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97384">
      <w:pPr>
        <w:pStyle w:val="8"/>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方正小标宋_GBK" w:cs="Times New Roman"/>
          <w:color w:val="000000" w:themeColor="text1"/>
          <w:sz w:val="44"/>
          <w:szCs w:val="44"/>
          <w:shd w:val="clear" w:color="auto" w:fill="FFFFFF"/>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垫江县农业农村委员会（本级）</w:t>
      </w:r>
    </w:p>
    <w:p w14:paraId="0EC90CE4">
      <w:pPr>
        <w:pStyle w:val="8"/>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jc w:val="center"/>
        <w:textAlignment w:val="auto"/>
        <w:rPr>
          <w:rFonts w:hint="default" w:ascii="Times New Roman" w:hAnsi="Times New Roman" w:eastAsia="方正小标宋_GBK" w:cs="Times New Roman"/>
          <w:color w:val="000000" w:themeColor="text1"/>
          <w:sz w:val="44"/>
          <w:szCs w:val="44"/>
          <w:shd w:val="clear" w:color="auto" w:fill="FFFFFF"/>
          <w14:textFill>
            <w14:solidFill>
              <w14:schemeClr w14:val="tx1"/>
            </w14:solidFill>
          </w14:textFill>
        </w:rPr>
      </w:pPr>
      <w:r>
        <w:rPr>
          <w:rFonts w:hint="default" w:ascii="Times New Roman" w:hAnsi="Times New Roman" w:eastAsia="方正小标宋_GBK" w:cs="Times New Roman"/>
          <w:color w:val="000000" w:themeColor="text1"/>
          <w:sz w:val="44"/>
          <w:szCs w:val="44"/>
          <w:shd w:val="clear" w:color="auto" w:fill="FFFFFF"/>
          <w14:textFill>
            <w14:solidFill>
              <w14:schemeClr w14:val="tx1"/>
            </w14:solidFill>
          </w14:textFill>
        </w:rPr>
        <w:t>2023年度决算</w:t>
      </w:r>
      <w:r>
        <w:rPr>
          <w:rFonts w:hint="default" w:ascii="Times New Roman" w:hAnsi="Times New Roman" w:eastAsia="方正小标宋_GBK" w:cs="Times New Roman"/>
          <w:color w:val="000000" w:themeColor="text1"/>
          <w:sz w:val="44"/>
          <w:szCs w:val="44"/>
          <w:shd w:val="clear" w:color="auto" w:fill="FFFFFF"/>
          <w:lang w:eastAsia="zh-CN"/>
          <w14:textFill>
            <w14:solidFill>
              <w14:schemeClr w14:val="tx1"/>
            </w14:solidFill>
          </w14:textFill>
        </w:rPr>
        <w:t>公开</w:t>
      </w:r>
      <w:r>
        <w:rPr>
          <w:rFonts w:hint="default" w:ascii="Times New Roman" w:hAnsi="Times New Roman" w:eastAsia="方正小标宋_GBK" w:cs="Times New Roman"/>
          <w:color w:val="000000" w:themeColor="text1"/>
          <w:sz w:val="44"/>
          <w:szCs w:val="44"/>
          <w:shd w:val="clear" w:color="auto" w:fill="FFFFFF"/>
          <w14:textFill>
            <w14:solidFill>
              <w14:schemeClr w14:val="tx1"/>
            </w14:solidFill>
          </w14:textFill>
        </w:rPr>
        <w:t>说明</w:t>
      </w:r>
    </w:p>
    <w:p w14:paraId="3DA7CE9B">
      <w:pPr>
        <w:pStyle w:val="8"/>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70" w:lineRule="exact"/>
        <w:ind w:firstLine="0" w:firstLineChars="0"/>
        <w:textAlignment w:val="auto"/>
        <w:rPr>
          <w:rStyle w:val="12"/>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p>
    <w:p w14:paraId="1D8FC642">
      <w:pPr>
        <w:pStyle w:val="8"/>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70" w:lineRule="exact"/>
        <w:ind w:firstLine="643"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Style w:val="12"/>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一、</w:t>
      </w:r>
      <w:r>
        <w:rPr>
          <w:rStyle w:val="12"/>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t>单位</w:t>
      </w:r>
      <w:r>
        <w:rPr>
          <w:rStyle w:val="12"/>
          <w:rFonts w:hint="default" w:ascii="Times New Roman" w:hAnsi="Times New Roman" w:eastAsia="黑体" w:cs="Times New Roman"/>
          <w:color w:val="000000" w:themeColor="text1"/>
          <w:sz w:val="32"/>
          <w:szCs w:val="32"/>
          <w:shd w:val="clear" w:color="auto" w:fill="FFFFFF"/>
          <w14:textFill>
            <w14:solidFill>
              <w14:schemeClr w14:val="tx1"/>
            </w14:solidFill>
          </w14:textFill>
        </w:rPr>
        <w:t>基本情况</w:t>
      </w:r>
    </w:p>
    <w:p w14:paraId="08C1A36A">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70" w:lineRule="exact"/>
        <w:ind w:firstLine="622" w:firstLineChars="200"/>
        <w:jc w:val="both"/>
        <w:textAlignment w:val="auto"/>
        <w:rPr>
          <w:rFonts w:hint="default" w:ascii="Times New Roman" w:hAnsi="Times New Roman" w:cs="Times New Roman"/>
          <w:color w:val="000000" w:themeColor="text1"/>
          <w14:textFill>
            <w14:solidFill>
              <w14:schemeClr w14:val="tx1"/>
            </w14:solidFill>
          </w14:textFill>
        </w:rPr>
      </w:pPr>
      <w:r>
        <w:rPr>
          <w:rFonts w:hint="eastAsia" w:ascii="Times New Roman" w:hAnsi="Times New Roman" w:eastAsia="方正仿宋_GBK" w:cs="Times New Roman"/>
          <w:b/>
          <w:bCs/>
          <w:color w:val="000000" w:themeColor="text1"/>
          <w:kern w:val="0"/>
          <w:sz w:val="31"/>
          <w:szCs w:val="31"/>
          <w:lang w:val="en-US" w:eastAsia="zh-CN" w:bidi="ar"/>
          <w14:textFill>
            <w14:solidFill>
              <w14:schemeClr w14:val="tx1"/>
            </w14:solidFill>
          </w14:textFill>
        </w:rPr>
        <w:t>（</w:t>
      </w:r>
      <w:r>
        <w:rPr>
          <w:rFonts w:hint="default" w:ascii="Times New Roman" w:hAnsi="Times New Roman" w:eastAsia="方正仿宋_GBK" w:cs="Times New Roman"/>
          <w:b/>
          <w:bCs/>
          <w:color w:val="000000" w:themeColor="text1"/>
          <w:kern w:val="0"/>
          <w:sz w:val="31"/>
          <w:szCs w:val="31"/>
          <w:lang w:val="en-US" w:eastAsia="zh-CN" w:bidi="ar"/>
          <w14:textFill>
            <w14:solidFill>
              <w14:schemeClr w14:val="tx1"/>
            </w14:solidFill>
          </w14:textFill>
        </w:rPr>
        <w:t>一）职能职责</w:t>
      </w:r>
    </w:p>
    <w:p w14:paraId="58ADB9FF">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 xml:space="preserve">1.统筹研究和组织实施全县“三农”工作的发展战略、中长期规划、重大政策。贯彻执行农业农村有关法律、法规、规章和方针政策。负责县级农业综合执法，具体执法交由执法队伍承担，并以部门的名义统一执法。 </w:t>
      </w:r>
    </w:p>
    <w:p w14:paraId="3B8B2E7D">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 xml:space="preserve">2.统筹推进发展农村社会事业、农村公共服务、农村文化、农村基础设施和乡村治理。牵头组织改善农村人居环境。指导农村精神文明和优秀农耕文化建设。 </w:t>
      </w:r>
    </w:p>
    <w:p w14:paraId="579037B5">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 xml:space="preserve">3.负责提出巩固完善农村基本经营制度的政策建议。负责农民承包地、农村宅基地改革和管理有关工作。负责农村集体产权制度改革相关工作，指导农村集体经济组织发展和集体资产管理工作。指导农民合作经济组织、农业社会化服务体系、新型农业经营主体建设与发展。 </w:t>
      </w:r>
    </w:p>
    <w:p w14:paraId="0730FD1E">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 xml:space="preserve">4.指导乡村特色产业、农产品加工业和休闲农业发展工作。提出促进大宗农产品流通的建议，培育、保护农业品牌。发布农业农村经济信息，监测分析农业农村经济运行。承担农业统计和农业农村信息化有关工作。 </w:t>
      </w:r>
    </w:p>
    <w:p w14:paraId="571F581B">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 xml:space="preserve">5.负责种植业、畜牧业、渔业、农业机械化等农业各产业的监督管理。指导粮食等农产品生产。组织构建现代农业产业体系、生产体系、经营体系，指导农业标准化生产。负责渔政、渔船、渔港监督管理。 </w:t>
      </w:r>
    </w:p>
    <w:p w14:paraId="05A7E737">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 xml:space="preserve">6.负责农产品质量安全监督管理，组织开展农产品质量安全监测、追溯、风险评估。指导农业检验检测体系建设。指导农业行业安全生产工作。 </w:t>
      </w:r>
    </w:p>
    <w:p w14:paraId="177A0301">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7.组织农业资源区划工作。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14:paraId="127E3FD5">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 xml:space="preserve">8.负责有关农业生产资料和农业投入品的监督管理。组织农业生产资料市场体系建设。组织兽医医政、兽药药政药检工作负责执业兽医和畜禽屠宰行业管理。 </w:t>
      </w:r>
    </w:p>
    <w:p w14:paraId="49D56F01">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9.负责农业防灾减灾、农作物重大病虫害防治工作。指导动植物防疫检疫体系建设，组织、监督动植物防疫检疫工作，上报疫情并组织扑灭。承担垫江县防治动物重大疫病指挥部办公室日常工作。</w:t>
      </w:r>
    </w:p>
    <w:p w14:paraId="3E1AC57A">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10.负责农业投资管理。提出农业投融资体制机制改革建议。编制中央、市级和县级财政专项投资安排的农业投资建设规划，提出农业投资规模和方向、扶持农业农村发展财政项目的建议，按规定权限审批农业投资项目，负责农业投资项目资金安排和监督管理。</w:t>
      </w:r>
    </w:p>
    <w:p w14:paraId="75729B39">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 xml:space="preserve">11.推动农业科技体制改革和农业科技创新体系建设。指导农业产业技术体系和农技推广体系建设，组织开展农业领域的科技成果转化和技术推广。负责农业转基因生物安全监督管理和农业植物新品种保护。 </w:t>
      </w:r>
    </w:p>
    <w:p w14:paraId="24AABD2C">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 xml:space="preserve">12.指导农业农村人才工作。拟订地方农业农村人才队伍建设规划并组织实施，指导农业教育和农业职业技能开发，指导新型职业农民培育、农业科技人才培养和农村实用人才培训工作。 </w:t>
      </w:r>
    </w:p>
    <w:p w14:paraId="58AF3919">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 xml:space="preserve">13.承担农业对外合作工作。承办政府间农业涉外事务，组织开展农业农村对外交流合作，承担农业援外相关工作。 </w:t>
      </w:r>
    </w:p>
    <w:p w14:paraId="1456976E">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 xml:space="preserve">14.承担农业农村招商引资工作，指导有关社会团体为农业农村经济发展服务。 </w:t>
      </w:r>
    </w:p>
    <w:p w14:paraId="30AD9FF3">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 xml:space="preserve">15.完成县委、县政府交办的其他任务。 </w:t>
      </w:r>
    </w:p>
    <w:p w14:paraId="5429E982">
      <w:pPr>
        <w:pStyle w:val="8"/>
        <w:keepNext w:val="0"/>
        <w:keepLines w:val="0"/>
        <w:pageBreakBefore w:val="0"/>
        <w:widowControl w:val="0"/>
        <w:shd w:val="clear" w:color="auto"/>
        <w:kinsoku/>
        <w:wordWrap/>
        <w:overflowPunct/>
        <w:topLinePunct w:val="0"/>
        <w:autoSpaceDN/>
        <w:bidi w:val="0"/>
        <w:adjustRightInd/>
        <w:snapToGrid/>
        <w:spacing w:before="0" w:beforeAutospacing="0" w:after="0" w:afterAutospacing="0" w:line="570" w:lineRule="exact"/>
        <w:ind w:firstLine="420"/>
        <w:textAlignment w:val="auto"/>
        <w:rPr>
          <w:rStyle w:val="12"/>
          <w:rFonts w:hint="default" w:ascii="Times New Roman" w:hAnsi="Times New Roman" w:eastAsia="楷体" w:cs="Times New Roman"/>
          <w:color w:val="000000" w:themeColor="text1"/>
          <w:sz w:val="32"/>
          <w:szCs w:val="32"/>
          <w:shd w:val="clear" w:color="auto" w:fill="FFFFFF"/>
          <w14:textFill>
            <w14:solidFill>
              <w14:schemeClr w14:val="tx1"/>
            </w14:solidFill>
          </w14:textFill>
        </w:rPr>
      </w:pPr>
      <w:r>
        <w:rPr>
          <w:rStyle w:val="12"/>
          <w:rFonts w:hint="default" w:ascii="Times New Roman" w:hAnsi="Times New Roman" w:eastAsia="楷体" w:cs="Times New Roman"/>
          <w:color w:val="000000" w:themeColor="text1"/>
          <w:sz w:val="32"/>
          <w:szCs w:val="32"/>
          <w:shd w:val="clear" w:color="auto" w:fill="FFFFFF"/>
          <w14:textFill>
            <w14:solidFill>
              <w14:schemeClr w14:val="tx1"/>
            </w14:solidFill>
          </w14:textFill>
        </w:rPr>
        <w:t>（二）机构设置</w:t>
      </w:r>
    </w:p>
    <w:p w14:paraId="2E16D327">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垫江县农业农村委员会（本级）内设11个内设机构。具体是办公室、政工科、计划财务科、发展计划科、产业发展科、畜牧兽医科、乡村振兴科、科教与市场信息科、农产品质量安全监管科、法规与行政许可科、“三农”调研科。</w:t>
      </w:r>
    </w:p>
    <w:p w14:paraId="4B3AF67F">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70" w:lineRule="exact"/>
        <w:ind w:firstLine="643"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黑体" w:cs="Times New Roman"/>
          <w:color w:val="000000" w:themeColor="text1"/>
          <w:sz w:val="32"/>
          <w:szCs w:val="32"/>
          <w:shd w:val="clear" w:color="auto" w:fill="FFFFFF"/>
          <w14:textFill>
            <w14:solidFill>
              <w14:schemeClr w14:val="tx1"/>
            </w14:solidFill>
          </w14:textFill>
        </w:rPr>
        <w:t>二、部门决算情况说明</w:t>
      </w:r>
    </w:p>
    <w:p w14:paraId="77B4132E">
      <w:pPr>
        <w:pStyle w:val="14"/>
        <w:keepNext w:val="0"/>
        <w:keepLines w:val="0"/>
        <w:pageBreakBefore w:val="0"/>
        <w:widowControl w:val="0"/>
        <w:shd w:val="clear"/>
        <w:kinsoku/>
        <w:wordWrap/>
        <w:overflowPunct/>
        <w:topLinePunct w:val="0"/>
        <w:autoSpaceDE w:val="0"/>
        <w:autoSpaceDN/>
        <w:bidi w:val="0"/>
        <w:adjustRightInd/>
        <w:snapToGrid/>
        <w:spacing w:beforeAutospacing="0" w:afterAutospacing="0" w:line="570" w:lineRule="exact"/>
        <w:ind w:firstLine="64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（一）收入支出决算总体情况说明。</w:t>
      </w:r>
    </w:p>
    <w:p w14:paraId="5D1D7BC7">
      <w:pPr>
        <w:keepNext w:val="0"/>
        <w:keepLines w:val="0"/>
        <w:pageBreakBefore w:val="0"/>
        <w:widowControl w:val="0"/>
        <w:suppressLineNumbers w:val="0"/>
        <w:shd w:val="clear" w:color="auto"/>
        <w:kinsoku/>
        <w:wordWrap/>
        <w:overflowPunct/>
        <w:topLinePunct w:val="0"/>
        <w:autoSpaceDN/>
        <w:bidi w:val="0"/>
        <w:adjustRightInd/>
        <w:snapToGrid/>
        <w:spacing w:beforeAutospacing="0" w:afterAutospacing="0" w:line="570" w:lineRule="exact"/>
        <w:ind w:left="0" w:right="0" w:firstLine="643" w:firstLineChars="200"/>
        <w:jc w:val="left"/>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Style w:val="12"/>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1.总体情况。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2023年度收入总计20264.60万元，支出总计</w:t>
      </w:r>
      <w:r>
        <w:rPr>
          <w:rFonts w:hint="default" w:ascii="Times New Roman" w:hAnsi="Times New Roman" w:eastAsia="方正仿宋_GBK" w:cs="Times New Roman"/>
          <w:color w:val="000000" w:themeColor="text1"/>
          <w:sz w:val="32"/>
          <w:szCs w:val="32"/>
          <w14:textFill>
            <w14:solidFill>
              <w14:schemeClr w14:val="tx1"/>
            </w14:solidFill>
          </w14:textFill>
        </w:rPr>
        <w:t>20264.60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万元。收支较上年决算数减少1812.56万元，下降8.21%，主要原因是</w:t>
      </w:r>
      <w:r>
        <w:rPr>
          <w:rFonts w:hint="default" w:ascii="Times New Roman" w:hAnsi="Times New Roman" w:eastAsia="方正仿宋_GBK" w:cs="Times New Roman"/>
          <w:color w:val="000000" w:themeColor="text1"/>
          <w:kern w:val="0"/>
          <w:sz w:val="32"/>
          <w:szCs w:val="32"/>
          <w:shd w:val="clear" w:fill="FFFFFF"/>
          <w:lang w:val="en-US" w:eastAsia="zh-CN" w:bidi="ar"/>
          <w14:textFill>
            <w14:solidFill>
              <w14:schemeClr w14:val="tx1"/>
            </w14:solidFill>
          </w14:textFill>
        </w:rPr>
        <w:t>实际种粮农民补贴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减少</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333824B8">
      <w:pPr>
        <w:pStyle w:val="8"/>
        <w:keepNext w:val="0"/>
        <w:keepLines w:val="0"/>
        <w:pageBreakBefore w:val="0"/>
        <w:widowControl w:val="0"/>
        <w:shd w:val="clear" w:color="auto"/>
        <w:kinsoku/>
        <w:wordWrap/>
        <w:overflowPunct/>
        <w:topLinePunct w:val="0"/>
        <w:autoSpaceDN/>
        <w:bidi w:val="0"/>
        <w:adjustRightInd/>
        <w:snapToGrid/>
        <w:spacing w:before="0" w:beforeAutospacing="0" w:after="0" w:afterAutospacing="0" w:line="570" w:lineRule="exact"/>
        <w:ind w:firstLine="643" w:firstLineChars="200"/>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Style w:val="12"/>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2.收入情况。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2023年度收入合计18703.29万元，较上年决算数增加19.22万元，增长0.10%，主要原因是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项目经费增加</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其中：财政拨款收入</w:t>
      </w:r>
      <w:r>
        <w:rPr>
          <w:rFonts w:hint="default" w:ascii="Times New Roman" w:hAnsi="Times New Roman" w:eastAsia="方正仿宋_GBK" w:cs="Times New Roman"/>
          <w:color w:val="000000" w:themeColor="text1"/>
          <w:sz w:val="32"/>
          <w:szCs w:val="32"/>
          <w14:textFill>
            <w14:solidFill>
              <w14:schemeClr w14:val="tx1"/>
            </w14:solidFill>
          </w14:textFill>
        </w:rPr>
        <w:t>18698.84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99.98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%；事业收入</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万元，占0.00%；经营收入</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万元，占0.00%；其他收入</w:t>
      </w:r>
      <w:r>
        <w:rPr>
          <w:rFonts w:hint="default" w:ascii="Times New Roman" w:hAnsi="Times New Roman" w:eastAsia="方正仿宋_GBK" w:cs="Times New Roman"/>
          <w:color w:val="000000" w:themeColor="text1"/>
          <w:sz w:val="32"/>
          <w:szCs w:val="32"/>
          <w14:textFill>
            <w14:solidFill>
              <w14:schemeClr w14:val="tx1"/>
            </w14:solidFill>
          </w14:textFill>
        </w:rPr>
        <w:t>4.45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万元，占0.02%。此外，使用非财政拨款结余和专用结余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万元，年初结转和结余</w:t>
      </w:r>
      <w:r>
        <w:rPr>
          <w:rFonts w:hint="default" w:ascii="Times New Roman" w:hAnsi="Times New Roman" w:eastAsia="方正仿宋_GBK" w:cs="Times New Roman"/>
          <w:color w:val="000000" w:themeColor="text1"/>
          <w:sz w:val="32"/>
          <w:szCs w:val="32"/>
          <w14:textFill>
            <w14:solidFill>
              <w14:schemeClr w14:val="tx1"/>
            </w14:solidFill>
          </w14:textFill>
        </w:rPr>
        <w:t>1561.31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601703BE">
      <w:pPr>
        <w:keepNext w:val="0"/>
        <w:keepLines w:val="0"/>
        <w:pageBreakBefore w:val="0"/>
        <w:widowControl w:val="0"/>
        <w:suppressLineNumbers w:val="0"/>
        <w:shd w:val="clear"/>
        <w:kinsoku/>
        <w:wordWrap/>
        <w:overflowPunct/>
        <w:topLinePunct w:val="0"/>
        <w:autoSpaceDN/>
        <w:bidi w:val="0"/>
        <w:adjustRightInd/>
        <w:snapToGrid/>
        <w:spacing w:beforeAutospacing="0" w:afterAutospacing="0" w:line="570" w:lineRule="exact"/>
        <w:ind w:left="0" w:right="0" w:firstLine="643" w:firstLineChars="200"/>
        <w:jc w:val="left"/>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Style w:val="12"/>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3.支出情况。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2023年度支出合计</w:t>
      </w:r>
      <w:r>
        <w:rPr>
          <w:rFonts w:hint="default" w:ascii="Times New Roman" w:hAnsi="Times New Roman" w:eastAsia="方正仿宋_GBK" w:cs="Times New Roman"/>
          <w:color w:val="000000" w:themeColor="text1"/>
          <w:sz w:val="32"/>
          <w:szCs w:val="32"/>
          <w14:textFill>
            <w14:solidFill>
              <w14:schemeClr w14:val="tx1"/>
            </w14:solidFill>
          </w14:textFill>
        </w:rPr>
        <w:t>18791.69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万元，较上年决算数减少942.51万元，下降4.78%，主要原因是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在职和退休人员减少，支出减少，</w:t>
      </w:r>
      <w:r>
        <w:rPr>
          <w:rFonts w:hint="default" w:ascii="Times New Roman" w:hAnsi="Times New Roman" w:eastAsia="方正仿宋_GBK" w:cs="Times New Roman"/>
          <w:color w:val="000000" w:themeColor="text1"/>
          <w:kern w:val="0"/>
          <w:sz w:val="32"/>
          <w:szCs w:val="32"/>
          <w:shd w:val="clear" w:fill="FFFFFF"/>
          <w:lang w:val="en-US" w:eastAsia="zh-CN" w:bidi="ar"/>
          <w14:textFill>
            <w14:solidFill>
              <w14:schemeClr w14:val="tx1"/>
            </w14:solidFill>
          </w14:textFill>
        </w:rPr>
        <w:t>实际种粮农民补贴</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经费减少。</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其中：基本支出</w:t>
      </w:r>
      <w:r>
        <w:rPr>
          <w:rFonts w:hint="default" w:ascii="Times New Roman" w:hAnsi="Times New Roman" w:eastAsia="方正仿宋_GBK" w:cs="Times New Roman"/>
          <w:color w:val="000000" w:themeColor="text1"/>
          <w:sz w:val="32"/>
          <w:szCs w:val="32"/>
          <w14:textFill>
            <w14:solidFill>
              <w14:schemeClr w14:val="tx1"/>
            </w14:solidFill>
          </w14:textFill>
        </w:rPr>
        <w:t>1609.62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万元，占8.57%；项目支出</w:t>
      </w:r>
      <w:r>
        <w:rPr>
          <w:rFonts w:hint="default" w:ascii="Times New Roman" w:hAnsi="Times New Roman" w:eastAsia="方正仿宋_GBK" w:cs="Times New Roman"/>
          <w:color w:val="000000" w:themeColor="text1"/>
          <w:sz w:val="32"/>
          <w:szCs w:val="32"/>
          <w14:textFill>
            <w14:solidFill>
              <w14:schemeClr w14:val="tx1"/>
            </w14:solidFill>
          </w14:textFill>
        </w:rPr>
        <w:t>17182.07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万元，占91.43%；经营支出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万元，占0.00%。此外，结余分配</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1EE8E821">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4.结转结余情况。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2023年度年末结转和结余</w:t>
      </w:r>
      <w:r>
        <w:rPr>
          <w:rFonts w:hint="default" w:ascii="Times New Roman" w:hAnsi="Times New Roman" w:eastAsia="方正仿宋_GBK" w:cs="Times New Roman"/>
          <w:color w:val="000000" w:themeColor="text1"/>
          <w:sz w:val="32"/>
          <w:szCs w:val="32"/>
          <w14:textFill>
            <w14:solidFill>
              <w14:schemeClr w14:val="tx1"/>
            </w14:solidFill>
          </w14:textFill>
        </w:rPr>
        <w:t>1472.91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万元，较上年决算数减少870.06万元，下降37.13%，主要原因是龙溪河环境整治资金结转减少，财政收回</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5DF60AB6">
      <w:pPr>
        <w:pStyle w:val="14"/>
        <w:keepNext w:val="0"/>
        <w:keepLines w:val="0"/>
        <w:pageBreakBefore w:val="0"/>
        <w:widowControl w:val="0"/>
        <w:shd w:val="clear"/>
        <w:kinsoku/>
        <w:wordWrap/>
        <w:overflowPunct/>
        <w:topLinePunct w:val="0"/>
        <w:autoSpaceDE w:val="0"/>
        <w:autoSpaceDN/>
        <w:bidi w:val="0"/>
        <w:adjustRightInd/>
        <w:snapToGrid/>
        <w:spacing w:beforeAutospacing="0" w:afterAutospacing="0" w:line="570" w:lineRule="exact"/>
        <w:ind w:firstLine="64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（二）财政拨款收入支出决算总体情况说明</w:t>
      </w:r>
    </w:p>
    <w:p w14:paraId="76E8AF24">
      <w:pPr>
        <w:keepNext w:val="0"/>
        <w:keepLines w:val="0"/>
        <w:pageBreakBefore w:val="0"/>
        <w:widowControl w:val="0"/>
        <w:suppressLineNumbers w:val="0"/>
        <w:shd w:val="clear"/>
        <w:kinsoku/>
        <w:wordWrap/>
        <w:overflowPunct/>
        <w:topLinePunct w:val="0"/>
        <w:autoSpaceDN/>
        <w:bidi w:val="0"/>
        <w:adjustRightInd/>
        <w:snapToGrid/>
        <w:spacing w:beforeAutospacing="0" w:afterAutospacing="0" w:line="570" w:lineRule="exact"/>
        <w:ind w:left="0" w:right="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2023年度财政拨款收、支总计20248.10万元。与2022年相比，财政拨款收、支总计各减少1813.64万元，下降8.22%。主要原因是</w:t>
      </w:r>
      <w:r>
        <w:rPr>
          <w:rFonts w:hint="default" w:ascii="Times New Roman" w:hAnsi="Times New Roman" w:eastAsia="方正仿宋_GBK" w:cs="Times New Roman"/>
          <w:color w:val="000000" w:themeColor="text1"/>
          <w:kern w:val="0"/>
          <w:sz w:val="32"/>
          <w:szCs w:val="32"/>
          <w:shd w:val="clear" w:fill="FFFFFF"/>
          <w:lang w:val="en-US" w:eastAsia="zh-CN" w:bidi="ar"/>
          <w14:textFill>
            <w14:solidFill>
              <w14:schemeClr w14:val="tx1"/>
            </w14:solidFill>
          </w14:textFill>
        </w:rPr>
        <w:t>实际种粮农民补贴</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减少。</w:t>
      </w:r>
    </w:p>
    <w:p w14:paraId="5A5CB033">
      <w:pPr>
        <w:pStyle w:val="14"/>
        <w:keepNext w:val="0"/>
        <w:keepLines w:val="0"/>
        <w:pageBreakBefore w:val="0"/>
        <w:widowControl w:val="0"/>
        <w:shd w:val="clear"/>
        <w:kinsoku/>
        <w:wordWrap/>
        <w:overflowPunct/>
        <w:topLinePunct w:val="0"/>
        <w:autoSpaceDE w:val="0"/>
        <w:autoSpaceDN/>
        <w:bidi w:val="0"/>
        <w:adjustRightInd/>
        <w:snapToGrid/>
        <w:spacing w:beforeAutospacing="0" w:afterAutospacing="0" w:line="570" w:lineRule="exact"/>
        <w:ind w:firstLine="64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（三）一般公共预算财政拨款收入支出决算情况说明</w:t>
      </w:r>
    </w:p>
    <w:p w14:paraId="3E8A376F">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1.收入情况。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2023年度一般公共预算财政拨款收入</w:t>
      </w:r>
      <w:r>
        <w:rPr>
          <w:rFonts w:hint="default" w:ascii="Times New Roman" w:hAnsi="Times New Roman" w:eastAsia="方正仿宋_GBK" w:cs="Times New Roman"/>
          <w:color w:val="000000" w:themeColor="text1"/>
          <w:sz w:val="32"/>
          <w:szCs w:val="32"/>
          <w14:textFill>
            <w14:solidFill>
              <w14:schemeClr w14:val="tx1"/>
            </w14:solidFill>
          </w14:textFill>
        </w:rPr>
        <w:t>18698.84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万元，较上年决算数增加24.33万元，增长0.13%。主要原因是增加项目经费，较年初预算数增加2068.82万元，增长12.44%。主要原因是年中追加项目经费。此外，年初财政拨款结转和结余</w:t>
      </w:r>
      <w:r>
        <w:rPr>
          <w:rFonts w:hint="default" w:ascii="Times New Roman" w:hAnsi="Times New Roman" w:eastAsia="方正仿宋_GBK" w:cs="Times New Roman"/>
          <w:color w:val="000000" w:themeColor="text1"/>
          <w:sz w:val="32"/>
          <w:szCs w:val="32"/>
          <w14:textFill>
            <w14:solidFill>
              <w14:schemeClr w14:val="tx1"/>
            </w14:solidFill>
          </w14:textFill>
        </w:rPr>
        <w:t>1549.26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517ED72D">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Style w:val="12"/>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2.支出情况。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2023年度一般公共预算财政拨款支出</w:t>
      </w:r>
      <w:r>
        <w:rPr>
          <w:rFonts w:hint="default" w:ascii="Times New Roman" w:hAnsi="Times New Roman" w:eastAsia="方正仿宋_GBK" w:cs="Times New Roman"/>
          <w:color w:val="000000" w:themeColor="text1"/>
          <w:sz w:val="32"/>
          <w:szCs w:val="32"/>
          <w14:textFill>
            <w14:solidFill>
              <w14:schemeClr w14:val="tx1"/>
            </w14:solidFill>
          </w14:textFill>
        </w:rPr>
        <w:t>18790.65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万元，较上年决算数减少830.17万元，下降4.23%。主要原因是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项目经费增加。</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较年初预算数减少170.29万元，下降0.90%。主要原因是财政收回</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项目经费结余指标及预算调剂经费给乡镇。</w:t>
      </w:r>
    </w:p>
    <w:p w14:paraId="57967432">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Style w:val="12"/>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3.结转结余情况。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2023年度年末一般公共预算财政拨款结转和结余</w:t>
      </w:r>
      <w:r>
        <w:rPr>
          <w:rFonts w:hint="default" w:ascii="Times New Roman" w:hAnsi="Times New Roman" w:eastAsia="方正仿宋_GBK" w:cs="Times New Roman"/>
          <w:color w:val="000000" w:themeColor="text1"/>
          <w:sz w:val="32"/>
          <w:szCs w:val="32"/>
          <w14:textFill>
            <w14:solidFill>
              <w14:schemeClr w14:val="tx1"/>
            </w14:solidFill>
          </w14:textFill>
        </w:rPr>
        <w:t>1457.45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万元，较上年决算数减少873.47万元，下降37.47%，主要原因是龙溪河环境整治资金结转减少，财政收回</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7DC0AFFE">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highlight w:val="cyan"/>
          <w:shd w:val="clear" w:color="auto" w:fill="FFFFFF"/>
          <w14:textFill>
            <w14:solidFill>
              <w14:schemeClr w14:val="tx1"/>
            </w14:solidFill>
          </w14:textFill>
        </w:rPr>
      </w:pPr>
      <w:r>
        <w:rPr>
          <w:rStyle w:val="12"/>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4.比较情况。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本部门2023年度一般公共预算财政拨款支出主要用于以下几个方面：</w:t>
      </w:r>
    </w:p>
    <w:p w14:paraId="38C37BC3">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）教育支出</w:t>
      </w:r>
      <w:r>
        <w:rPr>
          <w:rFonts w:hint="default" w:ascii="Times New Roman" w:hAnsi="Times New Roman" w:eastAsia="方正仿宋_GBK" w:cs="Times New Roman"/>
          <w:color w:val="000000" w:themeColor="text1"/>
          <w:sz w:val="32"/>
          <w:szCs w:val="32"/>
          <w14:textFill>
            <w14:solidFill>
              <w14:schemeClr w14:val="tx1"/>
            </w14:solidFill>
          </w14:textFill>
        </w:rPr>
        <w:t>2.06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0.01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%，较年初预算数无增减</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。主要原因是严格按照预算执行。</w:t>
      </w:r>
    </w:p>
    <w:p w14:paraId="6F277DC8">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）社会保障与就业支出</w:t>
      </w:r>
      <w:r>
        <w:rPr>
          <w:rFonts w:hint="default" w:ascii="Times New Roman" w:hAnsi="Times New Roman" w:eastAsia="方正仿宋_GBK" w:cs="Times New Roman"/>
          <w:color w:val="000000" w:themeColor="text1"/>
          <w:sz w:val="32"/>
          <w:szCs w:val="32"/>
          <w14:textFill>
            <w14:solidFill>
              <w14:schemeClr w14:val="tx1"/>
            </w14:solidFill>
          </w14:textFill>
        </w:rPr>
        <w:t>944.17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5.02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%，较年初预算数增加133.98万元，增长16.54%，主要原因是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年中追加死亡人员抚恤金，退休人员一</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次</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性退休补贴，健康休养金等。</w:t>
      </w:r>
    </w:p>
    <w:p w14:paraId="70765FB6">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）卫生健康支出</w:t>
      </w:r>
      <w:r>
        <w:rPr>
          <w:rFonts w:hint="default" w:ascii="Times New Roman" w:hAnsi="Times New Roman" w:eastAsia="方正仿宋_GBK" w:cs="Times New Roman"/>
          <w:color w:val="000000" w:themeColor="text1"/>
          <w:sz w:val="32"/>
          <w:szCs w:val="32"/>
          <w14:textFill>
            <w14:solidFill>
              <w14:schemeClr w14:val="tx1"/>
            </w14:solidFill>
          </w14:textFill>
        </w:rPr>
        <w:t>21.71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0.12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%，较年初预算数减少2.21万元，下降9.24%，主要原因是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人员减少，卫生健康支出减少。</w:t>
      </w:r>
    </w:p>
    <w:p w14:paraId="0302A89E">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）节能环保支出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%，较年初预算数减少857.55万元，下降100.00%，主要原因是龙溪河环境整治资金结转减少，财政收回</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6FBEA66E">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）农林水支出</w:t>
      </w:r>
      <w:r>
        <w:rPr>
          <w:rFonts w:hint="default" w:ascii="Times New Roman" w:hAnsi="Times New Roman" w:eastAsia="方正仿宋_GBK" w:cs="Times New Roman"/>
          <w:color w:val="000000" w:themeColor="text1"/>
          <w:sz w:val="32"/>
          <w:szCs w:val="32"/>
          <w14:textFill>
            <w14:solidFill>
              <w14:schemeClr w14:val="tx1"/>
            </w14:solidFill>
          </w14:textFill>
        </w:rPr>
        <w:t>17796.40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94.71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%，较年初预算数增加576.67万元，增长3.35%，主要原因是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年中追加项目经费支出。</w:t>
      </w:r>
    </w:p>
    <w:p w14:paraId="106C407B">
      <w:pPr>
        <w:keepNext w:val="0"/>
        <w:keepLines w:val="0"/>
        <w:pageBreakBefore w:val="0"/>
        <w:widowControl w:val="0"/>
        <w:shd w:val="clear"/>
        <w:kinsoku/>
        <w:wordWrap/>
        <w:overflowPunct/>
        <w:topLinePunct w:val="0"/>
        <w:autoSpaceDN/>
        <w:bidi w:val="0"/>
        <w:adjustRightInd/>
        <w:snapToGrid/>
        <w:spacing w:beforeAutospacing="0" w:afterAutospacing="0" w:line="570" w:lineRule="exact"/>
        <w:ind w:firstLine="640" w:firstLineChars="200"/>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住房保障支出26.31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0.14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%，较年初预算数减少21.18万元，下降44.60%，主要原因是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清算以前年度住房公积金，减少住房公积金缴纳基数。</w:t>
      </w:r>
    </w:p>
    <w:p w14:paraId="2B4C635D">
      <w:pPr>
        <w:pStyle w:val="14"/>
        <w:keepNext w:val="0"/>
        <w:keepLines w:val="0"/>
        <w:pageBreakBefore w:val="0"/>
        <w:widowControl w:val="0"/>
        <w:shd w:val="clear"/>
        <w:kinsoku/>
        <w:wordWrap/>
        <w:overflowPunct/>
        <w:topLinePunct w:val="0"/>
        <w:autoSpaceDE w:val="0"/>
        <w:autoSpaceDN/>
        <w:bidi w:val="0"/>
        <w:adjustRightInd/>
        <w:snapToGrid/>
        <w:spacing w:beforeAutospacing="0" w:afterAutospacing="0" w:line="570" w:lineRule="exact"/>
        <w:ind w:firstLine="64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（四）一般公共预算财政拨款基本支出决算情况说明</w:t>
      </w:r>
    </w:p>
    <w:p w14:paraId="751323C4">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2023年度一般公共财政拨款基本支出</w:t>
      </w:r>
      <w:r>
        <w:rPr>
          <w:rFonts w:hint="default" w:ascii="Times New Roman" w:hAnsi="Times New Roman" w:eastAsia="方正仿宋_GBK" w:cs="Times New Roman"/>
          <w:color w:val="000000" w:themeColor="text1"/>
          <w:sz w:val="32"/>
          <w:szCs w:val="32"/>
          <w14:textFill>
            <w14:solidFill>
              <w14:schemeClr w14:val="tx1"/>
            </w14:solidFill>
          </w14:textFill>
        </w:rPr>
        <w:t>1609.62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万元。其中：人员经费</w:t>
      </w:r>
      <w:r>
        <w:rPr>
          <w:rFonts w:hint="default" w:ascii="Times New Roman" w:hAnsi="Times New Roman" w:eastAsia="方正仿宋_GBK" w:cs="Times New Roman"/>
          <w:color w:val="000000" w:themeColor="text1"/>
          <w:sz w:val="32"/>
          <w:szCs w:val="32"/>
          <w14:textFill>
            <w14:solidFill>
              <w14:schemeClr w14:val="tx1"/>
            </w14:solidFill>
          </w14:textFill>
        </w:rPr>
        <w:t>1466.36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万元，较上年决算数减少258.26万元，下降14.97%，主要原因是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退休人员和在职人员数减少，支出减少。</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人员经费用途主要包括</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基本工资、津贴补贴、奖金、伙食补助费、机关事业单位基本养老保险缴费、职业年金缴费、职工基本医疗保险缴费、住房公积金、医疗费、其他工资福利支出、抚恤金、生活补助、医疗费补助等。</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公用经费</w:t>
      </w:r>
      <w:r>
        <w:rPr>
          <w:rFonts w:hint="default" w:ascii="Times New Roman" w:hAnsi="Times New Roman" w:eastAsia="方正仿宋_GBK" w:cs="Times New Roman"/>
          <w:color w:val="000000" w:themeColor="text1"/>
          <w:sz w:val="32"/>
          <w:szCs w:val="32"/>
          <w14:textFill>
            <w14:solidFill>
              <w14:schemeClr w14:val="tx1"/>
            </w14:solidFill>
          </w14:textFill>
        </w:rPr>
        <w:t>143.26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万元，较上年决算数减少39.66万元，下降21.68%，主要原因是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在职人员减少支出减少。</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公用经费用途主要包括</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办公费、印刷费、水费、电费、邮电费、差旅费、维修（护）费、租赁费、会议费、培训费、公务接待费、劳务费、委托业务费、公务用车运行维护费、其他交通费、其他商品和服务支出。</w:t>
      </w:r>
    </w:p>
    <w:p w14:paraId="66B01B5F">
      <w:pPr>
        <w:pStyle w:val="14"/>
        <w:keepNext w:val="0"/>
        <w:keepLines w:val="0"/>
        <w:pageBreakBefore w:val="0"/>
        <w:widowControl w:val="0"/>
        <w:shd w:val="clear"/>
        <w:kinsoku/>
        <w:wordWrap/>
        <w:overflowPunct/>
        <w:topLinePunct w:val="0"/>
        <w:autoSpaceDE w:val="0"/>
        <w:autoSpaceDN/>
        <w:bidi w:val="0"/>
        <w:adjustRightInd/>
        <w:snapToGrid/>
        <w:spacing w:beforeAutospacing="0" w:afterAutospacing="0" w:line="570" w:lineRule="exact"/>
        <w:ind w:firstLine="64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（五）政府性基金预算收支决算情况说明</w:t>
      </w:r>
    </w:p>
    <w:p w14:paraId="7BC58E97">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2023年度政府性基金预算财政拨款年初结转结余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万元，年末结转结余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万元。本年收入</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万元，较上年决算数无增减</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万元，较上年决算数减少110.00万元，下降100.00%，主要原因是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本单位</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2023</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年度无政府基金预算财政拨款收支。</w:t>
      </w:r>
    </w:p>
    <w:p w14:paraId="5CDA28D6">
      <w:pPr>
        <w:pStyle w:val="14"/>
        <w:keepNext w:val="0"/>
        <w:keepLines w:val="0"/>
        <w:pageBreakBefore w:val="0"/>
        <w:widowControl w:val="0"/>
        <w:shd w:val="clear"/>
        <w:kinsoku/>
        <w:wordWrap/>
        <w:overflowPunct/>
        <w:topLinePunct w:val="0"/>
        <w:autoSpaceDE w:val="0"/>
        <w:autoSpaceDN/>
        <w:bidi w:val="0"/>
        <w:adjustRightInd/>
        <w:snapToGrid/>
        <w:spacing w:beforeAutospacing="0" w:afterAutospacing="0" w:line="570" w:lineRule="exact"/>
        <w:ind w:firstLine="64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（六）国有资本经营预算财政拨款支出决算情况说明</w:t>
      </w:r>
    </w:p>
    <w:p w14:paraId="0E9072E8">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2023年度国有资本经营预算财政拨本年支出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万元，基本支出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万元，项目支出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万元，本</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单位</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2023年度无国有资本经营预算财政拨款支出。</w:t>
      </w:r>
    </w:p>
    <w:p w14:paraId="39DCC837">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3" w:firstLineChars="200"/>
        <w:jc w:val="both"/>
        <w:textAlignment w:val="auto"/>
        <w:rPr>
          <w:rStyle w:val="12"/>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Style w:val="12"/>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三、“三公”经费情况说明</w:t>
      </w:r>
    </w:p>
    <w:p w14:paraId="227EB90F">
      <w:pPr>
        <w:pStyle w:val="14"/>
        <w:keepNext w:val="0"/>
        <w:keepLines w:val="0"/>
        <w:pageBreakBefore w:val="0"/>
        <w:widowControl w:val="0"/>
        <w:shd w:val="clear"/>
        <w:kinsoku/>
        <w:wordWrap/>
        <w:overflowPunct/>
        <w:topLinePunct w:val="0"/>
        <w:autoSpaceDE w:val="0"/>
        <w:autoSpaceDN/>
        <w:bidi w:val="0"/>
        <w:adjustRightInd/>
        <w:snapToGrid/>
        <w:spacing w:beforeAutospacing="0" w:afterAutospacing="0" w:line="570" w:lineRule="exact"/>
        <w:ind w:firstLine="64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（一）“三公”经费支出总体情况说明</w:t>
      </w:r>
    </w:p>
    <w:p w14:paraId="16083535">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2023年度“三公”经费支出共计</w:t>
      </w:r>
      <w:r>
        <w:rPr>
          <w:rFonts w:hint="default" w:ascii="Times New Roman" w:hAnsi="Times New Roman" w:eastAsia="方正仿宋_GBK" w:cs="Times New Roman"/>
          <w:color w:val="000000" w:themeColor="text1"/>
          <w:sz w:val="32"/>
          <w:szCs w:val="32"/>
          <w14:textFill>
            <w14:solidFill>
              <w14:schemeClr w14:val="tx1"/>
            </w14:solidFill>
          </w14:textFill>
        </w:rPr>
        <w:t>16.34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万元，较年初预算数减少5.86万元，下降26.40%，主要原因是加强</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公务用车管理，合理安排出行，减少公务用车运行维护费。</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较上年支出数增加2.20万元，增长15.56%，主要原因是财政衔接项目工作量增加</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小车运行费用增加</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13A167CC">
      <w:pPr>
        <w:pStyle w:val="14"/>
        <w:keepNext w:val="0"/>
        <w:keepLines w:val="0"/>
        <w:pageBreakBefore w:val="0"/>
        <w:widowControl w:val="0"/>
        <w:shd w:val="clear"/>
        <w:kinsoku/>
        <w:wordWrap/>
        <w:overflowPunct/>
        <w:topLinePunct w:val="0"/>
        <w:autoSpaceDE w:val="0"/>
        <w:autoSpaceDN/>
        <w:bidi w:val="0"/>
        <w:adjustRightInd/>
        <w:snapToGrid/>
        <w:spacing w:beforeAutospacing="0" w:afterAutospacing="0" w:line="570" w:lineRule="exact"/>
        <w:ind w:firstLine="64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（二）“三公”经费分项支出情况</w:t>
      </w:r>
    </w:p>
    <w:p w14:paraId="1FFFB539">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2023年度本部门因公出国（境）费用</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万元，费用支出较年初预算数无增减</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较上年支出数无增减</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2330CF25">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公务车购置费</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万元，费用支出较年初预算数无增减</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较上年支出数无增减</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公务车运行维护费</w:t>
      </w:r>
      <w:r>
        <w:rPr>
          <w:rFonts w:hint="default" w:ascii="Times New Roman" w:hAnsi="Times New Roman" w:eastAsia="方正仿宋_GBK" w:cs="Times New Roman"/>
          <w:color w:val="000000" w:themeColor="text1"/>
          <w:sz w:val="32"/>
          <w:szCs w:val="32"/>
          <w14:textFill>
            <w14:solidFill>
              <w14:schemeClr w14:val="tx1"/>
            </w14:solidFill>
          </w14:textFill>
        </w:rPr>
        <w:t>6.08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万元，主要用于</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国内因公出行、农业项目、振兴项目检查等所需的油费、维修费、过路过桥费、保险费等。</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费用支出较年初预算数减少3.92万元，下降39.20%，主要原因是加强</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公务用车管理，合理安排出行，减少公务用车运行维护费</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较上年支出数增加2.30万元，增长60.85%，主要原因是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农业项目工作量增加，用车量增加。</w:t>
      </w:r>
    </w:p>
    <w:p w14:paraId="65F90409">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公务接待费</w:t>
      </w:r>
      <w:r>
        <w:rPr>
          <w:rFonts w:hint="default" w:ascii="Times New Roman" w:hAnsi="Times New Roman" w:eastAsia="方正仿宋_GBK" w:cs="Times New Roman"/>
          <w:color w:val="000000" w:themeColor="text1"/>
          <w:sz w:val="32"/>
          <w:szCs w:val="32"/>
          <w14:textFill>
            <w14:solidFill>
              <w14:schemeClr w14:val="tx1"/>
            </w14:solidFill>
          </w14:textFill>
        </w:rPr>
        <w:t>10.26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万元，主要用于</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招商引资、</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接待</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国内其他单位到我单位学习调研考察，市级相关部门检查指导工作等发生的接待支出。</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费用支出较年初预算数减少1.94万元，下降15.90%，主要原因是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严格公务接待管理，控制公务接待支出。</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较上年支出数减少0.10万元，下降0.97%，主要原因是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严格公务接待管理，控制公务接待支出。</w:t>
      </w:r>
    </w:p>
    <w:p w14:paraId="133E0EC3">
      <w:pPr>
        <w:pStyle w:val="14"/>
        <w:keepNext w:val="0"/>
        <w:keepLines w:val="0"/>
        <w:pageBreakBefore w:val="0"/>
        <w:widowControl w:val="0"/>
        <w:shd w:val="clear"/>
        <w:kinsoku/>
        <w:wordWrap/>
        <w:overflowPunct/>
        <w:topLinePunct w:val="0"/>
        <w:autoSpaceDE w:val="0"/>
        <w:autoSpaceDN/>
        <w:bidi w:val="0"/>
        <w:adjustRightInd/>
        <w:snapToGrid/>
        <w:spacing w:beforeAutospacing="0" w:afterAutospacing="0" w:line="570" w:lineRule="exact"/>
        <w:ind w:firstLine="64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（三）“三公”经费实物量情况</w:t>
      </w:r>
    </w:p>
    <w:p w14:paraId="19AA6912">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2023年度本部门因公出国（境）共计</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个团组，</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人；公务用车购置</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辆，公务车保有量为</w:t>
      </w:r>
      <w:r>
        <w:rPr>
          <w:rFonts w:hint="default" w:ascii="Times New Roman" w:hAnsi="Times New Roman" w:eastAsia="方正仿宋_GBK" w:cs="Times New Roman"/>
          <w:color w:val="000000" w:themeColor="text1"/>
          <w:sz w:val="32"/>
          <w:szCs w:val="32"/>
          <w14:textFill>
            <w14:solidFill>
              <w14:schemeClr w14:val="tx1"/>
            </w14:solidFill>
          </w14:textFill>
        </w:rPr>
        <w:t>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辆；国内公务接待</w:t>
      </w:r>
      <w:r>
        <w:rPr>
          <w:rFonts w:hint="default" w:ascii="Times New Roman" w:hAnsi="Times New Roman" w:eastAsia="方正仿宋_GBK" w:cs="Times New Roman"/>
          <w:color w:val="000000" w:themeColor="text1"/>
          <w:sz w:val="32"/>
          <w:szCs w:val="32"/>
          <w14:textFill>
            <w14:solidFill>
              <w14:schemeClr w14:val="tx1"/>
            </w14:solidFill>
          </w14:textFill>
        </w:rPr>
        <w:t>72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s="Times New Roman"/>
          <w:color w:val="000000" w:themeColor="text1"/>
          <w:sz w:val="32"/>
          <w:szCs w:val="32"/>
          <w14:textFill>
            <w14:solidFill>
              <w14:schemeClr w14:val="tx1"/>
            </w14:solidFill>
          </w14:textFill>
        </w:rPr>
        <w:t>1142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人，其中：国内外事接待</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人；国（境）外公务接待</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人。2023年本部门人均接待费</w:t>
      </w:r>
      <w:r>
        <w:rPr>
          <w:rFonts w:hint="default" w:ascii="Times New Roman" w:hAnsi="Times New Roman" w:eastAsia="方正仿宋_GBK" w:cs="Times New Roman"/>
          <w:color w:val="000000" w:themeColor="text1"/>
          <w:sz w:val="32"/>
          <w:szCs w:val="32"/>
          <w14:textFill>
            <w14:solidFill>
              <w14:schemeClr w14:val="tx1"/>
            </w14:solidFill>
          </w14:textFill>
        </w:rPr>
        <w:t>89.89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元，车均购置费</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万元，车均维护费</w:t>
      </w:r>
      <w:r>
        <w:rPr>
          <w:rFonts w:hint="default" w:ascii="Times New Roman" w:hAnsi="Times New Roman" w:eastAsia="方正仿宋_GBK" w:cs="Times New Roman"/>
          <w:color w:val="000000" w:themeColor="text1"/>
          <w:sz w:val="32"/>
          <w:szCs w:val="32"/>
          <w14:textFill>
            <w14:solidFill>
              <w14:schemeClr w14:val="tx1"/>
            </w14:solidFill>
          </w14:textFill>
        </w:rPr>
        <w:t>2.03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0454CC7D">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3" w:firstLineChars="200"/>
        <w:jc w:val="both"/>
        <w:textAlignment w:val="auto"/>
        <w:rPr>
          <w:rStyle w:val="12"/>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Style w:val="12"/>
          <w:rFonts w:hint="default" w:ascii="Times New Roman" w:hAnsi="Times New Roman" w:eastAsia="黑体" w:cs="Times New Roman"/>
          <w:color w:val="000000" w:themeColor="text1"/>
          <w:sz w:val="32"/>
          <w:szCs w:val="32"/>
          <w:shd w:val="clear" w:color="auto" w:fill="FFFFFF"/>
          <w14:textFill>
            <w14:solidFill>
              <w14:schemeClr w14:val="tx1"/>
            </w14:solidFill>
          </w14:textFill>
        </w:rPr>
        <w:t>四、其他需要说明的事项</w:t>
      </w:r>
    </w:p>
    <w:p w14:paraId="38EFDE4F">
      <w:pPr>
        <w:pStyle w:val="14"/>
        <w:keepNext w:val="0"/>
        <w:keepLines w:val="0"/>
        <w:pageBreakBefore w:val="0"/>
        <w:widowControl w:val="0"/>
        <w:shd w:val="clear"/>
        <w:kinsoku/>
        <w:wordWrap/>
        <w:overflowPunct/>
        <w:topLinePunct w:val="0"/>
        <w:autoSpaceDE w:val="0"/>
        <w:autoSpaceDN/>
        <w:bidi w:val="0"/>
        <w:adjustRightInd/>
        <w:snapToGrid/>
        <w:spacing w:beforeAutospacing="0" w:afterAutospacing="0" w:line="570" w:lineRule="exact"/>
        <w:ind w:firstLine="64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（一）财政拨款会议费和培训费情况说明</w:t>
      </w:r>
    </w:p>
    <w:p w14:paraId="6BF2F546">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本年度会议费支出</w:t>
      </w:r>
      <w:r>
        <w:rPr>
          <w:rFonts w:hint="default" w:ascii="Times New Roman" w:hAnsi="Times New Roman" w:eastAsia="方正仿宋_GBK" w:cs="Times New Roman"/>
          <w:color w:val="000000" w:themeColor="text1"/>
          <w:sz w:val="32"/>
          <w:szCs w:val="32"/>
          <w14:textFill>
            <w14:solidFill>
              <w14:schemeClr w14:val="tx1"/>
            </w14:solidFill>
          </w14:textFill>
        </w:rPr>
        <w:t>32.15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万元，较上年决算数增加32.06万元，增长35622.22%，主要原因是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本年度</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在我县召开牡丹论坛大会、光彩行动大会、川渝稻油轮作大会等会议</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本年度培训费支出</w:t>
      </w:r>
      <w:r>
        <w:rPr>
          <w:rFonts w:hint="default" w:ascii="Times New Roman" w:hAnsi="Times New Roman" w:eastAsia="方正仿宋_GBK" w:cs="Times New Roman"/>
          <w:color w:val="000000" w:themeColor="text1"/>
          <w:sz w:val="32"/>
          <w:szCs w:val="32"/>
          <w14:textFill>
            <w14:solidFill>
              <w14:schemeClr w14:val="tx1"/>
            </w14:solidFill>
          </w14:textFill>
        </w:rPr>
        <w:t>142.11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万元，较上年决算数减少16.91万元，下降10.63%，主要原因是财政衔接项目培训减少</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2A31161D">
      <w:pPr>
        <w:pStyle w:val="14"/>
        <w:keepNext w:val="0"/>
        <w:keepLines w:val="0"/>
        <w:pageBreakBefore w:val="0"/>
        <w:widowControl w:val="0"/>
        <w:shd w:val="clear"/>
        <w:kinsoku/>
        <w:wordWrap/>
        <w:overflowPunct/>
        <w:topLinePunct w:val="0"/>
        <w:autoSpaceDE w:val="0"/>
        <w:autoSpaceDN/>
        <w:bidi w:val="0"/>
        <w:adjustRightInd/>
        <w:snapToGrid/>
        <w:spacing w:beforeAutospacing="0" w:afterAutospacing="0" w:line="570" w:lineRule="exact"/>
        <w:ind w:firstLine="64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（二）机关运行经费情况说明</w:t>
      </w:r>
    </w:p>
    <w:p w14:paraId="2983E97C">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2023年度本部门机关运行经费支出</w:t>
      </w:r>
      <w:r>
        <w:rPr>
          <w:rFonts w:hint="default" w:ascii="Times New Roman" w:hAnsi="Times New Roman" w:eastAsia="方正仿宋_GBK" w:cs="Times New Roman"/>
          <w:color w:val="000000" w:themeColor="text1"/>
          <w:sz w:val="32"/>
          <w:szCs w:val="32"/>
          <w14:textFill>
            <w14:solidFill>
              <w14:schemeClr w14:val="tx1"/>
            </w14:solidFill>
          </w14:textFill>
        </w:rPr>
        <w:t>143.26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万元，机关运行经费主要用于开支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办公费、印刷费、水费、电费、邮电费、差旅费、维修（护）费、租赁费、会议费、培训费、公务接待费、劳务费、委托业务费、公务用车运行维护费、其他交通费、其他商品和服务支出等。</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机关运行经费较上年支出数减少39.66万元，下降21.68%，主要原因是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在职人员减少费用减少。</w:t>
      </w:r>
    </w:p>
    <w:p w14:paraId="352F5C10">
      <w:pPr>
        <w:pStyle w:val="14"/>
        <w:keepNext w:val="0"/>
        <w:keepLines w:val="0"/>
        <w:pageBreakBefore w:val="0"/>
        <w:widowControl w:val="0"/>
        <w:shd w:val="clear"/>
        <w:kinsoku/>
        <w:wordWrap/>
        <w:overflowPunct/>
        <w:topLinePunct w:val="0"/>
        <w:autoSpaceDE w:val="0"/>
        <w:autoSpaceDN/>
        <w:bidi w:val="0"/>
        <w:adjustRightInd/>
        <w:snapToGrid/>
        <w:spacing w:beforeAutospacing="0" w:afterAutospacing="0" w:line="570" w:lineRule="exact"/>
        <w:ind w:firstLine="64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（三）国有资产占用情况说明</w:t>
      </w:r>
    </w:p>
    <w:p w14:paraId="4EE355D0">
      <w:pPr>
        <w:pStyle w:val="8"/>
        <w:keepNext w:val="0"/>
        <w:keepLines w:val="0"/>
        <w:pageBreakBefore w:val="0"/>
        <w:widowControl w:val="0"/>
        <w:shd w:val="clear"/>
        <w:kinsoku/>
        <w:wordWrap/>
        <w:overflowPunct/>
        <w:topLinePunct w:val="0"/>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截至2023年12月31日，本部门共有车辆</w:t>
      </w:r>
      <w:r>
        <w:rPr>
          <w:rFonts w:hint="default" w:ascii="Times New Roman" w:hAnsi="Times New Roman" w:eastAsia="方正仿宋_GBK" w:cs="Times New Roman"/>
          <w:color w:val="000000" w:themeColor="text1"/>
          <w:sz w:val="32"/>
          <w:szCs w:val="32"/>
          <w14:textFill>
            <w14:solidFill>
              <w14:schemeClr w14:val="tx1"/>
            </w14:solidFill>
          </w14:textFill>
        </w:rPr>
        <w:t>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辆，其中，副部（省）级及以上领导用车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辆、主要负责人用车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辆、机要通信用车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辆、应急保障用车</w:t>
      </w:r>
      <w:r>
        <w:rPr>
          <w:rFonts w:hint="default" w:ascii="Times New Roman" w:hAnsi="Times New Roman" w:eastAsia="方正仿宋_GBK" w:cs="Times New Roman"/>
          <w:color w:val="000000" w:themeColor="text1"/>
          <w:sz w:val="32"/>
          <w:szCs w:val="32"/>
          <w14:textFill>
            <w14:solidFill>
              <w14:schemeClr w14:val="tx1"/>
            </w14:solidFill>
          </w14:textFill>
        </w:rPr>
        <w:t>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辆、执法执勤用车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辆，特种专业技术用车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辆，离退休干部用车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辆。单价100万元（含）以上专用设备</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台（套）。</w:t>
      </w:r>
    </w:p>
    <w:p w14:paraId="04B88401">
      <w:pPr>
        <w:pStyle w:val="14"/>
        <w:keepNext w:val="0"/>
        <w:keepLines w:val="0"/>
        <w:pageBreakBefore w:val="0"/>
        <w:widowControl w:val="0"/>
        <w:shd w:val="clear"/>
        <w:kinsoku/>
        <w:wordWrap/>
        <w:overflowPunct/>
        <w:topLinePunct w:val="0"/>
        <w:autoSpaceDE w:val="0"/>
        <w:autoSpaceDN/>
        <w:bidi w:val="0"/>
        <w:adjustRightInd/>
        <w:snapToGrid/>
        <w:spacing w:beforeAutospacing="0" w:afterAutospacing="0" w:line="570" w:lineRule="exact"/>
        <w:ind w:firstLine="64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（四）政府采购支出情况说明</w:t>
      </w:r>
    </w:p>
    <w:p w14:paraId="78B81F38">
      <w:pPr>
        <w:pStyle w:val="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2023年度本部门政府采购支出总额</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万元，其中：政府采购货物支出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万元、政府采购工程支出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万元、政府采购服务支出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万元。授予中小企业合同金额</w:t>
      </w:r>
      <w:r>
        <w:rPr>
          <w:rFonts w:hint="default" w:ascii="Times New Roman" w:hAnsi="Times New Roman" w:eastAsia="方正仿宋_GBK" w:cs="Times New Roman"/>
          <w:color w:val="000000" w:themeColor="text1"/>
          <w:sz w:val="32"/>
          <w:szCs w:val="32"/>
          <w14:textFill>
            <w14:solidFill>
              <w14:schemeClr w14:val="tx1"/>
            </w14:solidFill>
          </w14:textFill>
        </w:rPr>
        <w:t>0.00万</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元，占政府采购支出总额的</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%，其中：授予小微企业合同金额</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万元，占政府采购支出总额的</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w:t>
      </w:r>
    </w:p>
    <w:p w14:paraId="34272AF2">
      <w:pPr>
        <w:pStyle w:val="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2023年度我单位未发生政府采购事项，无相关经费支出。</w:t>
      </w:r>
    </w:p>
    <w:p w14:paraId="77FCE8AE">
      <w:pPr>
        <w:pStyle w:val="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70" w:lineRule="exact"/>
        <w:ind w:firstLine="643" w:firstLineChars="200"/>
        <w:jc w:val="both"/>
        <w:textAlignment w:val="auto"/>
        <w:rPr>
          <w:rStyle w:val="12"/>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Style w:val="12"/>
          <w:rFonts w:hint="default" w:ascii="Times New Roman" w:hAnsi="Times New Roman" w:eastAsia="黑体" w:cs="Times New Roman"/>
          <w:color w:val="000000" w:themeColor="text1"/>
          <w:sz w:val="32"/>
          <w:szCs w:val="32"/>
          <w:shd w:val="clear" w:color="auto" w:fill="FFFFFF"/>
          <w14:textFill>
            <w14:solidFill>
              <w14:schemeClr w14:val="tx1"/>
            </w14:solidFill>
          </w14:textFill>
        </w:rPr>
        <w:t>五、预算绩效管理情况说明</w:t>
      </w:r>
    </w:p>
    <w:p w14:paraId="2DA7BB93">
      <w:pPr>
        <w:pStyle w:val="14"/>
        <w:keepNext w:val="0"/>
        <w:keepLines w:val="0"/>
        <w:pageBreakBefore w:val="0"/>
        <w:widowControl w:val="0"/>
        <w:shd w:val="clear"/>
        <w:kinsoku/>
        <w:wordWrap/>
        <w:overflowPunct/>
        <w:topLinePunct w:val="0"/>
        <w:autoSpaceDE w:val="0"/>
        <w:autoSpaceDN/>
        <w:bidi w:val="0"/>
        <w:adjustRightInd/>
        <w:snapToGrid/>
        <w:spacing w:beforeAutospacing="0" w:afterAutospacing="0" w:line="570" w:lineRule="exact"/>
        <w:ind w:firstLine="64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（一）单位自评情况</w:t>
      </w:r>
    </w:p>
    <w:p w14:paraId="14683991">
      <w:pPr>
        <w:pStyle w:val="15"/>
        <w:keepNext w:val="0"/>
        <w:keepLines w:val="0"/>
        <w:pageBreakBefore w:val="0"/>
        <w:widowControl w:val="0"/>
        <w:shd w:val="clear"/>
        <w:kinsoku/>
        <w:wordWrap/>
        <w:overflowPunct/>
        <w:topLinePunct w:val="0"/>
        <w:autoSpaceDE w:val="0"/>
        <w:autoSpaceDN/>
        <w:bidi w:val="0"/>
        <w:adjustRightInd/>
        <w:snapToGrid/>
        <w:spacing w:before="0" w:beforeAutospacing="0" w:after="0" w:afterAutospacing="0" w:line="570" w:lineRule="exact"/>
        <w:ind w:firstLine="640" w:firstLineChars="20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根据预算绩效管理要求，我单位</w:t>
      </w:r>
      <w:r>
        <w:rPr>
          <w:rFonts w:hint="default" w:ascii="Times New Roman" w:hAnsi="Times New Roman" w:eastAsia="方正仿宋_GBK" w:cs="Times New Roman"/>
          <w:color w:val="000000" w:themeColor="text1"/>
          <w:sz w:val="32"/>
          <w:szCs w:val="32"/>
          <w:shd w:val="clear" w:color="auto" w:fill="FFFFFF"/>
          <w:lang w:eastAsia="zh-CN" w:bidi="ar"/>
          <w14:textFill>
            <w14:solidFill>
              <w14:schemeClr w14:val="tx1"/>
            </w14:solidFill>
          </w14:textFill>
        </w:rPr>
        <w:t>对</w:t>
      </w:r>
      <w:r>
        <w:rPr>
          <w:rFonts w:hint="default" w:ascii="Times New Roman" w:hAnsi="Times New Roman" w:eastAsia="方正仿宋_GBK" w:cs="Times New Roman"/>
          <w:color w:val="000000" w:themeColor="text1"/>
          <w:sz w:val="32"/>
          <w:szCs w:val="32"/>
          <w:shd w:val="clear" w:color="auto" w:fill="FFFFFF"/>
          <w:lang w:val="en-US" w:eastAsia="zh-CN" w:bidi="ar"/>
          <w14:textFill>
            <w14:solidFill>
              <w14:schemeClr w14:val="tx1"/>
            </w14:solidFill>
          </w14:textFill>
        </w:rPr>
        <w:t>28个二级项目开展了绩效自评，涉及财政拨款项目支出资金17099.46万元。</w:t>
      </w:r>
    </w:p>
    <w:p w14:paraId="357885DE">
      <w:pPr>
        <w:pStyle w:val="14"/>
        <w:keepNext w:val="0"/>
        <w:keepLines w:val="0"/>
        <w:pageBreakBefore w:val="0"/>
        <w:widowControl/>
        <w:shd w:val="clear"/>
        <w:kinsoku/>
        <w:wordWrap/>
        <w:overflowPunct/>
        <w:topLinePunct w:val="0"/>
        <w:autoSpaceDE w:val="0"/>
        <w:autoSpaceDN/>
        <w:bidi w:val="0"/>
        <w:adjustRightInd/>
        <w:snapToGrid/>
        <w:ind w:firstLine="0" w:firstLineChars="0"/>
        <w:jc w:val="left"/>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val="en-US" w:eastAsia="zh-CN" w:bidi="ar"/>
          <w14:textFill>
            <w14:solidFill>
              <w14:schemeClr w14:val="tx1"/>
            </w14:solidFill>
          </w14:textFill>
        </w:rPr>
        <w:object>
          <v:shape id="_x0000_i1025" o:spt="75" type="#_x0000_t75" style="height:325.85pt;width:481.6pt;" o:ole="t" filled="f" o:preferrelative="t" stroked="f" coordsize="21600,21600">
            <v:path/>
            <v:fill on="f" focussize="0,0"/>
            <v:stroke on="f"/>
            <v:imagedata r:id="rId9" o:title=""/>
            <o:lock v:ext="edit" aspectratio="f"/>
            <w10:wrap type="none"/>
            <w10:anchorlock/>
          </v:shape>
          <o:OLEObject Type="Embed" ProgID="Excel.Sheet" ShapeID="_x0000_i1025" DrawAspect="Content" ObjectID="_1468075725" r:id="rId8">
            <o:LockedField>false</o:LockedField>
          </o:OLEObject>
        </w:object>
      </w:r>
    </w:p>
    <w:p w14:paraId="271D3DFD">
      <w:pPr>
        <w:pStyle w:val="14"/>
        <w:keepNext w:val="0"/>
        <w:keepLines w:val="0"/>
        <w:pageBreakBefore w:val="0"/>
        <w:widowControl w:val="0"/>
        <w:shd w:val="clear"/>
        <w:kinsoku/>
        <w:wordWrap/>
        <w:overflowPunct/>
        <w:topLinePunct w:val="0"/>
        <w:autoSpaceDE w:val="0"/>
        <w:autoSpaceDN/>
        <w:bidi w:val="0"/>
        <w:adjustRightInd/>
        <w:snapToGrid/>
        <w:spacing w:beforeAutospacing="0" w:afterAutospacing="0" w:line="570" w:lineRule="exact"/>
        <w:ind w:left="0" w:leftChars="0" w:firstLine="643" w:firstLineChars="20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（二）</w:t>
      </w:r>
      <w:r>
        <w:rPr>
          <w:rFonts w:hint="default" w:ascii="Times New Roman" w:hAnsi="Times New Roman" w:eastAsia="楷体" w:cs="Times New Roman"/>
          <w:b/>
          <w:bCs/>
          <w:color w:val="000000" w:themeColor="text1"/>
          <w:sz w:val="32"/>
          <w:szCs w:val="32"/>
          <w:shd w:val="clear" w:color="auto" w:fill="FFFFFF"/>
          <w:lang w:eastAsia="zh-CN" w:bidi="ar"/>
          <w14:textFill>
            <w14:solidFill>
              <w14:schemeClr w14:val="tx1"/>
            </w14:solidFill>
          </w14:textFill>
        </w:rPr>
        <w:t>单位</w:t>
      </w: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绩效评价情况</w:t>
      </w:r>
    </w:p>
    <w:p w14:paraId="032321FD">
      <w:pPr>
        <w:pStyle w:val="17"/>
        <w:keepNext w:val="0"/>
        <w:keepLines w:val="0"/>
        <w:pageBreakBefore w:val="0"/>
        <w:widowControl w:val="0"/>
        <w:numPr>
          <w:ilvl w:val="0"/>
          <w:numId w:val="0"/>
        </w:numPr>
        <w:shd w:val="clear"/>
        <w:kinsoku/>
        <w:wordWrap/>
        <w:overflowPunct/>
        <w:topLinePunct w:val="0"/>
        <w:autoSpaceDE w:val="0"/>
        <w:autoSpaceDN/>
        <w:bidi w:val="0"/>
        <w:snapToGrid/>
        <w:spacing w:beforeAutospacing="0" w:afterAutospacing="0" w:line="570" w:lineRule="exact"/>
        <w:ind w:leftChars="300"/>
        <w:textAlignment w:val="auto"/>
        <w:rPr>
          <w:rFonts w:hint="default" w:ascii="Times New Roman" w:hAnsi="Times New Roman" w:eastAsia="方正仿宋_GBK" w:cs="Times New Roman"/>
          <w:color w:val="000000" w:themeColor="text1"/>
          <w:sz w:val="32"/>
          <w:szCs w:val="32"/>
          <w:shd w:val="clear" w:color="auto" w:fill="FFFFFF"/>
          <w:lang w:val="en-US" w:eastAsia="zh-CN" w:bidi="ar"/>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val="en-US" w:eastAsia="zh-CN" w:bidi="ar"/>
          <w14:textFill>
            <w14:solidFill>
              <w14:schemeClr w14:val="tx1"/>
            </w14:solidFill>
          </w14:textFill>
        </w:rPr>
        <w:t>我单位未组织开展绩效评价。</w:t>
      </w:r>
    </w:p>
    <w:p w14:paraId="52C470CA">
      <w:pPr>
        <w:pStyle w:val="14"/>
        <w:keepNext w:val="0"/>
        <w:keepLines w:val="0"/>
        <w:pageBreakBefore w:val="0"/>
        <w:widowControl w:val="0"/>
        <w:shd w:val="clear"/>
        <w:kinsoku/>
        <w:wordWrap/>
        <w:overflowPunct/>
        <w:topLinePunct w:val="0"/>
        <w:autoSpaceDE w:val="0"/>
        <w:autoSpaceDN/>
        <w:bidi w:val="0"/>
        <w:snapToGrid/>
        <w:spacing w:beforeAutospacing="0" w:afterAutospacing="0" w:line="570" w:lineRule="exact"/>
        <w:ind w:firstLine="640"/>
        <w:textAlignment w:val="auto"/>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bidi="ar"/>
          <w14:textFill>
            <w14:solidFill>
              <w14:schemeClr w14:val="tx1"/>
            </w14:solidFill>
          </w14:textFill>
        </w:rPr>
        <w:t>（三）财政绩效评价情况</w:t>
      </w:r>
    </w:p>
    <w:p w14:paraId="3CDE5707">
      <w:pPr>
        <w:pStyle w:val="8"/>
        <w:keepNext w:val="0"/>
        <w:keepLines w:val="0"/>
        <w:pageBreakBefore w:val="0"/>
        <w:widowControl w:val="0"/>
        <w:shd w:val="clear" w:color="auto"/>
        <w:kinsoku/>
        <w:wordWrap/>
        <w:overflowPunct/>
        <w:topLinePunct w:val="0"/>
        <w:autoSpaceDN/>
        <w:bidi w:val="0"/>
        <w:adjustRightInd w:val="0"/>
        <w:snapToGrid/>
        <w:spacing w:before="0" w:beforeAutospacing="0" w:after="0" w:afterAutospacing="0" w:line="570" w:lineRule="exact"/>
        <w:ind w:firstLine="560"/>
        <w:jc w:val="both"/>
        <w:textAlignment w:val="auto"/>
        <w:outlineLvl w:val="9"/>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bidi="ar"/>
          <w14:textFill>
            <w14:solidFill>
              <w14:schemeClr w14:val="tx1"/>
            </w14:solidFill>
          </w14:textFill>
        </w:rPr>
        <w:t>县</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财政局委托第三方对</w:t>
      </w:r>
      <w:r>
        <w:rPr>
          <w:rFonts w:hint="default" w:ascii="Times New Roman" w:hAnsi="Times New Roman" w:eastAsia="方正仿宋_GBK" w:cs="Times New Roman"/>
          <w:color w:val="000000" w:themeColor="text1"/>
          <w:sz w:val="32"/>
          <w:szCs w:val="32"/>
          <w:highlight w:val="none"/>
          <w:shd w:val="clear" w:color="auto" w:fill="FFFFFF"/>
          <w:lang w:bidi="ar"/>
          <w14:textFill>
            <w14:solidFill>
              <w14:schemeClr w14:val="tx1"/>
            </w14:solidFill>
          </w14:textFill>
        </w:rPr>
        <w:t>我单</w:t>
      </w:r>
      <w:r>
        <w:rPr>
          <w:rFonts w:hint="default" w:ascii="Times New Roman" w:hAnsi="Times New Roman" w:eastAsia="方正仿宋_GBK" w:cs="Times New Roman"/>
          <w:color w:val="000000" w:themeColor="text1"/>
          <w:sz w:val="32"/>
          <w:szCs w:val="32"/>
          <w:shd w:val="clear" w:color="auto" w:fill="FFFFFF"/>
          <w:lang w:val="en-US" w:eastAsia="zh-CN" w:bidi="ar"/>
          <w14:textFill>
            <w14:solidFill>
              <w14:schemeClr w14:val="tx1"/>
            </w14:solidFill>
          </w14:textFill>
        </w:rPr>
        <w:t>位</w:t>
      </w:r>
      <w:bookmarkStart w:id="0" w:name="_Toc8070"/>
      <w:bookmarkStart w:id="1" w:name="_Toc25402"/>
      <w:bookmarkStart w:id="2" w:name="_Toc7268"/>
      <w:r>
        <w:rPr>
          <w:rFonts w:hint="default" w:ascii="Times New Roman" w:hAnsi="Times New Roman" w:eastAsia="方正仿宋_GBK" w:cs="Times New Roman"/>
          <w:color w:val="000000" w:themeColor="text1"/>
          <w:sz w:val="32"/>
          <w:szCs w:val="32"/>
          <w:shd w:val="clear" w:color="auto" w:fill="FFFFFF"/>
          <w:lang w:val="en-US" w:eastAsia="zh-CN" w:bidi="ar"/>
          <w14:textFill>
            <w14:solidFill>
              <w14:schemeClr w14:val="tx1"/>
            </w14:solidFill>
          </w14:textFill>
        </w:rPr>
        <w:t>《垫江县2022年衔接推进乡村振兴资金项目</w:t>
      </w:r>
      <w:bookmarkEnd w:id="0"/>
      <w:bookmarkEnd w:id="1"/>
      <w:bookmarkEnd w:id="2"/>
      <w:r>
        <w:rPr>
          <w:rFonts w:hint="default" w:ascii="Times New Roman" w:hAnsi="Times New Roman" w:eastAsia="方正仿宋_GBK" w:cs="Times New Roman"/>
          <w:color w:val="000000" w:themeColor="text1"/>
          <w:sz w:val="32"/>
          <w:szCs w:val="32"/>
          <w:shd w:val="clear" w:color="auto" w:fill="FFFFFF"/>
          <w:lang w:val="en-US" w:eastAsia="zh-CN" w:bidi="ar"/>
          <w14:textFill>
            <w14:solidFill>
              <w14:schemeClr w14:val="tx1"/>
            </w14:solidFill>
          </w14:textFill>
        </w:rPr>
        <w:t>》开展了绩效评价，涉及财政拨款项</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目资金</w:t>
      </w:r>
      <w:r>
        <w:rPr>
          <w:rFonts w:hint="default" w:ascii="Times New Roman" w:hAnsi="Times New Roman" w:eastAsia="方正仿宋_GBK" w:cs="Times New Roman"/>
          <w:color w:val="000000" w:themeColor="text1"/>
          <w:sz w:val="32"/>
          <w:szCs w:val="32"/>
          <w:shd w:val="clear" w:color="auto" w:fill="FFFFFF"/>
          <w:lang w:val="en-US" w:eastAsia="zh-CN" w:bidi="ar"/>
          <w14:textFill>
            <w14:solidFill>
              <w14:schemeClr w14:val="tx1"/>
            </w14:solidFill>
          </w14:textFill>
        </w:rPr>
        <w:t>7841</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万元，评价得分</w:t>
      </w:r>
      <w:r>
        <w:rPr>
          <w:rFonts w:hint="default" w:ascii="Times New Roman" w:hAnsi="Times New Roman" w:eastAsia="方正仿宋_GBK" w:cs="Times New Roman"/>
          <w:color w:val="000000" w:themeColor="text1"/>
          <w:sz w:val="32"/>
          <w:szCs w:val="32"/>
          <w:shd w:val="clear" w:color="auto" w:fill="FFFFFF"/>
          <w:lang w:val="en-US" w:eastAsia="zh-CN" w:bidi="ar"/>
          <w14:textFill>
            <w14:solidFill>
              <w14:schemeClr w14:val="tx1"/>
            </w14:solidFill>
          </w14:textFill>
        </w:rPr>
        <w:t>91.51</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分，评价等次为</w:t>
      </w:r>
      <w:r>
        <w:rPr>
          <w:rFonts w:hint="default" w:ascii="Times New Roman" w:hAnsi="Times New Roman" w:eastAsia="方正仿宋_GBK" w:cs="Times New Roman"/>
          <w:color w:val="000000" w:themeColor="text1"/>
          <w:sz w:val="32"/>
          <w:szCs w:val="32"/>
          <w:shd w:val="clear" w:color="auto" w:fill="FFFFFF"/>
          <w:lang w:val="en-US" w:eastAsia="zh-CN" w:bidi="ar"/>
          <w14:textFill>
            <w14:solidFill>
              <w14:schemeClr w14:val="tx1"/>
            </w14:solidFill>
          </w14:textFill>
        </w:rPr>
        <w:t>A</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，绩效评价发现</w:t>
      </w:r>
      <w:r>
        <w:rPr>
          <w:rFonts w:hint="default" w:ascii="Times New Roman" w:hAnsi="Times New Roman" w:eastAsia="方正仿宋_GBK" w:cs="Times New Roman"/>
          <w:color w:val="000000" w:themeColor="text1"/>
          <w:sz w:val="32"/>
          <w:szCs w:val="32"/>
          <w:shd w:val="clear" w:color="auto" w:fill="FFFFFF"/>
          <w:lang w:val="en-US" w:eastAsia="zh-CN" w:bidi="ar"/>
          <w14:textFill>
            <w14:solidFill>
              <w14:schemeClr w14:val="tx1"/>
            </w14:solidFill>
          </w14:textFill>
        </w:rPr>
        <w:t>了前期规划不充分，子项目调整较多</w:t>
      </w:r>
      <w:r>
        <w:rPr>
          <w:rFonts w:hint="default" w:ascii="Times New Roman" w:hAnsi="Times New Roman" w:cs="Times New Roman"/>
          <w:color w:val="000000" w:themeColor="text1"/>
          <w:kern w:val="2"/>
          <w:szCs w:val="2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bidi="ar"/>
          <w14:textFill>
            <w14:solidFill>
              <w14:schemeClr w14:val="tx1"/>
            </w14:solidFill>
          </w14:textFill>
        </w:rPr>
        <w:t>子项目过程管理不到位，监督检查有待加强；未严格执行衔接资金管理办法及相关管理办法等主要问题，提出合理规划项目年度实施内容，加强项目库建设；完善相关手续，加强监督管理规范资金使用，加强资金监督管理等下一步工作建议。</w:t>
      </w:r>
    </w:p>
    <w:p w14:paraId="4B2221F0">
      <w:pPr>
        <w:pStyle w:val="8"/>
        <w:keepNext w:val="0"/>
        <w:keepLines w:val="0"/>
        <w:pageBreakBefore w:val="0"/>
        <w:widowControl w:val="0"/>
        <w:shd w:val="clear" w:color="auto"/>
        <w:kinsoku/>
        <w:wordWrap/>
        <w:overflowPunct/>
        <w:topLinePunct w:val="0"/>
        <w:autoSpaceDN/>
        <w:bidi w:val="0"/>
        <w:snapToGrid/>
        <w:spacing w:before="0" w:beforeAutospacing="0" w:after="0" w:afterAutospacing="0" w:line="570" w:lineRule="exact"/>
        <w:textAlignment w:val="auto"/>
        <w:rPr>
          <w:rStyle w:val="12"/>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pPr>
      <w:r>
        <w:rPr>
          <w:rStyle w:val="12"/>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 xml:space="preserve"> </w:t>
      </w:r>
      <w:r>
        <w:rPr>
          <w:rStyle w:val="12"/>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 xml:space="preserve">   </w:t>
      </w:r>
      <w:r>
        <w:rPr>
          <w:rStyle w:val="12"/>
          <w:rFonts w:hint="default" w:ascii="Times New Roman" w:hAnsi="Times New Roman" w:eastAsia="黑体" w:cs="Times New Roman"/>
          <w:color w:val="000000" w:themeColor="text1"/>
          <w:sz w:val="32"/>
          <w:szCs w:val="32"/>
          <w:shd w:val="clear" w:color="auto" w:fill="FFFFFF"/>
          <w:lang w:val="en-US" w:eastAsia="zh-CN"/>
          <w14:textFill>
            <w14:solidFill>
              <w14:schemeClr w14:val="tx1"/>
            </w14:solidFill>
          </w14:textFill>
        </w:rPr>
        <w:t>六、专业名词解释</w:t>
      </w:r>
    </w:p>
    <w:p w14:paraId="2AE019DC">
      <w:pPr>
        <w:pStyle w:val="8"/>
        <w:keepNext w:val="0"/>
        <w:keepLines w:val="0"/>
        <w:pageBreakBefore w:val="0"/>
        <w:widowControl w:val="0"/>
        <w:shd w:val="clear"/>
        <w:kinsoku/>
        <w:wordWrap/>
        <w:overflowPunct/>
        <w:topLinePunct w:val="0"/>
        <w:autoSpaceDN/>
        <w:bidi w:val="0"/>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楷体" w:cs="Times New Roman"/>
          <w:b/>
          <w:bCs/>
          <w:color w:val="000000" w:themeColor="text1"/>
          <w:kern w:val="0"/>
          <w:sz w:val="32"/>
          <w:szCs w:val="32"/>
          <w:shd w:val="clear" w:color="auto" w:fill="FFFFFF"/>
          <w:lang w:val="en-US" w:eastAsia="zh-CN" w:bidi="ar"/>
          <w14:textFill>
            <w14:solidFill>
              <w14:schemeClr w14:val="tx1"/>
            </w14:solidFill>
          </w14:textFill>
        </w:rPr>
        <w:t>（一）财政拨款收入：</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指本年度从本级财政部门取得的财政拨款，包括一般公共预算财政拨款和政府性基金预算财政拨款。</w:t>
      </w:r>
    </w:p>
    <w:p w14:paraId="4C00B1CB">
      <w:pPr>
        <w:pStyle w:val="8"/>
        <w:keepNext w:val="0"/>
        <w:keepLines w:val="0"/>
        <w:pageBreakBefore w:val="0"/>
        <w:widowControl w:val="0"/>
        <w:shd w:val="clear"/>
        <w:kinsoku/>
        <w:wordWrap/>
        <w:overflowPunct/>
        <w:topLinePunct w:val="0"/>
        <w:autoSpaceDN/>
        <w:bidi w:val="0"/>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楷体" w:cs="Times New Roman"/>
          <w:color w:val="000000" w:themeColor="text1"/>
          <w:sz w:val="32"/>
          <w:szCs w:val="32"/>
          <w:shd w:val="clear" w:color="auto" w:fill="FFFFFF"/>
          <w14:textFill>
            <w14:solidFill>
              <w14:schemeClr w14:val="tx1"/>
            </w14:solidFill>
          </w14:textFill>
        </w:rPr>
        <w:t>（二）事业收入</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指事业单位开展专业业务活动及其辅助活动取得的现金流入；事业单位收到的财政专户实际核拨的教育收费等资金在此反映。</w:t>
      </w:r>
    </w:p>
    <w:p w14:paraId="603761F1">
      <w:pPr>
        <w:pStyle w:val="8"/>
        <w:keepNext w:val="0"/>
        <w:keepLines w:val="0"/>
        <w:pageBreakBefore w:val="0"/>
        <w:widowControl w:val="0"/>
        <w:shd w:val="clear"/>
        <w:kinsoku/>
        <w:wordWrap/>
        <w:overflowPunct/>
        <w:topLinePunct w:val="0"/>
        <w:autoSpaceDN/>
        <w:bidi w:val="0"/>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楷体" w:cs="Times New Roman"/>
          <w:color w:val="000000" w:themeColor="text1"/>
          <w:sz w:val="32"/>
          <w:szCs w:val="32"/>
          <w:shd w:val="clear" w:color="auto" w:fill="FFFFFF"/>
          <w14:textFill>
            <w14:solidFill>
              <w14:schemeClr w14:val="tx1"/>
            </w14:solidFill>
          </w14:textFill>
        </w:rPr>
        <w:t>（三）经营收入</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指事业单位在专业业务活动及其辅助活动之外开展非独立核算经营活动取得的现金流入。</w:t>
      </w:r>
    </w:p>
    <w:p w14:paraId="45E2CCCA">
      <w:pPr>
        <w:pStyle w:val="8"/>
        <w:keepNext w:val="0"/>
        <w:keepLines w:val="0"/>
        <w:pageBreakBefore w:val="0"/>
        <w:widowControl w:val="0"/>
        <w:shd w:val="clear"/>
        <w:kinsoku/>
        <w:wordWrap/>
        <w:overflowPunct/>
        <w:topLinePunct w:val="0"/>
        <w:autoSpaceDN/>
        <w:bidi w:val="0"/>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楷体" w:cs="Times New Roman"/>
          <w:color w:val="000000" w:themeColor="text1"/>
          <w:sz w:val="32"/>
          <w:szCs w:val="32"/>
          <w:shd w:val="clear" w:color="auto" w:fill="FFFFFF"/>
          <w14:textFill>
            <w14:solidFill>
              <w14:schemeClr w14:val="tx1"/>
            </w14:solidFill>
          </w14:textFill>
        </w:rPr>
        <w:t>（四）其他收入</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指单位取得的除“财政拨款收入</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事业收入</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78A1CB3">
      <w:pPr>
        <w:pStyle w:val="8"/>
        <w:keepNext w:val="0"/>
        <w:keepLines w:val="0"/>
        <w:pageBreakBefore w:val="0"/>
        <w:widowControl w:val="0"/>
        <w:shd w:val="clear"/>
        <w:kinsoku/>
        <w:wordWrap/>
        <w:overflowPunct/>
        <w:topLinePunct w:val="0"/>
        <w:autoSpaceDN/>
        <w:bidi w:val="0"/>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楷体" w:cs="Times New Roman"/>
          <w:color w:val="000000" w:themeColor="text1"/>
          <w:sz w:val="32"/>
          <w:szCs w:val="32"/>
          <w:shd w:val="clear" w:color="auto" w:fill="FFFFFF"/>
          <w14:textFill>
            <w14:solidFill>
              <w14:schemeClr w14:val="tx1"/>
            </w14:solidFill>
          </w14:textFill>
        </w:rPr>
        <w:t>（五）使用非财政拨款结余</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指单位在当年的“财政拨款收入</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事业收入</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经营收入</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其他收入”等不足以安排当年支出的情况下，使用以前年度积累的非财政拨款结余弥补本年度收支缺口的资金。</w:t>
      </w:r>
    </w:p>
    <w:p w14:paraId="576EFDA4">
      <w:pPr>
        <w:pStyle w:val="8"/>
        <w:keepNext w:val="0"/>
        <w:keepLines w:val="0"/>
        <w:pageBreakBefore w:val="0"/>
        <w:widowControl w:val="0"/>
        <w:shd w:val="clear"/>
        <w:kinsoku/>
        <w:wordWrap/>
        <w:overflowPunct/>
        <w:topLinePunct w:val="0"/>
        <w:autoSpaceDN/>
        <w:bidi w:val="0"/>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楷体" w:cs="Times New Roman"/>
          <w:color w:val="000000" w:themeColor="text1"/>
          <w:sz w:val="32"/>
          <w:szCs w:val="32"/>
          <w:shd w:val="clear" w:color="auto" w:fill="FFFFFF"/>
          <w14:textFill>
            <w14:solidFill>
              <w14:schemeClr w14:val="tx1"/>
            </w14:solidFill>
          </w14:textFill>
        </w:rPr>
        <w:t>（六）年初结转和结余</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指单位上年结转本年使用的基本支出结转、项目支出结转和结余、经营结余。</w:t>
      </w:r>
    </w:p>
    <w:p w14:paraId="7DE2A4E5">
      <w:pPr>
        <w:pStyle w:val="8"/>
        <w:keepNext w:val="0"/>
        <w:keepLines w:val="0"/>
        <w:pageBreakBefore w:val="0"/>
        <w:widowControl w:val="0"/>
        <w:shd w:val="clear"/>
        <w:kinsoku/>
        <w:wordWrap/>
        <w:overflowPunct/>
        <w:topLinePunct w:val="0"/>
        <w:autoSpaceDN/>
        <w:bidi w:val="0"/>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楷体" w:cs="Times New Roman"/>
          <w:color w:val="000000" w:themeColor="text1"/>
          <w:sz w:val="32"/>
          <w:szCs w:val="32"/>
          <w:shd w:val="clear" w:color="auto" w:fill="FFFFFF"/>
          <w14:textFill>
            <w14:solidFill>
              <w14:schemeClr w14:val="tx1"/>
            </w14:solidFill>
          </w14:textFill>
        </w:rPr>
        <w:t>（七）结余分配</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指单位按照国家有关规定，缴纳所得税、提取专用基金、转入非财政拨款结余等当年结余的分配情况。</w:t>
      </w:r>
    </w:p>
    <w:p w14:paraId="19F514EF">
      <w:pPr>
        <w:pStyle w:val="8"/>
        <w:keepNext w:val="0"/>
        <w:keepLines w:val="0"/>
        <w:pageBreakBefore w:val="0"/>
        <w:widowControl w:val="0"/>
        <w:shd w:val="clear"/>
        <w:kinsoku/>
        <w:wordWrap/>
        <w:overflowPunct/>
        <w:topLinePunct w:val="0"/>
        <w:autoSpaceDN/>
        <w:bidi w:val="0"/>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楷体" w:cs="Times New Roman"/>
          <w:color w:val="000000" w:themeColor="text1"/>
          <w:sz w:val="32"/>
          <w:szCs w:val="32"/>
          <w:shd w:val="clear" w:color="auto" w:fill="FFFFFF"/>
          <w14:textFill>
            <w14:solidFill>
              <w14:schemeClr w14:val="tx1"/>
            </w14:solidFill>
          </w14:textFill>
        </w:rPr>
        <w:t>（八）年末结转和结余</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指单位结转下年的基本支出结转、项目支出结转和结余、经营结余。</w:t>
      </w:r>
    </w:p>
    <w:p w14:paraId="65D47FEA">
      <w:pPr>
        <w:pStyle w:val="8"/>
        <w:keepNext w:val="0"/>
        <w:keepLines w:val="0"/>
        <w:pageBreakBefore w:val="0"/>
        <w:widowControl w:val="0"/>
        <w:shd w:val="clear"/>
        <w:kinsoku/>
        <w:wordWrap/>
        <w:overflowPunct/>
        <w:topLinePunct w:val="0"/>
        <w:autoSpaceDN/>
        <w:bidi w:val="0"/>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楷体" w:cs="Times New Roman"/>
          <w:color w:val="000000" w:themeColor="text1"/>
          <w:sz w:val="32"/>
          <w:szCs w:val="32"/>
          <w:shd w:val="clear" w:color="auto" w:fill="FFFFFF"/>
          <w14:textFill>
            <w14:solidFill>
              <w14:schemeClr w14:val="tx1"/>
            </w14:solidFill>
          </w14:textFill>
        </w:rPr>
        <w:t>（九）基本支出</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8364E64">
      <w:pPr>
        <w:pStyle w:val="8"/>
        <w:keepNext w:val="0"/>
        <w:keepLines w:val="0"/>
        <w:pageBreakBefore w:val="0"/>
        <w:widowControl w:val="0"/>
        <w:shd w:val="clear"/>
        <w:kinsoku/>
        <w:wordWrap/>
        <w:overflowPunct/>
        <w:topLinePunct w:val="0"/>
        <w:autoSpaceDN/>
        <w:bidi w:val="0"/>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楷体" w:cs="Times New Roman"/>
          <w:color w:val="000000" w:themeColor="text1"/>
          <w:sz w:val="32"/>
          <w:szCs w:val="32"/>
          <w:shd w:val="clear" w:color="auto" w:fill="FFFFFF"/>
          <w14:textFill>
            <w14:solidFill>
              <w14:schemeClr w14:val="tx1"/>
            </w14:solidFill>
          </w14:textFill>
        </w:rPr>
        <w:t>（十）项目支出</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指在基本支出之外为完成特定行政任务和事业发展目标所发生的支出。</w:t>
      </w:r>
    </w:p>
    <w:p w14:paraId="5DC618AE">
      <w:pPr>
        <w:pStyle w:val="8"/>
        <w:keepNext w:val="0"/>
        <w:keepLines w:val="0"/>
        <w:pageBreakBefore w:val="0"/>
        <w:widowControl w:val="0"/>
        <w:shd w:val="clear"/>
        <w:kinsoku/>
        <w:wordWrap/>
        <w:overflowPunct/>
        <w:topLinePunct w:val="0"/>
        <w:autoSpaceDN/>
        <w:bidi w:val="0"/>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楷体" w:cs="Times New Roman"/>
          <w:color w:val="000000" w:themeColor="text1"/>
          <w:sz w:val="32"/>
          <w:szCs w:val="32"/>
          <w:shd w:val="clear" w:color="auto" w:fill="FFFFFF"/>
          <w14:textFill>
            <w14:solidFill>
              <w14:schemeClr w14:val="tx1"/>
            </w14:solidFill>
          </w14:textFill>
        </w:rPr>
        <w:t>（十一）经营支出</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指事业单位在专业业务活动及其辅助活动之外开展非独立核算经营活动发生的支出。</w:t>
      </w:r>
    </w:p>
    <w:p w14:paraId="18986339">
      <w:pPr>
        <w:pStyle w:val="8"/>
        <w:keepNext w:val="0"/>
        <w:keepLines w:val="0"/>
        <w:pageBreakBefore w:val="0"/>
        <w:widowControl w:val="0"/>
        <w:shd w:val="clear"/>
        <w:kinsoku/>
        <w:wordWrap/>
        <w:overflowPunct/>
        <w:topLinePunct w:val="0"/>
        <w:autoSpaceDN/>
        <w:bidi w:val="0"/>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楷体" w:cs="Times New Roman"/>
          <w:color w:val="000000" w:themeColor="text1"/>
          <w:sz w:val="32"/>
          <w:szCs w:val="32"/>
          <w:shd w:val="clear" w:color="auto" w:fill="FFFFFF"/>
          <w14:textFill>
            <w14:solidFill>
              <w14:schemeClr w14:val="tx1"/>
            </w14:solidFill>
          </w14:textFill>
        </w:rPr>
        <w:t>（十二）“三公”经费</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4604079">
      <w:pPr>
        <w:pStyle w:val="8"/>
        <w:keepNext w:val="0"/>
        <w:keepLines w:val="0"/>
        <w:pageBreakBefore w:val="0"/>
        <w:widowControl w:val="0"/>
        <w:shd w:val="clear"/>
        <w:kinsoku/>
        <w:wordWrap/>
        <w:overflowPunct/>
        <w:topLinePunct w:val="0"/>
        <w:autoSpaceDN/>
        <w:bidi w:val="0"/>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楷体" w:cs="Times New Roman"/>
          <w:color w:val="000000" w:themeColor="text1"/>
          <w:sz w:val="32"/>
          <w:szCs w:val="32"/>
          <w:shd w:val="clear" w:color="auto" w:fill="FFFFFF"/>
          <w14:textFill>
            <w14:solidFill>
              <w14:schemeClr w14:val="tx1"/>
            </w14:solidFill>
          </w14:textFill>
        </w:rPr>
        <w:t>（十三）机关运行经费</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08B4493">
      <w:pPr>
        <w:pStyle w:val="8"/>
        <w:keepNext w:val="0"/>
        <w:keepLines w:val="0"/>
        <w:pageBreakBefore w:val="0"/>
        <w:widowControl w:val="0"/>
        <w:shd w:val="clear"/>
        <w:kinsoku/>
        <w:wordWrap/>
        <w:overflowPunct/>
        <w:topLinePunct w:val="0"/>
        <w:autoSpaceDN/>
        <w:bidi w:val="0"/>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楷体" w:cs="Times New Roman"/>
          <w:color w:val="000000" w:themeColor="text1"/>
          <w:sz w:val="32"/>
          <w:szCs w:val="32"/>
          <w:shd w:val="clear" w:color="auto" w:fill="FFFFFF"/>
          <w14:textFill>
            <w14:solidFill>
              <w14:schemeClr w14:val="tx1"/>
            </w14:solidFill>
          </w14:textFill>
        </w:rPr>
        <w:t>（十四）工资福利支出（支出经济分类科目类级）</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反映单位开支的在职职工和编制外长期聘用人员的各类劳动报酬，以及为上述人员缴纳的各项社会保险费等。</w:t>
      </w:r>
    </w:p>
    <w:p w14:paraId="4E85D46E">
      <w:pPr>
        <w:pStyle w:val="8"/>
        <w:keepNext w:val="0"/>
        <w:keepLines w:val="0"/>
        <w:pageBreakBefore w:val="0"/>
        <w:widowControl w:val="0"/>
        <w:shd w:val="clear"/>
        <w:kinsoku/>
        <w:wordWrap/>
        <w:overflowPunct/>
        <w:topLinePunct w:val="0"/>
        <w:autoSpaceDN/>
        <w:bidi w:val="0"/>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楷体" w:cs="Times New Roman"/>
          <w:color w:val="000000" w:themeColor="text1"/>
          <w:sz w:val="32"/>
          <w:szCs w:val="32"/>
          <w:shd w:val="clear" w:color="auto" w:fill="FFFFFF"/>
          <w14:textFill>
            <w14:solidFill>
              <w14:schemeClr w14:val="tx1"/>
            </w14:solidFill>
          </w14:textFill>
        </w:rPr>
        <w:t>（十五）商品和服务支出（支出经济分类科目类级）</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反映单位购买商品和服务的支出（不包括用于购置固定资产的支出、战略性和应急储备支出）。</w:t>
      </w:r>
    </w:p>
    <w:p w14:paraId="4103B479">
      <w:pPr>
        <w:pStyle w:val="8"/>
        <w:keepNext w:val="0"/>
        <w:keepLines w:val="0"/>
        <w:pageBreakBefore w:val="0"/>
        <w:widowControl w:val="0"/>
        <w:shd w:val="clear"/>
        <w:kinsoku/>
        <w:wordWrap/>
        <w:overflowPunct/>
        <w:topLinePunct w:val="0"/>
        <w:autoSpaceDN/>
        <w:bidi w:val="0"/>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楷体" w:cs="Times New Roman"/>
          <w:color w:val="000000" w:themeColor="text1"/>
          <w:sz w:val="32"/>
          <w:szCs w:val="32"/>
          <w:shd w:val="clear" w:color="auto" w:fill="FFFFFF"/>
          <w14:textFill>
            <w14:solidFill>
              <w14:schemeClr w14:val="tx1"/>
            </w14:solidFill>
          </w14:textFill>
        </w:rPr>
        <w:t>（十六）对个人和家庭的补助（支出经济分类科目类级）</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反映用于对个人和家庭的补助支出。</w:t>
      </w:r>
    </w:p>
    <w:p w14:paraId="3A184B9A">
      <w:pPr>
        <w:pStyle w:val="8"/>
        <w:keepNext w:val="0"/>
        <w:keepLines w:val="0"/>
        <w:pageBreakBefore w:val="0"/>
        <w:widowControl w:val="0"/>
        <w:shd w:val="clear"/>
        <w:kinsoku/>
        <w:wordWrap/>
        <w:overflowPunct/>
        <w:topLinePunct w:val="0"/>
        <w:autoSpaceDN/>
        <w:bidi w:val="0"/>
        <w:snapToGrid/>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Style w:val="12"/>
          <w:rFonts w:hint="default" w:ascii="Times New Roman" w:hAnsi="Times New Roman" w:eastAsia="楷体" w:cs="Times New Roman"/>
          <w:color w:val="000000" w:themeColor="text1"/>
          <w:sz w:val="32"/>
          <w:szCs w:val="32"/>
          <w:shd w:val="clear" w:color="auto" w:fill="FFFFFF"/>
          <w14:textFill>
            <w14:solidFill>
              <w14:schemeClr w14:val="tx1"/>
            </w14:solidFill>
          </w14:textFill>
        </w:rPr>
        <w:t>（十七）其他资本性支出（支出经济分类科目类级）</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反映非各级发展</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和</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改革部门集中安排的用于购置固定资产、战略性和应急性储备、土地和无形资产，以及构建基础设施、大型修缮和财政支持企业更新改造所发生的支出。</w:t>
      </w:r>
    </w:p>
    <w:p w14:paraId="511A1515">
      <w:pPr>
        <w:pStyle w:val="8"/>
        <w:keepNext w:val="0"/>
        <w:keepLines w:val="0"/>
        <w:pageBreakBefore w:val="0"/>
        <w:widowControl w:val="0"/>
        <w:shd w:val="clear"/>
        <w:kinsoku/>
        <w:wordWrap/>
        <w:overflowPunct/>
        <w:topLinePunct w:val="0"/>
        <w:autoSpaceDN/>
        <w:bidi w:val="0"/>
        <w:snapToGrid/>
        <w:spacing w:before="0" w:beforeAutospacing="0" w:after="0" w:afterAutospacing="0" w:line="570" w:lineRule="exact"/>
        <w:ind w:firstLine="643" w:firstLineChars="200"/>
        <w:jc w:val="both"/>
        <w:textAlignment w:val="auto"/>
        <w:rPr>
          <w:rStyle w:val="12"/>
          <w:rFonts w:hint="default" w:ascii="Times New Roman" w:hAnsi="Times New Roman" w:eastAsia="黑体" w:cs="Times New Roman"/>
          <w:color w:val="000000" w:themeColor="text1"/>
          <w:sz w:val="32"/>
          <w:szCs w:val="32"/>
          <w:shd w:val="clear" w:color="auto" w:fill="FFFFFF"/>
          <w:lang w:val="en-US" w:eastAsia="zh-CN"/>
          <w14:textFill>
            <w14:solidFill>
              <w14:schemeClr w14:val="tx1"/>
            </w14:solidFill>
          </w14:textFill>
        </w:rPr>
      </w:pPr>
      <w:r>
        <w:rPr>
          <w:rStyle w:val="12"/>
          <w:rFonts w:hint="default" w:ascii="Times New Roman" w:hAnsi="Times New Roman" w:eastAsia="黑体" w:cs="Times New Roman"/>
          <w:color w:val="000000" w:themeColor="text1"/>
          <w:sz w:val="32"/>
          <w:szCs w:val="32"/>
          <w:shd w:val="clear" w:color="auto" w:fill="FFFFFF"/>
          <w:lang w:val="en-US" w:eastAsia="zh-CN"/>
          <w14:textFill>
            <w14:solidFill>
              <w14:schemeClr w14:val="tx1"/>
            </w14:solidFill>
          </w14:textFill>
        </w:rPr>
        <w:t>七、决算公开联系方式及信息反馈渠道</w:t>
      </w:r>
    </w:p>
    <w:p w14:paraId="27BDDF3B">
      <w:pPr>
        <w:pStyle w:val="8"/>
        <w:keepNext w:val="0"/>
        <w:keepLines w:val="0"/>
        <w:pageBreakBefore w:val="0"/>
        <w:widowControl w:val="0"/>
        <w:shd w:val="clear"/>
        <w:kinsoku/>
        <w:wordWrap/>
        <w:overflowPunct/>
        <w:topLinePunct w:val="0"/>
        <w:autoSpaceDN/>
        <w:bidi w:val="0"/>
        <w:snapToGrid/>
        <w:spacing w:before="0" w:beforeAutospacing="0" w:after="0" w:afterAutospacing="0" w:line="570" w:lineRule="exact"/>
        <w:ind w:firstLine="640" w:firstLineChars="200"/>
        <w:jc w:val="both"/>
        <w:textAlignment w:val="auto"/>
        <w:rPr>
          <w:rStyle w:val="12"/>
          <w:rFonts w:hint="default" w:ascii="Times New Roman" w:hAnsi="Times New Roman" w:eastAsia="方正仿宋_GBK" w:cs="Times New Roman"/>
          <w:color w:val="000000" w:themeColor="text1"/>
          <w:sz w:val="32"/>
          <w:szCs w:val="32"/>
          <w:shd w:val="clear" w:color="auto" w:fill="FFFF00"/>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联系人：蒋老师</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 xml:space="preserve">            联系方式</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023-74521651</w:t>
      </w:r>
    </w:p>
    <w:p w14:paraId="4AF86924">
      <w:pPr>
        <w:pStyle w:val="14"/>
        <w:keepNext w:val="0"/>
        <w:keepLines w:val="0"/>
        <w:pageBreakBefore w:val="0"/>
        <w:widowControl w:val="0"/>
        <w:shd w:val="clear"/>
        <w:kinsoku/>
        <w:wordWrap/>
        <w:overflowPunct/>
        <w:topLinePunct w:val="0"/>
        <w:autoSpaceDE w:val="0"/>
        <w:autoSpaceDN/>
        <w:bidi w:val="0"/>
        <w:snapToGrid/>
        <w:spacing w:beforeAutospacing="0" w:afterAutospacing="0" w:line="570" w:lineRule="exact"/>
        <w:ind w:firstLine="0" w:firstLineChars="0"/>
        <w:textAlignment w:val="auto"/>
        <w:rPr>
          <w:rStyle w:val="12"/>
          <w:rFonts w:hint="default" w:ascii="Times New Roman" w:hAnsi="Times New Roman" w:eastAsia="方正仿宋_GBK" w:cs="Times New Roman"/>
          <w:color w:val="000000" w:themeColor="text1"/>
          <w:sz w:val="32"/>
          <w:szCs w:val="32"/>
          <w:shd w:val="clear" w:color="auto" w:fill="FFFF00"/>
          <w14:textFill>
            <w14:solidFill>
              <w14:schemeClr w14:val="tx1"/>
            </w14:solidFill>
          </w14:textFill>
        </w:rPr>
        <w:sectPr>
          <w:pgSz w:w="11905" w:h="16838"/>
          <w:pgMar w:top="1134" w:right="1134" w:bottom="1134" w:left="1134" w:header="850" w:footer="850" w:gutter="0"/>
          <w:pgBorders>
            <w:top w:val="none" w:sz="0" w:space="0"/>
            <w:left w:val="none" w:sz="0" w:space="0"/>
            <w:bottom w:val="none" w:sz="0" w:space="0"/>
            <w:right w:val="none" w:sz="0" w:space="0"/>
          </w:pgBorders>
          <w:pgNumType w:fmt="numberInDash"/>
          <w:cols w:space="0" w:num="1"/>
          <w:rtlGutter w:val="0"/>
          <w:docGrid w:type="lines" w:linePitch="312" w:charSpace="0"/>
        </w:sectPr>
      </w:pPr>
    </w:p>
    <w:tbl>
      <w:tblPr>
        <w:tblStyle w:val="9"/>
        <w:tblW w:w="9640" w:type="dxa"/>
        <w:jc w:val="center"/>
        <w:shd w:val="clear" w:color="auto" w:fill="auto"/>
        <w:tblLayout w:type="fixed"/>
        <w:tblCellMar>
          <w:top w:w="0" w:type="dxa"/>
          <w:left w:w="0" w:type="dxa"/>
          <w:bottom w:w="0" w:type="dxa"/>
          <w:right w:w="0" w:type="dxa"/>
        </w:tblCellMar>
      </w:tblPr>
      <w:tblGrid>
        <w:gridCol w:w="3443"/>
        <w:gridCol w:w="1142"/>
        <w:gridCol w:w="3359"/>
        <w:gridCol w:w="1696"/>
      </w:tblGrid>
      <w:tr w14:paraId="1BCA8D52">
        <w:tblPrEx>
          <w:shd w:val="clear" w:color="auto" w:fill="auto"/>
          <w:tblCellMar>
            <w:top w:w="0" w:type="dxa"/>
            <w:left w:w="0" w:type="dxa"/>
            <w:bottom w:w="0" w:type="dxa"/>
            <w:right w:w="0" w:type="dxa"/>
          </w:tblCellMar>
        </w:tblPrEx>
        <w:trPr>
          <w:trHeight w:val="653" w:hRule="atLeast"/>
          <w:jc w:val="center"/>
        </w:trPr>
        <w:tc>
          <w:tcPr>
            <w:tcW w:w="9640" w:type="dxa"/>
            <w:gridSpan w:val="4"/>
            <w:tcBorders>
              <w:top w:val="nil"/>
              <w:left w:val="nil"/>
              <w:bottom w:val="nil"/>
              <w:right w:val="nil"/>
            </w:tcBorders>
            <w:shd w:val="clear" w:color="auto" w:fill="auto"/>
            <w:noWrap/>
            <w:tcMar>
              <w:top w:w="15" w:type="dxa"/>
              <w:left w:w="15" w:type="dxa"/>
              <w:right w:w="15" w:type="dxa"/>
            </w:tcMar>
            <w:vAlign w:val="bottom"/>
          </w:tcPr>
          <w:p w14:paraId="4429C80E">
            <w:pPr>
              <w:keepNext w:val="0"/>
              <w:keepLines w:val="0"/>
              <w:widowControl/>
              <w:suppressLineNumbers w:val="0"/>
              <w:shd w:val="clear"/>
              <w:jc w:val="center"/>
              <w:textAlignment w:val="bottom"/>
              <w:rPr>
                <w:rFonts w:hint="default" w:ascii="Times New Roman" w:hAnsi="Times New Roman" w:eastAsia="宋体" w:cs="Times New Roman"/>
                <w:b/>
                <w:i w:val="0"/>
                <w:color w:val="000000" w:themeColor="text1"/>
                <w:sz w:val="40"/>
                <w:szCs w:val="40"/>
                <w:u w:val="none"/>
                <w14:textFill>
                  <w14:solidFill>
                    <w14:schemeClr w14:val="tx1"/>
                  </w14:solidFill>
                </w14:textFill>
              </w:rPr>
            </w:pPr>
            <w:r>
              <w:rPr>
                <w:rFonts w:hint="default" w:ascii="Times New Roman" w:hAnsi="Times New Roman" w:eastAsia="宋体" w:cs="Times New Roman"/>
                <w:b/>
                <w:i w:val="0"/>
                <w:color w:val="000000" w:themeColor="text1"/>
                <w:kern w:val="0"/>
                <w:sz w:val="44"/>
                <w:szCs w:val="44"/>
                <w:u w:val="none"/>
                <w:lang w:val="en-US" w:eastAsia="zh-CN" w:bidi="ar"/>
                <w14:textFill>
                  <w14:solidFill>
                    <w14:schemeClr w14:val="tx1"/>
                  </w14:solidFill>
                </w14:textFill>
              </w:rPr>
              <w:t>收入支出决算总表</w:t>
            </w:r>
          </w:p>
        </w:tc>
      </w:tr>
      <w:tr w14:paraId="1131E437">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nil"/>
              <w:bottom w:val="nil"/>
              <w:right w:val="nil"/>
            </w:tcBorders>
            <w:shd w:val="clear" w:color="auto" w:fill="auto"/>
            <w:noWrap/>
            <w:tcMar>
              <w:top w:w="15" w:type="dxa"/>
              <w:left w:w="15" w:type="dxa"/>
              <w:right w:w="15" w:type="dxa"/>
            </w:tcMar>
            <w:vAlign w:val="bottom"/>
          </w:tcPr>
          <w:p w14:paraId="3C8F47E8">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142" w:type="dxa"/>
            <w:tcBorders>
              <w:top w:val="nil"/>
              <w:left w:val="nil"/>
              <w:bottom w:val="nil"/>
              <w:right w:val="nil"/>
            </w:tcBorders>
            <w:shd w:val="clear" w:color="auto" w:fill="auto"/>
            <w:noWrap/>
            <w:tcMar>
              <w:top w:w="15" w:type="dxa"/>
              <w:left w:w="15" w:type="dxa"/>
              <w:right w:w="15" w:type="dxa"/>
            </w:tcMar>
            <w:vAlign w:val="bottom"/>
          </w:tcPr>
          <w:p w14:paraId="44D42102">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3359" w:type="dxa"/>
            <w:tcBorders>
              <w:top w:val="nil"/>
              <w:left w:val="nil"/>
              <w:bottom w:val="nil"/>
              <w:right w:val="nil"/>
            </w:tcBorders>
            <w:shd w:val="clear" w:color="auto" w:fill="auto"/>
            <w:noWrap/>
            <w:tcMar>
              <w:top w:w="15" w:type="dxa"/>
              <w:left w:w="15" w:type="dxa"/>
              <w:right w:w="15" w:type="dxa"/>
            </w:tcMar>
            <w:vAlign w:val="bottom"/>
          </w:tcPr>
          <w:p w14:paraId="0D238782">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696" w:type="dxa"/>
            <w:tcBorders>
              <w:top w:val="nil"/>
              <w:left w:val="nil"/>
              <w:bottom w:val="nil"/>
              <w:right w:val="nil"/>
            </w:tcBorders>
            <w:shd w:val="clear" w:color="auto" w:fill="auto"/>
            <w:noWrap/>
            <w:tcMar>
              <w:top w:w="15" w:type="dxa"/>
              <w:left w:w="15" w:type="dxa"/>
              <w:right w:w="15" w:type="dxa"/>
            </w:tcMar>
            <w:vAlign w:val="bottom"/>
          </w:tcPr>
          <w:p w14:paraId="1C5FBCB4">
            <w:pPr>
              <w:keepNext w:val="0"/>
              <w:keepLines w:val="0"/>
              <w:widowControl/>
              <w:suppressLineNumbers w:val="0"/>
              <w:shd w:val="clear"/>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公开01表</w:t>
            </w:r>
          </w:p>
        </w:tc>
      </w:tr>
      <w:tr w14:paraId="5AB063EB">
        <w:tblPrEx>
          <w:shd w:val="clear" w:color="auto" w:fill="auto"/>
          <w:tblCellMar>
            <w:top w:w="0" w:type="dxa"/>
            <w:left w:w="0" w:type="dxa"/>
            <w:bottom w:w="0" w:type="dxa"/>
            <w:right w:w="0" w:type="dxa"/>
          </w:tblCellMar>
        </w:tblPrEx>
        <w:trPr>
          <w:trHeight w:val="366" w:hRule="atLeast"/>
          <w:jc w:val="center"/>
        </w:trPr>
        <w:tc>
          <w:tcPr>
            <w:tcW w:w="7944" w:type="dxa"/>
            <w:gridSpan w:val="3"/>
            <w:tcBorders>
              <w:top w:val="nil"/>
              <w:left w:val="nil"/>
              <w:bottom w:val="nil"/>
              <w:right w:val="nil"/>
            </w:tcBorders>
            <w:shd w:val="clear" w:color="auto" w:fill="auto"/>
            <w:noWrap/>
            <w:tcMar>
              <w:top w:w="15" w:type="dxa"/>
              <w:left w:w="15" w:type="dxa"/>
              <w:right w:w="15" w:type="dxa"/>
            </w:tcMar>
            <w:vAlign w:val="bottom"/>
          </w:tcPr>
          <w:p w14:paraId="217A04C0">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公开单位</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u w:color="auto"/>
                <w14:textFill>
                  <w14:solidFill>
                    <w14:schemeClr w14:val="tx1"/>
                  </w14:solidFill>
                </w14:textFill>
              </w:rPr>
              <w:t>垫江县农业农村委员会（本级）</w:t>
            </w:r>
          </w:p>
        </w:tc>
        <w:tc>
          <w:tcPr>
            <w:tcW w:w="1696" w:type="dxa"/>
            <w:tcBorders>
              <w:top w:val="nil"/>
              <w:left w:val="nil"/>
              <w:bottom w:val="nil"/>
              <w:right w:val="nil"/>
            </w:tcBorders>
            <w:shd w:val="clear" w:color="auto" w:fill="auto"/>
            <w:noWrap/>
            <w:tcMar>
              <w:top w:w="15" w:type="dxa"/>
              <w:left w:w="15" w:type="dxa"/>
              <w:right w:w="15" w:type="dxa"/>
            </w:tcMar>
            <w:vAlign w:val="bottom"/>
          </w:tcPr>
          <w:p w14:paraId="2F25862F">
            <w:pPr>
              <w:keepNext w:val="0"/>
              <w:keepLines w:val="0"/>
              <w:widowControl/>
              <w:suppressLineNumbers w:val="0"/>
              <w:shd w:val="clear"/>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单位：</w:t>
            </w:r>
            <w:r>
              <w:rPr>
                <w:rFonts w:hint="default" w:ascii="Times New Roman" w:hAnsi="Times New Roman" w:eastAsia="宋体" w:cs="Times New Roman"/>
                <w:color w:val="000000" w:themeColor="text1"/>
                <w:sz w:val="24"/>
                <w:szCs w:val="24"/>
                <w14:textFill>
                  <w14:solidFill>
                    <w14:schemeClr w14:val="tx1"/>
                  </w14:solidFill>
                </w14:textFill>
              </w:rPr>
              <w:t>万元</w:t>
            </w:r>
          </w:p>
        </w:tc>
      </w:tr>
      <w:tr w14:paraId="628086E7">
        <w:tblPrEx>
          <w:shd w:val="clear" w:color="auto" w:fill="auto"/>
          <w:tblCellMar>
            <w:top w:w="0" w:type="dxa"/>
            <w:left w:w="0" w:type="dxa"/>
            <w:bottom w:w="0" w:type="dxa"/>
            <w:right w:w="0" w:type="dxa"/>
          </w:tblCellMar>
        </w:tblPrEx>
        <w:trPr>
          <w:trHeight w:val="386" w:hRule="atLeast"/>
          <w:jc w:val="center"/>
        </w:trPr>
        <w:tc>
          <w:tcPr>
            <w:tcW w:w="4585"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D965F5">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收入</w:t>
            </w:r>
          </w:p>
        </w:tc>
        <w:tc>
          <w:tcPr>
            <w:tcW w:w="5055"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0E3EFE58">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支出</w:t>
            </w:r>
          </w:p>
        </w:tc>
      </w:tr>
      <w:tr w14:paraId="3A27FB0E">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9B4817">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w:t>
            </w:r>
          </w:p>
        </w:tc>
        <w:tc>
          <w:tcPr>
            <w:tcW w:w="114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151D4EE">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决算数</w:t>
            </w: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F99FD8">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lang w:eastAsia="zh-CN"/>
                <w14:textFill>
                  <w14:solidFill>
                    <w14:schemeClr w14:val="tx1"/>
                  </w14:solidFill>
                </w14:textFill>
              </w:rPr>
            </w:pPr>
            <w:r>
              <w:rPr>
                <w:rFonts w:hint="default" w:ascii="Times New Roman" w:hAnsi="Times New Roman" w:cs="Times New Roman"/>
                <w:b/>
                <w:i w:val="0"/>
                <w:color w:val="000000" w:themeColor="text1"/>
                <w:sz w:val="22"/>
                <w:szCs w:val="22"/>
                <w:u w:val="none"/>
                <w:lang w:eastAsia="zh-CN"/>
                <w14:textFill>
                  <w14:solidFill>
                    <w14:schemeClr w14:val="tx1"/>
                  </w14:solidFill>
                </w14:textFill>
              </w:rPr>
              <w:t>功能分类科目</w:t>
            </w:r>
          </w:p>
        </w:tc>
        <w:tc>
          <w:tcPr>
            <w:tcW w:w="16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D78ED12">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决算数</w:t>
            </w:r>
          </w:p>
        </w:tc>
      </w:tr>
      <w:tr w14:paraId="12D7804A">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B0273C">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一、一般公共预算财政拨款收入</w:t>
            </w: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F1B4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18,698.84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2B6FA4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一、一般公共服务支出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0E720">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73306529">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C81D4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二、政府性基金预算财政拨款收入</w:t>
            </w: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C578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78C50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二、外交支出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2E75B">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08B0CAD7">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BB840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三、国有资本经营预算财政拨款收入</w:t>
            </w: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5343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DC7F7D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三、国防支出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23FB9">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5412A15D">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C5C39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四、上级补助收入</w:t>
            </w: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6367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7E574A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四、公共安全支出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5BE75">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6CCC526C">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852A7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五、事业收入</w:t>
            </w: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B749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812FC5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五、教育支出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1CC35">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2.06</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40692CD7">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3E5C0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六、经营收入</w:t>
            </w: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5082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E2E62D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六、科学技术支出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63832">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1F954761">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29779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七、附属单位上缴收入</w:t>
            </w: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0C43B">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E2CFE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七、文化旅游体育与传媒支出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D2D41">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45F4E43C">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63148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八、其他收入</w:t>
            </w:r>
          </w:p>
        </w:tc>
        <w:tc>
          <w:tcPr>
            <w:tcW w:w="1142" w:type="dxa"/>
            <w:tcBorders>
              <w:top w:val="nil"/>
              <w:left w:val="nil"/>
              <w:bottom w:val="nil"/>
              <w:right w:val="single" w:color="000000" w:sz="4" w:space="0"/>
            </w:tcBorders>
            <w:shd w:val="clear" w:color="auto" w:fill="auto"/>
            <w:noWrap/>
            <w:tcMar>
              <w:top w:w="15" w:type="dxa"/>
              <w:left w:w="15" w:type="dxa"/>
              <w:right w:w="15" w:type="dxa"/>
            </w:tcMar>
            <w:vAlign w:val="center"/>
          </w:tcPr>
          <w:p w14:paraId="1AF07E2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4.45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3493BF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八、社会保障和就业支出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39724">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944.17</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05C5836B">
        <w:tblPrEx>
          <w:shd w:val="clear" w:color="auto" w:fill="auto"/>
          <w:tblCellMar>
            <w:top w:w="0" w:type="dxa"/>
            <w:left w:w="0" w:type="dxa"/>
            <w:bottom w:w="0" w:type="dxa"/>
            <w:right w:w="0" w:type="dxa"/>
          </w:tblCellMar>
        </w:tblPrEx>
        <w:trPr>
          <w:trHeight w:val="38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39173F">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924A63">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63CF8F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九、卫生健康支出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765A0">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21.71</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4078C664">
        <w:tblPrEx>
          <w:shd w:val="clear" w:color="auto" w:fill="auto"/>
          <w:tblCellMar>
            <w:top w:w="0" w:type="dxa"/>
            <w:left w:w="0" w:type="dxa"/>
            <w:bottom w:w="0" w:type="dxa"/>
            <w:right w:w="0" w:type="dxa"/>
          </w:tblCellMar>
        </w:tblPrEx>
        <w:trPr>
          <w:trHeight w:val="38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0A8032">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12AA4C">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E4B329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十、节能环保支出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B81AB">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2C102788">
        <w:tblPrEx>
          <w:shd w:val="clear" w:color="auto" w:fill="auto"/>
          <w:tblCellMar>
            <w:top w:w="0" w:type="dxa"/>
            <w:left w:w="0" w:type="dxa"/>
            <w:bottom w:w="0" w:type="dxa"/>
            <w:right w:w="0" w:type="dxa"/>
          </w:tblCellMar>
        </w:tblPrEx>
        <w:trPr>
          <w:trHeight w:val="38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4ECA8B">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05AD32">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A7EF4E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十一、城乡社区支出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D8442">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5D4FBF15">
        <w:tblPrEx>
          <w:shd w:val="clear" w:color="auto" w:fill="auto"/>
          <w:tblCellMar>
            <w:top w:w="0" w:type="dxa"/>
            <w:left w:w="0" w:type="dxa"/>
            <w:bottom w:w="0" w:type="dxa"/>
            <w:right w:w="0" w:type="dxa"/>
          </w:tblCellMar>
        </w:tblPrEx>
        <w:trPr>
          <w:trHeight w:val="38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8FF839">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36432D">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5CA6FE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十二、农林水支出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EC6F6">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17,797.44</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1D882CBE">
        <w:tblPrEx>
          <w:shd w:val="clear" w:color="auto" w:fill="auto"/>
          <w:tblCellMar>
            <w:top w:w="0" w:type="dxa"/>
            <w:left w:w="0" w:type="dxa"/>
            <w:bottom w:w="0" w:type="dxa"/>
            <w:right w:w="0" w:type="dxa"/>
          </w:tblCellMar>
        </w:tblPrEx>
        <w:trPr>
          <w:trHeight w:val="38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957439">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AC69A">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1743FA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十三、交通运输支出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4D4C2">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59401E55">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F6C108">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18DAD">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E8F68C">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十四、资源勘探工业信息等支出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01F99">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19EF555A">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B7A6D7">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E15C3">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5CBEC4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十五、商业服务业等支出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DD85B">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7ED7CE40">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F2EF32">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0A116">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DFEF78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十六、金融支出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31898">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4F0CBD1D">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B3D8CB">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AF3C1">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46FCD2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十七、援助其他地区支出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10B63">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0D9E6F82">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0B204D">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B27A4">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8508AB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十八、自然资源海洋气象等支出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FA828">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6313458C">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126FE8">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0B987">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918DEC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十九、住房保障支出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FF927">
            <w:pPr>
              <w:shd w:val="clear"/>
              <w:wordWrap w:val="0"/>
              <w:jc w:val="right"/>
              <w:textAlignment w:val="center"/>
              <w:rPr>
                <w:rFonts w:hint="default" w:ascii="Times New Roman" w:hAnsi="Times New Roman" w:eastAsia="宋体" w:cs="Times New Roman"/>
                <w:b w:val="0"/>
                <w:bCs w:val="0"/>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26.31</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51E0102A">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0EA595">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56773">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9C64BB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二十、粮油物资储备支出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7320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0FEFF99">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5176D1">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875FB">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4EAFA7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二十一、国有资本经营预算支出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525D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DA19F0D">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CF8427">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D81EE">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D9EF80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二十二、灾害防治及应急管理支出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ACBC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7C19465">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43604D">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1E219">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B7D88E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二十三、其他支出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09AEB">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3CEF4AF">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90D53B">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FEC48">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5B911A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二十四、债务还本支出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8693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84C738F">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9556A8">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C3138">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268CD7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二十五、债务付息支出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BB14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BC62B09">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8DF56C">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AF5A2">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3E5733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二十六、抗疫特别国债安排的支出</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F97A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4FCF003">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57A6CC">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本年收入合计</w:t>
            </w: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D24E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18,703.29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99A54DB">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本年支出合计</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3F85E">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18,791.69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032B989">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F8280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使用非财政拨款结余和专用结余</w:t>
            </w: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2C3B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412952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结余分配</w:t>
            </w:r>
          </w:p>
        </w:tc>
        <w:tc>
          <w:tcPr>
            <w:tcW w:w="16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10B0E">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2FA26B3">
        <w:tblPrEx>
          <w:shd w:val="clear" w:color="auto" w:fill="auto"/>
          <w:tblCellMar>
            <w:top w:w="0" w:type="dxa"/>
            <w:left w:w="0" w:type="dxa"/>
            <w:bottom w:w="0" w:type="dxa"/>
            <w:right w:w="0" w:type="dxa"/>
          </w:tblCellMar>
        </w:tblPrEx>
        <w:trPr>
          <w:trHeight w:val="366"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AB6D3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年初结转和结余</w:t>
            </w: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E2D5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1,561.31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35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38B922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年末结转和结余</w:t>
            </w:r>
          </w:p>
        </w:tc>
        <w:tc>
          <w:tcPr>
            <w:tcW w:w="1696"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D122F4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1,472.91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16760A9">
        <w:tblPrEx>
          <w:shd w:val="clear" w:color="auto" w:fill="auto"/>
          <w:tblCellMar>
            <w:top w:w="0" w:type="dxa"/>
            <w:left w:w="0" w:type="dxa"/>
            <w:bottom w:w="0" w:type="dxa"/>
            <w:right w:w="0" w:type="dxa"/>
          </w:tblCellMar>
        </w:tblPrEx>
        <w:trPr>
          <w:trHeight w:val="408" w:hRule="atLeast"/>
          <w:jc w:val="center"/>
        </w:trPr>
        <w:tc>
          <w:tcPr>
            <w:tcW w:w="344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781227">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总计</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547DC">
            <w:pPr>
              <w:keepNext w:val="0"/>
              <w:keepLines w:val="0"/>
              <w:widowControl/>
              <w:suppressLineNumbers w:val="0"/>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20,264.60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359"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45074FF5">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总计</w:t>
            </w:r>
          </w:p>
        </w:tc>
        <w:tc>
          <w:tcPr>
            <w:tcW w:w="16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F13DD0">
            <w:pPr>
              <w:keepNext w:val="0"/>
              <w:keepLines w:val="0"/>
              <w:widowControl/>
              <w:suppressLineNumbers w:val="0"/>
              <w:shd w:val="clear"/>
              <w:wordWrap w:val="0"/>
              <w:jc w:val="right"/>
              <w:textAlignment w:val="center"/>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20,264.60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bl>
    <w:p w14:paraId="1C740B30">
      <w:pPr>
        <w:shd w:val="clea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备注：1.本表反映单位本年度的总收支和年末结转结余情况。</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 xml:space="preserve">      2.本套报表金额单位转换时可能存在尾数误差。</w:t>
      </w:r>
    </w:p>
    <w:tbl>
      <w:tblPr>
        <w:tblStyle w:val="9"/>
        <w:tblW w:w="9780" w:type="dxa"/>
        <w:jc w:val="center"/>
        <w:shd w:val="clear" w:color="auto" w:fill="auto"/>
        <w:tblLayout w:type="fixed"/>
        <w:tblCellMar>
          <w:top w:w="0" w:type="dxa"/>
          <w:left w:w="0" w:type="dxa"/>
          <w:bottom w:w="0" w:type="dxa"/>
          <w:right w:w="0" w:type="dxa"/>
        </w:tblCellMar>
      </w:tblPr>
      <w:tblGrid>
        <w:gridCol w:w="854"/>
        <w:gridCol w:w="1459"/>
        <w:gridCol w:w="1060"/>
        <w:gridCol w:w="1054"/>
        <w:gridCol w:w="863"/>
        <w:gridCol w:w="863"/>
        <w:gridCol w:w="863"/>
        <w:gridCol w:w="863"/>
        <w:gridCol w:w="863"/>
        <w:gridCol w:w="1038"/>
      </w:tblGrid>
      <w:tr w14:paraId="54E9F327">
        <w:tblPrEx>
          <w:shd w:val="clear" w:color="auto" w:fill="auto"/>
          <w:tblCellMar>
            <w:top w:w="0" w:type="dxa"/>
            <w:left w:w="0" w:type="dxa"/>
            <w:bottom w:w="0" w:type="dxa"/>
            <w:right w:w="0" w:type="dxa"/>
          </w:tblCellMar>
        </w:tblPrEx>
        <w:trPr>
          <w:trHeight w:val="912" w:hRule="atLeast"/>
          <w:jc w:val="center"/>
        </w:trPr>
        <w:tc>
          <w:tcPr>
            <w:tcW w:w="9780" w:type="dxa"/>
            <w:gridSpan w:val="10"/>
            <w:tcBorders>
              <w:top w:val="nil"/>
              <w:left w:val="nil"/>
              <w:bottom w:val="nil"/>
              <w:right w:val="nil"/>
            </w:tcBorders>
            <w:shd w:val="clear" w:color="auto" w:fill="auto"/>
            <w:noWrap/>
            <w:tcMar>
              <w:top w:w="15" w:type="dxa"/>
              <w:left w:w="15" w:type="dxa"/>
              <w:right w:w="15" w:type="dxa"/>
            </w:tcMar>
            <w:vAlign w:val="bottom"/>
          </w:tcPr>
          <w:p w14:paraId="47DD688D">
            <w:pPr>
              <w:keepNext w:val="0"/>
              <w:keepLines w:val="0"/>
              <w:pageBreakBefore w:val="0"/>
              <w:widowControl w:val="0"/>
              <w:suppressLineNumbers w:val="0"/>
              <w:shd w:val="clear"/>
              <w:kinsoku/>
              <w:overflowPunct/>
              <w:topLinePunct w:val="0"/>
              <w:autoSpaceDE/>
              <w:autoSpaceDN/>
              <w:bidi w:val="0"/>
              <w:adjustRightInd/>
              <w:snapToGrid w:val="0"/>
              <w:jc w:val="center"/>
              <w:textAlignment w:val="bottom"/>
              <w:rPr>
                <w:rFonts w:hint="default" w:ascii="Times New Roman" w:hAnsi="Times New Roman" w:eastAsia="宋体" w:cs="Times New Roman"/>
                <w:b/>
                <w:i w:val="0"/>
                <w:color w:val="000000" w:themeColor="text1"/>
                <w:sz w:val="40"/>
                <w:szCs w:val="40"/>
                <w:u w:val="none"/>
                <w14:textFill>
                  <w14:solidFill>
                    <w14:schemeClr w14:val="tx1"/>
                  </w14:solidFill>
                </w14:textFill>
              </w:rPr>
            </w:pPr>
            <w:r>
              <w:rPr>
                <w:rFonts w:hint="default" w:ascii="Times New Roman" w:hAnsi="Times New Roman" w:eastAsia="宋体" w:cs="Times New Roman"/>
                <w:b/>
                <w:i w:val="0"/>
                <w:color w:val="000000" w:themeColor="text1"/>
                <w:kern w:val="0"/>
                <w:sz w:val="44"/>
                <w:szCs w:val="44"/>
                <w:u w:val="none"/>
                <w:lang w:val="en-US" w:eastAsia="zh-CN" w:bidi="ar"/>
                <w14:textFill>
                  <w14:solidFill>
                    <w14:schemeClr w14:val="tx1"/>
                  </w14:solidFill>
                </w14:textFill>
              </w:rPr>
              <w:t>收入决算表</w:t>
            </w:r>
          </w:p>
        </w:tc>
      </w:tr>
      <w:tr w14:paraId="03F20FB8">
        <w:tblPrEx>
          <w:shd w:val="clear" w:color="auto" w:fill="auto"/>
          <w:tblCellMar>
            <w:top w:w="0" w:type="dxa"/>
            <w:left w:w="0" w:type="dxa"/>
            <w:bottom w:w="0" w:type="dxa"/>
            <w:right w:w="0" w:type="dxa"/>
          </w:tblCellMar>
        </w:tblPrEx>
        <w:trPr>
          <w:trHeight w:val="180" w:hRule="atLeast"/>
          <w:jc w:val="center"/>
        </w:trPr>
        <w:tc>
          <w:tcPr>
            <w:tcW w:w="4427" w:type="dxa"/>
            <w:gridSpan w:val="4"/>
            <w:vMerge w:val="restart"/>
            <w:tcBorders>
              <w:top w:val="nil"/>
              <w:left w:val="nil"/>
              <w:right w:val="nil"/>
            </w:tcBorders>
            <w:shd w:val="clear" w:color="auto" w:fill="auto"/>
            <w:noWrap/>
            <w:tcMar>
              <w:top w:w="15" w:type="dxa"/>
              <w:left w:w="15" w:type="dxa"/>
              <w:right w:w="15" w:type="dxa"/>
            </w:tcMar>
            <w:vAlign w:val="bottom"/>
          </w:tcPr>
          <w:p w14:paraId="4E58D63C">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公开单位</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u w:color="auto"/>
                <w14:textFill>
                  <w14:solidFill>
                    <w14:schemeClr w14:val="tx1"/>
                  </w14:solidFill>
                </w14:textFill>
              </w:rPr>
              <w:t>垫江县农业农村委员会（本级）</w:t>
            </w:r>
          </w:p>
        </w:tc>
        <w:tc>
          <w:tcPr>
            <w:tcW w:w="863" w:type="dxa"/>
            <w:tcBorders>
              <w:top w:val="nil"/>
              <w:left w:val="nil"/>
              <w:bottom w:val="nil"/>
              <w:right w:val="nil"/>
            </w:tcBorders>
            <w:shd w:val="clear" w:color="auto" w:fill="auto"/>
            <w:noWrap/>
            <w:tcMar>
              <w:top w:w="15" w:type="dxa"/>
              <w:left w:w="15" w:type="dxa"/>
              <w:right w:w="15" w:type="dxa"/>
            </w:tcMar>
            <w:vAlign w:val="bottom"/>
          </w:tcPr>
          <w:p w14:paraId="79B108AF">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863" w:type="dxa"/>
            <w:tcBorders>
              <w:top w:val="nil"/>
              <w:left w:val="nil"/>
              <w:bottom w:val="nil"/>
              <w:right w:val="nil"/>
            </w:tcBorders>
            <w:shd w:val="clear" w:color="auto" w:fill="auto"/>
            <w:noWrap/>
            <w:tcMar>
              <w:top w:w="15" w:type="dxa"/>
              <w:left w:w="15" w:type="dxa"/>
              <w:right w:w="15" w:type="dxa"/>
            </w:tcMar>
            <w:vAlign w:val="bottom"/>
          </w:tcPr>
          <w:p w14:paraId="363AA7CD">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863" w:type="dxa"/>
            <w:tcBorders>
              <w:top w:val="nil"/>
              <w:left w:val="nil"/>
              <w:bottom w:val="nil"/>
              <w:right w:val="nil"/>
            </w:tcBorders>
            <w:shd w:val="clear" w:color="auto" w:fill="auto"/>
            <w:noWrap/>
            <w:tcMar>
              <w:top w:w="15" w:type="dxa"/>
              <w:left w:w="15" w:type="dxa"/>
              <w:right w:w="15" w:type="dxa"/>
            </w:tcMar>
            <w:vAlign w:val="bottom"/>
          </w:tcPr>
          <w:p w14:paraId="7AD6C334">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863" w:type="dxa"/>
            <w:tcBorders>
              <w:top w:val="nil"/>
              <w:left w:val="nil"/>
              <w:bottom w:val="nil"/>
              <w:right w:val="nil"/>
            </w:tcBorders>
            <w:shd w:val="clear" w:color="auto" w:fill="auto"/>
            <w:noWrap/>
            <w:tcMar>
              <w:top w:w="15" w:type="dxa"/>
              <w:left w:w="15" w:type="dxa"/>
              <w:right w:w="15" w:type="dxa"/>
            </w:tcMar>
            <w:vAlign w:val="bottom"/>
          </w:tcPr>
          <w:p w14:paraId="1C17C7D2">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901" w:type="dxa"/>
            <w:gridSpan w:val="2"/>
            <w:tcBorders>
              <w:top w:val="nil"/>
              <w:left w:val="nil"/>
              <w:bottom w:val="nil"/>
              <w:right w:val="nil"/>
            </w:tcBorders>
            <w:shd w:val="clear" w:color="auto" w:fill="auto"/>
            <w:noWrap/>
            <w:tcMar>
              <w:top w:w="15" w:type="dxa"/>
              <w:left w:w="15" w:type="dxa"/>
              <w:right w:w="15" w:type="dxa"/>
            </w:tcMar>
            <w:vAlign w:val="bottom"/>
          </w:tcPr>
          <w:p w14:paraId="4412BDEF">
            <w:pPr>
              <w:keepNext w:val="0"/>
              <w:keepLines w:val="0"/>
              <w:pageBreakBefore w:val="0"/>
              <w:widowControl w:val="0"/>
              <w:suppressLineNumbers w:val="0"/>
              <w:shd w:val="clear"/>
              <w:kinsoku/>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公开02表</w:t>
            </w:r>
          </w:p>
        </w:tc>
      </w:tr>
      <w:tr w14:paraId="1BDC9CA1">
        <w:tblPrEx>
          <w:shd w:val="clear" w:color="auto" w:fill="auto"/>
          <w:tblCellMar>
            <w:top w:w="0" w:type="dxa"/>
            <w:left w:w="0" w:type="dxa"/>
            <w:bottom w:w="0" w:type="dxa"/>
            <w:right w:w="0" w:type="dxa"/>
          </w:tblCellMar>
        </w:tblPrEx>
        <w:trPr>
          <w:trHeight w:val="480" w:hRule="atLeast"/>
          <w:jc w:val="center"/>
        </w:trPr>
        <w:tc>
          <w:tcPr>
            <w:tcW w:w="4427" w:type="dxa"/>
            <w:gridSpan w:val="4"/>
            <w:vMerge w:val="continue"/>
            <w:tcBorders>
              <w:left w:val="nil"/>
              <w:bottom w:val="nil"/>
              <w:right w:val="nil"/>
            </w:tcBorders>
            <w:shd w:val="clear" w:color="auto" w:fill="auto"/>
            <w:noWrap/>
            <w:tcMar>
              <w:top w:w="15" w:type="dxa"/>
              <w:left w:w="15" w:type="dxa"/>
              <w:right w:w="15" w:type="dxa"/>
            </w:tcMar>
            <w:vAlign w:val="bottom"/>
          </w:tcPr>
          <w:p w14:paraId="513A631E">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863" w:type="dxa"/>
            <w:tcBorders>
              <w:top w:val="nil"/>
              <w:left w:val="nil"/>
              <w:bottom w:val="nil"/>
              <w:right w:val="nil"/>
            </w:tcBorders>
            <w:shd w:val="clear" w:color="auto" w:fill="auto"/>
            <w:noWrap/>
            <w:tcMar>
              <w:top w:w="15" w:type="dxa"/>
              <w:left w:w="15" w:type="dxa"/>
              <w:right w:w="15" w:type="dxa"/>
            </w:tcMar>
            <w:vAlign w:val="bottom"/>
          </w:tcPr>
          <w:p w14:paraId="71FB3D7E">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863" w:type="dxa"/>
            <w:tcBorders>
              <w:top w:val="nil"/>
              <w:left w:val="nil"/>
              <w:bottom w:val="nil"/>
              <w:right w:val="nil"/>
            </w:tcBorders>
            <w:shd w:val="clear" w:color="auto" w:fill="auto"/>
            <w:noWrap/>
            <w:tcMar>
              <w:top w:w="15" w:type="dxa"/>
              <w:left w:w="15" w:type="dxa"/>
              <w:right w:w="15" w:type="dxa"/>
            </w:tcMar>
            <w:vAlign w:val="bottom"/>
          </w:tcPr>
          <w:p w14:paraId="4DDAC566">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863" w:type="dxa"/>
            <w:tcBorders>
              <w:top w:val="nil"/>
              <w:left w:val="nil"/>
              <w:bottom w:val="nil"/>
              <w:right w:val="nil"/>
            </w:tcBorders>
            <w:shd w:val="clear" w:color="auto" w:fill="auto"/>
            <w:noWrap/>
            <w:tcMar>
              <w:top w:w="15" w:type="dxa"/>
              <w:left w:w="15" w:type="dxa"/>
              <w:right w:w="15" w:type="dxa"/>
            </w:tcMar>
            <w:vAlign w:val="bottom"/>
          </w:tcPr>
          <w:p w14:paraId="2287D0A2">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863" w:type="dxa"/>
            <w:tcBorders>
              <w:top w:val="nil"/>
              <w:left w:val="nil"/>
              <w:bottom w:val="nil"/>
              <w:right w:val="nil"/>
            </w:tcBorders>
            <w:shd w:val="clear" w:color="auto" w:fill="auto"/>
            <w:noWrap/>
            <w:tcMar>
              <w:top w:w="15" w:type="dxa"/>
              <w:left w:w="15" w:type="dxa"/>
              <w:right w:w="15" w:type="dxa"/>
            </w:tcMar>
            <w:vAlign w:val="bottom"/>
          </w:tcPr>
          <w:p w14:paraId="3A3D7D5C">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901" w:type="dxa"/>
            <w:gridSpan w:val="2"/>
            <w:tcBorders>
              <w:top w:val="nil"/>
              <w:left w:val="nil"/>
              <w:bottom w:val="nil"/>
              <w:right w:val="nil"/>
            </w:tcBorders>
            <w:shd w:val="clear" w:color="auto" w:fill="auto"/>
            <w:noWrap/>
            <w:tcMar>
              <w:top w:w="15" w:type="dxa"/>
              <w:left w:w="15" w:type="dxa"/>
              <w:right w:w="15" w:type="dxa"/>
            </w:tcMar>
            <w:vAlign w:val="bottom"/>
          </w:tcPr>
          <w:p w14:paraId="1EF6CA72">
            <w:pPr>
              <w:keepNext w:val="0"/>
              <w:keepLines w:val="0"/>
              <w:pageBreakBefore w:val="0"/>
              <w:widowControl w:val="0"/>
              <w:suppressLineNumbers w:val="0"/>
              <w:shd w:val="clear"/>
              <w:kinsoku/>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单位：</w:t>
            </w:r>
            <w:r>
              <w:rPr>
                <w:rFonts w:hint="default" w:ascii="Times New Roman" w:hAnsi="Times New Roman" w:eastAsia="宋体" w:cs="Times New Roman"/>
                <w:color w:val="000000" w:themeColor="text1"/>
                <w:sz w:val="24"/>
                <w:szCs w:val="24"/>
                <w14:textFill>
                  <w14:solidFill>
                    <w14:schemeClr w14:val="tx1"/>
                  </w14:solidFill>
                </w14:textFill>
              </w:rPr>
              <w:t>万元</w:t>
            </w:r>
          </w:p>
        </w:tc>
      </w:tr>
      <w:tr w14:paraId="298CC8EB">
        <w:tblPrEx>
          <w:shd w:val="clear" w:color="auto" w:fill="auto"/>
          <w:tblCellMar>
            <w:top w:w="0" w:type="dxa"/>
            <w:left w:w="0" w:type="dxa"/>
            <w:bottom w:w="0" w:type="dxa"/>
            <w:right w:w="0" w:type="dxa"/>
          </w:tblCellMar>
        </w:tblPrEx>
        <w:trPr>
          <w:trHeight w:val="196" w:hRule="atLeast"/>
          <w:jc w:val="center"/>
        </w:trPr>
        <w:tc>
          <w:tcPr>
            <w:tcW w:w="2313"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046878F4">
            <w:pPr>
              <w:keepNext w:val="0"/>
              <w:keepLines w:val="0"/>
              <w:pageBreakBefore w:val="0"/>
              <w:widowControl w:val="0"/>
              <w:suppressLineNumbers w:val="0"/>
              <w:shd w:val="clear"/>
              <w:kinsoku/>
              <w:overflowPunct/>
              <w:topLinePunct w:val="0"/>
              <w:autoSpaceDE/>
              <w:autoSpaceDN/>
              <w:bidi w:val="0"/>
              <w:adjustRightInd/>
              <w:snapToGrid w:val="0"/>
              <w:jc w:val="center"/>
              <w:textAlignment w:val="bottom"/>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w:t>
            </w:r>
          </w:p>
        </w:tc>
        <w:tc>
          <w:tcPr>
            <w:tcW w:w="10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8BD2B6">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本年收入合计</w:t>
            </w:r>
          </w:p>
        </w:tc>
        <w:tc>
          <w:tcPr>
            <w:tcW w:w="105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8990C3">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财政拨款收入</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0FB1A1">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上级补助收入</w:t>
            </w: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6272527">
            <w:pPr>
              <w:keepNext w:val="0"/>
              <w:keepLines w:val="0"/>
              <w:pageBreakBefore w:val="0"/>
              <w:widowControl w:val="0"/>
              <w:suppressLineNumbers w:val="0"/>
              <w:shd w:val="clear"/>
              <w:kinsoku/>
              <w:overflowPunct/>
              <w:topLinePunct w:val="0"/>
              <w:autoSpaceDE/>
              <w:autoSpaceDN/>
              <w:bidi w:val="0"/>
              <w:adjustRightInd/>
              <w:snapToGrid w:val="0"/>
              <w:jc w:val="center"/>
              <w:textAlignment w:val="bottom"/>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事业收入</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108429">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经营收入</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C24DB1">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附属单位上缴收入</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41FC7B">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其他收入</w:t>
            </w:r>
          </w:p>
        </w:tc>
      </w:tr>
      <w:tr w14:paraId="561E7398">
        <w:tblPrEx>
          <w:shd w:val="clear" w:color="auto" w:fill="auto"/>
          <w:tblCellMar>
            <w:top w:w="0" w:type="dxa"/>
            <w:left w:w="0" w:type="dxa"/>
            <w:bottom w:w="0" w:type="dxa"/>
            <w:right w:w="0" w:type="dxa"/>
          </w:tblCellMar>
        </w:tblPrEx>
        <w:trPr>
          <w:trHeight w:val="507" w:hRule="atLeast"/>
          <w:jc w:val="center"/>
        </w:trPr>
        <w:tc>
          <w:tcPr>
            <w:tcW w:w="854"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BC5657">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功能分类科目编码</w:t>
            </w:r>
          </w:p>
        </w:tc>
        <w:tc>
          <w:tcPr>
            <w:tcW w:w="1459"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72F2E627">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项目（按“项”级功能分类科目）</w:t>
            </w:r>
          </w:p>
        </w:tc>
        <w:tc>
          <w:tcPr>
            <w:tcW w:w="10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EE6C95">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A0CDF0">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2B3187">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04BA02">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小计</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BECE6D">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其中：教育收费</w:t>
            </w:r>
          </w:p>
        </w:tc>
        <w:tc>
          <w:tcPr>
            <w:tcW w:w="8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AC0467">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F97900">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8FDEC0">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542EB5EB">
        <w:tblPrEx>
          <w:shd w:val="clear" w:color="auto" w:fill="auto"/>
          <w:tblCellMar>
            <w:top w:w="0" w:type="dxa"/>
            <w:left w:w="0" w:type="dxa"/>
            <w:bottom w:w="0" w:type="dxa"/>
            <w:right w:w="0" w:type="dxa"/>
          </w:tblCellMar>
        </w:tblPrEx>
        <w:trPr>
          <w:trHeight w:val="507" w:hRule="atLeast"/>
          <w:jc w:val="center"/>
        </w:trPr>
        <w:tc>
          <w:tcPr>
            <w:tcW w:w="854"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F9951F">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459"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252F736">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24F057">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CC5183">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125F5B">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338DCD">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242F73">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7A52FC">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53901E">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944EB6">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676DE2BC">
        <w:tblPrEx>
          <w:shd w:val="clear" w:color="auto" w:fill="auto"/>
          <w:tblCellMar>
            <w:top w:w="0" w:type="dxa"/>
            <w:left w:w="0" w:type="dxa"/>
            <w:bottom w:w="0" w:type="dxa"/>
            <w:right w:w="0" w:type="dxa"/>
          </w:tblCellMar>
        </w:tblPrEx>
        <w:trPr>
          <w:trHeight w:val="507" w:hRule="atLeast"/>
          <w:jc w:val="center"/>
        </w:trPr>
        <w:tc>
          <w:tcPr>
            <w:tcW w:w="854"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EE4947">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459"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667297F">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AEFFDD">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F8C63A">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CC3031">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7EDE34">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840772">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AAE86E">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C1ED67">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78C0D4">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75661656">
        <w:tblPrEx>
          <w:shd w:val="clear" w:color="auto" w:fill="auto"/>
          <w:tblCellMar>
            <w:top w:w="0" w:type="dxa"/>
            <w:left w:w="0" w:type="dxa"/>
            <w:bottom w:w="0" w:type="dxa"/>
            <w:right w:w="0" w:type="dxa"/>
          </w:tblCellMar>
        </w:tblPrEx>
        <w:trPr>
          <w:trHeight w:val="312" w:hRule="atLeast"/>
          <w:jc w:val="center"/>
        </w:trPr>
        <w:tc>
          <w:tcPr>
            <w:tcW w:w="854"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4CAF86">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459"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F643998">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3BDB8A">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E6380C">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15FD20">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9347B2">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37A932">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3226F0">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D3180C">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B8B14B">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4C16E104">
        <w:tblPrEx>
          <w:shd w:val="clear" w:color="auto" w:fill="auto"/>
          <w:tblCellMar>
            <w:top w:w="0" w:type="dxa"/>
            <w:left w:w="0" w:type="dxa"/>
            <w:bottom w:w="0" w:type="dxa"/>
            <w:right w:w="0" w:type="dxa"/>
          </w:tblCellMar>
        </w:tblPrEx>
        <w:trPr>
          <w:trHeight w:val="512" w:hRule="atLeast"/>
          <w:jc w:val="center"/>
        </w:trPr>
        <w:tc>
          <w:tcPr>
            <w:tcW w:w="231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B89697">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合计</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B455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bidi="ar"/>
                <w14:textFill>
                  <w14:solidFill>
                    <w14:schemeClr w14:val="tx1"/>
                  </w14:solidFill>
                </w14:textFill>
              </w:rPr>
              <w:t>18,703.29</w:t>
            </w: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0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6BF1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bidi="ar"/>
                <w14:textFill>
                  <w14:solidFill>
                    <w14:schemeClr w14:val="tx1"/>
                  </w14:solidFill>
                </w14:textFill>
              </w:rPr>
              <w:t>18,698.84</w:t>
            </w: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3B48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EF6C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24C7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0FEA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B746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0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66EF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bidi="ar"/>
                <w14:textFill>
                  <w14:solidFill>
                    <w14:schemeClr w14:val="tx1"/>
                  </w14:solidFill>
                </w14:textFill>
              </w:rPr>
              <w:t>4.45</w:t>
            </w: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r>
      <w:tr w14:paraId="4FC331DD">
        <w:tblPrEx>
          <w:shd w:val="clear" w:color="auto" w:fill="auto"/>
          <w:tblCellMar>
            <w:top w:w="0" w:type="dxa"/>
            <w:left w:w="0" w:type="dxa"/>
            <w:bottom w:w="0" w:type="dxa"/>
            <w:right w:w="0" w:type="dxa"/>
          </w:tblCellMar>
        </w:tblPrEx>
        <w:trPr>
          <w:trHeight w:val="526"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BD8AB">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205</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3450E">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教育支出</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DA39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2.06</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3E5A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2.06</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0773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B37F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F040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D2E2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8466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9E0B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D4ACE23">
        <w:tblPrEx>
          <w:shd w:val="clear" w:color="auto" w:fill="auto"/>
          <w:tblCellMar>
            <w:top w:w="0" w:type="dxa"/>
            <w:left w:w="0" w:type="dxa"/>
            <w:bottom w:w="0" w:type="dxa"/>
            <w:right w:w="0" w:type="dxa"/>
          </w:tblCellMar>
        </w:tblPrEx>
        <w:trPr>
          <w:trHeight w:val="526"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D6009">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20508</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C37A3">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进修及培训</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F9F5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2.06</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D84F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2.06</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D1C4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2720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ECD1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B3CA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04AF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B9B0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26EC14B">
        <w:tblPrEx>
          <w:shd w:val="clear" w:color="auto" w:fill="auto"/>
          <w:tblCellMar>
            <w:top w:w="0" w:type="dxa"/>
            <w:left w:w="0" w:type="dxa"/>
            <w:bottom w:w="0" w:type="dxa"/>
            <w:right w:w="0" w:type="dxa"/>
          </w:tblCellMar>
        </w:tblPrEx>
        <w:trPr>
          <w:trHeight w:val="526"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5152F">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2050803</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4880C">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培训支出</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97AF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BA41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F72E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2CA0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70B5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39DC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AA19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795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BC31B0C">
        <w:tblPrEx>
          <w:shd w:val="clear" w:color="auto" w:fill="auto"/>
          <w:tblCellMar>
            <w:top w:w="0" w:type="dxa"/>
            <w:left w:w="0" w:type="dxa"/>
            <w:bottom w:w="0" w:type="dxa"/>
            <w:right w:w="0" w:type="dxa"/>
          </w:tblCellMar>
        </w:tblPrEx>
        <w:trPr>
          <w:trHeight w:val="526"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2509B">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208</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C2483">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社会保障和就业支出</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5C70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944.17</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1E07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944.17</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DE7C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7641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84A3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FC92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B694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600C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1564A0A">
        <w:tblPrEx>
          <w:shd w:val="clear" w:color="auto" w:fill="auto"/>
          <w:tblCellMar>
            <w:top w:w="0" w:type="dxa"/>
            <w:left w:w="0" w:type="dxa"/>
            <w:bottom w:w="0" w:type="dxa"/>
            <w:right w:w="0" w:type="dxa"/>
          </w:tblCellMar>
        </w:tblPrEx>
        <w:trPr>
          <w:trHeight w:val="526"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0764B">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20801</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B50CD">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人力资源和社会保障管理事务</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D351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1.59</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9918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1.59</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4E77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2299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A3D7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5D28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9B88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6194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5CE0350">
        <w:tblPrEx>
          <w:shd w:val="clear" w:color="auto" w:fill="auto"/>
          <w:tblCellMar>
            <w:top w:w="0" w:type="dxa"/>
            <w:left w:w="0" w:type="dxa"/>
            <w:bottom w:w="0" w:type="dxa"/>
            <w:right w:w="0" w:type="dxa"/>
          </w:tblCellMar>
        </w:tblPrEx>
        <w:trPr>
          <w:trHeight w:val="526"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F936D">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2080102</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60E94">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一般行政管理事务</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A76A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1.59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67A3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1.59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37ED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E331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6C1F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3212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603F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B7BE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7285605">
        <w:tblPrEx>
          <w:shd w:val="clear" w:color="auto" w:fill="auto"/>
          <w:tblCellMar>
            <w:top w:w="0" w:type="dxa"/>
            <w:left w:w="0" w:type="dxa"/>
            <w:bottom w:w="0" w:type="dxa"/>
            <w:right w:w="0" w:type="dxa"/>
          </w:tblCellMar>
        </w:tblPrEx>
        <w:trPr>
          <w:trHeight w:val="526"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08EB8">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20805</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84881">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行政事业单位养老支出</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1D11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819.80</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1B20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819.80</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5356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4274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0D13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A34A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BCE7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1344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0CF83EE">
        <w:tblPrEx>
          <w:shd w:val="clear" w:color="auto" w:fill="auto"/>
          <w:tblCellMar>
            <w:top w:w="0" w:type="dxa"/>
            <w:left w:w="0" w:type="dxa"/>
            <w:bottom w:w="0" w:type="dxa"/>
            <w:right w:w="0" w:type="dxa"/>
          </w:tblCellMar>
        </w:tblPrEx>
        <w:trPr>
          <w:trHeight w:val="907"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39ADB">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2080505</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F3CBF">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机关事业单位基本养老保险缴费支出</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2EC5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53.60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3DA6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53.60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5224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72D8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8589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5D22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2DB9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188E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DF277D7">
        <w:tblPrEx>
          <w:shd w:val="clear" w:color="auto" w:fill="auto"/>
          <w:tblCellMar>
            <w:top w:w="0" w:type="dxa"/>
            <w:left w:w="0" w:type="dxa"/>
            <w:bottom w:w="0" w:type="dxa"/>
            <w:right w:w="0" w:type="dxa"/>
          </w:tblCellMar>
        </w:tblPrEx>
        <w:trPr>
          <w:trHeight w:val="526"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EDE05">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2080506</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D2A9A">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机关事业单位职业年金缴费支出</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9992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26.80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4034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26.80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3169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8B3C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5947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47B4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D226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160D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17D60FE">
        <w:tblPrEx>
          <w:shd w:val="clear" w:color="auto" w:fill="auto"/>
          <w:tblCellMar>
            <w:top w:w="0" w:type="dxa"/>
            <w:left w:w="0" w:type="dxa"/>
            <w:bottom w:w="0" w:type="dxa"/>
            <w:right w:w="0" w:type="dxa"/>
          </w:tblCellMar>
        </w:tblPrEx>
        <w:trPr>
          <w:trHeight w:val="526"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2170D">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2080599</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37023">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其他行政事业单位养老支出</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2846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739.40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DDA9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739.40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4C47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61BC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A30A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C69E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58F5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2AD7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EDD3B68">
        <w:tblPrEx>
          <w:shd w:val="clear" w:color="auto" w:fill="auto"/>
          <w:tblCellMar>
            <w:top w:w="0" w:type="dxa"/>
            <w:left w:w="0" w:type="dxa"/>
            <w:bottom w:w="0" w:type="dxa"/>
            <w:right w:w="0" w:type="dxa"/>
          </w:tblCellMar>
        </w:tblPrEx>
        <w:trPr>
          <w:trHeight w:val="526"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8E119">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20808</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1A694">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抚恤</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8AD8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122.78</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F053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122.78</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07E0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0CA5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42F4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E9F5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88F3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8C92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F5C43C2">
        <w:tblPrEx>
          <w:shd w:val="clear" w:color="auto" w:fill="auto"/>
          <w:tblCellMar>
            <w:top w:w="0" w:type="dxa"/>
            <w:left w:w="0" w:type="dxa"/>
            <w:bottom w:w="0" w:type="dxa"/>
            <w:right w:w="0" w:type="dxa"/>
          </w:tblCellMar>
        </w:tblPrEx>
        <w:trPr>
          <w:trHeight w:val="526"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38E82">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2080801</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AA3BD">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死亡抚恤</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7C0F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96.76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B289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96.76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B391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F3D4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C090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BA22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CA1C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C065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55F2C0D">
        <w:tblPrEx>
          <w:shd w:val="clear" w:color="auto" w:fill="auto"/>
          <w:tblCellMar>
            <w:top w:w="0" w:type="dxa"/>
            <w:left w:w="0" w:type="dxa"/>
            <w:bottom w:w="0" w:type="dxa"/>
            <w:right w:w="0" w:type="dxa"/>
          </w:tblCellMar>
        </w:tblPrEx>
        <w:trPr>
          <w:trHeight w:val="526"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9874D">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2080803</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7F418">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在乡复员、退伍军人生活补助</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3B4E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26.02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2A10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26.02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AFD1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B3BF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35E3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9590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4249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AEB7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AFDB80E">
        <w:tblPrEx>
          <w:shd w:val="clear" w:color="auto" w:fill="auto"/>
          <w:tblCellMar>
            <w:top w:w="0" w:type="dxa"/>
            <w:left w:w="0" w:type="dxa"/>
            <w:bottom w:w="0" w:type="dxa"/>
            <w:right w:w="0" w:type="dxa"/>
          </w:tblCellMar>
        </w:tblPrEx>
        <w:trPr>
          <w:trHeight w:val="526"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9ECA">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210</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DC543">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卫生健康支出</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2521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21.71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8429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21.71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54C6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BA8E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41D6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067B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9FA0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8206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28BBEBB">
        <w:tblPrEx>
          <w:shd w:val="clear" w:color="auto" w:fill="auto"/>
          <w:tblCellMar>
            <w:top w:w="0" w:type="dxa"/>
            <w:left w:w="0" w:type="dxa"/>
            <w:bottom w:w="0" w:type="dxa"/>
            <w:right w:w="0" w:type="dxa"/>
          </w:tblCellMar>
        </w:tblPrEx>
        <w:trPr>
          <w:trHeight w:val="526"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FFF1B">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21011</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EDA21">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行政事业单位医疗</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2CC0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21.71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779F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21.71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4FDB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B043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CF73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02EB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C6F4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D5A6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0837460">
        <w:tblPrEx>
          <w:shd w:val="clear" w:color="auto" w:fill="auto"/>
          <w:tblCellMar>
            <w:top w:w="0" w:type="dxa"/>
            <w:left w:w="0" w:type="dxa"/>
            <w:bottom w:w="0" w:type="dxa"/>
            <w:right w:w="0" w:type="dxa"/>
          </w:tblCellMar>
        </w:tblPrEx>
        <w:trPr>
          <w:trHeight w:val="526" w:hRule="atLeast"/>
          <w:jc w:val="center"/>
        </w:trPr>
        <w:tc>
          <w:tcPr>
            <w:tcW w:w="854"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898CD77">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2101101</w:t>
            </w:r>
          </w:p>
        </w:tc>
        <w:tc>
          <w:tcPr>
            <w:tcW w:w="1459"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02E7D88">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行政单位医疗</w:t>
            </w:r>
          </w:p>
        </w:tc>
        <w:tc>
          <w:tcPr>
            <w:tcW w:w="106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AE26D4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21.71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3C9B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21.71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3CDA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63F0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6289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D92B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2620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B492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D5418D1">
        <w:tblPrEx>
          <w:shd w:val="clear" w:color="auto" w:fill="auto"/>
          <w:tblCellMar>
            <w:top w:w="0" w:type="dxa"/>
            <w:left w:w="0" w:type="dxa"/>
            <w:bottom w:w="0" w:type="dxa"/>
            <w:right w:w="0" w:type="dxa"/>
          </w:tblCellMar>
        </w:tblPrEx>
        <w:trPr>
          <w:trHeight w:val="526"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5263AF">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213</w:t>
            </w:r>
          </w:p>
        </w:tc>
        <w:tc>
          <w:tcPr>
            <w:tcW w:w="14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C574A3">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农林水支出</w:t>
            </w:r>
          </w:p>
        </w:tc>
        <w:tc>
          <w:tcPr>
            <w:tcW w:w="1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4B90C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17,709.04</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99A6BF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17,704.59</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5E60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A9A1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0F0E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A9B0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7B99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E9B4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4.45</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r>
      <w:tr w14:paraId="40A45EA7">
        <w:tblPrEx>
          <w:shd w:val="clear" w:color="auto" w:fill="auto"/>
          <w:tblCellMar>
            <w:top w:w="0" w:type="dxa"/>
            <w:left w:w="0" w:type="dxa"/>
            <w:bottom w:w="0" w:type="dxa"/>
            <w:right w:w="0" w:type="dxa"/>
          </w:tblCellMar>
        </w:tblPrEx>
        <w:trPr>
          <w:trHeight w:val="526"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B31162">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21301</w:t>
            </w:r>
          </w:p>
        </w:tc>
        <w:tc>
          <w:tcPr>
            <w:tcW w:w="14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906E40">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农业农村</w:t>
            </w:r>
          </w:p>
        </w:tc>
        <w:tc>
          <w:tcPr>
            <w:tcW w:w="1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38C5F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10,190.14</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05F161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10,189.99</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5127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21FC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1CD6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1DD5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0BB3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BC5C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0.15</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r>
      <w:tr w14:paraId="43D2C219">
        <w:tblPrEx>
          <w:shd w:val="clear" w:color="auto" w:fill="auto"/>
          <w:tblCellMar>
            <w:top w:w="0" w:type="dxa"/>
            <w:left w:w="0" w:type="dxa"/>
            <w:bottom w:w="0" w:type="dxa"/>
            <w:right w:w="0" w:type="dxa"/>
          </w:tblCellMar>
        </w:tblPrEx>
        <w:trPr>
          <w:trHeight w:val="526"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35286D">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2130101</w:t>
            </w:r>
          </w:p>
        </w:tc>
        <w:tc>
          <w:tcPr>
            <w:tcW w:w="14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07801E">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行政运行</w:t>
            </w:r>
          </w:p>
        </w:tc>
        <w:tc>
          <w:tcPr>
            <w:tcW w:w="1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970B4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633.92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D24881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633.77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116B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8E48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CA55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872C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13F5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001A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0.15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EEA5882">
        <w:tblPrEx>
          <w:shd w:val="clear" w:color="auto" w:fill="auto"/>
          <w:tblCellMar>
            <w:top w:w="0" w:type="dxa"/>
            <w:left w:w="0" w:type="dxa"/>
            <w:bottom w:w="0" w:type="dxa"/>
            <w:right w:w="0" w:type="dxa"/>
          </w:tblCellMar>
        </w:tblPrEx>
        <w:trPr>
          <w:trHeight w:val="526"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FBD7EF">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2130106</w:t>
            </w:r>
          </w:p>
        </w:tc>
        <w:tc>
          <w:tcPr>
            <w:tcW w:w="14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8E26E2">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科技转化与推广服务</w:t>
            </w:r>
          </w:p>
        </w:tc>
        <w:tc>
          <w:tcPr>
            <w:tcW w:w="1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ADAB1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9.31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AAAECA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9.31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64A5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1F4A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A0AC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5BBC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A9B3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B876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89ADFD8">
        <w:tblPrEx>
          <w:shd w:val="clear" w:color="auto" w:fill="auto"/>
          <w:tblCellMar>
            <w:top w:w="0" w:type="dxa"/>
            <w:left w:w="0" w:type="dxa"/>
            <w:bottom w:w="0" w:type="dxa"/>
            <w:right w:w="0" w:type="dxa"/>
          </w:tblCellMar>
        </w:tblPrEx>
        <w:trPr>
          <w:trHeight w:val="526"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D4B951">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2130120</w:t>
            </w:r>
          </w:p>
        </w:tc>
        <w:tc>
          <w:tcPr>
            <w:tcW w:w="14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DA8274">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稳定农民收入补贴</w:t>
            </w:r>
          </w:p>
        </w:tc>
        <w:tc>
          <w:tcPr>
            <w:tcW w:w="1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5B50C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577.00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8417E9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577.00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3EA0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18CF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210A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E611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B933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914D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B41F5BE">
        <w:tblPrEx>
          <w:shd w:val="clear" w:color="auto" w:fill="auto"/>
          <w:tblCellMar>
            <w:top w:w="0" w:type="dxa"/>
            <w:left w:w="0" w:type="dxa"/>
            <w:bottom w:w="0" w:type="dxa"/>
            <w:right w:w="0" w:type="dxa"/>
          </w:tblCellMar>
        </w:tblPrEx>
        <w:trPr>
          <w:trHeight w:val="526"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3C68E4">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2130122</w:t>
            </w:r>
          </w:p>
        </w:tc>
        <w:tc>
          <w:tcPr>
            <w:tcW w:w="14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B2292A">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农业生产发展</w:t>
            </w:r>
          </w:p>
        </w:tc>
        <w:tc>
          <w:tcPr>
            <w:tcW w:w="1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E5B42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7,987.74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B0E1B8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7,987.74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AE90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E1EF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C8D3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0F2A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74CC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CAB9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ACA3F81">
        <w:tblPrEx>
          <w:shd w:val="clear" w:color="auto" w:fill="auto"/>
          <w:tblCellMar>
            <w:top w:w="0" w:type="dxa"/>
            <w:left w:w="0" w:type="dxa"/>
            <w:bottom w:w="0" w:type="dxa"/>
            <w:right w:w="0" w:type="dxa"/>
          </w:tblCellMar>
        </w:tblPrEx>
        <w:trPr>
          <w:trHeight w:val="526"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358DD9">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2130135</w:t>
            </w:r>
          </w:p>
        </w:tc>
        <w:tc>
          <w:tcPr>
            <w:tcW w:w="14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0E5B06">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农业资源保护修复与利用</w:t>
            </w:r>
          </w:p>
        </w:tc>
        <w:tc>
          <w:tcPr>
            <w:tcW w:w="1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7954C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114.67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F3B2A1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114.67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7FA5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BE2A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9DF8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A01E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56FC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BF14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6B58537">
        <w:tblPrEx>
          <w:shd w:val="clear" w:color="auto" w:fill="auto"/>
          <w:tblCellMar>
            <w:top w:w="0" w:type="dxa"/>
            <w:left w:w="0" w:type="dxa"/>
            <w:bottom w:w="0" w:type="dxa"/>
            <w:right w:w="0" w:type="dxa"/>
          </w:tblCellMar>
        </w:tblPrEx>
        <w:trPr>
          <w:trHeight w:val="526"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59E802">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2130199</w:t>
            </w:r>
          </w:p>
        </w:tc>
        <w:tc>
          <w:tcPr>
            <w:tcW w:w="14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CAD38D">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其他农业农村支出</w:t>
            </w:r>
          </w:p>
        </w:tc>
        <w:tc>
          <w:tcPr>
            <w:tcW w:w="1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0E588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867.50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E99F51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867.50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CD8C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A03D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6656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F9C9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ACDC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9685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34ED66D">
        <w:tblPrEx>
          <w:shd w:val="clear" w:color="auto" w:fill="auto"/>
          <w:tblCellMar>
            <w:top w:w="0" w:type="dxa"/>
            <w:left w:w="0" w:type="dxa"/>
            <w:bottom w:w="0" w:type="dxa"/>
            <w:right w:w="0" w:type="dxa"/>
          </w:tblCellMar>
        </w:tblPrEx>
        <w:trPr>
          <w:trHeight w:val="526"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317100">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21305</w:t>
            </w:r>
          </w:p>
        </w:tc>
        <w:tc>
          <w:tcPr>
            <w:tcW w:w="14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84A616">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巩固脱贫攻坚成果衔接乡村振兴</w:t>
            </w:r>
          </w:p>
        </w:tc>
        <w:tc>
          <w:tcPr>
            <w:tcW w:w="10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9C77B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7,518.91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3C80DE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7,514.60</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DA84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3EC9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ADFB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3340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C0C9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3A57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4.30</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r>
      <w:tr w14:paraId="365496E2">
        <w:tblPrEx>
          <w:shd w:val="clear" w:color="auto" w:fill="auto"/>
          <w:tblCellMar>
            <w:top w:w="0" w:type="dxa"/>
            <w:left w:w="0" w:type="dxa"/>
            <w:bottom w:w="0" w:type="dxa"/>
            <w:right w:w="0" w:type="dxa"/>
          </w:tblCellMar>
        </w:tblPrEx>
        <w:trPr>
          <w:trHeight w:val="526" w:hRule="atLeast"/>
          <w:jc w:val="center"/>
        </w:trPr>
        <w:tc>
          <w:tcPr>
            <w:tcW w:w="85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66C8E">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2130502</w:t>
            </w:r>
          </w:p>
        </w:tc>
        <w:tc>
          <w:tcPr>
            <w:tcW w:w="1459"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8A5FECB">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一般行政管理事务</w:t>
            </w:r>
          </w:p>
        </w:tc>
        <w:tc>
          <w:tcPr>
            <w:tcW w:w="106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D00F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20.00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DCEB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20.00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A7B7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0820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51AE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936E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B84A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DAF5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3D32B9A">
        <w:tblPrEx>
          <w:shd w:val="clear" w:color="auto" w:fill="auto"/>
          <w:tblCellMar>
            <w:top w:w="0" w:type="dxa"/>
            <w:left w:w="0" w:type="dxa"/>
            <w:bottom w:w="0" w:type="dxa"/>
            <w:right w:w="0" w:type="dxa"/>
          </w:tblCellMar>
        </w:tblPrEx>
        <w:trPr>
          <w:trHeight w:val="526"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5C974">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2130505</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543C8">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生产发展</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1739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5,679.19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8AC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5,679.19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F311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71F9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3E8A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6908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0CCC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9810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3147B97">
        <w:tblPrEx>
          <w:shd w:val="clear" w:color="auto" w:fill="auto"/>
          <w:tblCellMar>
            <w:top w:w="0" w:type="dxa"/>
            <w:left w:w="0" w:type="dxa"/>
            <w:bottom w:w="0" w:type="dxa"/>
            <w:right w:w="0" w:type="dxa"/>
          </w:tblCellMar>
        </w:tblPrEx>
        <w:trPr>
          <w:trHeight w:val="907"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0ACB3">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2130599</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7196A">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其他巩固脱贫攻坚成果衔接乡村振兴支出</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B6B6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1,819.71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10AB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1,815.41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D4FF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09E3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2418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FE46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7118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F61C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4.30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E499494">
        <w:tblPrEx>
          <w:shd w:val="clear" w:color="auto" w:fill="auto"/>
          <w:tblCellMar>
            <w:top w:w="0" w:type="dxa"/>
            <w:left w:w="0" w:type="dxa"/>
            <w:bottom w:w="0" w:type="dxa"/>
            <w:right w:w="0" w:type="dxa"/>
          </w:tblCellMar>
        </w:tblPrEx>
        <w:trPr>
          <w:trHeight w:val="526"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D5A20">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221</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F21DA">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住房保障支出</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0BB5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26.31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1874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26.31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977B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DDDA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59D3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6356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79FB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D72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963323E">
        <w:tblPrEx>
          <w:shd w:val="clear" w:color="auto" w:fill="auto"/>
          <w:tblCellMar>
            <w:top w:w="0" w:type="dxa"/>
            <w:left w:w="0" w:type="dxa"/>
            <w:bottom w:w="0" w:type="dxa"/>
            <w:right w:w="0" w:type="dxa"/>
          </w:tblCellMar>
        </w:tblPrEx>
        <w:trPr>
          <w:trHeight w:val="526"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0E26E">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22102</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15F05">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住房改革支出</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5ABA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26.31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2106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26.31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AF51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3BD1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0547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DCDF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1122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1457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010FD51">
        <w:tblPrEx>
          <w:shd w:val="clear" w:color="auto" w:fill="auto"/>
          <w:tblCellMar>
            <w:top w:w="0" w:type="dxa"/>
            <w:left w:w="0" w:type="dxa"/>
            <w:bottom w:w="0" w:type="dxa"/>
            <w:right w:w="0" w:type="dxa"/>
          </w:tblCellMar>
        </w:tblPrEx>
        <w:trPr>
          <w:trHeight w:val="545" w:hRule="atLeast"/>
          <w:jc w:val="center"/>
        </w:trPr>
        <w:tc>
          <w:tcPr>
            <w:tcW w:w="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13A3A">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2210201</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A5834">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住房公积金</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4214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26.31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61D7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26.31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E8B7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5307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C2C5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7814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99ED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E74D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bl>
    <w:p w14:paraId="2D81295F">
      <w:pPr>
        <w:shd w:val="clear"/>
        <w:ind w:left="630" w:hanging="630" w:hangingChars="300"/>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备注：1.本表反映单位本年度取得的各项收入情况。</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2.本套报表金额单位转换时可能存在尾数误差。</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p>
    <w:p w14:paraId="3CF76309">
      <w:pPr>
        <w:shd w:val="clea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page"/>
      </w:r>
    </w:p>
    <w:p w14:paraId="71E535CD">
      <w:pPr>
        <w:shd w:val="clear"/>
        <w:ind w:left="630" w:hanging="630" w:hangingChars="300"/>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pPr>
    </w:p>
    <w:tbl>
      <w:tblPr>
        <w:tblStyle w:val="9"/>
        <w:tblW w:w="10320" w:type="dxa"/>
        <w:jc w:val="center"/>
        <w:shd w:val="clear" w:color="auto" w:fill="auto"/>
        <w:tblLayout w:type="fixed"/>
        <w:tblCellMar>
          <w:top w:w="0" w:type="dxa"/>
          <w:left w:w="0" w:type="dxa"/>
          <w:bottom w:w="0" w:type="dxa"/>
          <w:right w:w="0" w:type="dxa"/>
        </w:tblCellMar>
      </w:tblPr>
      <w:tblGrid>
        <w:gridCol w:w="968"/>
        <w:gridCol w:w="1642"/>
        <w:gridCol w:w="1284"/>
        <w:gridCol w:w="1284"/>
        <w:gridCol w:w="1284"/>
        <w:gridCol w:w="1284"/>
        <w:gridCol w:w="1284"/>
        <w:gridCol w:w="1290"/>
      </w:tblGrid>
      <w:tr w14:paraId="53CA33AC">
        <w:tblPrEx>
          <w:shd w:val="clear" w:color="auto" w:fill="auto"/>
          <w:tblCellMar>
            <w:top w:w="0" w:type="dxa"/>
            <w:left w:w="0" w:type="dxa"/>
            <w:bottom w:w="0" w:type="dxa"/>
            <w:right w:w="0" w:type="dxa"/>
          </w:tblCellMar>
        </w:tblPrEx>
        <w:trPr>
          <w:trHeight w:val="872" w:hRule="atLeast"/>
          <w:jc w:val="center"/>
        </w:trPr>
        <w:tc>
          <w:tcPr>
            <w:tcW w:w="10320" w:type="dxa"/>
            <w:gridSpan w:val="8"/>
            <w:tcBorders>
              <w:top w:val="nil"/>
              <w:left w:val="nil"/>
              <w:bottom w:val="nil"/>
              <w:right w:val="nil"/>
            </w:tcBorders>
            <w:shd w:val="clear" w:color="auto" w:fill="auto"/>
            <w:noWrap/>
            <w:tcMar>
              <w:top w:w="15" w:type="dxa"/>
              <w:left w:w="15" w:type="dxa"/>
              <w:right w:w="15" w:type="dxa"/>
            </w:tcMar>
            <w:vAlign w:val="bottom"/>
          </w:tcPr>
          <w:p w14:paraId="26B0DCD6">
            <w:pPr>
              <w:keepNext w:val="0"/>
              <w:keepLines w:val="0"/>
              <w:pageBreakBefore w:val="0"/>
              <w:widowControl w:val="0"/>
              <w:suppressLineNumbers w:val="0"/>
              <w:shd w:val="clear"/>
              <w:kinsoku/>
              <w:overflowPunct/>
              <w:topLinePunct w:val="0"/>
              <w:autoSpaceDE/>
              <w:autoSpaceDN/>
              <w:bidi w:val="0"/>
              <w:adjustRightInd/>
              <w:snapToGrid w:val="0"/>
              <w:jc w:val="center"/>
              <w:textAlignment w:val="bottom"/>
              <w:rPr>
                <w:rFonts w:hint="default" w:ascii="Times New Roman" w:hAnsi="Times New Roman" w:eastAsia="宋体" w:cs="Times New Roman"/>
                <w:b/>
                <w:i w:val="0"/>
                <w:color w:val="000000" w:themeColor="text1"/>
                <w:sz w:val="40"/>
                <w:szCs w:val="40"/>
                <w:u w:val="none"/>
                <w14:textFill>
                  <w14:solidFill>
                    <w14:schemeClr w14:val="tx1"/>
                  </w14:solidFill>
                </w14:textFill>
              </w:rPr>
            </w:pPr>
            <w:r>
              <w:rPr>
                <w:rFonts w:hint="default" w:ascii="Times New Roman" w:hAnsi="Times New Roman" w:eastAsia="宋体" w:cs="Times New Roman"/>
                <w:b/>
                <w:i w:val="0"/>
                <w:color w:val="000000" w:themeColor="text1"/>
                <w:kern w:val="0"/>
                <w:sz w:val="44"/>
                <w:szCs w:val="44"/>
                <w:u w:val="none"/>
                <w:lang w:val="en-US" w:eastAsia="zh-CN" w:bidi="ar"/>
                <w14:textFill>
                  <w14:solidFill>
                    <w14:schemeClr w14:val="tx1"/>
                  </w14:solidFill>
                </w14:textFill>
              </w:rPr>
              <w:t>支出决算表</w:t>
            </w:r>
          </w:p>
        </w:tc>
      </w:tr>
      <w:tr w14:paraId="131150E3">
        <w:tblPrEx>
          <w:shd w:val="clear" w:color="auto" w:fill="auto"/>
          <w:tblCellMar>
            <w:top w:w="0" w:type="dxa"/>
            <w:left w:w="0" w:type="dxa"/>
            <w:bottom w:w="0" w:type="dxa"/>
            <w:right w:w="0" w:type="dxa"/>
          </w:tblCellMar>
        </w:tblPrEx>
        <w:trPr>
          <w:trHeight w:val="465" w:hRule="atLeast"/>
          <w:jc w:val="center"/>
        </w:trPr>
        <w:tc>
          <w:tcPr>
            <w:tcW w:w="2610" w:type="dxa"/>
            <w:gridSpan w:val="2"/>
            <w:vMerge w:val="restart"/>
            <w:tcBorders>
              <w:top w:val="nil"/>
              <w:left w:val="nil"/>
              <w:right w:val="nil"/>
            </w:tcBorders>
            <w:shd w:val="clear" w:color="auto" w:fill="auto"/>
            <w:noWrap/>
            <w:tcMar>
              <w:top w:w="15" w:type="dxa"/>
              <w:left w:w="15" w:type="dxa"/>
              <w:right w:w="15" w:type="dxa"/>
            </w:tcMar>
            <w:vAlign w:val="bottom"/>
          </w:tcPr>
          <w:p w14:paraId="7C243893">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0"/>
                <w:szCs w:val="20"/>
                <w:u w:val="none"/>
                <w14:textFill>
                  <w14:solidFill>
                    <w14:schemeClr w14:val="tx1"/>
                  </w14:solidFill>
                </w14:textFill>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公开单位</w:t>
            </w:r>
            <w:r>
              <w:rPr>
                <w:rFonts w:hint="default" w:ascii="Times New Roman" w:hAnsi="Times New Roman" w:cs="Times New Roman" w:eastAsiaTheme="minorEastAsia"/>
                <w:color w:val="000000" w:themeColor="text1"/>
                <w:sz w:val="24"/>
                <w:szCs w:val="24"/>
                <w:lang w:bidi="ar"/>
                <w14:textFill>
                  <w14:solidFill>
                    <w14:schemeClr w14:val="tx1"/>
                  </w14:solidFill>
                </w14:textFill>
              </w:rPr>
              <w:t xml:space="preserve">： </w:t>
            </w:r>
            <w:r>
              <w:rPr>
                <w:rFonts w:hint="default" w:ascii="Times New Roman" w:hAnsi="Times New Roman" w:cs="Times New Roman"/>
                <w:color w:val="000000" w:themeColor="text1"/>
                <w:sz w:val="24"/>
                <w:u w:color="auto"/>
                <w14:textFill>
                  <w14:solidFill>
                    <w14:schemeClr w14:val="tx1"/>
                  </w14:solidFill>
                </w14:textFill>
              </w:rPr>
              <w:t xml:space="preserve">垫江县农业农村委员会（本级） </w:t>
            </w:r>
          </w:p>
        </w:tc>
        <w:tc>
          <w:tcPr>
            <w:tcW w:w="1284" w:type="dxa"/>
            <w:tcBorders>
              <w:top w:val="nil"/>
              <w:left w:val="nil"/>
              <w:bottom w:val="nil"/>
              <w:right w:val="nil"/>
            </w:tcBorders>
            <w:shd w:val="clear" w:color="auto" w:fill="auto"/>
            <w:noWrap/>
            <w:tcMar>
              <w:top w:w="15" w:type="dxa"/>
              <w:left w:w="15" w:type="dxa"/>
              <w:right w:w="15" w:type="dxa"/>
            </w:tcMar>
            <w:vAlign w:val="bottom"/>
          </w:tcPr>
          <w:p w14:paraId="6FB78D94">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284" w:type="dxa"/>
            <w:tcBorders>
              <w:top w:val="nil"/>
              <w:left w:val="nil"/>
              <w:bottom w:val="nil"/>
              <w:right w:val="nil"/>
            </w:tcBorders>
            <w:shd w:val="clear" w:color="auto" w:fill="auto"/>
            <w:noWrap/>
            <w:tcMar>
              <w:top w:w="15" w:type="dxa"/>
              <w:left w:w="15" w:type="dxa"/>
              <w:right w:w="15" w:type="dxa"/>
            </w:tcMar>
            <w:vAlign w:val="bottom"/>
          </w:tcPr>
          <w:p w14:paraId="70A1CC9F">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284" w:type="dxa"/>
            <w:tcBorders>
              <w:top w:val="nil"/>
              <w:left w:val="nil"/>
              <w:bottom w:val="nil"/>
              <w:right w:val="nil"/>
            </w:tcBorders>
            <w:shd w:val="clear" w:color="auto" w:fill="auto"/>
            <w:noWrap/>
            <w:tcMar>
              <w:top w:w="15" w:type="dxa"/>
              <w:left w:w="15" w:type="dxa"/>
              <w:right w:w="15" w:type="dxa"/>
            </w:tcMar>
            <w:vAlign w:val="bottom"/>
          </w:tcPr>
          <w:p w14:paraId="4FEDD2C7">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284" w:type="dxa"/>
            <w:tcBorders>
              <w:top w:val="nil"/>
              <w:left w:val="nil"/>
              <w:bottom w:val="nil"/>
              <w:right w:val="nil"/>
            </w:tcBorders>
            <w:shd w:val="clear" w:color="auto" w:fill="auto"/>
            <w:noWrap/>
            <w:tcMar>
              <w:top w:w="15" w:type="dxa"/>
              <w:left w:w="15" w:type="dxa"/>
              <w:right w:w="15" w:type="dxa"/>
            </w:tcMar>
            <w:vAlign w:val="bottom"/>
          </w:tcPr>
          <w:p w14:paraId="1F9C6367">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284" w:type="dxa"/>
            <w:tcBorders>
              <w:top w:val="nil"/>
              <w:left w:val="nil"/>
              <w:bottom w:val="nil"/>
              <w:right w:val="nil"/>
            </w:tcBorders>
            <w:shd w:val="clear" w:color="auto" w:fill="auto"/>
            <w:noWrap/>
            <w:tcMar>
              <w:top w:w="15" w:type="dxa"/>
              <w:left w:w="15" w:type="dxa"/>
              <w:right w:w="15" w:type="dxa"/>
            </w:tcMar>
            <w:vAlign w:val="bottom"/>
          </w:tcPr>
          <w:p w14:paraId="53605637">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290" w:type="dxa"/>
            <w:tcBorders>
              <w:top w:val="nil"/>
              <w:left w:val="nil"/>
              <w:bottom w:val="nil"/>
              <w:right w:val="nil"/>
            </w:tcBorders>
            <w:shd w:val="clear" w:color="auto" w:fill="auto"/>
            <w:noWrap/>
            <w:tcMar>
              <w:top w:w="15" w:type="dxa"/>
              <w:left w:w="15" w:type="dxa"/>
              <w:right w:w="15" w:type="dxa"/>
            </w:tcMar>
            <w:vAlign w:val="bottom"/>
          </w:tcPr>
          <w:p w14:paraId="2D74F730">
            <w:pPr>
              <w:keepNext w:val="0"/>
              <w:keepLines w:val="0"/>
              <w:pageBreakBefore w:val="0"/>
              <w:widowControl w:val="0"/>
              <w:suppressLineNumbers w:val="0"/>
              <w:shd w:val="clear"/>
              <w:kinsoku/>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公开03表</w:t>
            </w:r>
          </w:p>
        </w:tc>
      </w:tr>
      <w:tr w14:paraId="790B0D70">
        <w:tblPrEx>
          <w:shd w:val="clear" w:color="auto" w:fill="auto"/>
          <w:tblCellMar>
            <w:top w:w="0" w:type="dxa"/>
            <w:left w:w="0" w:type="dxa"/>
            <w:bottom w:w="0" w:type="dxa"/>
            <w:right w:w="0" w:type="dxa"/>
          </w:tblCellMar>
        </w:tblPrEx>
        <w:trPr>
          <w:trHeight w:val="465" w:hRule="atLeast"/>
          <w:jc w:val="center"/>
        </w:trPr>
        <w:tc>
          <w:tcPr>
            <w:tcW w:w="2610" w:type="dxa"/>
            <w:gridSpan w:val="2"/>
            <w:vMerge w:val="continue"/>
            <w:tcBorders>
              <w:left w:val="nil"/>
              <w:bottom w:val="nil"/>
              <w:right w:val="nil"/>
            </w:tcBorders>
            <w:shd w:val="clear" w:color="auto" w:fill="auto"/>
            <w:noWrap/>
            <w:tcMar>
              <w:top w:w="15" w:type="dxa"/>
              <w:left w:w="15" w:type="dxa"/>
              <w:right w:w="15" w:type="dxa"/>
            </w:tcMar>
            <w:vAlign w:val="bottom"/>
          </w:tcPr>
          <w:p w14:paraId="02637055">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84" w:type="dxa"/>
            <w:tcBorders>
              <w:top w:val="nil"/>
              <w:left w:val="nil"/>
              <w:bottom w:val="nil"/>
              <w:right w:val="nil"/>
            </w:tcBorders>
            <w:shd w:val="clear" w:color="auto" w:fill="auto"/>
            <w:noWrap/>
            <w:tcMar>
              <w:top w:w="15" w:type="dxa"/>
              <w:left w:w="15" w:type="dxa"/>
              <w:right w:w="15" w:type="dxa"/>
            </w:tcMar>
            <w:vAlign w:val="bottom"/>
          </w:tcPr>
          <w:p w14:paraId="5AA3703F">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84" w:type="dxa"/>
            <w:tcBorders>
              <w:top w:val="nil"/>
              <w:left w:val="nil"/>
              <w:bottom w:val="nil"/>
              <w:right w:val="nil"/>
            </w:tcBorders>
            <w:shd w:val="clear" w:color="auto" w:fill="auto"/>
            <w:noWrap/>
            <w:tcMar>
              <w:top w:w="15" w:type="dxa"/>
              <w:left w:w="15" w:type="dxa"/>
              <w:right w:w="15" w:type="dxa"/>
            </w:tcMar>
            <w:vAlign w:val="bottom"/>
          </w:tcPr>
          <w:p w14:paraId="32F21BA1">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84" w:type="dxa"/>
            <w:tcBorders>
              <w:top w:val="nil"/>
              <w:left w:val="nil"/>
              <w:bottom w:val="nil"/>
              <w:right w:val="nil"/>
            </w:tcBorders>
            <w:shd w:val="clear" w:color="auto" w:fill="auto"/>
            <w:noWrap/>
            <w:tcMar>
              <w:top w:w="15" w:type="dxa"/>
              <w:left w:w="15" w:type="dxa"/>
              <w:right w:w="15" w:type="dxa"/>
            </w:tcMar>
            <w:vAlign w:val="bottom"/>
          </w:tcPr>
          <w:p w14:paraId="0B236049">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84" w:type="dxa"/>
            <w:tcBorders>
              <w:top w:val="nil"/>
              <w:left w:val="nil"/>
              <w:bottom w:val="nil"/>
              <w:right w:val="nil"/>
            </w:tcBorders>
            <w:shd w:val="clear" w:color="auto" w:fill="auto"/>
            <w:noWrap/>
            <w:tcMar>
              <w:top w:w="15" w:type="dxa"/>
              <w:left w:w="15" w:type="dxa"/>
              <w:right w:w="15" w:type="dxa"/>
            </w:tcMar>
            <w:vAlign w:val="bottom"/>
          </w:tcPr>
          <w:p w14:paraId="36CB6E56">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84" w:type="dxa"/>
            <w:tcBorders>
              <w:top w:val="nil"/>
              <w:left w:val="nil"/>
              <w:bottom w:val="nil"/>
              <w:right w:val="nil"/>
            </w:tcBorders>
            <w:shd w:val="clear" w:color="auto" w:fill="auto"/>
            <w:noWrap/>
            <w:tcMar>
              <w:top w:w="15" w:type="dxa"/>
              <w:left w:w="15" w:type="dxa"/>
              <w:right w:w="15" w:type="dxa"/>
            </w:tcMar>
            <w:vAlign w:val="bottom"/>
          </w:tcPr>
          <w:p w14:paraId="6777F8A9">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90" w:type="dxa"/>
            <w:tcBorders>
              <w:top w:val="nil"/>
              <w:left w:val="nil"/>
              <w:bottom w:val="nil"/>
              <w:right w:val="nil"/>
            </w:tcBorders>
            <w:shd w:val="clear" w:color="auto" w:fill="auto"/>
            <w:noWrap/>
            <w:tcMar>
              <w:top w:w="15" w:type="dxa"/>
              <w:left w:w="15" w:type="dxa"/>
              <w:right w:w="15" w:type="dxa"/>
            </w:tcMar>
            <w:vAlign w:val="bottom"/>
          </w:tcPr>
          <w:p w14:paraId="6D50087F">
            <w:pPr>
              <w:keepNext w:val="0"/>
              <w:keepLines w:val="0"/>
              <w:pageBreakBefore w:val="0"/>
              <w:widowControl w:val="0"/>
              <w:suppressLineNumbers w:val="0"/>
              <w:shd w:val="clear"/>
              <w:kinsoku/>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单位：</w:t>
            </w:r>
            <w:r>
              <w:rPr>
                <w:rFonts w:hint="default" w:ascii="Times New Roman" w:hAnsi="Times New Roman" w:eastAsia="宋体" w:cs="Times New Roman"/>
                <w:color w:val="000000" w:themeColor="text1"/>
                <w:sz w:val="24"/>
                <w:szCs w:val="24"/>
                <w14:textFill>
                  <w14:solidFill>
                    <w14:schemeClr w14:val="tx1"/>
                  </w14:solidFill>
                </w14:textFill>
              </w:rPr>
              <w:t>万元</w:t>
            </w:r>
          </w:p>
        </w:tc>
      </w:tr>
      <w:tr w14:paraId="33E2832F">
        <w:tblPrEx>
          <w:shd w:val="clear" w:color="auto" w:fill="auto"/>
          <w:tblCellMar>
            <w:top w:w="0" w:type="dxa"/>
            <w:left w:w="0" w:type="dxa"/>
            <w:bottom w:w="0" w:type="dxa"/>
            <w:right w:w="0" w:type="dxa"/>
          </w:tblCellMar>
        </w:tblPrEx>
        <w:trPr>
          <w:trHeight w:val="504" w:hRule="atLeast"/>
          <w:jc w:val="center"/>
        </w:trPr>
        <w:tc>
          <w:tcPr>
            <w:tcW w:w="2610" w:type="dxa"/>
            <w:gridSpan w:val="2"/>
            <w:tcBorders>
              <w:top w:val="single" w:color="000000" w:sz="4" w:space="0"/>
              <w:left w:val="single" w:color="000000" w:sz="4" w:space="0"/>
              <w:bottom w:val="single" w:color="auto" w:sz="4" w:space="0"/>
              <w:right w:val="single" w:color="000000" w:sz="4" w:space="0"/>
            </w:tcBorders>
            <w:shd w:val="clear" w:color="auto" w:fill="C0C0C0"/>
            <w:noWrap/>
            <w:tcMar>
              <w:top w:w="15" w:type="dxa"/>
              <w:left w:w="15" w:type="dxa"/>
              <w:right w:w="15" w:type="dxa"/>
            </w:tcMar>
            <w:vAlign w:val="bottom"/>
          </w:tcPr>
          <w:p w14:paraId="5BA2DEC2">
            <w:pPr>
              <w:keepNext w:val="0"/>
              <w:keepLines w:val="0"/>
              <w:pageBreakBefore w:val="0"/>
              <w:widowControl w:val="0"/>
              <w:suppressLineNumbers w:val="0"/>
              <w:shd w:val="clear"/>
              <w:kinsoku/>
              <w:overflowPunct/>
              <w:topLinePunct w:val="0"/>
              <w:autoSpaceDE/>
              <w:autoSpaceDN/>
              <w:bidi w:val="0"/>
              <w:adjustRightInd/>
              <w:snapToGrid w:val="0"/>
              <w:jc w:val="center"/>
              <w:textAlignment w:val="bottom"/>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w:t>
            </w:r>
          </w:p>
        </w:tc>
        <w:tc>
          <w:tcPr>
            <w:tcW w:w="1284" w:type="dxa"/>
            <w:vMerge w:val="restart"/>
            <w:tcBorders>
              <w:top w:val="single" w:color="000000" w:sz="4" w:space="0"/>
              <w:left w:val="single" w:color="000000" w:sz="4" w:space="0"/>
              <w:bottom w:val="single" w:color="auto" w:sz="4" w:space="0"/>
              <w:right w:val="single" w:color="000000" w:sz="4" w:space="0"/>
            </w:tcBorders>
            <w:shd w:val="clear" w:color="FFFFFF" w:fill="C0C0C0"/>
            <w:tcMar>
              <w:top w:w="15" w:type="dxa"/>
              <w:left w:w="15" w:type="dxa"/>
              <w:right w:w="15" w:type="dxa"/>
            </w:tcMar>
            <w:vAlign w:val="center"/>
          </w:tcPr>
          <w:p w14:paraId="01F0D27A">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本年支出合计</w:t>
            </w:r>
          </w:p>
        </w:tc>
        <w:tc>
          <w:tcPr>
            <w:tcW w:w="1284" w:type="dxa"/>
            <w:vMerge w:val="restart"/>
            <w:tcBorders>
              <w:top w:val="single" w:color="000000" w:sz="4" w:space="0"/>
              <w:left w:val="single" w:color="000000" w:sz="4" w:space="0"/>
              <w:bottom w:val="single" w:color="auto" w:sz="4" w:space="0"/>
              <w:right w:val="single" w:color="000000" w:sz="4" w:space="0"/>
            </w:tcBorders>
            <w:shd w:val="clear" w:color="FFFFFF" w:fill="C0C0C0"/>
            <w:tcMar>
              <w:top w:w="15" w:type="dxa"/>
              <w:left w:w="15" w:type="dxa"/>
              <w:right w:w="15" w:type="dxa"/>
            </w:tcMar>
            <w:vAlign w:val="center"/>
          </w:tcPr>
          <w:p w14:paraId="62CEFEA7">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基本支出</w:t>
            </w:r>
          </w:p>
        </w:tc>
        <w:tc>
          <w:tcPr>
            <w:tcW w:w="1284" w:type="dxa"/>
            <w:vMerge w:val="restart"/>
            <w:tcBorders>
              <w:top w:val="single" w:color="000000" w:sz="4" w:space="0"/>
              <w:left w:val="single" w:color="000000" w:sz="4" w:space="0"/>
              <w:bottom w:val="single" w:color="auto" w:sz="4" w:space="0"/>
              <w:right w:val="single" w:color="auto" w:sz="4" w:space="0"/>
            </w:tcBorders>
            <w:shd w:val="clear" w:color="FFFFFF" w:fill="C0C0C0"/>
            <w:tcMar>
              <w:top w:w="15" w:type="dxa"/>
              <w:left w:w="15" w:type="dxa"/>
              <w:right w:w="15" w:type="dxa"/>
            </w:tcMar>
            <w:vAlign w:val="center"/>
          </w:tcPr>
          <w:p w14:paraId="55FD0185">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项目支出</w:t>
            </w:r>
          </w:p>
        </w:tc>
        <w:tc>
          <w:tcPr>
            <w:tcW w:w="1284" w:type="dxa"/>
            <w:vMerge w:val="restart"/>
            <w:tcBorders>
              <w:top w:val="single" w:color="000000" w:sz="4" w:space="0"/>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14:paraId="3A223011">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上缴上级支出</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A76305">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经营支出</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2C5A01">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对附属单位补助支出</w:t>
            </w:r>
          </w:p>
        </w:tc>
      </w:tr>
      <w:tr w14:paraId="7575F6A7">
        <w:tblPrEx>
          <w:shd w:val="clear" w:color="auto" w:fill="auto"/>
          <w:tblCellMar>
            <w:top w:w="0" w:type="dxa"/>
            <w:left w:w="0" w:type="dxa"/>
            <w:bottom w:w="0" w:type="dxa"/>
            <w:right w:w="0" w:type="dxa"/>
          </w:tblCellMar>
        </w:tblPrEx>
        <w:trPr>
          <w:trHeight w:val="473" w:hRule="atLeast"/>
          <w:jc w:val="center"/>
        </w:trPr>
        <w:tc>
          <w:tcPr>
            <w:tcW w:w="968" w:type="dxa"/>
            <w:vMerge w:val="restar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82940F1">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功能分类科目编码</w:t>
            </w:r>
          </w:p>
        </w:tc>
        <w:tc>
          <w:tcPr>
            <w:tcW w:w="1642" w:type="dxa"/>
            <w:vMerge w:val="restar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A0ED19B">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项目（按“项”级功能分类科目）</w:t>
            </w:r>
          </w:p>
        </w:tc>
        <w:tc>
          <w:tcPr>
            <w:tcW w:w="1284"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1C03A7E6">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31596008">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5D067B33">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84" w:type="dxa"/>
            <w:vMerge w:val="continue"/>
            <w:tcBorders>
              <w:top w:val="single" w:color="000000" w:sz="4" w:space="0"/>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14:paraId="21FF8995">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84E6A7">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44DBC3">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79E8AD01">
        <w:tblPrEx>
          <w:shd w:val="clear" w:color="auto" w:fill="auto"/>
          <w:tblCellMar>
            <w:top w:w="0" w:type="dxa"/>
            <w:left w:w="0" w:type="dxa"/>
            <w:bottom w:w="0" w:type="dxa"/>
            <w:right w:w="0" w:type="dxa"/>
          </w:tblCellMar>
        </w:tblPrEx>
        <w:trPr>
          <w:trHeight w:val="473" w:hRule="atLeast"/>
          <w:jc w:val="center"/>
        </w:trPr>
        <w:tc>
          <w:tcPr>
            <w:tcW w:w="968" w:type="dxa"/>
            <w:vMerge w:val="continue"/>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6B65191">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642" w:type="dxa"/>
            <w:vMerge w:val="continue"/>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C72494A">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102DD68C">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1CAF8C99">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23592C27">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84" w:type="dxa"/>
            <w:vMerge w:val="continue"/>
            <w:tcBorders>
              <w:top w:val="single" w:color="000000" w:sz="4" w:space="0"/>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14:paraId="47D28B6E">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A2B077">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FC88F7">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537EC61D">
        <w:tblPrEx>
          <w:shd w:val="clear" w:color="auto" w:fill="auto"/>
          <w:tblCellMar>
            <w:top w:w="0" w:type="dxa"/>
            <w:left w:w="0" w:type="dxa"/>
            <w:bottom w:w="0" w:type="dxa"/>
            <w:right w:w="0" w:type="dxa"/>
          </w:tblCellMar>
        </w:tblPrEx>
        <w:trPr>
          <w:trHeight w:val="473" w:hRule="atLeast"/>
          <w:jc w:val="center"/>
        </w:trPr>
        <w:tc>
          <w:tcPr>
            <w:tcW w:w="968" w:type="dxa"/>
            <w:vMerge w:val="continue"/>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B49923F">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642" w:type="dxa"/>
            <w:vMerge w:val="continue"/>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2A68208">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434EB2FB">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51343783">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65A3BBF4">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84" w:type="dxa"/>
            <w:vMerge w:val="continue"/>
            <w:tcBorders>
              <w:top w:val="single" w:color="000000" w:sz="4" w:space="0"/>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14:paraId="3DD03235">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FAC1E4">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F08FE4">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7D3A4871">
        <w:tblPrEx>
          <w:shd w:val="clear" w:color="auto" w:fill="auto"/>
          <w:tblCellMar>
            <w:top w:w="0" w:type="dxa"/>
            <w:left w:w="0" w:type="dxa"/>
            <w:bottom w:w="0" w:type="dxa"/>
            <w:right w:w="0" w:type="dxa"/>
          </w:tblCellMar>
        </w:tblPrEx>
        <w:trPr>
          <w:trHeight w:val="312" w:hRule="atLeast"/>
          <w:jc w:val="center"/>
        </w:trPr>
        <w:tc>
          <w:tcPr>
            <w:tcW w:w="968" w:type="dxa"/>
            <w:vMerge w:val="continue"/>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9E2B126">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642" w:type="dxa"/>
            <w:vMerge w:val="continue"/>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E04C07D">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33CD189B">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61B5793E">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565136AA">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84" w:type="dxa"/>
            <w:vMerge w:val="continue"/>
            <w:tcBorders>
              <w:top w:val="single" w:color="000000" w:sz="4" w:space="0"/>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14:paraId="35197234">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FFC24E">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E2B763">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399858D0">
        <w:tblPrEx>
          <w:shd w:val="clear" w:color="auto" w:fill="auto"/>
          <w:tblCellMar>
            <w:top w:w="0" w:type="dxa"/>
            <w:left w:w="0" w:type="dxa"/>
            <w:bottom w:w="0" w:type="dxa"/>
            <w:right w:w="0" w:type="dxa"/>
          </w:tblCellMar>
        </w:tblPrEx>
        <w:trPr>
          <w:trHeight w:val="504" w:hRule="atLeast"/>
          <w:jc w:val="center"/>
        </w:trPr>
        <w:tc>
          <w:tcPr>
            <w:tcW w:w="2610" w:type="dxa"/>
            <w:gridSpan w:val="2"/>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6FAADF0">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合计</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C7827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bidi="ar"/>
                <w14:textFill>
                  <w14:solidFill>
                    <w14:schemeClr w14:val="tx1"/>
                  </w14:solidFill>
                </w14:textFill>
              </w:rPr>
              <w:t>18,791.69</w:t>
            </w: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A8DC5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bidi="ar"/>
                <w14:textFill>
                  <w14:solidFill>
                    <w14:schemeClr w14:val="tx1"/>
                  </w14:solidFill>
                </w14:textFill>
              </w:rPr>
              <w:t>1,609.62</w:t>
            </w: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9F5C7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bidi="ar"/>
                <w14:textFill>
                  <w14:solidFill>
                    <w14:schemeClr w14:val="tx1"/>
                  </w14:solidFill>
                </w14:textFill>
              </w:rPr>
              <w:t>17,182.07</w:t>
            </w: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284"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163A12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2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1AC2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7113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r>
      <w:tr w14:paraId="312B5FF2">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F63FFE">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205</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EDF0BB">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教育支出</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6218D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2.06</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37772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2.06</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DD980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0815DD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8DD0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C29F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6035590">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6D8130">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20508</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48413F">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进修及培训</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AE49F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2.06</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3DBBD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2.06</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7AAD3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9C933E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A0F1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67CB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9D68175">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0A41A7">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2050803</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A2EA0E">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培训支出</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0E5AA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4BEEF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FC0BA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F1846C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2271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1FBE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5448CBB">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2E4783">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208</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EC0CE9">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社会保障和就业支出</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8A304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944.17</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345BC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915.53</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960B6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28.64</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D54641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9EAA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54E6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0AF3208">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9F653E">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20801</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9A5340">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人力资源和社会保障管理事务</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C7458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1.59</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179B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56053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1.59</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9C3E54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961C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7CE9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28294D1">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9D9F79">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2080102</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CBAADB">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一般行政管理事务</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06E1A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1.59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89652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9848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1.59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7BE696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0130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9E7E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6676CD7">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A6D5D">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20805</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9ACE77">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行政事业单位养老支出</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6CA32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819.80</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24016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819.80</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E2409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437B48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97B4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A3D6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65A3440">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B8A0B4">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2080505</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A05FA0">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机关事业单位基本养老保险缴费支出</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34F51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53.60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1A359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53.60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F2330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34A807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AE0E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0BE2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9FAA55B">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DBE483">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2080506</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CD6D8F">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机关事业单位职业年金缴费支出</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7BD6B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26.80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65B74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26.80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689C1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72C648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8AF9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62C2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79FEC3A">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DAA189">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2080599</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FC98FF">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其他行政事业单位养老支出</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7C5EE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739.40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04CB4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739.40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E5C91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D0894E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3D31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546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32840C6">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8F7C2B">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20808</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BC6358">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抚恤</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F89E1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122.78</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06CF0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95.73</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2CFCB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27.05</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CAA1B3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F58C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3764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3498205">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33DCC1">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2080801</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121C4">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死亡抚恤</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4EC9B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96.76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B62F0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95.73</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EFA7B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1.02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3D414B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B526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26F1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30BD62B">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1E23F1">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2080803</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F51CDA">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在乡复员、退伍军人生活补助</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59D2E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26.02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E5B62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AF466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26.02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45EB8F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2EED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4FCD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820084E">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61B25A">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210</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78FF17">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卫生健康支出</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00C6C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21.71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F03E9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21.71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47531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D5D403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797A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3571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3CA3A4A">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525E04">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21011</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8D14FE">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行政事业单位医疗</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8F9D3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21.71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DC317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21.71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4A086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10C4A5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2EE4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AE76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624AE4E">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CC74D1">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2101101</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511150">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行政单位医疗</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E68AB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21.71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8E0A0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21.71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4B6AD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4B59B7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4E39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9C80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880D262">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0C1C41">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213</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DADC91">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农林水支出</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153BA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17,797.44</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980AD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644.01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F2F19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17,153.43</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8956A5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8F94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1A2D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8CB3294">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B45FB9">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21301</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980FFE">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农业农村</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AB1FA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10,227.86</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A808C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644.01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C74DC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9,583.85</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8D4953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AC26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6217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5E04EE2">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0C1E17">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2130101</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004D6D">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行政运行</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3245C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644.01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41308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644.01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49D13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9F94C3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C7BE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715C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9D6A4EC">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161666">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2130106</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2DA646">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科技转化与推广服务</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9F56F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9.31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06DBB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0884A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9.31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EB0478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D937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00BD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25F659D">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16A567">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2130120</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18DE02">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稳定农民收入补贴</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371AC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574.75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E6405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6A1D1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574.75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E8B3DF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AF40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BEBC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AAC1F98">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ED3F20">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2130122</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136FC5">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农业生产发展</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50808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7,987.89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2792C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9F3FE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7,987.89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82D1F3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FF58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E675C">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A4AA732">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3A5041">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2130135</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13CA14">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农业资源保护修复与利用</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98868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114.67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E755D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E7DD5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114.67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9CDE61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EB1C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644C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DC7ECBA">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1A032F">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2130199</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7EB38B">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其他农业农村支出</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14E7D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897.23</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D7A06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4D4C75">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897.23</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50B402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0FA3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E0C4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21B1809">
        <w:tblPrEx>
          <w:shd w:val="clear" w:color="auto" w:fill="auto"/>
          <w:tblCellMar>
            <w:top w:w="0" w:type="dxa"/>
            <w:left w:w="0" w:type="dxa"/>
            <w:bottom w:w="0" w:type="dxa"/>
            <w:right w:w="0" w:type="dxa"/>
          </w:tblCellMar>
        </w:tblPrEx>
        <w:trPr>
          <w:trHeight w:val="530" w:hRule="atLeast"/>
          <w:jc w:val="center"/>
        </w:trPr>
        <w:tc>
          <w:tcPr>
            <w:tcW w:w="968"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2BDCB">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21305</w:t>
            </w:r>
          </w:p>
        </w:tc>
        <w:tc>
          <w:tcPr>
            <w:tcW w:w="1642"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FE7CF6">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巩固脱贫攻坚成果衔接乡村振兴</w:t>
            </w:r>
          </w:p>
        </w:tc>
        <w:tc>
          <w:tcPr>
            <w:tcW w:w="128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B793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7,569.58</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22E7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F50C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7,569.58</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4FF3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37E2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5B34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02530BF">
        <w:tblPrEx>
          <w:shd w:val="clear" w:color="auto" w:fill="auto"/>
          <w:tblCellMar>
            <w:top w:w="0" w:type="dxa"/>
            <w:left w:w="0" w:type="dxa"/>
            <w:bottom w:w="0" w:type="dxa"/>
            <w:right w:w="0" w:type="dxa"/>
          </w:tblCellMar>
        </w:tblPrEx>
        <w:trPr>
          <w:trHeight w:val="530" w:hRule="atLeast"/>
          <w:jc w:val="center"/>
        </w:trPr>
        <w:tc>
          <w:tcPr>
            <w:tcW w:w="9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5ED6C">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2130502</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3848A">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一般行政管理事务</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F3AD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20.01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62B2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7C09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20.01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9ADF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676C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2AE9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17196FB">
        <w:tblPrEx>
          <w:shd w:val="clear" w:color="auto" w:fill="auto"/>
          <w:tblCellMar>
            <w:top w:w="0" w:type="dxa"/>
            <w:left w:w="0" w:type="dxa"/>
            <w:bottom w:w="0" w:type="dxa"/>
            <w:right w:w="0" w:type="dxa"/>
          </w:tblCellMar>
        </w:tblPrEx>
        <w:trPr>
          <w:trHeight w:val="530" w:hRule="atLeast"/>
          <w:jc w:val="center"/>
        </w:trPr>
        <w:tc>
          <w:tcPr>
            <w:tcW w:w="9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09F88">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2130505</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B729D">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生产发展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D15F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5,704.87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DE0A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88710">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5,704.87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14F1D">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9092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FBAF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62711E8">
        <w:tblPrEx>
          <w:shd w:val="clear" w:color="auto" w:fill="auto"/>
          <w:tblCellMar>
            <w:top w:w="0" w:type="dxa"/>
            <w:left w:w="0" w:type="dxa"/>
            <w:bottom w:w="0" w:type="dxa"/>
            <w:right w:w="0" w:type="dxa"/>
          </w:tblCellMar>
        </w:tblPrEx>
        <w:trPr>
          <w:trHeight w:val="846" w:hRule="atLeast"/>
          <w:jc w:val="center"/>
        </w:trPr>
        <w:tc>
          <w:tcPr>
            <w:tcW w:w="9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BC886">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2130599</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DA88C">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其他巩固脱贫攻坚成果衔接乡村振兴支出</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EC7E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1,844.70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D078E">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6E3A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1,844.70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2A5A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A371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D45F2">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7D70D3E">
        <w:tblPrEx>
          <w:shd w:val="clear" w:color="auto" w:fill="auto"/>
          <w:tblCellMar>
            <w:top w:w="0" w:type="dxa"/>
            <w:left w:w="0" w:type="dxa"/>
            <w:bottom w:w="0" w:type="dxa"/>
            <w:right w:w="0" w:type="dxa"/>
          </w:tblCellMar>
        </w:tblPrEx>
        <w:trPr>
          <w:trHeight w:val="530" w:hRule="atLeast"/>
          <w:jc w:val="center"/>
        </w:trPr>
        <w:tc>
          <w:tcPr>
            <w:tcW w:w="9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7AD6B">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221</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C3C9B">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住房保障支出</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C772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26.31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CB5E3">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26.31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18ED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1F234">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9B69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0233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8C0164F">
        <w:tblPrEx>
          <w:shd w:val="clear" w:color="auto" w:fill="auto"/>
          <w:tblCellMar>
            <w:top w:w="0" w:type="dxa"/>
            <w:left w:w="0" w:type="dxa"/>
            <w:bottom w:w="0" w:type="dxa"/>
            <w:right w:w="0" w:type="dxa"/>
          </w:tblCellMar>
        </w:tblPrEx>
        <w:trPr>
          <w:trHeight w:val="530" w:hRule="atLeast"/>
          <w:jc w:val="center"/>
        </w:trPr>
        <w:tc>
          <w:tcPr>
            <w:tcW w:w="9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8CB66">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22102</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ADE99">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住房改革支出</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4E698">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26.31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EFC1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26.31</w:t>
            </w:r>
            <w:r>
              <w:rPr>
                <w:rFonts w:hint="default" w:ascii="Times New Roman" w:hAnsi="Times New Roman" w:cs="Times New Roman"/>
                <w:b/>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1EC4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2F5B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5A077">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6CE9">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4C8FE27">
        <w:tblPrEx>
          <w:shd w:val="clear" w:color="auto" w:fill="auto"/>
          <w:tblCellMar>
            <w:top w:w="0" w:type="dxa"/>
            <w:left w:w="0" w:type="dxa"/>
            <w:bottom w:w="0" w:type="dxa"/>
            <w:right w:w="0" w:type="dxa"/>
          </w:tblCellMar>
        </w:tblPrEx>
        <w:trPr>
          <w:trHeight w:val="544" w:hRule="atLeast"/>
          <w:jc w:val="center"/>
        </w:trPr>
        <w:tc>
          <w:tcPr>
            <w:tcW w:w="9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B6812">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2210201</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8E0EA">
            <w:pPr>
              <w:keepNext w:val="0"/>
              <w:keepLines w:val="0"/>
              <w:pageBreakBefore w:val="0"/>
              <w:widowControl w:val="0"/>
              <w:shd w:val="clear"/>
              <w:kinsoku/>
              <w:overflowPunct/>
              <w:topLinePunct w:val="0"/>
              <w:autoSpaceDE/>
              <w:autoSpaceDN/>
              <w:bidi w:val="0"/>
              <w:adjustRightInd/>
              <w:snapToGrid w:val="0"/>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住房公积金</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1C501">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26.31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04776">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26.31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C2C4A">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070C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A564B">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10FBF">
            <w:pPr>
              <w:keepNext w:val="0"/>
              <w:keepLines w:val="0"/>
              <w:pageBreakBefore w:val="0"/>
              <w:widowControl w:val="0"/>
              <w:shd w:val="clear"/>
              <w:kinsoku/>
              <w:wordWrap w:val="0"/>
              <w:overflowPunct/>
              <w:topLinePunct w:val="0"/>
              <w:autoSpaceDE/>
              <w:autoSpaceDN/>
              <w:bidi w:val="0"/>
              <w:adjustRightInd/>
              <w:snapToGrid w:val="0"/>
              <w:jc w:val="right"/>
              <w:textAlignment w:val="center"/>
              <w:rPr>
                <w:rFonts w:hint="default" w:ascii="Times New Roman" w:hAnsi="Times New Roman" w:eastAsia="宋体" w:cs="Times New Roman"/>
                <w:i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bl>
    <w:p w14:paraId="01D66063">
      <w:pPr>
        <w:shd w:val="clea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备注：1.本表反映单位本年度各项支出情况。</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 xml:space="preserve">      2.本套报表金额单位转换时可能存在尾数误差。</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color w:val="000000" w:themeColor="text1"/>
          <w:sz w:val="21"/>
          <w:szCs w:val="21"/>
          <w14:textFill>
            <w14:solidFill>
              <w14:schemeClr w14:val="tx1"/>
            </w14:solidFill>
          </w14:textFill>
        </w:rPr>
        <w:br w:type="textWrapping"/>
      </w:r>
    </w:p>
    <w:p w14:paraId="71D28926">
      <w:pPr>
        <w:shd w:val="clea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page"/>
      </w:r>
    </w:p>
    <w:p w14:paraId="616626F1">
      <w:pPr>
        <w:shd w:val="clea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pPr>
    </w:p>
    <w:tbl>
      <w:tblPr>
        <w:tblStyle w:val="9"/>
        <w:tblW w:w="10500" w:type="dxa"/>
        <w:jc w:val="center"/>
        <w:shd w:val="clear" w:color="auto" w:fill="auto"/>
        <w:tblLayout w:type="fixed"/>
        <w:tblCellMar>
          <w:top w:w="0" w:type="dxa"/>
          <w:left w:w="0" w:type="dxa"/>
          <w:bottom w:w="0" w:type="dxa"/>
          <w:right w:w="0" w:type="dxa"/>
        </w:tblCellMar>
      </w:tblPr>
      <w:tblGrid>
        <w:gridCol w:w="1910"/>
        <w:gridCol w:w="1255"/>
        <w:gridCol w:w="1761"/>
        <w:gridCol w:w="1386"/>
        <w:gridCol w:w="1386"/>
        <w:gridCol w:w="1386"/>
        <w:gridCol w:w="1416"/>
      </w:tblGrid>
      <w:tr w14:paraId="536C78CC">
        <w:tblPrEx>
          <w:shd w:val="clear" w:color="auto" w:fill="auto"/>
          <w:tblCellMar>
            <w:top w:w="0" w:type="dxa"/>
            <w:left w:w="0" w:type="dxa"/>
            <w:bottom w:w="0" w:type="dxa"/>
            <w:right w:w="0" w:type="dxa"/>
          </w:tblCellMar>
        </w:tblPrEx>
        <w:trPr>
          <w:trHeight w:val="673" w:hRule="atLeast"/>
          <w:jc w:val="center"/>
        </w:trPr>
        <w:tc>
          <w:tcPr>
            <w:tcW w:w="10500" w:type="dxa"/>
            <w:gridSpan w:val="7"/>
            <w:tcBorders>
              <w:top w:val="nil"/>
              <w:left w:val="nil"/>
              <w:bottom w:val="nil"/>
              <w:right w:val="nil"/>
            </w:tcBorders>
            <w:shd w:val="clear" w:color="auto" w:fill="auto"/>
            <w:noWrap/>
            <w:tcMar>
              <w:top w:w="15" w:type="dxa"/>
              <w:left w:w="15" w:type="dxa"/>
              <w:right w:w="15" w:type="dxa"/>
            </w:tcMar>
            <w:vAlign w:val="bottom"/>
          </w:tcPr>
          <w:p w14:paraId="67CD4C03">
            <w:pPr>
              <w:keepNext w:val="0"/>
              <w:keepLines w:val="0"/>
              <w:widowControl/>
              <w:suppressLineNumbers w:val="0"/>
              <w:shd w:val="clear"/>
              <w:jc w:val="center"/>
              <w:textAlignment w:val="bottom"/>
              <w:rPr>
                <w:rFonts w:hint="default" w:ascii="Times New Roman" w:hAnsi="Times New Roman" w:eastAsia="宋体" w:cs="Times New Roman"/>
                <w:b/>
                <w:i w:val="0"/>
                <w:color w:val="000000" w:themeColor="text1"/>
                <w:sz w:val="40"/>
                <w:szCs w:val="40"/>
                <w:u w:val="none"/>
                <w14:textFill>
                  <w14:solidFill>
                    <w14:schemeClr w14:val="tx1"/>
                  </w14:solidFill>
                </w14:textFill>
              </w:rPr>
            </w:pPr>
            <w:r>
              <w:rPr>
                <w:rFonts w:hint="default" w:ascii="Times New Roman" w:hAnsi="Times New Roman" w:eastAsia="宋体" w:cs="Times New Roman"/>
                <w:b/>
                <w:i w:val="0"/>
                <w:color w:val="000000" w:themeColor="text1"/>
                <w:kern w:val="0"/>
                <w:sz w:val="44"/>
                <w:szCs w:val="44"/>
                <w:u w:val="none"/>
                <w:lang w:val="en-US" w:eastAsia="zh-CN" w:bidi="ar"/>
                <w14:textFill>
                  <w14:solidFill>
                    <w14:schemeClr w14:val="tx1"/>
                  </w14:solidFill>
                </w14:textFill>
              </w:rPr>
              <w:t>财政拨款收入支出决算总表</w:t>
            </w:r>
          </w:p>
        </w:tc>
      </w:tr>
      <w:tr w14:paraId="0AC247C4">
        <w:tblPrEx>
          <w:shd w:val="clear" w:color="auto" w:fill="auto"/>
          <w:tblCellMar>
            <w:top w:w="0" w:type="dxa"/>
            <w:left w:w="0" w:type="dxa"/>
            <w:bottom w:w="0" w:type="dxa"/>
            <w:right w:w="0" w:type="dxa"/>
          </w:tblCellMar>
        </w:tblPrEx>
        <w:trPr>
          <w:trHeight w:val="344" w:hRule="atLeast"/>
          <w:jc w:val="center"/>
        </w:trPr>
        <w:tc>
          <w:tcPr>
            <w:tcW w:w="3165" w:type="dxa"/>
            <w:gridSpan w:val="2"/>
            <w:vMerge w:val="restart"/>
            <w:tcBorders>
              <w:top w:val="nil"/>
              <w:left w:val="nil"/>
              <w:right w:val="nil"/>
            </w:tcBorders>
            <w:shd w:val="clear" w:color="auto" w:fill="auto"/>
            <w:noWrap/>
            <w:tcMar>
              <w:top w:w="15" w:type="dxa"/>
              <w:left w:w="15" w:type="dxa"/>
              <w:right w:w="15" w:type="dxa"/>
            </w:tcMar>
            <w:vAlign w:val="bottom"/>
          </w:tcPr>
          <w:p w14:paraId="47868106">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公开单位</w:t>
            </w:r>
            <w:r>
              <w:rPr>
                <w:rFonts w:hint="default" w:ascii="Times New Roman" w:hAnsi="Times New Roman" w:cs="Times New Roman" w:eastAsiaTheme="minorEastAsia"/>
                <w:color w:val="000000" w:themeColor="text1"/>
                <w:sz w:val="24"/>
                <w:szCs w:val="24"/>
                <w:lang w:bidi="ar"/>
                <w14:textFill>
                  <w14:solidFill>
                    <w14:schemeClr w14:val="tx1"/>
                  </w14:solidFill>
                </w14:textFill>
              </w:rPr>
              <w:t xml:space="preserve">： </w:t>
            </w:r>
            <w:r>
              <w:rPr>
                <w:rFonts w:hint="default" w:ascii="Times New Roman" w:hAnsi="Times New Roman" w:cs="Times New Roman"/>
                <w:color w:val="000000" w:themeColor="text1"/>
                <w:sz w:val="24"/>
                <w:u w:color="auto"/>
                <w14:textFill>
                  <w14:solidFill>
                    <w14:schemeClr w14:val="tx1"/>
                  </w14:solidFill>
                </w14:textFill>
              </w:rPr>
              <w:t>垫江县农业农村委员会（本级）</w:t>
            </w:r>
          </w:p>
        </w:tc>
        <w:tc>
          <w:tcPr>
            <w:tcW w:w="1761" w:type="dxa"/>
            <w:tcBorders>
              <w:top w:val="nil"/>
              <w:left w:val="nil"/>
              <w:bottom w:val="nil"/>
              <w:right w:val="nil"/>
            </w:tcBorders>
            <w:shd w:val="clear" w:color="auto" w:fill="auto"/>
            <w:noWrap/>
            <w:tcMar>
              <w:top w:w="15" w:type="dxa"/>
              <w:left w:w="15" w:type="dxa"/>
              <w:right w:w="15" w:type="dxa"/>
            </w:tcMar>
            <w:vAlign w:val="bottom"/>
          </w:tcPr>
          <w:p w14:paraId="696B4E83">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0FB85007">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2FF068D1">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6D06291A">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416" w:type="dxa"/>
            <w:tcBorders>
              <w:top w:val="nil"/>
              <w:left w:val="nil"/>
              <w:bottom w:val="nil"/>
              <w:right w:val="nil"/>
            </w:tcBorders>
            <w:shd w:val="clear" w:color="auto" w:fill="auto"/>
            <w:noWrap/>
            <w:tcMar>
              <w:top w:w="15" w:type="dxa"/>
              <w:left w:w="15" w:type="dxa"/>
              <w:right w:w="15" w:type="dxa"/>
            </w:tcMar>
            <w:vAlign w:val="bottom"/>
          </w:tcPr>
          <w:p w14:paraId="134CDC7A">
            <w:pPr>
              <w:keepNext w:val="0"/>
              <w:keepLines w:val="0"/>
              <w:widowControl/>
              <w:suppressLineNumbers w:val="0"/>
              <w:shd w:val="clear"/>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公开04表</w:t>
            </w:r>
          </w:p>
        </w:tc>
      </w:tr>
      <w:tr w14:paraId="3EB46DB5">
        <w:tblPrEx>
          <w:shd w:val="clear" w:color="auto" w:fill="auto"/>
          <w:tblCellMar>
            <w:top w:w="0" w:type="dxa"/>
            <w:left w:w="0" w:type="dxa"/>
            <w:bottom w:w="0" w:type="dxa"/>
            <w:right w:w="0" w:type="dxa"/>
          </w:tblCellMar>
        </w:tblPrEx>
        <w:trPr>
          <w:trHeight w:val="344" w:hRule="atLeast"/>
          <w:jc w:val="center"/>
        </w:trPr>
        <w:tc>
          <w:tcPr>
            <w:tcW w:w="3165" w:type="dxa"/>
            <w:gridSpan w:val="2"/>
            <w:vMerge w:val="continue"/>
            <w:tcBorders>
              <w:left w:val="nil"/>
              <w:bottom w:val="nil"/>
              <w:right w:val="nil"/>
            </w:tcBorders>
            <w:shd w:val="clear" w:color="auto" w:fill="auto"/>
            <w:noWrap/>
            <w:tcMar>
              <w:top w:w="15" w:type="dxa"/>
              <w:left w:w="15" w:type="dxa"/>
              <w:right w:w="15" w:type="dxa"/>
            </w:tcMar>
            <w:vAlign w:val="bottom"/>
          </w:tcPr>
          <w:p w14:paraId="61C9481E">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761" w:type="dxa"/>
            <w:tcBorders>
              <w:top w:val="nil"/>
              <w:left w:val="nil"/>
              <w:bottom w:val="nil"/>
              <w:right w:val="nil"/>
            </w:tcBorders>
            <w:shd w:val="clear" w:color="auto" w:fill="auto"/>
            <w:noWrap/>
            <w:tcMar>
              <w:top w:w="15" w:type="dxa"/>
              <w:left w:w="15" w:type="dxa"/>
              <w:right w:w="15" w:type="dxa"/>
            </w:tcMar>
            <w:vAlign w:val="bottom"/>
          </w:tcPr>
          <w:p w14:paraId="1C56671E">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289A1B15">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799FCFE7">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3895D829">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416" w:type="dxa"/>
            <w:tcBorders>
              <w:top w:val="nil"/>
              <w:left w:val="nil"/>
              <w:bottom w:val="nil"/>
              <w:right w:val="nil"/>
            </w:tcBorders>
            <w:shd w:val="clear" w:color="auto" w:fill="auto"/>
            <w:noWrap/>
            <w:tcMar>
              <w:top w:w="15" w:type="dxa"/>
              <w:left w:w="15" w:type="dxa"/>
              <w:right w:w="15" w:type="dxa"/>
            </w:tcMar>
            <w:vAlign w:val="bottom"/>
          </w:tcPr>
          <w:p w14:paraId="602A50BA">
            <w:pPr>
              <w:keepNext w:val="0"/>
              <w:keepLines w:val="0"/>
              <w:widowControl/>
              <w:suppressLineNumbers w:val="0"/>
              <w:shd w:val="clear"/>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单位：</w:t>
            </w:r>
            <w:r>
              <w:rPr>
                <w:rFonts w:hint="default" w:ascii="Times New Roman" w:hAnsi="Times New Roman" w:eastAsia="宋体" w:cs="Times New Roman"/>
                <w:color w:val="000000" w:themeColor="text1"/>
                <w:sz w:val="24"/>
                <w:szCs w:val="24"/>
                <w14:textFill>
                  <w14:solidFill>
                    <w14:schemeClr w14:val="tx1"/>
                  </w14:solidFill>
                </w14:textFill>
              </w:rPr>
              <w:t>万元</w:t>
            </w:r>
          </w:p>
        </w:tc>
      </w:tr>
      <w:tr w14:paraId="5F89891A">
        <w:tblPrEx>
          <w:shd w:val="clear" w:color="auto" w:fill="auto"/>
          <w:tblCellMar>
            <w:top w:w="0" w:type="dxa"/>
            <w:left w:w="0" w:type="dxa"/>
            <w:bottom w:w="0" w:type="dxa"/>
            <w:right w:w="0" w:type="dxa"/>
          </w:tblCellMar>
        </w:tblPrEx>
        <w:trPr>
          <w:trHeight w:val="355" w:hRule="atLeast"/>
          <w:jc w:val="center"/>
        </w:trPr>
        <w:tc>
          <w:tcPr>
            <w:tcW w:w="3165"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9E1AC9">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收     入</w:t>
            </w:r>
          </w:p>
        </w:tc>
        <w:tc>
          <w:tcPr>
            <w:tcW w:w="7335"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197A94">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支     出</w:t>
            </w:r>
          </w:p>
        </w:tc>
      </w:tr>
      <w:tr w14:paraId="05A1E67D">
        <w:tblPrEx>
          <w:shd w:val="clear" w:color="auto" w:fill="auto"/>
          <w:tblCellMar>
            <w:top w:w="0" w:type="dxa"/>
            <w:left w:w="0" w:type="dxa"/>
            <w:bottom w:w="0" w:type="dxa"/>
            <w:right w:w="0" w:type="dxa"/>
          </w:tblCellMar>
        </w:tblPrEx>
        <w:trPr>
          <w:trHeight w:val="355" w:hRule="atLeast"/>
          <w:jc w:val="center"/>
        </w:trPr>
        <w:tc>
          <w:tcPr>
            <w:tcW w:w="191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2E1BAC">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C0F7F5">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决算数</w:t>
            </w:r>
          </w:p>
        </w:tc>
        <w:tc>
          <w:tcPr>
            <w:tcW w:w="176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7C75C2">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功能分类科目</w:t>
            </w:r>
          </w:p>
        </w:tc>
        <w:tc>
          <w:tcPr>
            <w:tcW w:w="5574"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077F087">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决算数</w:t>
            </w:r>
          </w:p>
        </w:tc>
      </w:tr>
      <w:tr w14:paraId="1A33AA14">
        <w:tblPrEx>
          <w:shd w:val="clear" w:color="auto" w:fill="auto"/>
          <w:tblCellMar>
            <w:top w:w="0" w:type="dxa"/>
            <w:left w:w="0" w:type="dxa"/>
            <w:bottom w:w="0" w:type="dxa"/>
            <w:right w:w="0" w:type="dxa"/>
          </w:tblCellMar>
        </w:tblPrEx>
        <w:trPr>
          <w:trHeight w:val="355" w:hRule="atLeast"/>
          <w:jc w:val="center"/>
        </w:trPr>
        <w:tc>
          <w:tcPr>
            <w:tcW w:w="191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953A8C">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762620">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76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BB1819C">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38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477D7E">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小计</w:t>
            </w:r>
          </w:p>
        </w:tc>
        <w:tc>
          <w:tcPr>
            <w:tcW w:w="138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E8655F">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一般公共预算财政拨款</w:t>
            </w:r>
          </w:p>
        </w:tc>
        <w:tc>
          <w:tcPr>
            <w:tcW w:w="138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375C67">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政府性基金预算财政拨款</w:t>
            </w:r>
          </w:p>
        </w:tc>
        <w:tc>
          <w:tcPr>
            <w:tcW w:w="14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01E7E7">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国有资本经营预算财政拨款</w:t>
            </w:r>
          </w:p>
        </w:tc>
      </w:tr>
      <w:tr w14:paraId="5FE38CD3">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CDB4D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一、一般公共预算财政拨款</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6021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18,698.84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A0815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一、一般公共服务支出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C8CF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1149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AE3C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BC4B4">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4749F02">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B02A5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二、政府性基金预算财政拨款</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47A7E">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892BE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二、外交支出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5014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0698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2E97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CD5C4">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9264549">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6DEB8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三、国有资本经营预算财政拨款</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0583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C25EB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三、国防支出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D4CC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0976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AA8AB">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2784E">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B9DA081">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3CAF13">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5917B5">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84510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四、公共安全支出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607B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0E2D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0193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C8A1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8761DBB">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CA8D3E">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849EF3">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48287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五、教育支出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669B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05C2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A111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45FE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ADDBDF6">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7A11C0">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1A2647">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439E8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六、科学技术支出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4690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6DBF0">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9860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4B4E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7E220D3">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EC0213">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22A22E">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D7221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七、文化旅游体育与传媒支出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13B0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E3637">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AA20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4CA0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9409B41">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A59E36">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590109">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3F26C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八、社会保障和就业支出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FAD97">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944.17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2434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944.17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3002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5558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E63A812">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8165AB">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EA030C">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E56F5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九、卫生健康支出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756E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21.71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653E0">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21.71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6045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AA91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0F81667">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18E9F2">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AD3A0">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C7F28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十、节能环保支出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9E1FB">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1244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4C94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7737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F5E37E0">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678783">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0B5AC">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07335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十一、城乡社区支出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7FE7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FB787">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907E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21DB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CEFFFF0">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DDC30A">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BA9C1">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30B0D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十二、农林水支出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C95C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17,796.40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506A0">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17,796.40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1E94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7937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3021E43">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DA1EBB">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15624">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A890B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十三、交通运输支出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89DC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DF29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4144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A5FD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68491D7">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14E2D7">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4869D">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C5CD0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十四、资源勘探工业信息等支出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8C4E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9D2F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A4FE4">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E80E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46B2530">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8A995A">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05D83">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64B4D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十五、商业服务业等支出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900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FC29E">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CAF3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7CBB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815D2B5">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6B3586">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43956">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D2D42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十六、金融支出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CB2A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B1BAB">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614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49A7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2677BF0">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6733A4">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9137D">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0FD60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十七、援助其他地区支出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437D7">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DAD8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582D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5322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C3CEFAE">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34D81B">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006FC">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9B855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十八、自然资源海洋气象等支出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13794">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A16C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480C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2937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C6FB557">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897D10">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0C9B6">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EA539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十九、住房保障支出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7FB1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26.31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1750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26.31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7B2C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0C56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657FF60">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91C0D1">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6ACE8">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15BB5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二十、粮油物资储备支出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45B5B">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F61C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C195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EE6C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5ED1931">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A4A1D1">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ABF6E">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04DFD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二十一、国有资本经营预算支出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EAE1E">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2C69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FF55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A333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05CEDCD">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272949">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1C601">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C5733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二十二、灾害防治及应急管理支出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368A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7D88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456F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55BAE">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919B9AB">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BB13D4">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8A5F2">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8392F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二十三、其他支出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9309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02B4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8B5C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D5F6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1C52CB0">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0BFC389">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B294E">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D5213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二十四、债务还本支出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51C9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78B8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5AD3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338D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43D61F0">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0342542">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D2A95">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88321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二十五、债务付息支出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800E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B44B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46C0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8A92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A8C645D">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80B134A">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341E0">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EF3C9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二十六、抗疫特别国债安排的支出</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6967E">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B163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7804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39C5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C333DCC">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6257C4">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本年收入合计</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8F0BB">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18,698.84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E9F47F">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本年支出合计</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F89B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18,790.65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D7C3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18,790.65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EA2B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6D18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6908B9A">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96723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年初财政拨款结转和结余</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6379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1,549.26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3DED4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年末财政拨款结转和结余</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274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1,457.45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8D04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1,457.45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1CB9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774F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CC2B709">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24153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一般公共预算财政拨款</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27D10">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1,549.26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335ED1D">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E4199B">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5A36BA">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9049B1">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066A3A">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r>
      <w:tr w14:paraId="28EACED3">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F4AF9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政府性基金预算财政拨款</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B6537">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20B982">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75DD8">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56DE6">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6E22D">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DBAF3">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r>
      <w:tr w14:paraId="4EE98BE6">
        <w:tblPrEx>
          <w:shd w:val="clear" w:color="auto" w:fill="auto"/>
          <w:tblCellMar>
            <w:top w:w="0" w:type="dxa"/>
            <w:left w:w="0" w:type="dxa"/>
            <w:bottom w:w="0" w:type="dxa"/>
            <w:right w:w="0" w:type="dxa"/>
          </w:tblCellMar>
        </w:tblPrEx>
        <w:trPr>
          <w:trHeight w:val="35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FD1F1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国有资本经营预算财政拨款</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5E10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93977E">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DA345">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07876">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2F7B2">
            <w:pPr>
              <w:shd w:val="clear"/>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349E1">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r>
      <w:tr w14:paraId="45661A68">
        <w:tblPrEx>
          <w:shd w:val="clear" w:color="auto" w:fill="auto"/>
          <w:tblCellMar>
            <w:top w:w="0" w:type="dxa"/>
            <w:left w:w="0" w:type="dxa"/>
            <w:bottom w:w="0" w:type="dxa"/>
            <w:right w:w="0" w:type="dxa"/>
          </w:tblCellMar>
        </w:tblPrEx>
        <w:trPr>
          <w:trHeight w:val="365"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74517A">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总计</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13C4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20,248.10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E4566E">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总计</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1164B">
            <w:pPr>
              <w:shd w:val="clear"/>
              <w:wordWrap w:val="0"/>
              <w:jc w:val="right"/>
              <w:textAlignment w:val="center"/>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20,248.10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47831">
            <w:pPr>
              <w:shd w:val="clear"/>
              <w:wordWrap w:val="0"/>
              <w:jc w:val="right"/>
              <w:textAlignment w:val="center"/>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20,248.10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CCB67">
            <w:pPr>
              <w:shd w:val="clear"/>
              <w:wordWrap w:val="0"/>
              <w:jc w:val="right"/>
              <w:textAlignment w:val="center"/>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9A85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bl>
    <w:p w14:paraId="47E22676">
      <w:pPr>
        <w:shd w:val="clea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备注：1.本表反映单位本年度一般公共预算财政拨款、政府性基金预算财政拨款及国有资本经营预算财政拨款的总收支和年末结转结余情况。</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 xml:space="preserve">      2.本套报表金额单位转换时可能存在尾数误差。</w:t>
      </w:r>
    </w:p>
    <w:p w14:paraId="32746ED0">
      <w:pPr>
        <w:shd w:val="clea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br w:type="textWrapping"/>
      </w:r>
    </w:p>
    <w:p w14:paraId="20E65B7D">
      <w:pPr>
        <w:shd w:val="clea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br w:type="page"/>
      </w:r>
    </w:p>
    <w:tbl>
      <w:tblPr>
        <w:tblStyle w:val="9"/>
        <w:tblW w:w="9140" w:type="dxa"/>
        <w:jc w:val="center"/>
        <w:shd w:val="clear" w:color="auto" w:fill="auto"/>
        <w:tblLayout w:type="fixed"/>
        <w:tblCellMar>
          <w:top w:w="0" w:type="dxa"/>
          <w:left w:w="0" w:type="dxa"/>
          <w:bottom w:w="0" w:type="dxa"/>
          <w:right w:w="0" w:type="dxa"/>
        </w:tblCellMar>
      </w:tblPr>
      <w:tblGrid>
        <w:gridCol w:w="1104"/>
        <w:gridCol w:w="2111"/>
        <w:gridCol w:w="1974"/>
        <w:gridCol w:w="1974"/>
        <w:gridCol w:w="1977"/>
      </w:tblGrid>
      <w:tr w14:paraId="7FB8D1CE">
        <w:tblPrEx>
          <w:shd w:val="clear" w:color="auto" w:fill="auto"/>
          <w:tblCellMar>
            <w:top w:w="0" w:type="dxa"/>
            <w:left w:w="0" w:type="dxa"/>
            <w:bottom w:w="0" w:type="dxa"/>
            <w:right w:w="0" w:type="dxa"/>
          </w:tblCellMar>
        </w:tblPrEx>
        <w:trPr>
          <w:trHeight w:val="679" w:hRule="atLeast"/>
          <w:jc w:val="center"/>
        </w:trPr>
        <w:tc>
          <w:tcPr>
            <w:tcW w:w="9140" w:type="dxa"/>
            <w:gridSpan w:val="5"/>
            <w:tcBorders>
              <w:top w:val="nil"/>
              <w:left w:val="nil"/>
              <w:bottom w:val="nil"/>
              <w:right w:val="nil"/>
            </w:tcBorders>
            <w:shd w:val="clear" w:color="auto" w:fill="auto"/>
            <w:noWrap/>
            <w:tcMar>
              <w:top w:w="15" w:type="dxa"/>
              <w:left w:w="15" w:type="dxa"/>
              <w:right w:w="15" w:type="dxa"/>
            </w:tcMar>
            <w:vAlign w:val="bottom"/>
          </w:tcPr>
          <w:p w14:paraId="3018A086">
            <w:pPr>
              <w:keepNext w:val="0"/>
              <w:keepLines w:val="0"/>
              <w:widowControl/>
              <w:suppressLineNumbers w:val="0"/>
              <w:shd w:val="clear"/>
              <w:jc w:val="center"/>
              <w:textAlignment w:val="bottom"/>
              <w:rPr>
                <w:rFonts w:hint="default" w:ascii="Times New Roman" w:hAnsi="Times New Roman" w:eastAsia="宋体" w:cs="Times New Roman"/>
                <w:b/>
                <w:i w:val="0"/>
                <w:color w:val="000000" w:themeColor="text1"/>
                <w:sz w:val="40"/>
                <w:szCs w:val="40"/>
                <w:u w:val="none"/>
                <w14:textFill>
                  <w14:solidFill>
                    <w14:schemeClr w14:val="tx1"/>
                  </w14:solidFill>
                </w14:textFill>
              </w:rPr>
            </w:pPr>
            <w:r>
              <w:rPr>
                <w:rFonts w:hint="default" w:ascii="Times New Roman" w:hAnsi="Times New Roman" w:eastAsia="宋体" w:cs="Times New Roman"/>
                <w:b/>
                <w:i w:val="0"/>
                <w:color w:val="000000" w:themeColor="text1"/>
                <w:kern w:val="0"/>
                <w:sz w:val="44"/>
                <w:szCs w:val="44"/>
                <w:u w:val="none"/>
                <w:lang w:val="en-US" w:eastAsia="zh-CN" w:bidi="ar"/>
                <w14:textFill>
                  <w14:solidFill>
                    <w14:schemeClr w14:val="tx1"/>
                  </w14:solidFill>
                </w14:textFill>
              </w:rPr>
              <w:t>一般公共预算财政拨款支出决算表</w:t>
            </w:r>
          </w:p>
        </w:tc>
      </w:tr>
      <w:tr w14:paraId="6EF8130A">
        <w:tblPrEx>
          <w:shd w:val="clear" w:color="auto" w:fill="auto"/>
          <w:tblCellMar>
            <w:top w:w="0" w:type="dxa"/>
            <w:left w:w="0" w:type="dxa"/>
            <w:bottom w:w="0" w:type="dxa"/>
            <w:right w:w="0" w:type="dxa"/>
          </w:tblCellMar>
        </w:tblPrEx>
        <w:trPr>
          <w:trHeight w:val="347" w:hRule="atLeast"/>
          <w:jc w:val="center"/>
        </w:trPr>
        <w:tc>
          <w:tcPr>
            <w:tcW w:w="3215" w:type="dxa"/>
            <w:gridSpan w:val="2"/>
            <w:vMerge w:val="restart"/>
            <w:tcBorders>
              <w:top w:val="nil"/>
              <w:left w:val="nil"/>
              <w:right w:val="nil"/>
            </w:tcBorders>
            <w:shd w:val="clear" w:color="auto" w:fill="auto"/>
            <w:noWrap/>
            <w:tcMar>
              <w:top w:w="15" w:type="dxa"/>
              <w:left w:w="15" w:type="dxa"/>
              <w:right w:w="15" w:type="dxa"/>
            </w:tcMar>
            <w:vAlign w:val="bottom"/>
          </w:tcPr>
          <w:p w14:paraId="635EBF84">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公开单位</w:t>
            </w:r>
            <w:r>
              <w:rPr>
                <w:rFonts w:hint="default" w:ascii="Times New Roman" w:hAnsi="Times New Roman" w:cs="Times New Roman" w:eastAsiaTheme="minorEastAsia"/>
                <w:color w:val="000000" w:themeColor="text1"/>
                <w:sz w:val="24"/>
                <w:szCs w:val="24"/>
                <w:lang w:bidi="ar"/>
                <w14:textFill>
                  <w14:solidFill>
                    <w14:schemeClr w14:val="tx1"/>
                  </w14:solidFill>
                </w14:textFill>
              </w:rPr>
              <w:t xml:space="preserve">： </w:t>
            </w:r>
            <w:r>
              <w:rPr>
                <w:rFonts w:hint="default" w:ascii="Times New Roman" w:hAnsi="Times New Roman" w:cs="Times New Roman"/>
                <w:color w:val="000000" w:themeColor="text1"/>
                <w:sz w:val="24"/>
                <w:u w:color="auto"/>
                <w14:textFill>
                  <w14:solidFill>
                    <w14:schemeClr w14:val="tx1"/>
                  </w14:solidFill>
                </w14:textFill>
              </w:rPr>
              <w:t>垫江县农业农村委员会（本级）</w:t>
            </w:r>
          </w:p>
        </w:tc>
        <w:tc>
          <w:tcPr>
            <w:tcW w:w="1974" w:type="dxa"/>
            <w:tcBorders>
              <w:top w:val="nil"/>
              <w:left w:val="nil"/>
              <w:bottom w:val="nil"/>
              <w:right w:val="nil"/>
            </w:tcBorders>
            <w:shd w:val="clear" w:color="auto" w:fill="auto"/>
            <w:noWrap/>
            <w:tcMar>
              <w:top w:w="15" w:type="dxa"/>
              <w:left w:w="15" w:type="dxa"/>
              <w:right w:w="15" w:type="dxa"/>
            </w:tcMar>
            <w:vAlign w:val="bottom"/>
          </w:tcPr>
          <w:p w14:paraId="6CFF7AB7">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974" w:type="dxa"/>
            <w:tcBorders>
              <w:top w:val="nil"/>
              <w:left w:val="nil"/>
              <w:bottom w:val="nil"/>
              <w:right w:val="nil"/>
            </w:tcBorders>
            <w:shd w:val="clear" w:color="auto" w:fill="auto"/>
            <w:noWrap/>
            <w:tcMar>
              <w:top w:w="15" w:type="dxa"/>
              <w:left w:w="15" w:type="dxa"/>
              <w:right w:w="15" w:type="dxa"/>
            </w:tcMar>
            <w:vAlign w:val="bottom"/>
          </w:tcPr>
          <w:p w14:paraId="55710AC5">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977" w:type="dxa"/>
            <w:tcBorders>
              <w:top w:val="nil"/>
              <w:left w:val="nil"/>
              <w:bottom w:val="nil"/>
              <w:right w:val="nil"/>
            </w:tcBorders>
            <w:shd w:val="clear" w:color="auto" w:fill="auto"/>
            <w:noWrap/>
            <w:tcMar>
              <w:top w:w="15" w:type="dxa"/>
              <w:left w:w="15" w:type="dxa"/>
              <w:right w:w="15" w:type="dxa"/>
            </w:tcMar>
            <w:vAlign w:val="bottom"/>
          </w:tcPr>
          <w:p w14:paraId="10C9895A">
            <w:pPr>
              <w:keepNext w:val="0"/>
              <w:keepLines w:val="0"/>
              <w:widowControl/>
              <w:suppressLineNumbers w:val="0"/>
              <w:shd w:val="clear"/>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公开05表</w:t>
            </w:r>
          </w:p>
        </w:tc>
      </w:tr>
      <w:tr w14:paraId="3B72696C">
        <w:tblPrEx>
          <w:shd w:val="clear" w:color="auto" w:fill="auto"/>
          <w:tblCellMar>
            <w:top w:w="0" w:type="dxa"/>
            <w:left w:w="0" w:type="dxa"/>
            <w:bottom w:w="0" w:type="dxa"/>
            <w:right w:w="0" w:type="dxa"/>
          </w:tblCellMar>
        </w:tblPrEx>
        <w:trPr>
          <w:trHeight w:val="347" w:hRule="atLeast"/>
          <w:jc w:val="center"/>
        </w:trPr>
        <w:tc>
          <w:tcPr>
            <w:tcW w:w="3215" w:type="dxa"/>
            <w:gridSpan w:val="2"/>
            <w:vMerge w:val="continue"/>
            <w:tcBorders>
              <w:left w:val="nil"/>
              <w:bottom w:val="nil"/>
              <w:right w:val="nil"/>
            </w:tcBorders>
            <w:shd w:val="clear" w:color="auto" w:fill="auto"/>
            <w:noWrap/>
            <w:tcMar>
              <w:top w:w="15" w:type="dxa"/>
              <w:left w:w="15" w:type="dxa"/>
              <w:right w:w="15" w:type="dxa"/>
            </w:tcMar>
            <w:vAlign w:val="bottom"/>
          </w:tcPr>
          <w:p w14:paraId="508DA282">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974" w:type="dxa"/>
            <w:tcBorders>
              <w:top w:val="nil"/>
              <w:left w:val="nil"/>
              <w:bottom w:val="nil"/>
              <w:right w:val="nil"/>
            </w:tcBorders>
            <w:shd w:val="clear" w:color="auto" w:fill="auto"/>
            <w:noWrap/>
            <w:tcMar>
              <w:top w:w="15" w:type="dxa"/>
              <w:left w:w="15" w:type="dxa"/>
              <w:right w:w="15" w:type="dxa"/>
            </w:tcMar>
            <w:vAlign w:val="bottom"/>
          </w:tcPr>
          <w:p w14:paraId="1DCEB2B4">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974" w:type="dxa"/>
            <w:tcBorders>
              <w:top w:val="nil"/>
              <w:left w:val="nil"/>
              <w:bottom w:val="nil"/>
              <w:right w:val="nil"/>
            </w:tcBorders>
            <w:shd w:val="clear" w:color="auto" w:fill="auto"/>
            <w:noWrap/>
            <w:tcMar>
              <w:top w:w="15" w:type="dxa"/>
              <w:left w:w="15" w:type="dxa"/>
              <w:right w:w="15" w:type="dxa"/>
            </w:tcMar>
            <w:vAlign w:val="bottom"/>
          </w:tcPr>
          <w:p w14:paraId="13B5F587">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977" w:type="dxa"/>
            <w:tcBorders>
              <w:top w:val="nil"/>
              <w:left w:val="nil"/>
              <w:bottom w:val="nil"/>
              <w:right w:val="nil"/>
            </w:tcBorders>
            <w:shd w:val="clear" w:color="auto" w:fill="auto"/>
            <w:noWrap/>
            <w:tcMar>
              <w:top w:w="15" w:type="dxa"/>
              <w:left w:w="15" w:type="dxa"/>
              <w:right w:w="15" w:type="dxa"/>
            </w:tcMar>
            <w:vAlign w:val="bottom"/>
          </w:tcPr>
          <w:p w14:paraId="6F8351BB">
            <w:pPr>
              <w:keepNext w:val="0"/>
              <w:keepLines w:val="0"/>
              <w:widowControl/>
              <w:suppressLineNumbers w:val="0"/>
              <w:shd w:val="clear"/>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单位：</w:t>
            </w:r>
            <w:r>
              <w:rPr>
                <w:rFonts w:hint="default" w:ascii="Times New Roman" w:hAnsi="Times New Roman" w:eastAsia="宋体" w:cs="Times New Roman"/>
                <w:color w:val="000000" w:themeColor="text1"/>
                <w:sz w:val="24"/>
                <w:szCs w:val="24"/>
                <w14:textFill>
                  <w14:solidFill>
                    <w14:schemeClr w14:val="tx1"/>
                  </w14:solidFill>
                </w14:textFill>
              </w:rPr>
              <w:t>万元</w:t>
            </w:r>
          </w:p>
        </w:tc>
      </w:tr>
      <w:tr w14:paraId="59B7DC9B">
        <w:tblPrEx>
          <w:shd w:val="clear" w:color="auto" w:fill="auto"/>
          <w:tblCellMar>
            <w:top w:w="0" w:type="dxa"/>
            <w:left w:w="0" w:type="dxa"/>
            <w:bottom w:w="0" w:type="dxa"/>
            <w:right w:w="0" w:type="dxa"/>
          </w:tblCellMar>
        </w:tblPrEx>
        <w:trPr>
          <w:trHeight w:val="358" w:hRule="atLeast"/>
          <w:jc w:val="center"/>
        </w:trPr>
        <w:tc>
          <w:tcPr>
            <w:tcW w:w="321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FC9E49">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w:t>
            </w:r>
          </w:p>
        </w:tc>
        <w:tc>
          <w:tcPr>
            <w:tcW w:w="592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44628EF">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本年支出</w:t>
            </w:r>
          </w:p>
        </w:tc>
      </w:tr>
      <w:tr w14:paraId="11E1D716">
        <w:tblPrEx>
          <w:shd w:val="clear" w:color="auto" w:fill="auto"/>
          <w:tblCellMar>
            <w:top w:w="0" w:type="dxa"/>
            <w:left w:w="0" w:type="dxa"/>
            <w:bottom w:w="0" w:type="dxa"/>
            <w:right w:w="0" w:type="dxa"/>
          </w:tblCellMar>
        </w:tblPrEx>
        <w:trPr>
          <w:trHeight w:val="343" w:hRule="atLeast"/>
          <w:jc w:val="center"/>
        </w:trPr>
        <w:tc>
          <w:tcPr>
            <w:tcW w:w="110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3D5A25">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功能分类科目编码</w:t>
            </w:r>
          </w:p>
        </w:tc>
        <w:tc>
          <w:tcPr>
            <w:tcW w:w="211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849D07">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项目（按“项”级功能分类科目）</w:t>
            </w:r>
          </w:p>
        </w:tc>
        <w:tc>
          <w:tcPr>
            <w:tcW w:w="197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4FE8BB">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合计</w:t>
            </w:r>
          </w:p>
        </w:tc>
        <w:tc>
          <w:tcPr>
            <w:tcW w:w="197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F08CC8">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基本支出</w:t>
            </w:r>
          </w:p>
        </w:tc>
        <w:tc>
          <w:tcPr>
            <w:tcW w:w="197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DFC30F">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项目支出</w:t>
            </w:r>
          </w:p>
        </w:tc>
      </w:tr>
      <w:tr w14:paraId="6FBC7FE4">
        <w:tblPrEx>
          <w:shd w:val="clear" w:color="auto" w:fill="auto"/>
          <w:tblCellMar>
            <w:top w:w="0" w:type="dxa"/>
            <w:left w:w="0" w:type="dxa"/>
            <w:bottom w:w="0" w:type="dxa"/>
            <w:right w:w="0" w:type="dxa"/>
          </w:tblCellMar>
        </w:tblPrEx>
        <w:trPr>
          <w:trHeight w:val="312" w:hRule="atLeast"/>
          <w:jc w:val="center"/>
        </w:trPr>
        <w:tc>
          <w:tcPr>
            <w:tcW w:w="110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EA509D">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11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D571DA">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97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25CA93">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97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70E745">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97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28D44A">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4272E2B2">
        <w:tblPrEx>
          <w:shd w:val="clear" w:color="auto" w:fill="auto"/>
          <w:tblCellMar>
            <w:top w:w="0" w:type="dxa"/>
            <w:left w:w="0" w:type="dxa"/>
            <w:bottom w:w="0" w:type="dxa"/>
            <w:right w:w="0" w:type="dxa"/>
          </w:tblCellMar>
        </w:tblPrEx>
        <w:trPr>
          <w:trHeight w:val="669" w:hRule="atLeast"/>
          <w:jc w:val="center"/>
        </w:trPr>
        <w:tc>
          <w:tcPr>
            <w:tcW w:w="110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9185BF">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11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8BBE8C">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97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B7FFEE">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97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9DF10A">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97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63F743">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59B468C4">
        <w:tblPrEx>
          <w:shd w:val="clear" w:color="auto" w:fill="auto"/>
          <w:tblCellMar>
            <w:top w:w="0" w:type="dxa"/>
            <w:left w:w="0" w:type="dxa"/>
            <w:bottom w:w="0" w:type="dxa"/>
            <w:right w:w="0" w:type="dxa"/>
          </w:tblCellMar>
        </w:tblPrEx>
        <w:trPr>
          <w:trHeight w:val="347" w:hRule="atLeast"/>
          <w:jc w:val="center"/>
        </w:trPr>
        <w:tc>
          <w:tcPr>
            <w:tcW w:w="321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21A19A">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合计</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641AC">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bidi="ar"/>
                <w14:textFill>
                  <w14:solidFill>
                    <w14:schemeClr w14:val="tx1"/>
                  </w14:solidFill>
                </w14:textFill>
              </w:rPr>
              <w:t>18,790.65</w:t>
            </w: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6FB26">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bidi="ar"/>
                <w14:textFill>
                  <w14:solidFill>
                    <w14:schemeClr w14:val="tx1"/>
                  </w14:solidFill>
                </w14:textFill>
              </w:rPr>
              <w:t>1,609.62</w:t>
            </w: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EB37E">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bidi="ar"/>
                <w14:textFill>
                  <w14:solidFill>
                    <w14:schemeClr w14:val="tx1"/>
                  </w14:solidFill>
                </w14:textFill>
              </w:rPr>
              <w:t>17,181.03</w:t>
            </w: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r>
      <w:tr w14:paraId="783EA8A9">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F3B02">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205</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3A49A">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教育支出</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37E37">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2.06</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5EE84">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2.06</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FE266">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5A27645D">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03ADD">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20508</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FF109">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进修及培训</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7AB7E">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2.06</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24D50">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2.06</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2C773">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624F668D">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EE6D0">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2050803</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6CBAC">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培训支出</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85DC2">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2.06</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99E65">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2.06</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53CE1">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519FEFA0">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068C8">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208</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8572F">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社会保障和就业支出</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F5DBC">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944.17</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4C13B">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915.53</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EA1A4">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28.64</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r>
      <w:tr w14:paraId="75445A57">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DE107">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20801</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B8857">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人力资源和社会保障管理事务</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BB951">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1.59</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C0053">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3C7D6">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1.59</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r>
      <w:tr w14:paraId="6A8733C3">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3D44F">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2080102</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A93D0">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一般行政管理事务</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4DC9F">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1.59</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297A2">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484A9">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1.59</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5396B96B">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FFDF8">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20805</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F7B33">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行政事业单位养老支出</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99D49">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819.80</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53F39">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819.80</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D18E6">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1150B0B2">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09B66">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2080505</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1E0E0">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机关事业单位基本养老保险缴费支出</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63E2F">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53.60</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F8379">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53.60</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72197">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4155EDD7">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42670">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2080506</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6A301">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机关事业单位职业年金缴费支出</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16271">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26.80</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08CDD">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26.80</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5F1AA">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1FAC3AE7">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9D285">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2080599</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3CEDE">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其他行政事业单位养老支出</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DA75D">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739.40</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54867">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739.40</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57778">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52346574">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003F7">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20808</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39B81">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抚恤</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CA2FC">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122.78</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0B72B">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95.73</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E15CE">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27.05</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r>
      <w:tr w14:paraId="6776BDD4">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EA667">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2080801</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80D76">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死亡抚恤</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22CBB">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96.76</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5CC3A">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95.73</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35790">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1.02</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60FCA2F6">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8C2FF">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2080803</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D447C">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在乡复员、退伍军人生活补助</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94064">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26.02</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6C9D5">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ECFAA">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26.02</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4A107698">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6786A">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210</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99586">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卫生健康支出</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61CEB">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21.71</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A9E74">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21.71</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2CB7E">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477FDE0D">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2D324">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21011</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22A46">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行政事业单位医疗</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754B0">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21.71</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5F81A">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21.71</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A8AA1">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62D1BA23">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0FE5C">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2101101</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B95B8">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行政单位医疗</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444C0">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21.71</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D4A57">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21.71</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DF391">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53431501">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0AB8D">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213</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2CE55">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农林水支出</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459AC">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17,796.40</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91089">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644.01</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5EB69">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17,152.39</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r>
      <w:tr w14:paraId="2A430934">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EDA06">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21301</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9A87C">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农业农村</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FCE63">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10,226.86</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CC9E1">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644.01</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939A2">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9,582.85</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r>
      <w:tr w14:paraId="0F512BDC">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92F4F">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2130101</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7B6A6">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行政运行</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A5EC8">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644.01</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42293">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644.01</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105F7">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2154C417">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0F652">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2130106</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9BF7E">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科技转化与推广服务</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C7418">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9.31</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94648">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89BD3">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9.31</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216DB0CB">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33F9E">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2130120</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9849F">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稳定农民收入补贴</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18A5C">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574.75</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5754B">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79DE6">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574.75</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26BEDA4A">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2B4E0">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2130122</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5BC1D">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农业生产发展</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61166">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7,987.89</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C10C3">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1CD5B">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7,987.89</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05DCC754">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A1340">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2130135</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29919">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农业资源保护修复与利用</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85247">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114.67</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7EA0E">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28E1B">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114.67</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7CB87B3F">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B9C99">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2130199</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3E1ED">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其他农业农村支出</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A46D9">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896.23</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77FD6">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23342">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896.23</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59790558">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26CE2">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21305</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E4880">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巩固</w:t>
            </w:r>
            <w:r>
              <w:rPr>
                <w:rFonts w:hint="eastAsia" w:ascii="Times New Roman" w:hAnsi="Times New Roman" w:cs="Times New Roman"/>
                <w:b/>
                <w:color w:val="000000" w:themeColor="text1"/>
                <w:sz w:val="21"/>
                <w:szCs w:val="21"/>
                <w:lang w:eastAsia="zh-CN" w:bidi="ar"/>
                <w14:textFill>
                  <w14:solidFill>
                    <w14:schemeClr w14:val="tx1"/>
                  </w14:solidFill>
                </w14:textFill>
              </w:rPr>
              <w:t>拓展</w:t>
            </w:r>
            <w:r>
              <w:rPr>
                <w:rFonts w:hint="default" w:ascii="Times New Roman" w:hAnsi="Times New Roman" w:eastAsia="宋体" w:cs="Times New Roman"/>
                <w:b/>
                <w:color w:val="000000" w:themeColor="text1"/>
                <w:sz w:val="21"/>
                <w:szCs w:val="21"/>
                <w:lang w:bidi="ar"/>
                <w14:textFill>
                  <w14:solidFill>
                    <w14:schemeClr w14:val="tx1"/>
                  </w14:solidFill>
                </w14:textFill>
              </w:rPr>
              <w:t>脱贫攻坚成果衔接乡村振兴</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6F5E0">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7,569.54</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AFCD2">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EA467">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7,569.54</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r>
      <w:tr w14:paraId="05A88DB3">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0C760">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2130502</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AF87B">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一般行政管理事务</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A47EC">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20.01</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46C5F">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79E14">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20.01</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13D9E824">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709F5">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2130505</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72920">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生产发展</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052C6">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5,704.87</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A56CF">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DD797">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5,704.87</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570E8125">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2F036">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2130599</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F0462">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其他巩固脱贫攻坚成果衔接乡村振兴支出</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EB2E2">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1,844.67</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A7D45">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A61B5">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1,844.67</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5A25636F">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7CFC7">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221</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C0A4A">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住房保障支出</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A6CA9">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26.31</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2A66A">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26.31</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F2A82">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6E1ED1E2">
        <w:tblPrEx>
          <w:shd w:val="clear" w:color="auto" w:fill="auto"/>
          <w:tblCellMar>
            <w:top w:w="0" w:type="dxa"/>
            <w:left w:w="0" w:type="dxa"/>
            <w:bottom w:w="0" w:type="dxa"/>
            <w:right w:w="0" w:type="dxa"/>
          </w:tblCellMar>
        </w:tblPrEx>
        <w:trPr>
          <w:trHeight w:val="347"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00B06">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22102</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EB591">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住房改革支出</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F3382">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26.31</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AC68D">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bidi="ar"/>
                <w14:textFill>
                  <w14:solidFill>
                    <w14:schemeClr w14:val="tx1"/>
                  </w14:solidFill>
                </w14:textFill>
              </w:rPr>
              <w:t>26.31</w:t>
            </w:r>
            <w:r>
              <w:rPr>
                <w:rFonts w:hint="default" w:ascii="Times New Roman" w:hAnsi="Times New Roman" w:cs="Times New Roman"/>
                <w:b/>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50B35">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r w14:paraId="04DD4A4C">
        <w:tblPrEx>
          <w:shd w:val="clear" w:color="auto" w:fill="auto"/>
          <w:tblCellMar>
            <w:top w:w="0" w:type="dxa"/>
            <w:left w:w="0" w:type="dxa"/>
            <w:bottom w:w="0" w:type="dxa"/>
            <w:right w:w="0" w:type="dxa"/>
          </w:tblCellMar>
        </w:tblPrEx>
        <w:trPr>
          <w:trHeight w:val="358" w:hRule="atLeast"/>
          <w:jc w:val="center"/>
        </w:trPr>
        <w:tc>
          <w:tcPr>
            <w:tcW w:w="11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5C344">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2210201</w:t>
            </w:r>
          </w:p>
        </w:tc>
        <w:tc>
          <w:tcPr>
            <w:tcW w:w="21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5E2D8">
            <w:pPr>
              <w:shd w:val="clea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住房公积金</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84793">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26.31</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97005">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bidi="ar"/>
                <w14:textFill>
                  <w14:solidFill>
                    <w14:schemeClr w14:val="tx1"/>
                  </w14:solidFill>
                </w14:textFill>
              </w:rPr>
              <w:t>26.31</w:t>
            </w: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c>
          <w:tcPr>
            <w:tcW w:w="1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D5BA9">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
                <w14:textFill>
                  <w14:solidFill>
                    <w14:schemeClr w14:val="tx1"/>
                  </w14:solidFill>
                </w14:textFill>
              </w:rPr>
              <w:t xml:space="preserve"> </w:t>
            </w:r>
          </w:p>
        </w:tc>
      </w:tr>
    </w:tbl>
    <w:p w14:paraId="3B44AC69">
      <w:pPr>
        <w:shd w:val="clea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备注：1.本表反映单位本年度一般公共预算财政拨款支出情况。</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 xml:space="preserve">      2.本套报表金额单位转换时可能存在尾数误差。</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color w:val="000000" w:themeColor="text1"/>
          <w:sz w:val="21"/>
          <w:szCs w:val="21"/>
          <w14:textFill>
            <w14:solidFill>
              <w14:schemeClr w14:val="tx1"/>
            </w14:solidFill>
          </w14:textFill>
        </w:rPr>
        <w:br w:type="textWrapping"/>
      </w:r>
    </w:p>
    <w:p w14:paraId="3D1187B6">
      <w:pPr>
        <w:numPr>
          <w:ilvl w:val="0"/>
          <w:numId w:val="0"/>
        </w:numPr>
        <w:shd w:val="clear"/>
        <w:ind w:firstLine="630" w:firstLineChars="30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br w:type="page"/>
      </w:r>
    </w:p>
    <w:tbl>
      <w:tblPr>
        <w:tblStyle w:val="9"/>
        <w:tblW w:w="10283" w:type="dxa"/>
        <w:jc w:val="center"/>
        <w:shd w:val="clear" w:color="auto" w:fill="auto"/>
        <w:tblLayout w:type="fixed"/>
        <w:tblCellMar>
          <w:top w:w="0" w:type="dxa"/>
          <w:left w:w="0" w:type="dxa"/>
          <w:bottom w:w="0" w:type="dxa"/>
          <w:right w:w="0" w:type="dxa"/>
        </w:tblCellMar>
      </w:tblPr>
      <w:tblGrid>
        <w:gridCol w:w="803"/>
        <w:gridCol w:w="1890"/>
        <w:gridCol w:w="990"/>
        <w:gridCol w:w="903"/>
        <w:gridCol w:w="1062"/>
        <w:gridCol w:w="833"/>
        <w:gridCol w:w="757"/>
        <w:gridCol w:w="2115"/>
        <w:gridCol w:w="930"/>
      </w:tblGrid>
      <w:tr w14:paraId="146748E9">
        <w:tblPrEx>
          <w:shd w:val="clear" w:color="auto" w:fill="auto"/>
          <w:tblCellMar>
            <w:top w:w="0" w:type="dxa"/>
            <w:left w:w="0" w:type="dxa"/>
            <w:bottom w:w="0" w:type="dxa"/>
            <w:right w:w="0" w:type="dxa"/>
          </w:tblCellMar>
        </w:tblPrEx>
        <w:trPr>
          <w:trHeight w:val="611" w:hRule="atLeast"/>
          <w:jc w:val="center"/>
        </w:trPr>
        <w:tc>
          <w:tcPr>
            <w:tcW w:w="10283" w:type="dxa"/>
            <w:gridSpan w:val="9"/>
            <w:tcBorders>
              <w:top w:val="nil"/>
              <w:left w:val="nil"/>
              <w:bottom w:val="nil"/>
              <w:right w:val="nil"/>
            </w:tcBorders>
            <w:shd w:val="clear" w:color="auto" w:fill="auto"/>
            <w:noWrap/>
            <w:tcMar>
              <w:top w:w="15" w:type="dxa"/>
              <w:left w:w="15" w:type="dxa"/>
              <w:right w:w="15" w:type="dxa"/>
            </w:tcMar>
            <w:vAlign w:val="bottom"/>
          </w:tcPr>
          <w:p w14:paraId="377D8810">
            <w:pPr>
              <w:keepNext w:val="0"/>
              <w:keepLines w:val="0"/>
              <w:widowControl/>
              <w:suppressLineNumbers w:val="0"/>
              <w:shd w:val="clear"/>
              <w:jc w:val="center"/>
              <w:textAlignment w:val="bottom"/>
              <w:rPr>
                <w:rFonts w:hint="default" w:ascii="Times New Roman" w:hAnsi="Times New Roman" w:eastAsia="宋体" w:cs="Times New Roman"/>
                <w:b/>
                <w:i w:val="0"/>
                <w:color w:val="000000" w:themeColor="text1"/>
                <w:sz w:val="40"/>
                <w:szCs w:val="40"/>
                <w:u w:val="none"/>
                <w14:textFill>
                  <w14:solidFill>
                    <w14:schemeClr w14:val="tx1"/>
                  </w14:solidFill>
                </w14:textFill>
              </w:rPr>
            </w:pPr>
            <w:r>
              <w:rPr>
                <w:rFonts w:hint="default" w:ascii="Times New Roman" w:hAnsi="Times New Roman" w:eastAsia="宋体" w:cs="Times New Roman"/>
                <w:b/>
                <w:i w:val="0"/>
                <w:color w:val="000000" w:themeColor="text1"/>
                <w:kern w:val="0"/>
                <w:sz w:val="44"/>
                <w:szCs w:val="44"/>
                <w:u w:val="none"/>
                <w:lang w:val="en-US" w:eastAsia="zh-CN" w:bidi="ar"/>
                <w14:textFill>
                  <w14:solidFill>
                    <w14:schemeClr w14:val="tx1"/>
                  </w14:solidFill>
                </w14:textFill>
              </w:rPr>
              <w:t>一般公共预算财政拨款基本支出决算表</w:t>
            </w:r>
          </w:p>
        </w:tc>
      </w:tr>
      <w:tr w14:paraId="0DA2694C">
        <w:tblPrEx>
          <w:shd w:val="clear" w:color="auto" w:fill="auto"/>
          <w:tblCellMar>
            <w:top w:w="0" w:type="dxa"/>
            <w:left w:w="0" w:type="dxa"/>
            <w:bottom w:w="0" w:type="dxa"/>
            <w:right w:w="0" w:type="dxa"/>
          </w:tblCellMar>
        </w:tblPrEx>
        <w:trPr>
          <w:trHeight w:val="313" w:hRule="atLeast"/>
          <w:jc w:val="center"/>
        </w:trPr>
        <w:tc>
          <w:tcPr>
            <w:tcW w:w="2693" w:type="dxa"/>
            <w:gridSpan w:val="2"/>
            <w:vMerge w:val="restart"/>
            <w:tcBorders>
              <w:top w:val="nil"/>
              <w:left w:val="nil"/>
              <w:right w:val="nil"/>
            </w:tcBorders>
            <w:shd w:val="clear" w:color="auto" w:fill="auto"/>
            <w:noWrap/>
            <w:tcMar>
              <w:top w:w="15" w:type="dxa"/>
              <w:left w:w="15" w:type="dxa"/>
              <w:right w:w="15" w:type="dxa"/>
            </w:tcMar>
            <w:vAlign w:val="bottom"/>
          </w:tcPr>
          <w:p w14:paraId="55D17685">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公开单位</w:t>
            </w:r>
            <w:r>
              <w:rPr>
                <w:rFonts w:hint="default" w:ascii="Times New Roman" w:hAnsi="Times New Roman" w:cs="Times New Roman" w:eastAsiaTheme="minorEastAsia"/>
                <w:color w:val="000000" w:themeColor="text1"/>
                <w:sz w:val="24"/>
                <w:szCs w:val="24"/>
                <w:lang w:bidi="ar"/>
                <w14:textFill>
                  <w14:solidFill>
                    <w14:schemeClr w14:val="tx1"/>
                  </w14:solidFill>
                </w14:textFill>
              </w:rPr>
              <w:t xml:space="preserve">： </w:t>
            </w:r>
            <w:r>
              <w:rPr>
                <w:rFonts w:hint="default" w:ascii="Times New Roman" w:hAnsi="Times New Roman" w:cs="Times New Roman"/>
                <w:color w:val="000000" w:themeColor="text1"/>
                <w:sz w:val="24"/>
                <w:u w:color="auto"/>
                <w14:textFill>
                  <w14:solidFill>
                    <w14:schemeClr w14:val="tx1"/>
                  </w14:solidFill>
                </w14:textFill>
              </w:rPr>
              <w:t>垫江县农业农村委员会（本级）</w:t>
            </w:r>
          </w:p>
        </w:tc>
        <w:tc>
          <w:tcPr>
            <w:tcW w:w="990" w:type="dxa"/>
            <w:tcBorders>
              <w:top w:val="nil"/>
              <w:left w:val="nil"/>
              <w:bottom w:val="nil"/>
              <w:right w:val="nil"/>
            </w:tcBorders>
            <w:shd w:val="clear" w:color="auto" w:fill="auto"/>
            <w:noWrap/>
            <w:tcMar>
              <w:top w:w="15" w:type="dxa"/>
              <w:left w:w="15" w:type="dxa"/>
              <w:right w:w="15" w:type="dxa"/>
            </w:tcMar>
            <w:vAlign w:val="bottom"/>
          </w:tcPr>
          <w:p w14:paraId="28BC3961">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903" w:type="dxa"/>
            <w:tcBorders>
              <w:top w:val="nil"/>
              <w:left w:val="nil"/>
              <w:bottom w:val="nil"/>
              <w:right w:val="nil"/>
            </w:tcBorders>
            <w:shd w:val="clear" w:color="auto" w:fill="auto"/>
            <w:noWrap/>
            <w:tcMar>
              <w:top w:w="15" w:type="dxa"/>
              <w:left w:w="15" w:type="dxa"/>
              <w:right w:w="15" w:type="dxa"/>
            </w:tcMar>
            <w:vAlign w:val="bottom"/>
          </w:tcPr>
          <w:p w14:paraId="468BBA56">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062" w:type="dxa"/>
            <w:tcBorders>
              <w:top w:val="nil"/>
              <w:left w:val="nil"/>
              <w:bottom w:val="nil"/>
              <w:right w:val="nil"/>
            </w:tcBorders>
            <w:shd w:val="clear" w:color="auto" w:fill="auto"/>
            <w:noWrap/>
            <w:tcMar>
              <w:top w:w="15" w:type="dxa"/>
              <w:left w:w="15" w:type="dxa"/>
              <w:right w:w="15" w:type="dxa"/>
            </w:tcMar>
            <w:vAlign w:val="bottom"/>
          </w:tcPr>
          <w:p w14:paraId="516BC9C9">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833" w:type="dxa"/>
            <w:tcBorders>
              <w:top w:val="nil"/>
              <w:left w:val="nil"/>
              <w:bottom w:val="nil"/>
              <w:right w:val="nil"/>
            </w:tcBorders>
            <w:shd w:val="clear" w:color="auto" w:fill="auto"/>
            <w:noWrap/>
            <w:tcMar>
              <w:top w:w="15" w:type="dxa"/>
              <w:left w:w="15" w:type="dxa"/>
              <w:right w:w="15" w:type="dxa"/>
            </w:tcMar>
            <w:vAlign w:val="bottom"/>
          </w:tcPr>
          <w:p w14:paraId="3AB6D964">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757" w:type="dxa"/>
            <w:tcBorders>
              <w:top w:val="nil"/>
              <w:left w:val="nil"/>
              <w:bottom w:val="nil"/>
              <w:right w:val="nil"/>
            </w:tcBorders>
            <w:shd w:val="clear" w:color="auto" w:fill="auto"/>
            <w:noWrap/>
            <w:tcMar>
              <w:top w:w="15" w:type="dxa"/>
              <w:left w:w="15" w:type="dxa"/>
              <w:right w:w="15" w:type="dxa"/>
            </w:tcMar>
            <w:vAlign w:val="bottom"/>
          </w:tcPr>
          <w:p w14:paraId="76EB025B">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2115" w:type="dxa"/>
            <w:tcBorders>
              <w:top w:val="nil"/>
              <w:left w:val="nil"/>
              <w:bottom w:val="nil"/>
              <w:right w:val="nil"/>
            </w:tcBorders>
            <w:shd w:val="clear" w:color="auto" w:fill="auto"/>
            <w:noWrap/>
            <w:tcMar>
              <w:top w:w="15" w:type="dxa"/>
              <w:left w:w="15" w:type="dxa"/>
              <w:right w:w="15" w:type="dxa"/>
            </w:tcMar>
            <w:vAlign w:val="bottom"/>
          </w:tcPr>
          <w:p w14:paraId="35B3A563">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930" w:type="dxa"/>
            <w:tcBorders>
              <w:top w:val="nil"/>
              <w:left w:val="nil"/>
              <w:bottom w:val="nil"/>
              <w:right w:val="nil"/>
            </w:tcBorders>
            <w:shd w:val="clear" w:color="auto" w:fill="auto"/>
            <w:noWrap/>
            <w:tcMar>
              <w:top w:w="15" w:type="dxa"/>
              <w:left w:w="15" w:type="dxa"/>
              <w:right w:w="15" w:type="dxa"/>
            </w:tcMar>
            <w:vAlign w:val="bottom"/>
          </w:tcPr>
          <w:p w14:paraId="746671C7">
            <w:pPr>
              <w:keepNext w:val="0"/>
              <w:keepLines w:val="0"/>
              <w:widowControl/>
              <w:suppressLineNumbers w:val="0"/>
              <w:shd w:val="clear"/>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公开06表</w:t>
            </w:r>
          </w:p>
        </w:tc>
      </w:tr>
      <w:tr w14:paraId="1E46894D">
        <w:tblPrEx>
          <w:shd w:val="clear" w:color="auto" w:fill="auto"/>
          <w:tblCellMar>
            <w:top w:w="0" w:type="dxa"/>
            <w:left w:w="0" w:type="dxa"/>
            <w:bottom w:w="0" w:type="dxa"/>
            <w:right w:w="0" w:type="dxa"/>
          </w:tblCellMar>
        </w:tblPrEx>
        <w:trPr>
          <w:trHeight w:val="313" w:hRule="atLeast"/>
          <w:jc w:val="center"/>
        </w:trPr>
        <w:tc>
          <w:tcPr>
            <w:tcW w:w="2693" w:type="dxa"/>
            <w:gridSpan w:val="2"/>
            <w:vMerge w:val="continue"/>
            <w:tcBorders>
              <w:left w:val="nil"/>
              <w:bottom w:val="nil"/>
              <w:right w:val="nil"/>
            </w:tcBorders>
            <w:shd w:val="clear" w:color="auto" w:fill="auto"/>
            <w:noWrap/>
            <w:tcMar>
              <w:top w:w="15" w:type="dxa"/>
              <w:left w:w="15" w:type="dxa"/>
              <w:right w:w="15" w:type="dxa"/>
            </w:tcMar>
            <w:vAlign w:val="bottom"/>
          </w:tcPr>
          <w:p w14:paraId="4CF908A8">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90" w:type="dxa"/>
            <w:tcBorders>
              <w:top w:val="nil"/>
              <w:left w:val="nil"/>
              <w:bottom w:val="nil"/>
              <w:right w:val="nil"/>
            </w:tcBorders>
            <w:shd w:val="clear" w:color="auto" w:fill="auto"/>
            <w:noWrap/>
            <w:tcMar>
              <w:top w:w="15" w:type="dxa"/>
              <w:left w:w="15" w:type="dxa"/>
              <w:right w:w="15" w:type="dxa"/>
            </w:tcMar>
            <w:vAlign w:val="bottom"/>
          </w:tcPr>
          <w:p w14:paraId="6EA0CE4D">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03" w:type="dxa"/>
            <w:tcBorders>
              <w:top w:val="nil"/>
              <w:left w:val="nil"/>
              <w:bottom w:val="nil"/>
              <w:right w:val="nil"/>
            </w:tcBorders>
            <w:shd w:val="clear" w:color="auto" w:fill="auto"/>
            <w:noWrap/>
            <w:tcMar>
              <w:top w:w="15" w:type="dxa"/>
              <w:left w:w="15" w:type="dxa"/>
              <w:right w:w="15" w:type="dxa"/>
            </w:tcMar>
            <w:vAlign w:val="bottom"/>
          </w:tcPr>
          <w:p w14:paraId="28B44799">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062" w:type="dxa"/>
            <w:tcBorders>
              <w:top w:val="nil"/>
              <w:left w:val="nil"/>
              <w:bottom w:val="nil"/>
              <w:right w:val="nil"/>
            </w:tcBorders>
            <w:shd w:val="clear" w:color="auto" w:fill="auto"/>
            <w:noWrap/>
            <w:tcMar>
              <w:top w:w="15" w:type="dxa"/>
              <w:left w:w="15" w:type="dxa"/>
              <w:right w:w="15" w:type="dxa"/>
            </w:tcMar>
            <w:vAlign w:val="bottom"/>
          </w:tcPr>
          <w:p w14:paraId="2D56FD88">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833" w:type="dxa"/>
            <w:tcBorders>
              <w:top w:val="nil"/>
              <w:left w:val="nil"/>
              <w:bottom w:val="nil"/>
              <w:right w:val="nil"/>
            </w:tcBorders>
            <w:shd w:val="clear" w:color="auto" w:fill="auto"/>
            <w:noWrap/>
            <w:tcMar>
              <w:top w:w="15" w:type="dxa"/>
              <w:left w:w="15" w:type="dxa"/>
              <w:right w:w="15" w:type="dxa"/>
            </w:tcMar>
            <w:vAlign w:val="bottom"/>
          </w:tcPr>
          <w:p w14:paraId="531EBFD2">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757" w:type="dxa"/>
            <w:tcBorders>
              <w:top w:val="nil"/>
              <w:left w:val="nil"/>
              <w:bottom w:val="nil"/>
              <w:right w:val="nil"/>
            </w:tcBorders>
            <w:shd w:val="clear" w:color="auto" w:fill="auto"/>
            <w:noWrap/>
            <w:tcMar>
              <w:top w:w="15" w:type="dxa"/>
              <w:left w:w="15" w:type="dxa"/>
              <w:right w:w="15" w:type="dxa"/>
            </w:tcMar>
            <w:vAlign w:val="bottom"/>
          </w:tcPr>
          <w:p w14:paraId="59D3B6BC">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115" w:type="dxa"/>
            <w:tcBorders>
              <w:top w:val="nil"/>
              <w:left w:val="nil"/>
              <w:bottom w:val="nil"/>
              <w:right w:val="nil"/>
            </w:tcBorders>
            <w:shd w:val="clear" w:color="auto" w:fill="auto"/>
            <w:noWrap/>
            <w:tcMar>
              <w:top w:w="15" w:type="dxa"/>
              <w:left w:w="15" w:type="dxa"/>
              <w:right w:w="15" w:type="dxa"/>
            </w:tcMar>
            <w:vAlign w:val="bottom"/>
          </w:tcPr>
          <w:p w14:paraId="46E09826">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30" w:type="dxa"/>
            <w:tcBorders>
              <w:top w:val="nil"/>
              <w:left w:val="nil"/>
              <w:bottom w:val="nil"/>
              <w:right w:val="nil"/>
            </w:tcBorders>
            <w:shd w:val="clear" w:color="auto" w:fill="auto"/>
            <w:noWrap/>
            <w:tcMar>
              <w:top w:w="15" w:type="dxa"/>
              <w:left w:w="15" w:type="dxa"/>
              <w:right w:w="15" w:type="dxa"/>
            </w:tcMar>
            <w:vAlign w:val="bottom"/>
          </w:tcPr>
          <w:p w14:paraId="36BED273">
            <w:pPr>
              <w:keepNext w:val="0"/>
              <w:keepLines w:val="0"/>
              <w:widowControl/>
              <w:suppressLineNumbers w:val="0"/>
              <w:shd w:val="clear"/>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单位：</w:t>
            </w:r>
            <w:r>
              <w:rPr>
                <w:rFonts w:hint="default" w:ascii="Times New Roman" w:hAnsi="Times New Roman" w:eastAsia="宋体" w:cs="Times New Roman"/>
                <w:color w:val="000000" w:themeColor="text1"/>
                <w:sz w:val="24"/>
                <w:szCs w:val="24"/>
                <w14:textFill>
                  <w14:solidFill>
                    <w14:schemeClr w14:val="tx1"/>
                  </w14:solidFill>
                </w14:textFill>
              </w:rPr>
              <w:t>万元</w:t>
            </w:r>
          </w:p>
        </w:tc>
      </w:tr>
      <w:tr w14:paraId="1E323BA0">
        <w:tblPrEx>
          <w:shd w:val="clear" w:color="auto" w:fill="auto"/>
          <w:tblCellMar>
            <w:top w:w="0" w:type="dxa"/>
            <w:left w:w="0" w:type="dxa"/>
            <w:bottom w:w="0" w:type="dxa"/>
            <w:right w:w="0" w:type="dxa"/>
          </w:tblCellMar>
        </w:tblPrEx>
        <w:trPr>
          <w:trHeight w:val="323" w:hRule="atLeast"/>
          <w:jc w:val="center"/>
        </w:trPr>
        <w:tc>
          <w:tcPr>
            <w:tcW w:w="368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F3B9F3">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人员经费</w:t>
            </w:r>
          </w:p>
        </w:tc>
        <w:tc>
          <w:tcPr>
            <w:tcW w:w="6600"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8D2D769">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公用经费</w:t>
            </w:r>
          </w:p>
        </w:tc>
      </w:tr>
      <w:tr w14:paraId="0144133E">
        <w:tblPrEx>
          <w:shd w:val="clear" w:color="auto" w:fill="auto"/>
          <w:tblCellMar>
            <w:top w:w="0" w:type="dxa"/>
            <w:left w:w="0" w:type="dxa"/>
            <w:bottom w:w="0" w:type="dxa"/>
            <w:right w:w="0" w:type="dxa"/>
          </w:tblCellMar>
        </w:tblPrEx>
        <w:trPr>
          <w:trHeight w:val="313" w:hRule="atLeast"/>
          <w:jc w:val="center"/>
        </w:trPr>
        <w:tc>
          <w:tcPr>
            <w:tcW w:w="80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55D58A">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经济分类科目编码</w:t>
            </w:r>
          </w:p>
        </w:tc>
        <w:tc>
          <w:tcPr>
            <w:tcW w:w="189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B9435FD">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经济分类科目（按“款”级功能分类科目）</w:t>
            </w:r>
          </w:p>
        </w:tc>
        <w:tc>
          <w:tcPr>
            <w:tcW w:w="99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ED06216">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cs="Times New Roman"/>
                <w:b/>
                <w:i w:val="0"/>
                <w:color w:val="000000" w:themeColor="text1"/>
                <w:kern w:val="0"/>
                <w:sz w:val="22"/>
                <w:szCs w:val="22"/>
                <w:u w:val="none"/>
                <w:lang w:val="en-US" w:eastAsia="zh-CN" w:bidi="ar"/>
                <w14:textFill>
                  <w14:solidFill>
                    <w14:schemeClr w14:val="tx1"/>
                  </w14:solidFill>
                </w14:textFill>
              </w:rPr>
              <w:t>金额</w:t>
            </w:r>
          </w:p>
        </w:tc>
        <w:tc>
          <w:tcPr>
            <w:tcW w:w="90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7447C4">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经济分类科目编码</w:t>
            </w:r>
          </w:p>
        </w:tc>
        <w:tc>
          <w:tcPr>
            <w:tcW w:w="106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366FAF7">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经济分类科目（按“款”级功能分类科目）</w:t>
            </w:r>
          </w:p>
        </w:tc>
        <w:tc>
          <w:tcPr>
            <w:tcW w:w="83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C78F38B">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cs="Times New Roman"/>
                <w:b/>
                <w:i w:val="0"/>
                <w:color w:val="000000" w:themeColor="text1"/>
                <w:kern w:val="0"/>
                <w:sz w:val="22"/>
                <w:szCs w:val="22"/>
                <w:u w:val="none"/>
                <w:lang w:val="en-US" w:eastAsia="zh-CN" w:bidi="ar"/>
                <w14:textFill>
                  <w14:solidFill>
                    <w14:schemeClr w14:val="tx1"/>
                  </w14:solidFill>
                </w14:textFill>
              </w:rPr>
              <w:t>金额</w:t>
            </w:r>
          </w:p>
        </w:tc>
        <w:tc>
          <w:tcPr>
            <w:tcW w:w="757"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FB5959">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经济分类科目编码</w:t>
            </w:r>
          </w:p>
        </w:tc>
        <w:tc>
          <w:tcPr>
            <w:tcW w:w="211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B0554E">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经济分类科目（按“款”级功能分类科目）</w:t>
            </w:r>
          </w:p>
        </w:tc>
        <w:tc>
          <w:tcPr>
            <w:tcW w:w="9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28D9BD">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cs="Times New Roman"/>
                <w:b/>
                <w:i w:val="0"/>
                <w:color w:val="000000" w:themeColor="text1"/>
                <w:kern w:val="0"/>
                <w:sz w:val="22"/>
                <w:szCs w:val="22"/>
                <w:u w:val="none"/>
                <w:lang w:val="en-US" w:eastAsia="zh-CN" w:bidi="ar"/>
                <w14:textFill>
                  <w14:solidFill>
                    <w14:schemeClr w14:val="tx1"/>
                  </w14:solidFill>
                </w14:textFill>
              </w:rPr>
              <w:t>金额</w:t>
            </w:r>
          </w:p>
        </w:tc>
      </w:tr>
      <w:tr w14:paraId="534BE0E9">
        <w:tblPrEx>
          <w:shd w:val="clear" w:color="auto" w:fill="auto"/>
          <w:tblCellMar>
            <w:top w:w="0" w:type="dxa"/>
            <w:left w:w="0" w:type="dxa"/>
            <w:bottom w:w="0" w:type="dxa"/>
            <w:right w:w="0" w:type="dxa"/>
          </w:tblCellMar>
        </w:tblPrEx>
        <w:trPr>
          <w:trHeight w:val="779" w:hRule="atLeast"/>
          <w:jc w:val="center"/>
        </w:trPr>
        <w:tc>
          <w:tcPr>
            <w:tcW w:w="8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83E52A">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89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012237">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99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B02CE89">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9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A5CCF0">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06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472350">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83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4BAE05">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7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6D9356">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11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06997F">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9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0795E25">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3CAE9CEA">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AFE2A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144EF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工资福利支出</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6A86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607.81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DA9B8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423E5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商品和服务支出</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D233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143.04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601E3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65ABF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资本性支出</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7D08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0.22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229CAD1">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5CED0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30101</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39906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基本工资</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0FB9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127.50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29BD9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30201</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31B92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办公费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03D4B">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7.93</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C65B4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31001</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6366D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房屋建筑物购建</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4E61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68FFB45">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48DCA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30102</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E64E5C">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津贴补贴</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89D4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86.16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B29B1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30202</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C59FB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印刷费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289EB">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10.77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DE292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31002</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6D570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办公设备购置</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56F4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0.22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AE941F2">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9AF4B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30103</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F3E8A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奖金</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1853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220.88</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85B01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30203</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01396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咨询费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69114">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0DDFA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31003</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F3130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专用设备购置</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E5CB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EC95825">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DCC45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30106</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386BD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伙食补助费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C23A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12.74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2BCC5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30204</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EA24C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手续费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BECF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DC2DF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31005</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C61B5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基础设施建设</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D9E37">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064042B">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E922EC">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30107</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0B5AB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绩效工资</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5F63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A43F6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30205</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A755E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水费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B58E7">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0.61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5FC19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31006</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AACF7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大型修缮</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3EDB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F73488D">
        <w:tblPrEx>
          <w:shd w:val="clear" w:color="auto" w:fill="auto"/>
          <w:tblCellMar>
            <w:top w:w="0" w:type="dxa"/>
            <w:left w:w="0" w:type="dxa"/>
            <w:bottom w:w="0" w:type="dxa"/>
            <w:right w:w="0" w:type="dxa"/>
          </w:tblCellMar>
        </w:tblPrEx>
        <w:trPr>
          <w:trHeight w:val="34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C07F7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30108</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4B877C">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机关事业单位基本养老保险缴费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81F8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53.60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788AD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30206</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E2958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电费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A2BF4">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B9ECBC">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31007</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8B612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信息网络及软件购置更新</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738B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6CE5130">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165F8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30109</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630A4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职业年金缴费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EF36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26.80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6D86C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30207</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15C64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邮电费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9857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9.95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3F3B2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31008</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5B841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物资储备</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FEDB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D6FAE17">
        <w:tblPrEx>
          <w:shd w:val="clear" w:color="auto" w:fill="auto"/>
          <w:tblCellMar>
            <w:top w:w="0" w:type="dxa"/>
            <w:left w:w="0" w:type="dxa"/>
            <w:bottom w:w="0" w:type="dxa"/>
            <w:right w:w="0" w:type="dxa"/>
          </w:tblCellMar>
        </w:tblPrEx>
        <w:trPr>
          <w:trHeight w:val="372"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43FFB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30110</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98158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职工基本医疗保险缴费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E89A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21.71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BDFFA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30208</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BE255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取暖费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0E4D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B28D2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31009</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FA21A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土地补偿</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9732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5582822">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3ED3F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30111</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866FB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公务员医疗补助缴费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DC990">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58BF3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30209</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41369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物业管理费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8D7B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27EBA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31010</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AF69E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安置补助</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E04C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472125D">
        <w:tblPrEx>
          <w:shd w:val="clear" w:color="auto" w:fill="auto"/>
          <w:tblCellMar>
            <w:top w:w="0" w:type="dxa"/>
            <w:left w:w="0" w:type="dxa"/>
            <w:bottom w:w="0" w:type="dxa"/>
            <w:right w:w="0" w:type="dxa"/>
          </w:tblCellMar>
        </w:tblPrEx>
        <w:trPr>
          <w:trHeight w:val="34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0641F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30112</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2DF16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其他社会保障缴费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C90B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6.68</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504AC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30211</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8B81D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差旅费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FE53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19.01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4A7F6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31011</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7E5C1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地上附着物和青苗补偿</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2533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621CAE4">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DDB04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30113</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C0822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住房公积金</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32BA7">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29.22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F2552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30212</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AB2FF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因公出国（境）费用</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010EC">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F8099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31012</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6A1DE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拆迁补偿</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AF69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7480E4D">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154FA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30114</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35C94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医疗费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973E4">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11.92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ADC66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30213</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BC279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维修（护）费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37A22">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1.25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2C3E9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31013</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BF5C1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公务用车购置</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5D58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39E21D8">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1FD02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30199</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44861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其他工资福利支出</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0354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10.59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DCAFF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30214</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9A6DE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租赁费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37530">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0.04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31888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31019</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0CC43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其他交通工具购置</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2BD4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147A147">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01DA9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E0DAD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对个人和家庭的补助</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57847">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858.55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CA281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30215</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0B92C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会议费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BAA2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0.04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0E9BC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31021</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6B3FF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文物和陈列品购置</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B7D4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42810F4">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10026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30301</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19DA2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离休费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C5EF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3402E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30216</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A6004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培训费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8B68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B1F83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31022</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F9514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无形资产购置</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EEAE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C75C31D">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F8B26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30302</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25132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退休费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E4E1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73698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30217</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9217E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公务接待费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C779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1.77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824E6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31099</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860BC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其他资本性支出</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A9414">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3AD6D4E">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64C9D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30303</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AC4EF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退职（役）费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DC935">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45AD8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30218</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FB20F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专用材料费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293EE">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D20E2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312</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52978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对企业补助</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8D4A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229BE37">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C0EC4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30304</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EFAB5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抚恤金</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289A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95.73</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887A9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30224</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B875C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被装购置费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5285F">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5C704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31201</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21816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资本金注入</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5516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62035D9">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1BB4E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30305</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D55D1C">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生活补助</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6EE8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686.87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E6B9C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30225</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7AED8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专用燃料费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3295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43299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31203</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416BD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政府投资基金股权投资</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0ACD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5A0A907">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61670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30306</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ADD48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救济费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6E29B">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70C26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30226</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5C22B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劳务费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23BE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1.73</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BA69B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31204</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B70E0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费用补贴</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3D3A0">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73A8CE4">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3271C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30307</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88DBF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医疗费补助</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A7796">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65.39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844B6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30227</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93741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委托业务费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2C320">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2.50</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F6270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31205</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391B6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利息补贴</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7BA4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C30E316">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D90FF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30308</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559A5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助学金</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948DB">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1966EC">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30228</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CE6B4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工会经费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61170">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19.87</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9394E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31299</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B12E6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其他对企业补助</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70123">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D3D61C6">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5775F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30309</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73B64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奖励金</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3348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10.56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59016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30229</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048DD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福利费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E190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13.59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81A92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399</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2780B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其他支出</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67F20">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2956C0E">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6F394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30310</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D109B3">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个人农业生产补贴</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59D11">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5ABCBA">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30231</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F32DB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公务用车运行维护费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1AB7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6.08</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902B4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39907</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ECE48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国家赔偿费用支出</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A3F0B">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3A28318">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9BAEF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30311</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C39D9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代缴社会保险费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B5C58">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0AF7F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30239</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A62A8E">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其他交通费用</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B9E59">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20.96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20E22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39908</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220B4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对民间非营利组织和群众性自治组织补贴</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80A67">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611D1DF">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1DC55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30399</w:t>
            </w: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5AF71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其他对个人和家庭的补助</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2738D">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C0E585">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30240</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7317C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税金及附加费用</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7827A">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69483B">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39909</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0F0DC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经常性赠与</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0E37B">
            <w:pPr>
              <w:keepNext w:val="0"/>
              <w:keepLines w:val="0"/>
              <w:widowControl/>
              <w:suppressLineNumbers w:val="0"/>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D44E380">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856B74">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9025A2">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D2AA98">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CAA3E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30299</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11155C">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其他商品和服务支出</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BDA9B">
            <w:pPr>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24.89</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6DC50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39910</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971E1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资本性赠与</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DD415">
            <w:pPr>
              <w:keepNext w:val="0"/>
              <w:keepLines w:val="0"/>
              <w:widowControl/>
              <w:suppressLineNumbers w:val="0"/>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F773265">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F73AD0">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CCEF34">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60D725">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C5ADAF">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307</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2234C0">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债务利息及费用支出</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541CE">
            <w:pPr>
              <w:keepNext w:val="0"/>
              <w:keepLines w:val="0"/>
              <w:widowControl/>
              <w:suppressLineNumbers w:val="0"/>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D2138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39999</w:t>
            </w: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E1B38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其他支出</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3A14A">
            <w:pPr>
              <w:keepNext w:val="0"/>
              <w:keepLines w:val="0"/>
              <w:widowControl/>
              <w:suppressLineNumbers w:val="0"/>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21C6046">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8FA0D8">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76886B">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794284">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961C66">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30701</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778468">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国内债务付息</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BB487">
            <w:pPr>
              <w:keepNext w:val="0"/>
              <w:keepLines w:val="0"/>
              <w:widowControl/>
              <w:suppressLineNumbers w:val="0"/>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30828C">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ECB199">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9D87F">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r>
      <w:tr w14:paraId="02DD0279">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E3F598">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73C072">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88683B">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423B27">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30702</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E0F242">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国外债务付息</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0B3D6">
            <w:pPr>
              <w:keepNext w:val="0"/>
              <w:keepLines w:val="0"/>
              <w:widowControl/>
              <w:suppressLineNumbers w:val="0"/>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4E10CC">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8553FC">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4DA3B">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r>
      <w:tr w14:paraId="19398581">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91184F">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73930E">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F5CE4D">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295CD4">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30703</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718249">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国内债务发行费用</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65751">
            <w:pPr>
              <w:keepNext w:val="0"/>
              <w:keepLines w:val="0"/>
              <w:widowControl/>
              <w:suppressLineNumbers w:val="0"/>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E36444">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45FA5F">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1A0C8">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r>
      <w:tr w14:paraId="3CFF987B">
        <w:tblPrEx>
          <w:shd w:val="clear" w:color="auto" w:fill="auto"/>
          <w:tblCellMar>
            <w:top w:w="0" w:type="dxa"/>
            <w:left w:w="0" w:type="dxa"/>
            <w:bottom w:w="0" w:type="dxa"/>
            <w:right w:w="0" w:type="dxa"/>
          </w:tblCellMar>
        </w:tblPrEx>
        <w:trPr>
          <w:trHeight w:val="323"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1A6F7D">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2E5416">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27265F">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9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7D3261">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30704</w:t>
            </w:r>
          </w:p>
        </w:tc>
        <w:tc>
          <w:tcPr>
            <w:tcW w:w="10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99A43D">
            <w:pPr>
              <w:keepNext w:val="0"/>
              <w:keepLines w:val="0"/>
              <w:widowControl/>
              <w:suppressLineNumbers w:val="0"/>
              <w:shd w:val="clear"/>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国外债务发行费用</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8F4BA">
            <w:pPr>
              <w:keepNext w:val="0"/>
              <w:keepLines w:val="0"/>
              <w:widowControl/>
              <w:suppressLineNumbers w:val="0"/>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7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CB59E0">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11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057C39">
            <w:pPr>
              <w:shd w:val="clear"/>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1BE6F">
            <w:pPr>
              <w:shd w:val="clear"/>
              <w:jc w:val="right"/>
              <w:rPr>
                <w:rFonts w:hint="default" w:ascii="Times New Roman" w:hAnsi="Times New Roman" w:eastAsia="宋体" w:cs="Times New Roman"/>
                <w:i w:val="0"/>
                <w:color w:val="000000" w:themeColor="text1"/>
                <w:sz w:val="22"/>
                <w:szCs w:val="22"/>
                <w:u w:val="none"/>
                <w14:textFill>
                  <w14:solidFill>
                    <w14:schemeClr w14:val="tx1"/>
                  </w14:solidFill>
                </w14:textFill>
              </w:rPr>
            </w:pPr>
          </w:p>
        </w:tc>
      </w:tr>
      <w:tr w14:paraId="0A84C2BE">
        <w:tblPrEx>
          <w:shd w:val="clear" w:color="auto" w:fill="auto"/>
          <w:tblCellMar>
            <w:top w:w="0" w:type="dxa"/>
            <w:left w:w="0" w:type="dxa"/>
            <w:bottom w:w="0" w:type="dxa"/>
            <w:right w:w="0" w:type="dxa"/>
          </w:tblCellMar>
        </w:tblPrEx>
        <w:trPr>
          <w:trHeight w:val="331" w:hRule="atLeast"/>
          <w:jc w:val="center"/>
        </w:trPr>
        <w:tc>
          <w:tcPr>
            <w:tcW w:w="2693"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804467">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人员经费合计</w:t>
            </w:r>
          </w:p>
        </w:tc>
        <w:tc>
          <w:tcPr>
            <w:tcW w:w="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D1DD49">
            <w:pPr>
              <w:keepNext w:val="0"/>
              <w:keepLines w:val="0"/>
              <w:widowControl/>
              <w:suppressLineNumbers w:val="0"/>
              <w:shd w:val="clear"/>
              <w:wordWrap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1,466.36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5670"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4C5293">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公用经费合计</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E1443">
            <w:pPr>
              <w:keepNext w:val="0"/>
              <w:keepLines w:val="0"/>
              <w:widowControl/>
              <w:suppressLineNumbers w:val="0"/>
              <w:shd w:val="clear"/>
              <w:wordWrap w:val="0"/>
              <w:jc w:val="right"/>
              <w:textAlignment w:val="center"/>
              <w:rPr>
                <w:rFonts w:hint="default" w:ascii="Times New Roman" w:hAnsi="Times New Roman" w:eastAsia="宋体" w:cs="Times New Roman"/>
                <w:i w:val="0"/>
                <w:color w:val="000000" w:themeColor="text1"/>
                <w:sz w:val="22"/>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143.26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bl>
    <w:p w14:paraId="53C791D7">
      <w:pPr>
        <w:shd w:val="clea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备注：1.本表反映单位本年度一般公共预算财政拨款基本支出明细情况。</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 xml:space="preserve">      2.本套报表金额单位转换时可能存在尾数误差。</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color w:val="000000" w:themeColor="text1"/>
          <w:sz w:val="21"/>
          <w:szCs w:val="21"/>
          <w14:textFill>
            <w14:solidFill>
              <w14:schemeClr w14:val="tx1"/>
            </w14:solidFill>
          </w14:textFill>
        </w:rPr>
        <w:br w:type="textWrapping"/>
      </w:r>
    </w:p>
    <w:p w14:paraId="330609D4">
      <w:pPr>
        <w:shd w:val="clea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br w:type="page"/>
      </w:r>
    </w:p>
    <w:tbl>
      <w:tblPr>
        <w:tblStyle w:val="9"/>
        <w:tblW w:w="10200" w:type="dxa"/>
        <w:jc w:val="center"/>
        <w:shd w:val="clear" w:color="auto" w:fill="auto"/>
        <w:tblLayout w:type="fixed"/>
        <w:tblCellMar>
          <w:top w:w="0" w:type="dxa"/>
          <w:left w:w="0" w:type="dxa"/>
          <w:bottom w:w="0" w:type="dxa"/>
          <w:right w:w="0" w:type="dxa"/>
        </w:tblCellMar>
      </w:tblPr>
      <w:tblGrid>
        <w:gridCol w:w="1231"/>
        <w:gridCol w:w="2048"/>
        <w:gridCol w:w="1134"/>
        <w:gridCol w:w="1134"/>
        <w:gridCol w:w="1134"/>
        <w:gridCol w:w="1134"/>
        <w:gridCol w:w="1173"/>
        <w:gridCol w:w="1212"/>
      </w:tblGrid>
      <w:tr w14:paraId="0F8FEA59">
        <w:tblPrEx>
          <w:shd w:val="clear" w:color="auto" w:fill="auto"/>
          <w:tblCellMar>
            <w:top w:w="0" w:type="dxa"/>
            <w:left w:w="0" w:type="dxa"/>
            <w:bottom w:w="0" w:type="dxa"/>
            <w:right w:w="0" w:type="dxa"/>
          </w:tblCellMar>
        </w:tblPrEx>
        <w:trPr>
          <w:trHeight w:val="614" w:hRule="atLeast"/>
          <w:jc w:val="center"/>
        </w:trPr>
        <w:tc>
          <w:tcPr>
            <w:tcW w:w="10200" w:type="dxa"/>
            <w:gridSpan w:val="8"/>
            <w:tcBorders>
              <w:top w:val="nil"/>
              <w:left w:val="nil"/>
              <w:bottom w:val="nil"/>
              <w:right w:val="nil"/>
            </w:tcBorders>
            <w:shd w:val="clear" w:color="auto" w:fill="auto"/>
            <w:noWrap/>
            <w:tcMar>
              <w:top w:w="15" w:type="dxa"/>
              <w:left w:w="15" w:type="dxa"/>
              <w:right w:w="15" w:type="dxa"/>
            </w:tcMar>
            <w:vAlign w:val="bottom"/>
          </w:tcPr>
          <w:p w14:paraId="126E2707">
            <w:pPr>
              <w:keepNext w:val="0"/>
              <w:keepLines w:val="0"/>
              <w:widowControl/>
              <w:suppressLineNumbers w:val="0"/>
              <w:shd w:val="clear"/>
              <w:jc w:val="center"/>
              <w:textAlignment w:val="bottom"/>
              <w:rPr>
                <w:rFonts w:hint="default" w:ascii="Times New Roman" w:hAnsi="Times New Roman" w:eastAsia="宋体" w:cs="Times New Roman"/>
                <w:b/>
                <w:i w:val="0"/>
                <w:color w:val="000000" w:themeColor="text1"/>
                <w:sz w:val="40"/>
                <w:szCs w:val="40"/>
                <w:u w:val="none"/>
                <w14:textFill>
                  <w14:solidFill>
                    <w14:schemeClr w14:val="tx1"/>
                  </w14:solidFill>
                </w14:textFill>
              </w:rPr>
            </w:pPr>
            <w:r>
              <w:rPr>
                <w:rFonts w:hint="default" w:ascii="Times New Roman" w:hAnsi="Times New Roman" w:eastAsia="宋体" w:cs="Times New Roman"/>
                <w:b/>
                <w:i w:val="0"/>
                <w:color w:val="000000" w:themeColor="text1"/>
                <w:kern w:val="0"/>
                <w:sz w:val="44"/>
                <w:szCs w:val="44"/>
                <w:u w:val="none"/>
                <w:lang w:val="en-US" w:eastAsia="zh-CN" w:bidi="ar"/>
                <w14:textFill>
                  <w14:solidFill>
                    <w14:schemeClr w14:val="tx1"/>
                  </w14:solidFill>
                </w14:textFill>
              </w:rPr>
              <w:t>政府性基金预算财政拨款收入支出决算表</w:t>
            </w:r>
          </w:p>
        </w:tc>
      </w:tr>
      <w:tr w14:paraId="22ACE764">
        <w:tblPrEx>
          <w:shd w:val="clear" w:color="auto" w:fill="auto"/>
          <w:tblCellMar>
            <w:top w:w="0" w:type="dxa"/>
            <w:left w:w="0" w:type="dxa"/>
            <w:bottom w:w="0" w:type="dxa"/>
            <w:right w:w="0" w:type="dxa"/>
          </w:tblCellMar>
        </w:tblPrEx>
        <w:trPr>
          <w:trHeight w:val="321" w:hRule="atLeast"/>
          <w:jc w:val="center"/>
        </w:trPr>
        <w:tc>
          <w:tcPr>
            <w:tcW w:w="3279" w:type="dxa"/>
            <w:gridSpan w:val="2"/>
            <w:vMerge w:val="restart"/>
            <w:tcBorders>
              <w:top w:val="nil"/>
              <w:left w:val="nil"/>
              <w:right w:val="nil"/>
            </w:tcBorders>
            <w:shd w:val="clear" w:color="auto" w:fill="auto"/>
            <w:noWrap/>
            <w:tcMar>
              <w:top w:w="15" w:type="dxa"/>
              <w:left w:w="15" w:type="dxa"/>
              <w:right w:w="15" w:type="dxa"/>
            </w:tcMar>
            <w:vAlign w:val="bottom"/>
          </w:tcPr>
          <w:p w14:paraId="67C49A53">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公开单位</w:t>
            </w:r>
            <w:r>
              <w:rPr>
                <w:rFonts w:hint="default" w:ascii="Times New Roman" w:hAnsi="Times New Roman" w:cs="Times New Roman" w:eastAsiaTheme="minorEastAsia"/>
                <w:color w:val="000000" w:themeColor="text1"/>
                <w:sz w:val="24"/>
                <w:szCs w:val="24"/>
                <w:lang w:bidi="ar"/>
                <w14:textFill>
                  <w14:solidFill>
                    <w14:schemeClr w14:val="tx1"/>
                  </w14:solidFill>
                </w14:textFill>
              </w:rPr>
              <w:t xml:space="preserve">： </w:t>
            </w:r>
            <w:r>
              <w:rPr>
                <w:rFonts w:hint="default" w:ascii="Times New Roman" w:hAnsi="Times New Roman" w:cs="Times New Roman"/>
                <w:color w:val="000000" w:themeColor="text1"/>
                <w:sz w:val="24"/>
                <w:u w:color="auto"/>
                <w14:textFill>
                  <w14:solidFill>
                    <w14:schemeClr w14:val="tx1"/>
                  </w14:solidFill>
                </w14:textFill>
              </w:rPr>
              <w:t>垫江县农业农村委员会（本级）</w:t>
            </w:r>
          </w:p>
        </w:tc>
        <w:tc>
          <w:tcPr>
            <w:tcW w:w="1134" w:type="dxa"/>
            <w:tcBorders>
              <w:top w:val="nil"/>
              <w:left w:val="nil"/>
              <w:bottom w:val="nil"/>
              <w:right w:val="nil"/>
            </w:tcBorders>
            <w:shd w:val="clear" w:color="auto" w:fill="auto"/>
            <w:noWrap/>
            <w:tcMar>
              <w:top w:w="15" w:type="dxa"/>
              <w:left w:w="15" w:type="dxa"/>
              <w:right w:w="15" w:type="dxa"/>
            </w:tcMar>
            <w:vAlign w:val="bottom"/>
          </w:tcPr>
          <w:p w14:paraId="2C821335">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134" w:type="dxa"/>
            <w:tcBorders>
              <w:top w:val="nil"/>
              <w:left w:val="nil"/>
              <w:bottom w:val="nil"/>
              <w:right w:val="nil"/>
            </w:tcBorders>
            <w:shd w:val="clear" w:color="auto" w:fill="auto"/>
            <w:noWrap/>
            <w:tcMar>
              <w:top w:w="15" w:type="dxa"/>
              <w:left w:w="15" w:type="dxa"/>
              <w:right w:w="15" w:type="dxa"/>
            </w:tcMar>
            <w:vAlign w:val="bottom"/>
          </w:tcPr>
          <w:p w14:paraId="78E45D0F">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134" w:type="dxa"/>
            <w:tcBorders>
              <w:top w:val="nil"/>
              <w:left w:val="nil"/>
              <w:bottom w:val="nil"/>
              <w:right w:val="nil"/>
            </w:tcBorders>
            <w:shd w:val="clear" w:color="auto" w:fill="auto"/>
            <w:noWrap/>
            <w:tcMar>
              <w:top w:w="15" w:type="dxa"/>
              <w:left w:w="15" w:type="dxa"/>
              <w:right w:w="15" w:type="dxa"/>
            </w:tcMar>
            <w:vAlign w:val="bottom"/>
          </w:tcPr>
          <w:p w14:paraId="1FF78A09">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134" w:type="dxa"/>
            <w:tcBorders>
              <w:top w:val="nil"/>
              <w:left w:val="nil"/>
              <w:bottom w:val="nil"/>
              <w:right w:val="nil"/>
            </w:tcBorders>
            <w:shd w:val="clear" w:color="auto" w:fill="auto"/>
            <w:noWrap/>
            <w:tcMar>
              <w:top w:w="15" w:type="dxa"/>
              <w:left w:w="15" w:type="dxa"/>
              <w:right w:w="15" w:type="dxa"/>
            </w:tcMar>
            <w:vAlign w:val="bottom"/>
          </w:tcPr>
          <w:p w14:paraId="7B62CFB1">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173" w:type="dxa"/>
            <w:tcBorders>
              <w:top w:val="nil"/>
              <w:left w:val="nil"/>
              <w:bottom w:val="nil"/>
              <w:right w:val="nil"/>
            </w:tcBorders>
            <w:shd w:val="clear" w:color="auto" w:fill="auto"/>
            <w:noWrap/>
            <w:tcMar>
              <w:top w:w="15" w:type="dxa"/>
              <w:left w:w="15" w:type="dxa"/>
              <w:right w:w="15" w:type="dxa"/>
            </w:tcMar>
            <w:vAlign w:val="bottom"/>
          </w:tcPr>
          <w:p w14:paraId="7A9EAB3C">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212" w:type="dxa"/>
            <w:tcBorders>
              <w:top w:val="nil"/>
              <w:left w:val="nil"/>
              <w:bottom w:val="nil"/>
              <w:right w:val="nil"/>
            </w:tcBorders>
            <w:shd w:val="clear" w:color="auto" w:fill="auto"/>
            <w:noWrap/>
            <w:tcMar>
              <w:top w:w="15" w:type="dxa"/>
              <w:left w:w="15" w:type="dxa"/>
              <w:right w:w="15" w:type="dxa"/>
            </w:tcMar>
            <w:vAlign w:val="bottom"/>
          </w:tcPr>
          <w:p w14:paraId="5EAB1DE8">
            <w:pPr>
              <w:keepNext w:val="0"/>
              <w:keepLines w:val="0"/>
              <w:widowControl/>
              <w:suppressLineNumbers w:val="0"/>
              <w:shd w:val="clear"/>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公开07表</w:t>
            </w:r>
          </w:p>
        </w:tc>
      </w:tr>
      <w:tr w14:paraId="2CE93F6E">
        <w:tblPrEx>
          <w:shd w:val="clear" w:color="auto" w:fill="auto"/>
          <w:tblCellMar>
            <w:top w:w="0" w:type="dxa"/>
            <w:left w:w="0" w:type="dxa"/>
            <w:bottom w:w="0" w:type="dxa"/>
            <w:right w:w="0" w:type="dxa"/>
          </w:tblCellMar>
        </w:tblPrEx>
        <w:trPr>
          <w:trHeight w:val="321" w:hRule="atLeast"/>
          <w:jc w:val="center"/>
        </w:trPr>
        <w:tc>
          <w:tcPr>
            <w:tcW w:w="3279" w:type="dxa"/>
            <w:gridSpan w:val="2"/>
            <w:vMerge w:val="continue"/>
            <w:tcBorders>
              <w:left w:val="nil"/>
              <w:bottom w:val="nil"/>
              <w:right w:val="nil"/>
            </w:tcBorders>
            <w:shd w:val="clear" w:color="auto" w:fill="auto"/>
            <w:noWrap/>
            <w:tcMar>
              <w:top w:w="15" w:type="dxa"/>
              <w:left w:w="15" w:type="dxa"/>
              <w:right w:w="15" w:type="dxa"/>
            </w:tcMar>
            <w:vAlign w:val="bottom"/>
          </w:tcPr>
          <w:p w14:paraId="59468BF8">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34" w:type="dxa"/>
            <w:tcBorders>
              <w:top w:val="nil"/>
              <w:left w:val="nil"/>
              <w:bottom w:val="nil"/>
              <w:right w:val="nil"/>
            </w:tcBorders>
            <w:shd w:val="clear" w:color="auto" w:fill="auto"/>
            <w:noWrap/>
            <w:tcMar>
              <w:top w:w="15" w:type="dxa"/>
              <w:left w:w="15" w:type="dxa"/>
              <w:right w:w="15" w:type="dxa"/>
            </w:tcMar>
            <w:vAlign w:val="bottom"/>
          </w:tcPr>
          <w:p w14:paraId="3ABE806C">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34" w:type="dxa"/>
            <w:tcBorders>
              <w:top w:val="nil"/>
              <w:left w:val="nil"/>
              <w:bottom w:val="nil"/>
              <w:right w:val="nil"/>
            </w:tcBorders>
            <w:shd w:val="clear" w:color="auto" w:fill="auto"/>
            <w:noWrap/>
            <w:tcMar>
              <w:top w:w="15" w:type="dxa"/>
              <w:left w:w="15" w:type="dxa"/>
              <w:right w:w="15" w:type="dxa"/>
            </w:tcMar>
            <w:vAlign w:val="bottom"/>
          </w:tcPr>
          <w:p w14:paraId="4350807E">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34" w:type="dxa"/>
            <w:tcBorders>
              <w:top w:val="nil"/>
              <w:left w:val="nil"/>
              <w:bottom w:val="nil"/>
              <w:right w:val="nil"/>
            </w:tcBorders>
            <w:shd w:val="clear" w:color="auto" w:fill="auto"/>
            <w:noWrap/>
            <w:tcMar>
              <w:top w:w="15" w:type="dxa"/>
              <w:left w:w="15" w:type="dxa"/>
              <w:right w:w="15" w:type="dxa"/>
            </w:tcMar>
            <w:vAlign w:val="bottom"/>
          </w:tcPr>
          <w:p w14:paraId="187382FA">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34" w:type="dxa"/>
            <w:tcBorders>
              <w:top w:val="nil"/>
              <w:left w:val="nil"/>
              <w:bottom w:val="nil"/>
              <w:right w:val="nil"/>
            </w:tcBorders>
            <w:shd w:val="clear" w:color="auto" w:fill="auto"/>
            <w:noWrap/>
            <w:tcMar>
              <w:top w:w="15" w:type="dxa"/>
              <w:left w:w="15" w:type="dxa"/>
              <w:right w:w="15" w:type="dxa"/>
            </w:tcMar>
            <w:vAlign w:val="bottom"/>
          </w:tcPr>
          <w:p w14:paraId="26E6DA0E">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73" w:type="dxa"/>
            <w:tcBorders>
              <w:top w:val="nil"/>
              <w:left w:val="nil"/>
              <w:bottom w:val="nil"/>
              <w:right w:val="nil"/>
            </w:tcBorders>
            <w:shd w:val="clear" w:color="auto" w:fill="auto"/>
            <w:noWrap/>
            <w:tcMar>
              <w:top w:w="15" w:type="dxa"/>
              <w:left w:w="15" w:type="dxa"/>
              <w:right w:w="15" w:type="dxa"/>
            </w:tcMar>
            <w:vAlign w:val="bottom"/>
          </w:tcPr>
          <w:p w14:paraId="4558A3BF">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212" w:type="dxa"/>
            <w:tcBorders>
              <w:top w:val="nil"/>
              <w:left w:val="nil"/>
              <w:bottom w:val="nil"/>
              <w:right w:val="nil"/>
            </w:tcBorders>
            <w:shd w:val="clear" w:color="auto" w:fill="auto"/>
            <w:noWrap/>
            <w:tcMar>
              <w:top w:w="15" w:type="dxa"/>
              <w:left w:w="15" w:type="dxa"/>
              <w:right w:w="15" w:type="dxa"/>
            </w:tcMar>
            <w:vAlign w:val="bottom"/>
          </w:tcPr>
          <w:p w14:paraId="7951C7F3">
            <w:pPr>
              <w:keepNext w:val="0"/>
              <w:keepLines w:val="0"/>
              <w:widowControl/>
              <w:suppressLineNumbers w:val="0"/>
              <w:shd w:val="clear"/>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单位：</w:t>
            </w:r>
            <w:r>
              <w:rPr>
                <w:rFonts w:hint="default" w:ascii="Times New Roman" w:hAnsi="Times New Roman" w:eastAsia="宋体" w:cs="Times New Roman"/>
                <w:color w:val="000000" w:themeColor="text1"/>
                <w:sz w:val="24"/>
                <w:szCs w:val="24"/>
                <w14:textFill>
                  <w14:solidFill>
                    <w14:schemeClr w14:val="tx1"/>
                  </w14:solidFill>
                </w14:textFill>
              </w:rPr>
              <w:t>万元</w:t>
            </w:r>
          </w:p>
        </w:tc>
      </w:tr>
      <w:tr w14:paraId="676CB80F">
        <w:tblPrEx>
          <w:shd w:val="clear" w:color="auto" w:fill="auto"/>
          <w:tblCellMar>
            <w:top w:w="0" w:type="dxa"/>
            <w:left w:w="0" w:type="dxa"/>
            <w:bottom w:w="0" w:type="dxa"/>
            <w:right w:w="0" w:type="dxa"/>
          </w:tblCellMar>
        </w:tblPrEx>
        <w:trPr>
          <w:trHeight w:val="339" w:hRule="atLeast"/>
          <w:jc w:val="center"/>
        </w:trPr>
        <w:tc>
          <w:tcPr>
            <w:tcW w:w="327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ACF1E0">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w:t>
            </w:r>
          </w:p>
        </w:tc>
        <w:tc>
          <w:tcPr>
            <w:tcW w:w="1134"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5457C35">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C725BF">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本年收入</w:t>
            </w:r>
          </w:p>
        </w:tc>
        <w:tc>
          <w:tcPr>
            <w:tcW w:w="3441"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80B4F25">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本年支出</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A9E91F">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年末结转和结余</w:t>
            </w:r>
          </w:p>
        </w:tc>
      </w:tr>
      <w:tr w14:paraId="24ABB329">
        <w:tblPrEx>
          <w:shd w:val="clear" w:color="auto" w:fill="auto"/>
          <w:tblCellMar>
            <w:top w:w="0" w:type="dxa"/>
            <w:left w:w="0" w:type="dxa"/>
            <w:bottom w:w="0" w:type="dxa"/>
            <w:right w:w="0" w:type="dxa"/>
          </w:tblCellMar>
        </w:tblPrEx>
        <w:trPr>
          <w:trHeight w:val="336" w:hRule="atLeast"/>
          <w:jc w:val="center"/>
        </w:trPr>
        <w:tc>
          <w:tcPr>
            <w:tcW w:w="123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AB74DB">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功能分类科目编码</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67D2D2">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项目（按“项”级功能分类科目）</w:t>
            </w:r>
          </w:p>
        </w:tc>
        <w:tc>
          <w:tcPr>
            <w:tcW w:w="113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374BCA0">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790D30">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13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2E6457">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合计</w:t>
            </w:r>
          </w:p>
        </w:tc>
        <w:tc>
          <w:tcPr>
            <w:tcW w:w="113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5E1FD1">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基本支出</w:t>
            </w:r>
          </w:p>
        </w:tc>
        <w:tc>
          <w:tcPr>
            <w:tcW w:w="11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BF6138">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项目支出</w:t>
            </w:r>
          </w:p>
        </w:tc>
        <w:tc>
          <w:tcPr>
            <w:tcW w:w="12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B83C87">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142BC730">
        <w:tblPrEx>
          <w:shd w:val="clear" w:color="auto" w:fill="auto"/>
          <w:tblCellMar>
            <w:top w:w="0" w:type="dxa"/>
            <w:left w:w="0" w:type="dxa"/>
            <w:bottom w:w="0" w:type="dxa"/>
            <w:right w:w="0" w:type="dxa"/>
          </w:tblCellMar>
        </w:tblPrEx>
        <w:trPr>
          <w:trHeight w:val="336" w:hRule="atLeast"/>
          <w:jc w:val="center"/>
        </w:trPr>
        <w:tc>
          <w:tcPr>
            <w:tcW w:w="123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DF27C6">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8B7964">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13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5B65F03">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B7EE03">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1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4AADD7">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1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2D34CF">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1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530E8F">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27970E">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241F4CC2">
        <w:tblPrEx>
          <w:shd w:val="clear" w:color="auto" w:fill="auto"/>
          <w:tblCellMar>
            <w:top w:w="0" w:type="dxa"/>
            <w:left w:w="0" w:type="dxa"/>
            <w:bottom w:w="0" w:type="dxa"/>
            <w:right w:w="0" w:type="dxa"/>
          </w:tblCellMar>
        </w:tblPrEx>
        <w:trPr>
          <w:trHeight w:val="624" w:hRule="atLeast"/>
          <w:jc w:val="center"/>
        </w:trPr>
        <w:tc>
          <w:tcPr>
            <w:tcW w:w="123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B48E53">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0184E1">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13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B69715C">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8F068A">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1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92F75B1">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1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5FF446B">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1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5D2F63">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A53103">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39930E93">
        <w:tblPrEx>
          <w:shd w:val="clear" w:color="auto" w:fill="auto"/>
          <w:tblCellMar>
            <w:top w:w="0" w:type="dxa"/>
            <w:left w:w="0" w:type="dxa"/>
            <w:bottom w:w="0" w:type="dxa"/>
            <w:right w:w="0" w:type="dxa"/>
          </w:tblCellMar>
        </w:tblPrEx>
        <w:trPr>
          <w:trHeight w:val="339" w:hRule="atLeast"/>
          <w:jc w:val="center"/>
        </w:trPr>
        <w:tc>
          <w:tcPr>
            <w:tcW w:w="3279"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0B8B15">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合计</w:t>
            </w:r>
          </w:p>
        </w:tc>
        <w:tc>
          <w:tcPr>
            <w:tcW w:w="1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8440E">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74914">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33109">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FA38B">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1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B53F8">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12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3EEF2">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r>
    </w:tbl>
    <w:p w14:paraId="0FE2E885">
      <w:pPr>
        <w:shd w:val="clea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备注：本表反映单位本年度政府性基金预算财政拨款收入支出及结转和结余情况。本单位无政府性基金收支，故本表无数据。</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color w:val="000000" w:themeColor="text1"/>
          <w:sz w:val="21"/>
          <w:szCs w:val="21"/>
          <w14:textFill>
            <w14:solidFill>
              <w14:schemeClr w14:val="tx1"/>
            </w14:solidFill>
          </w14:textFill>
        </w:rPr>
        <w:br w:type="textWrapping"/>
      </w:r>
    </w:p>
    <w:tbl>
      <w:tblPr>
        <w:tblStyle w:val="9"/>
        <w:tblW w:w="9800" w:type="dxa"/>
        <w:jc w:val="center"/>
        <w:shd w:val="clear" w:color="auto" w:fill="auto"/>
        <w:tblLayout w:type="fixed"/>
        <w:tblCellMar>
          <w:top w:w="0" w:type="dxa"/>
          <w:left w:w="0" w:type="dxa"/>
          <w:bottom w:w="0" w:type="dxa"/>
          <w:right w:w="0" w:type="dxa"/>
        </w:tblCellMar>
      </w:tblPr>
      <w:tblGrid>
        <w:gridCol w:w="1203"/>
        <w:gridCol w:w="1950"/>
        <w:gridCol w:w="2088"/>
        <w:gridCol w:w="2391"/>
        <w:gridCol w:w="2168"/>
      </w:tblGrid>
      <w:tr w14:paraId="4BE7E4EF">
        <w:tblPrEx>
          <w:shd w:val="clear" w:color="auto" w:fill="auto"/>
          <w:tblCellMar>
            <w:top w:w="0" w:type="dxa"/>
            <w:left w:w="0" w:type="dxa"/>
            <w:bottom w:w="0" w:type="dxa"/>
            <w:right w:w="0" w:type="dxa"/>
          </w:tblCellMar>
        </w:tblPrEx>
        <w:trPr>
          <w:trHeight w:val="667" w:hRule="atLeast"/>
          <w:jc w:val="center"/>
        </w:trPr>
        <w:tc>
          <w:tcPr>
            <w:tcW w:w="9800" w:type="dxa"/>
            <w:gridSpan w:val="5"/>
            <w:tcBorders>
              <w:top w:val="nil"/>
              <w:left w:val="nil"/>
              <w:bottom w:val="nil"/>
              <w:right w:val="nil"/>
            </w:tcBorders>
            <w:shd w:val="clear" w:color="auto" w:fill="auto"/>
            <w:noWrap/>
            <w:tcMar>
              <w:top w:w="15" w:type="dxa"/>
              <w:left w:w="15" w:type="dxa"/>
              <w:right w:w="15" w:type="dxa"/>
            </w:tcMar>
            <w:vAlign w:val="bottom"/>
          </w:tcPr>
          <w:p w14:paraId="26AA4D64">
            <w:pPr>
              <w:shd w:val="clear"/>
              <w:jc w:val="center"/>
              <w:rPr>
                <w:rFonts w:hint="default" w:ascii="Times New Roman" w:hAnsi="Times New Roman" w:eastAsia="宋体" w:cs="Times New Roman"/>
                <w:b/>
                <w:i w:val="0"/>
                <w:color w:val="000000" w:themeColor="text1"/>
                <w:sz w:val="40"/>
                <w:szCs w:val="40"/>
                <w:u w:val="none"/>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br w:type="page"/>
            </w:r>
            <w:r>
              <w:rPr>
                <w:rFonts w:hint="default" w:ascii="Times New Roman" w:hAnsi="Times New Roman" w:eastAsia="宋体" w:cs="Times New Roman"/>
                <w:b/>
                <w:i w:val="0"/>
                <w:color w:val="000000" w:themeColor="text1"/>
                <w:kern w:val="0"/>
                <w:sz w:val="44"/>
                <w:szCs w:val="44"/>
                <w:u w:val="none"/>
                <w:lang w:val="en-US" w:eastAsia="zh-CN" w:bidi="ar"/>
                <w14:textFill>
                  <w14:solidFill>
                    <w14:schemeClr w14:val="tx1"/>
                  </w14:solidFill>
                </w14:textFill>
              </w:rPr>
              <w:t>国有资本经营预算财政拨款支出决算表</w:t>
            </w:r>
          </w:p>
        </w:tc>
      </w:tr>
      <w:tr w14:paraId="1E985086">
        <w:tblPrEx>
          <w:shd w:val="clear" w:color="auto" w:fill="auto"/>
          <w:tblCellMar>
            <w:top w:w="0" w:type="dxa"/>
            <w:left w:w="0" w:type="dxa"/>
            <w:bottom w:w="0" w:type="dxa"/>
            <w:right w:w="0" w:type="dxa"/>
          </w:tblCellMar>
        </w:tblPrEx>
        <w:trPr>
          <w:trHeight w:val="348" w:hRule="atLeast"/>
          <w:jc w:val="center"/>
        </w:trPr>
        <w:tc>
          <w:tcPr>
            <w:tcW w:w="3153" w:type="dxa"/>
            <w:gridSpan w:val="2"/>
            <w:vMerge w:val="restart"/>
            <w:tcBorders>
              <w:top w:val="nil"/>
              <w:left w:val="nil"/>
              <w:right w:val="nil"/>
            </w:tcBorders>
            <w:shd w:val="clear" w:color="auto" w:fill="auto"/>
            <w:noWrap/>
            <w:tcMar>
              <w:top w:w="15" w:type="dxa"/>
              <w:left w:w="15" w:type="dxa"/>
              <w:right w:w="15" w:type="dxa"/>
            </w:tcMar>
            <w:vAlign w:val="bottom"/>
          </w:tcPr>
          <w:p w14:paraId="4F08CD23">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公开单位</w:t>
            </w:r>
            <w:r>
              <w:rPr>
                <w:rFonts w:hint="default" w:ascii="Times New Roman" w:hAnsi="Times New Roman" w:cs="Times New Roman" w:eastAsiaTheme="minorEastAsia"/>
                <w:color w:val="000000" w:themeColor="text1"/>
                <w:sz w:val="24"/>
                <w:szCs w:val="24"/>
                <w:lang w:bidi="ar"/>
                <w14:textFill>
                  <w14:solidFill>
                    <w14:schemeClr w14:val="tx1"/>
                  </w14:solidFill>
                </w14:textFill>
              </w:rPr>
              <w:t xml:space="preserve">： </w:t>
            </w:r>
            <w:r>
              <w:rPr>
                <w:rFonts w:hint="default" w:ascii="Times New Roman" w:hAnsi="Times New Roman" w:cs="Times New Roman"/>
                <w:color w:val="000000" w:themeColor="text1"/>
                <w:sz w:val="24"/>
                <w:u w:color="auto"/>
                <w14:textFill>
                  <w14:solidFill>
                    <w14:schemeClr w14:val="tx1"/>
                  </w14:solidFill>
                </w14:textFill>
              </w:rPr>
              <w:t>垫江县农业农村委员会（本级）</w:t>
            </w:r>
          </w:p>
        </w:tc>
        <w:tc>
          <w:tcPr>
            <w:tcW w:w="2088" w:type="dxa"/>
            <w:tcBorders>
              <w:top w:val="nil"/>
              <w:left w:val="nil"/>
              <w:bottom w:val="nil"/>
              <w:right w:val="nil"/>
            </w:tcBorders>
            <w:shd w:val="clear" w:color="auto" w:fill="auto"/>
            <w:noWrap/>
            <w:tcMar>
              <w:top w:w="15" w:type="dxa"/>
              <w:left w:w="15" w:type="dxa"/>
              <w:right w:w="15" w:type="dxa"/>
            </w:tcMar>
            <w:vAlign w:val="bottom"/>
          </w:tcPr>
          <w:p w14:paraId="13906039">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2391" w:type="dxa"/>
            <w:tcBorders>
              <w:top w:val="nil"/>
              <w:left w:val="nil"/>
              <w:bottom w:val="nil"/>
              <w:right w:val="nil"/>
            </w:tcBorders>
            <w:shd w:val="clear" w:color="auto" w:fill="auto"/>
            <w:noWrap/>
            <w:tcMar>
              <w:top w:w="15" w:type="dxa"/>
              <w:left w:w="15" w:type="dxa"/>
              <w:right w:w="15" w:type="dxa"/>
            </w:tcMar>
            <w:vAlign w:val="bottom"/>
          </w:tcPr>
          <w:p w14:paraId="7BAE9CD7">
            <w:pPr>
              <w:shd w:val="clea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2168" w:type="dxa"/>
            <w:tcBorders>
              <w:top w:val="nil"/>
              <w:left w:val="nil"/>
              <w:bottom w:val="nil"/>
              <w:right w:val="nil"/>
            </w:tcBorders>
            <w:shd w:val="clear" w:color="auto" w:fill="auto"/>
            <w:noWrap/>
            <w:tcMar>
              <w:top w:w="15" w:type="dxa"/>
              <w:left w:w="15" w:type="dxa"/>
              <w:right w:w="15" w:type="dxa"/>
            </w:tcMar>
            <w:vAlign w:val="bottom"/>
          </w:tcPr>
          <w:p w14:paraId="108B3972">
            <w:pPr>
              <w:keepNext w:val="0"/>
              <w:keepLines w:val="0"/>
              <w:widowControl/>
              <w:suppressLineNumbers w:val="0"/>
              <w:shd w:val="clear"/>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公开08表</w:t>
            </w:r>
          </w:p>
        </w:tc>
      </w:tr>
      <w:tr w14:paraId="49211D10">
        <w:tblPrEx>
          <w:shd w:val="clear" w:color="auto" w:fill="auto"/>
          <w:tblCellMar>
            <w:top w:w="0" w:type="dxa"/>
            <w:left w:w="0" w:type="dxa"/>
            <w:bottom w:w="0" w:type="dxa"/>
            <w:right w:w="0" w:type="dxa"/>
          </w:tblCellMar>
        </w:tblPrEx>
        <w:trPr>
          <w:trHeight w:val="348" w:hRule="atLeast"/>
          <w:jc w:val="center"/>
        </w:trPr>
        <w:tc>
          <w:tcPr>
            <w:tcW w:w="3153" w:type="dxa"/>
            <w:gridSpan w:val="2"/>
            <w:vMerge w:val="continue"/>
            <w:tcBorders>
              <w:left w:val="nil"/>
              <w:bottom w:val="nil"/>
              <w:right w:val="nil"/>
            </w:tcBorders>
            <w:shd w:val="clear" w:color="auto" w:fill="auto"/>
            <w:noWrap/>
            <w:tcMar>
              <w:top w:w="15" w:type="dxa"/>
              <w:left w:w="15" w:type="dxa"/>
              <w:right w:w="15" w:type="dxa"/>
            </w:tcMar>
            <w:vAlign w:val="bottom"/>
          </w:tcPr>
          <w:p w14:paraId="0BF4FE45">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088" w:type="dxa"/>
            <w:tcBorders>
              <w:top w:val="nil"/>
              <w:left w:val="nil"/>
              <w:bottom w:val="nil"/>
              <w:right w:val="nil"/>
            </w:tcBorders>
            <w:shd w:val="clear" w:color="auto" w:fill="auto"/>
            <w:noWrap/>
            <w:tcMar>
              <w:top w:w="15" w:type="dxa"/>
              <w:left w:w="15" w:type="dxa"/>
              <w:right w:w="15" w:type="dxa"/>
            </w:tcMar>
            <w:vAlign w:val="bottom"/>
          </w:tcPr>
          <w:p w14:paraId="7444630B">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391" w:type="dxa"/>
            <w:tcBorders>
              <w:top w:val="nil"/>
              <w:left w:val="nil"/>
              <w:bottom w:val="nil"/>
              <w:right w:val="nil"/>
            </w:tcBorders>
            <w:shd w:val="clear" w:color="auto" w:fill="auto"/>
            <w:noWrap/>
            <w:tcMar>
              <w:top w:w="15" w:type="dxa"/>
              <w:left w:w="15" w:type="dxa"/>
              <w:right w:w="15" w:type="dxa"/>
            </w:tcMar>
            <w:vAlign w:val="bottom"/>
          </w:tcPr>
          <w:p w14:paraId="65B433BC">
            <w:pPr>
              <w:shd w:val="clear"/>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2168" w:type="dxa"/>
            <w:tcBorders>
              <w:top w:val="nil"/>
              <w:left w:val="nil"/>
              <w:bottom w:val="nil"/>
              <w:right w:val="nil"/>
            </w:tcBorders>
            <w:shd w:val="clear" w:color="auto" w:fill="auto"/>
            <w:noWrap/>
            <w:tcMar>
              <w:top w:w="15" w:type="dxa"/>
              <w:left w:w="15" w:type="dxa"/>
              <w:right w:w="15" w:type="dxa"/>
            </w:tcMar>
            <w:vAlign w:val="bottom"/>
          </w:tcPr>
          <w:p w14:paraId="4723E4A8">
            <w:pPr>
              <w:keepNext w:val="0"/>
              <w:keepLines w:val="0"/>
              <w:widowControl/>
              <w:suppressLineNumbers w:val="0"/>
              <w:shd w:val="clear"/>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单位：</w:t>
            </w:r>
            <w:r>
              <w:rPr>
                <w:rFonts w:hint="default" w:ascii="Times New Roman" w:hAnsi="Times New Roman" w:eastAsia="宋体" w:cs="Times New Roman"/>
                <w:color w:val="000000" w:themeColor="text1"/>
                <w:sz w:val="24"/>
                <w:szCs w:val="24"/>
                <w14:textFill>
                  <w14:solidFill>
                    <w14:schemeClr w14:val="tx1"/>
                  </w14:solidFill>
                </w14:textFill>
              </w:rPr>
              <w:t>万元</w:t>
            </w:r>
          </w:p>
        </w:tc>
      </w:tr>
      <w:tr w14:paraId="7BDE06AC">
        <w:tblPrEx>
          <w:shd w:val="clear" w:color="auto" w:fill="auto"/>
          <w:tblCellMar>
            <w:top w:w="0" w:type="dxa"/>
            <w:left w:w="0" w:type="dxa"/>
            <w:bottom w:w="0" w:type="dxa"/>
            <w:right w:w="0" w:type="dxa"/>
          </w:tblCellMar>
        </w:tblPrEx>
        <w:trPr>
          <w:trHeight w:val="448" w:hRule="atLeast"/>
          <w:jc w:val="center"/>
        </w:trPr>
        <w:tc>
          <w:tcPr>
            <w:tcW w:w="3153"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7EB60A5">
            <w:pPr>
              <w:keepNext w:val="0"/>
              <w:keepLines w:val="0"/>
              <w:widowControl/>
              <w:suppressLineNumbers w:val="0"/>
              <w:shd w:val="clear"/>
              <w:jc w:val="center"/>
              <w:textAlignment w:val="bottom"/>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w:t>
            </w:r>
          </w:p>
        </w:tc>
        <w:tc>
          <w:tcPr>
            <w:tcW w:w="6647"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A497133">
            <w:pPr>
              <w:keepNext w:val="0"/>
              <w:keepLines w:val="0"/>
              <w:widowControl/>
              <w:suppressLineNumbers w:val="0"/>
              <w:shd w:val="clear"/>
              <w:jc w:val="center"/>
              <w:textAlignment w:val="bottom"/>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本年支出</w:t>
            </w:r>
          </w:p>
        </w:tc>
      </w:tr>
      <w:tr w14:paraId="74670FAD">
        <w:tblPrEx>
          <w:shd w:val="clear" w:color="auto" w:fill="auto"/>
          <w:tblCellMar>
            <w:top w:w="0" w:type="dxa"/>
            <w:left w:w="0" w:type="dxa"/>
            <w:bottom w:w="0" w:type="dxa"/>
            <w:right w:w="0" w:type="dxa"/>
          </w:tblCellMar>
        </w:tblPrEx>
        <w:trPr>
          <w:trHeight w:val="355" w:hRule="atLeast"/>
          <w:jc w:val="center"/>
        </w:trPr>
        <w:tc>
          <w:tcPr>
            <w:tcW w:w="120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7E958C">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功能分类科目编码</w:t>
            </w:r>
          </w:p>
        </w:tc>
        <w:tc>
          <w:tcPr>
            <w:tcW w:w="195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4BE6AD">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科目名称</w:t>
            </w:r>
          </w:p>
        </w:tc>
        <w:tc>
          <w:tcPr>
            <w:tcW w:w="208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95433D">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合计</w:t>
            </w:r>
          </w:p>
        </w:tc>
        <w:tc>
          <w:tcPr>
            <w:tcW w:w="23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094BC96">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基本支出</w:t>
            </w:r>
          </w:p>
        </w:tc>
        <w:tc>
          <w:tcPr>
            <w:tcW w:w="216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8856F4">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项目支出</w:t>
            </w:r>
          </w:p>
        </w:tc>
      </w:tr>
      <w:tr w14:paraId="19CC0E0E">
        <w:tblPrEx>
          <w:shd w:val="clear" w:color="auto" w:fill="auto"/>
          <w:tblCellMar>
            <w:top w:w="0" w:type="dxa"/>
            <w:left w:w="0" w:type="dxa"/>
            <w:bottom w:w="0" w:type="dxa"/>
            <w:right w:w="0" w:type="dxa"/>
          </w:tblCellMar>
        </w:tblPrEx>
        <w:trPr>
          <w:trHeight w:val="355" w:hRule="atLeast"/>
          <w:jc w:val="center"/>
        </w:trPr>
        <w:tc>
          <w:tcPr>
            <w:tcW w:w="12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03B701">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9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7599D9">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08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FCC289">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3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AB1082">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16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595E8CE">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6E333742">
        <w:tblPrEx>
          <w:shd w:val="clear" w:color="auto" w:fill="auto"/>
          <w:tblCellMar>
            <w:top w:w="0" w:type="dxa"/>
            <w:left w:w="0" w:type="dxa"/>
            <w:bottom w:w="0" w:type="dxa"/>
            <w:right w:w="0" w:type="dxa"/>
          </w:tblCellMar>
        </w:tblPrEx>
        <w:trPr>
          <w:trHeight w:val="355" w:hRule="atLeast"/>
          <w:jc w:val="center"/>
        </w:trPr>
        <w:tc>
          <w:tcPr>
            <w:tcW w:w="12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4532A9">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9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24D904">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08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D1AB41">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3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B4F580">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16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B68A5C">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530357DE">
        <w:tblPrEx>
          <w:shd w:val="clear" w:color="auto" w:fill="auto"/>
          <w:tblCellMar>
            <w:top w:w="0" w:type="dxa"/>
            <w:left w:w="0" w:type="dxa"/>
            <w:bottom w:w="0" w:type="dxa"/>
            <w:right w:w="0" w:type="dxa"/>
          </w:tblCellMar>
        </w:tblPrEx>
        <w:trPr>
          <w:trHeight w:val="312" w:hRule="atLeast"/>
          <w:jc w:val="center"/>
        </w:trPr>
        <w:tc>
          <w:tcPr>
            <w:tcW w:w="12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216AB6">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19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04604A">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08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9E6C20">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3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082828">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16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B04EC8">
            <w:pPr>
              <w:shd w:val="clear"/>
              <w:jc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r>
      <w:tr w14:paraId="736EA275">
        <w:tblPrEx>
          <w:shd w:val="clear" w:color="auto" w:fill="auto"/>
          <w:tblCellMar>
            <w:top w:w="0" w:type="dxa"/>
            <w:left w:w="0" w:type="dxa"/>
            <w:bottom w:w="0" w:type="dxa"/>
            <w:right w:w="0" w:type="dxa"/>
          </w:tblCellMar>
        </w:tblPrEx>
        <w:trPr>
          <w:trHeight w:val="648" w:hRule="atLeast"/>
          <w:jc w:val="center"/>
        </w:trPr>
        <w:tc>
          <w:tcPr>
            <w:tcW w:w="3153"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9CA9A6">
            <w:pPr>
              <w:keepNext w:val="0"/>
              <w:keepLines w:val="0"/>
              <w:widowControl/>
              <w:suppressLineNumbers w:val="0"/>
              <w:shd w:val="clear"/>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合计</w:t>
            </w:r>
          </w:p>
        </w:tc>
        <w:tc>
          <w:tcPr>
            <w:tcW w:w="2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19F73">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c>
          <w:tcPr>
            <w:tcW w:w="2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BAACE">
            <w:pPr>
              <w:shd w:val="clear"/>
              <w:jc w:val="right"/>
              <w:rPr>
                <w:rFonts w:hint="default" w:ascii="Times New Roman" w:hAnsi="Times New Roman" w:eastAsia="宋体" w:cs="Times New Roman"/>
                <w:b/>
                <w:i w:val="0"/>
                <w:color w:val="000000" w:themeColor="text1"/>
                <w:sz w:val="22"/>
                <w:szCs w:val="22"/>
                <w:u w:val="none"/>
                <w14:textFill>
                  <w14:solidFill>
                    <w14:schemeClr w14:val="tx1"/>
                  </w14:solidFill>
                </w14:textFill>
              </w:rPr>
            </w:pPr>
          </w:p>
        </w:tc>
        <w:tc>
          <w:tcPr>
            <w:tcW w:w="21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9696F">
            <w:pPr>
              <w:shd w:val="clear"/>
              <w:wordWrap w:val="0"/>
              <w:jc w:val="right"/>
              <w:textAlignment w:val="center"/>
              <w:rPr>
                <w:rFonts w:hint="default" w:ascii="Times New Roman" w:hAnsi="Times New Roman" w:eastAsia="宋体" w:cs="Times New Roman"/>
                <w:b/>
                <w:i w:val="0"/>
                <w:color w:val="000000" w:themeColor="text1"/>
                <w:sz w:val="22"/>
                <w:szCs w:val="22"/>
                <w:u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bidi="ar"/>
                <w14:textFill>
                  <w14:solidFill>
                    <w14:schemeClr w14:val="tx1"/>
                  </w14:solidFill>
                </w14:textFill>
              </w:rPr>
              <w:t xml:space="preserve"> </w:t>
            </w:r>
          </w:p>
        </w:tc>
      </w:tr>
    </w:tbl>
    <w:p w14:paraId="6E0B9893">
      <w:pPr>
        <w:shd w:val="clea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备注：本表反映单位本年度国有资本经营预算财政拨款支出情况。本单位无国有资本经营收支，故本表无数据。</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color w:val="000000" w:themeColor="text1"/>
          <w:sz w:val="21"/>
          <w:szCs w:val="21"/>
          <w14:textFill>
            <w14:solidFill>
              <w14:schemeClr w14:val="tx1"/>
            </w14:solidFill>
          </w14:textFill>
        </w:rPr>
        <w:br w:type="textWrapping"/>
      </w:r>
    </w:p>
    <w:p w14:paraId="6B1DAB9E">
      <w:pPr>
        <w:numPr>
          <w:ilvl w:val="0"/>
          <w:numId w:val="0"/>
        </w:numPr>
        <w:shd w:val="clea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br w:type="page"/>
      </w:r>
    </w:p>
    <w:tbl>
      <w:tblPr>
        <w:tblStyle w:val="9"/>
        <w:tblW w:w="9891" w:type="dxa"/>
        <w:jc w:val="center"/>
        <w:shd w:val="clear" w:color="auto" w:fill="auto"/>
        <w:tblLayout w:type="fixed"/>
        <w:tblCellMar>
          <w:top w:w="0" w:type="dxa"/>
          <w:left w:w="0" w:type="dxa"/>
          <w:bottom w:w="0" w:type="dxa"/>
          <w:right w:w="0" w:type="dxa"/>
        </w:tblCellMar>
      </w:tblPr>
      <w:tblGrid>
        <w:gridCol w:w="2834"/>
        <w:gridCol w:w="1260"/>
        <w:gridCol w:w="1200"/>
        <w:gridCol w:w="3450"/>
        <w:gridCol w:w="1147"/>
      </w:tblGrid>
      <w:tr w14:paraId="12E4E4F6">
        <w:tblPrEx>
          <w:shd w:val="clear" w:color="auto" w:fill="auto"/>
          <w:tblCellMar>
            <w:top w:w="0" w:type="dxa"/>
            <w:left w:w="0" w:type="dxa"/>
            <w:bottom w:w="0" w:type="dxa"/>
            <w:right w:w="0" w:type="dxa"/>
          </w:tblCellMar>
        </w:tblPrEx>
        <w:trPr>
          <w:trHeight w:val="663" w:hRule="atLeast"/>
          <w:jc w:val="center"/>
        </w:trPr>
        <w:tc>
          <w:tcPr>
            <w:tcW w:w="9891" w:type="dxa"/>
            <w:gridSpan w:val="5"/>
            <w:tcBorders>
              <w:top w:val="nil"/>
              <w:left w:val="nil"/>
              <w:bottom w:val="nil"/>
              <w:right w:val="nil"/>
            </w:tcBorders>
            <w:shd w:val="clear" w:color="auto" w:fill="auto"/>
            <w:noWrap/>
            <w:tcMar>
              <w:top w:w="15" w:type="dxa"/>
              <w:left w:w="15" w:type="dxa"/>
              <w:right w:w="15" w:type="dxa"/>
            </w:tcMar>
            <w:vAlign w:val="bottom"/>
          </w:tcPr>
          <w:p w14:paraId="1829EF72">
            <w:pPr>
              <w:keepNext w:val="0"/>
              <w:keepLines w:val="0"/>
              <w:pageBreakBefore w:val="0"/>
              <w:widowControl w:val="0"/>
              <w:suppressLineNumbers w:val="0"/>
              <w:shd w:val="clear"/>
              <w:kinsoku/>
              <w:overflowPunct/>
              <w:topLinePunct w:val="0"/>
              <w:autoSpaceDE/>
              <w:autoSpaceDN/>
              <w:bidi w:val="0"/>
              <w:adjustRightInd/>
              <w:snapToGrid w:val="0"/>
              <w:jc w:val="center"/>
              <w:textAlignment w:val="bottom"/>
              <w:rPr>
                <w:rFonts w:hint="default" w:ascii="Times New Roman" w:hAnsi="Times New Roman" w:eastAsia="宋体" w:cs="Times New Roman"/>
                <w:b/>
                <w:i w:val="0"/>
                <w:color w:val="000000" w:themeColor="text1"/>
                <w:sz w:val="40"/>
                <w:szCs w:val="40"/>
                <w:u w:val="none"/>
                <w14:textFill>
                  <w14:solidFill>
                    <w14:schemeClr w14:val="tx1"/>
                  </w14:solidFill>
                </w14:textFill>
              </w:rPr>
            </w:pPr>
            <w:r>
              <w:rPr>
                <w:rFonts w:hint="default" w:ascii="Times New Roman" w:hAnsi="Times New Roman" w:eastAsia="宋体" w:cs="Times New Roman"/>
                <w:b/>
                <w:i w:val="0"/>
                <w:color w:val="000000" w:themeColor="text1"/>
                <w:kern w:val="0"/>
                <w:sz w:val="44"/>
                <w:szCs w:val="44"/>
                <w:u w:val="none"/>
                <w:lang w:val="en-US" w:eastAsia="zh-CN" w:bidi="ar"/>
                <w14:textFill>
                  <w14:solidFill>
                    <w14:schemeClr w14:val="tx1"/>
                  </w14:solidFill>
                </w14:textFill>
              </w:rPr>
              <w:t>机构运行信息表</w:t>
            </w:r>
          </w:p>
        </w:tc>
      </w:tr>
      <w:tr w14:paraId="2EE185F1">
        <w:tblPrEx>
          <w:shd w:val="clear" w:color="auto" w:fill="auto"/>
          <w:tblCellMar>
            <w:top w:w="0" w:type="dxa"/>
            <w:left w:w="0" w:type="dxa"/>
            <w:bottom w:w="0" w:type="dxa"/>
            <w:right w:w="0" w:type="dxa"/>
          </w:tblCellMar>
        </w:tblPrEx>
        <w:trPr>
          <w:trHeight w:val="339" w:hRule="atLeast"/>
          <w:jc w:val="center"/>
        </w:trPr>
        <w:tc>
          <w:tcPr>
            <w:tcW w:w="2834" w:type="dxa"/>
            <w:tcBorders>
              <w:top w:val="nil"/>
              <w:left w:val="nil"/>
              <w:bottom w:val="nil"/>
              <w:right w:val="nil"/>
            </w:tcBorders>
            <w:shd w:val="clear" w:color="auto" w:fill="auto"/>
            <w:noWrap/>
            <w:tcMar>
              <w:top w:w="15" w:type="dxa"/>
              <w:left w:w="15" w:type="dxa"/>
              <w:right w:w="15" w:type="dxa"/>
            </w:tcMar>
            <w:vAlign w:val="bottom"/>
          </w:tcPr>
          <w:p w14:paraId="1BA1C1DB">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260" w:type="dxa"/>
            <w:tcBorders>
              <w:top w:val="nil"/>
              <w:left w:val="nil"/>
              <w:bottom w:val="nil"/>
              <w:right w:val="nil"/>
            </w:tcBorders>
            <w:shd w:val="clear" w:color="auto" w:fill="auto"/>
            <w:noWrap/>
            <w:tcMar>
              <w:top w:w="15" w:type="dxa"/>
              <w:left w:w="15" w:type="dxa"/>
              <w:right w:w="15" w:type="dxa"/>
            </w:tcMar>
            <w:vAlign w:val="bottom"/>
          </w:tcPr>
          <w:p w14:paraId="4B3E6DB5">
            <w:pPr>
              <w:keepNext w:val="0"/>
              <w:keepLines w:val="0"/>
              <w:pageBreakBefore w:val="0"/>
              <w:widowControl w:val="0"/>
              <w:shd w:val="clear"/>
              <w:kinsoku/>
              <w:overflowPunct/>
              <w:topLinePunct w:val="0"/>
              <w:autoSpaceDE/>
              <w:autoSpaceDN/>
              <w:bidi w:val="0"/>
              <w:adjustRightInd/>
              <w:snapToGrid w:val="0"/>
              <w:jc w:val="center"/>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200" w:type="dxa"/>
            <w:tcBorders>
              <w:top w:val="nil"/>
              <w:left w:val="nil"/>
              <w:bottom w:val="nil"/>
              <w:right w:val="nil"/>
            </w:tcBorders>
            <w:shd w:val="clear" w:color="auto" w:fill="auto"/>
            <w:noWrap/>
            <w:tcMar>
              <w:top w:w="15" w:type="dxa"/>
              <w:left w:w="15" w:type="dxa"/>
              <w:right w:w="15" w:type="dxa"/>
            </w:tcMar>
            <w:vAlign w:val="bottom"/>
          </w:tcPr>
          <w:p w14:paraId="58D846DA">
            <w:pPr>
              <w:keepNext w:val="0"/>
              <w:keepLines w:val="0"/>
              <w:pageBreakBefore w:val="0"/>
              <w:widowControl w:val="0"/>
              <w:shd w:val="clear"/>
              <w:kinsoku/>
              <w:overflowPunct/>
              <w:topLinePunct w:val="0"/>
              <w:autoSpaceDE/>
              <w:autoSpaceDN/>
              <w:bidi w:val="0"/>
              <w:adjustRightInd/>
              <w:snapToGrid w:val="0"/>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3450" w:type="dxa"/>
            <w:tcBorders>
              <w:top w:val="nil"/>
              <w:left w:val="nil"/>
              <w:bottom w:val="nil"/>
              <w:right w:val="nil"/>
            </w:tcBorders>
            <w:shd w:val="clear" w:color="auto" w:fill="auto"/>
            <w:noWrap/>
            <w:tcMar>
              <w:top w:w="15" w:type="dxa"/>
              <w:left w:w="15" w:type="dxa"/>
              <w:right w:w="15" w:type="dxa"/>
            </w:tcMar>
            <w:vAlign w:val="bottom"/>
          </w:tcPr>
          <w:p w14:paraId="156C776F">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0"/>
                <w:szCs w:val="20"/>
                <w:u w:val="none"/>
                <w14:textFill>
                  <w14:solidFill>
                    <w14:schemeClr w14:val="tx1"/>
                  </w14:solidFill>
                </w14:textFill>
              </w:rPr>
            </w:pPr>
          </w:p>
        </w:tc>
        <w:tc>
          <w:tcPr>
            <w:tcW w:w="1147" w:type="dxa"/>
            <w:tcBorders>
              <w:top w:val="nil"/>
              <w:left w:val="nil"/>
              <w:bottom w:val="nil"/>
              <w:right w:val="nil"/>
            </w:tcBorders>
            <w:shd w:val="clear" w:color="auto" w:fill="auto"/>
            <w:noWrap/>
            <w:tcMar>
              <w:top w:w="15" w:type="dxa"/>
              <w:left w:w="15" w:type="dxa"/>
              <w:right w:w="15" w:type="dxa"/>
            </w:tcMar>
            <w:vAlign w:val="bottom"/>
          </w:tcPr>
          <w:p w14:paraId="76BA7354">
            <w:pPr>
              <w:keepNext w:val="0"/>
              <w:keepLines w:val="0"/>
              <w:pageBreakBefore w:val="0"/>
              <w:widowControl w:val="0"/>
              <w:suppressLineNumbers w:val="0"/>
              <w:shd w:val="clear"/>
              <w:kinsoku/>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公开09表</w:t>
            </w:r>
          </w:p>
        </w:tc>
      </w:tr>
      <w:tr w14:paraId="22867175">
        <w:tblPrEx>
          <w:shd w:val="clear" w:color="auto" w:fill="auto"/>
          <w:tblCellMar>
            <w:top w:w="0" w:type="dxa"/>
            <w:left w:w="0" w:type="dxa"/>
            <w:bottom w:w="0" w:type="dxa"/>
            <w:right w:w="0" w:type="dxa"/>
          </w:tblCellMar>
        </w:tblPrEx>
        <w:trPr>
          <w:trHeight w:val="339" w:hRule="atLeast"/>
          <w:jc w:val="center"/>
        </w:trPr>
        <w:tc>
          <w:tcPr>
            <w:tcW w:w="5294" w:type="dxa"/>
            <w:gridSpan w:val="3"/>
            <w:tcBorders>
              <w:top w:val="nil"/>
              <w:left w:val="nil"/>
              <w:bottom w:val="nil"/>
              <w:right w:val="nil"/>
            </w:tcBorders>
            <w:shd w:val="clear" w:color="auto" w:fill="auto"/>
            <w:noWrap/>
            <w:tcMar>
              <w:top w:w="15" w:type="dxa"/>
              <w:left w:w="15" w:type="dxa"/>
              <w:right w:w="15" w:type="dxa"/>
            </w:tcMar>
            <w:vAlign w:val="bottom"/>
          </w:tcPr>
          <w:p w14:paraId="45FDD7ED">
            <w:pPr>
              <w:keepNext w:val="0"/>
              <w:keepLines w:val="0"/>
              <w:pageBreakBefore w:val="0"/>
              <w:widowControl w:val="0"/>
              <w:shd w:val="clear"/>
              <w:kinsoku/>
              <w:overflowPunct/>
              <w:topLinePunct w:val="0"/>
              <w:autoSpaceDE/>
              <w:autoSpaceDN/>
              <w:bidi w:val="0"/>
              <w:adjustRightInd/>
              <w:snapToGrid w:val="0"/>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公开单位</w:t>
            </w:r>
            <w:r>
              <w:rPr>
                <w:rFonts w:hint="default" w:ascii="Times New Roman" w:hAnsi="Times New Roman" w:cs="Times New Roman" w:eastAsiaTheme="minorEastAsia"/>
                <w:color w:val="000000" w:themeColor="text1"/>
                <w:sz w:val="24"/>
                <w:szCs w:val="24"/>
                <w:lang w:bidi="ar"/>
                <w14:textFill>
                  <w14:solidFill>
                    <w14:schemeClr w14:val="tx1"/>
                  </w14:solidFill>
                </w14:textFill>
              </w:rPr>
              <w:t xml:space="preserve">： </w:t>
            </w:r>
            <w:r>
              <w:rPr>
                <w:rFonts w:hint="default" w:ascii="Times New Roman" w:hAnsi="Times New Roman" w:cs="Times New Roman"/>
                <w:color w:val="000000" w:themeColor="text1"/>
                <w:sz w:val="24"/>
                <w:u w:color="auto"/>
                <w14:textFill>
                  <w14:solidFill>
                    <w14:schemeClr w14:val="tx1"/>
                  </w14:solidFill>
                </w14:textFill>
              </w:rPr>
              <w:t>垫江县农业农村委员会（本级）</w:t>
            </w:r>
          </w:p>
        </w:tc>
        <w:tc>
          <w:tcPr>
            <w:tcW w:w="3450" w:type="dxa"/>
            <w:tcBorders>
              <w:top w:val="nil"/>
              <w:left w:val="nil"/>
              <w:bottom w:val="nil"/>
              <w:right w:val="nil"/>
            </w:tcBorders>
            <w:shd w:val="clear" w:color="auto" w:fill="auto"/>
            <w:noWrap/>
            <w:tcMar>
              <w:top w:w="15" w:type="dxa"/>
              <w:left w:w="15" w:type="dxa"/>
              <w:right w:w="15" w:type="dxa"/>
            </w:tcMar>
            <w:vAlign w:val="bottom"/>
          </w:tcPr>
          <w:p w14:paraId="3CE39A9D">
            <w:pPr>
              <w:keepNext w:val="0"/>
              <w:keepLines w:val="0"/>
              <w:pageBreakBefore w:val="0"/>
              <w:widowControl w:val="0"/>
              <w:shd w:val="clear"/>
              <w:kinsoku/>
              <w:overflowPunct/>
              <w:topLinePunct w:val="0"/>
              <w:autoSpaceDE/>
              <w:autoSpaceDN/>
              <w:bidi w:val="0"/>
              <w:adjustRightInd/>
              <w:snapToGrid w:val="0"/>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7" w:type="dxa"/>
            <w:tcBorders>
              <w:top w:val="nil"/>
              <w:left w:val="nil"/>
              <w:bottom w:val="nil"/>
              <w:right w:val="nil"/>
            </w:tcBorders>
            <w:shd w:val="clear" w:color="auto" w:fill="auto"/>
            <w:noWrap/>
            <w:tcMar>
              <w:top w:w="15" w:type="dxa"/>
              <w:left w:w="15" w:type="dxa"/>
              <w:right w:w="15" w:type="dxa"/>
            </w:tcMar>
            <w:vAlign w:val="bottom"/>
          </w:tcPr>
          <w:p w14:paraId="704C8098">
            <w:pPr>
              <w:keepNext w:val="0"/>
              <w:keepLines w:val="0"/>
              <w:pageBreakBefore w:val="0"/>
              <w:widowControl w:val="0"/>
              <w:suppressLineNumbers w:val="0"/>
              <w:shd w:val="clear"/>
              <w:kinsoku/>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单位：</w:t>
            </w:r>
            <w:r>
              <w:rPr>
                <w:rFonts w:hint="default" w:ascii="Times New Roman" w:hAnsi="Times New Roman" w:eastAsia="宋体" w:cs="Times New Roman"/>
                <w:color w:val="000000" w:themeColor="text1"/>
                <w:sz w:val="24"/>
                <w:szCs w:val="24"/>
                <w14:textFill>
                  <w14:solidFill>
                    <w14:schemeClr w14:val="tx1"/>
                  </w14:solidFill>
                </w14:textFill>
              </w:rPr>
              <w:t>万元</w:t>
            </w:r>
          </w:p>
        </w:tc>
      </w:tr>
      <w:tr w14:paraId="3FD78B26">
        <w:tblPrEx>
          <w:shd w:val="clear" w:color="auto" w:fill="auto"/>
          <w:tblCellMar>
            <w:top w:w="0" w:type="dxa"/>
            <w:left w:w="0" w:type="dxa"/>
            <w:bottom w:w="0" w:type="dxa"/>
            <w:right w:w="0" w:type="dxa"/>
          </w:tblCellMar>
        </w:tblPrEx>
        <w:trPr>
          <w:trHeight w:val="349" w:hRule="atLeast"/>
          <w:jc w:val="center"/>
        </w:trPr>
        <w:tc>
          <w:tcPr>
            <w:tcW w:w="2834"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14:paraId="56B27DAC">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  目</w:t>
            </w:r>
          </w:p>
        </w:tc>
        <w:tc>
          <w:tcPr>
            <w:tcW w:w="126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0DEE68">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预算数</w:t>
            </w:r>
          </w:p>
        </w:tc>
        <w:tc>
          <w:tcPr>
            <w:tcW w:w="1200"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10F09118">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决算数</w:t>
            </w:r>
          </w:p>
        </w:tc>
        <w:tc>
          <w:tcPr>
            <w:tcW w:w="345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F25887D">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项  目</w:t>
            </w:r>
          </w:p>
        </w:tc>
        <w:tc>
          <w:tcPr>
            <w:tcW w:w="1147"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05A9CBCA">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b/>
                <w:i w:val="0"/>
                <w:color w:val="000000" w:themeColor="text1"/>
                <w:sz w:val="22"/>
                <w:szCs w:val="22"/>
                <w:u w:val="none"/>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决算数</w:t>
            </w:r>
          </w:p>
        </w:tc>
      </w:tr>
      <w:tr w14:paraId="3111C130">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470F56B0">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一、“三公”经费支出</w:t>
            </w:r>
          </w:p>
        </w:tc>
        <w:tc>
          <w:tcPr>
            <w:tcW w:w="126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CA8F38">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2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7754C5">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34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43BAFA">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四、机关运行经费</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D8D523">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143.26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D5DC176">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0A3545DB">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（一）支出合计</w:t>
            </w:r>
          </w:p>
        </w:tc>
        <w:tc>
          <w:tcPr>
            <w:tcW w:w="126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793B97A">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16.34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97A2046">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16.34</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81EF2C5">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（一）行政单位</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19967D">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143.26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92B35A9">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029CD89F">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1．因公出国（境）费</w:t>
            </w:r>
          </w:p>
        </w:tc>
        <w:tc>
          <w:tcPr>
            <w:tcW w:w="126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5445F88">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3279885">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C36D925">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（二）参照公务员法管理事业单位</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792E51">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7B057FC">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43F0CBBE">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2．公务用车购置及运行维护费</w:t>
            </w:r>
          </w:p>
        </w:tc>
        <w:tc>
          <w:tcPr>
            <w:tcW w:w="126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9D6561E">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6.08</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B7671C0">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6.08</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A60155C">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五、资产信息</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7AC40">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r>
      <w:tr w14:paraId="5D62689E">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0E54BCC">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（1）公务用车购置费</w:t>
            </w:r>
          </w:p>
        </w:tc>
        <w:tc>
          <w:tcPr>
            <w:tcW w:w="126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2A9877A">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47AC0FD">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11EBE25F">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（一）车辆数合计（辆）</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87E1E4">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3</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5462040E">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2AC889E8">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（2）公务用车运行维护费</w:t>
            </w:r>
          </w:p>
        </w:tc>
        <w:tc>
          <w:tcPr>
            <w:tcW w:w="126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AB3267A">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6.08</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36AC926">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6.08</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314102A5">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1．副部（省）级及以上领导用车</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1228F0">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EE3287F">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D1EB720">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3．公务接待费</w:t>
            </w:r>
          </w:p>
        </w:tc>
        <w:tc>
          <w:tcPr>
            <w:tcW w:w="126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5B136D4">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10.26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12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512009F">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10.26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68E57477">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2．主要领导干部用车</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733896">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BD3ADCC">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0C0CBDB1">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（1）国内接待费</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75323">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2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BFD9C04">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10.26</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6AE5C644">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3．机要通信用车</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E693E9">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7105040">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7DACECD1">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其中：外事接待费</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E48DA">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2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1FBB695">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3EDE82A6">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4．应急保障用车</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9A3858">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3</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7A5B97B">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5FED25EE">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（2）国（境）外接待费</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4FA5E">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2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F89FC43">
            <w:pPr>
              <w:keepNext w:val="0"/>
              <w:keepLines w:val="0"/>
              <w:pageBreakBefore w:val="0"/>
              <w:widowControl w:val="0"/>
              <w:suppressLineNumbers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5B9C8D96">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5．执法执勤用车</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162701">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198DDF4">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1D913C34">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（二）相关统计数</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3AA25">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2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59A6A68">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3450"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5C950265">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6．特种专业技术用车</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81C047">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4F609A5">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49B96F21">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1．因公出国（境）团组数（个）</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04FA4">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200"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7FDC0ADF">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2E188FA3">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7．离退休干部用车</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DB944D">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493D3A01">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65CBDE83">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2．因公出国（境）人次数（人）</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6B1D7">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200"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1860F2D5">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1B950F38">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8．其他用车</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9DB5CF">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1A5F7EE">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43D996C8">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3．公务用车购置数（辆）</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798FB">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200"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70A9FEEE">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171A5EDD">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（二）单价100万元（含）以上设备（不含车辆）</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419D9E">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AEE9563">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7BFEEEB9">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4．公务用车保有量（辆）</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1B855">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200"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399563BF">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3</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3D2B6E">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六、政府采购支出信息</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51106">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r>
      <w:tr w14:paraId="65BCB993">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169913AC">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5．国内公务接待批次（个）</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DBFAB">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200"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05D05856">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72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CA2B19">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（一）政府采购支出合计</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F95FD6">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752FA43D">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37A2BC85">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其中：外事接待批次（个）</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6CC74">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200"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49EA25A9">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4E043DF">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1．政府采购货物支出</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2B1E36">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2681BA9E">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698D0338">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6．国内公务接待人次（人）</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FC84E">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200"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4A20EDDC">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1,142</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501BEC">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2．政府采购工程支出</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BFA3B7">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0DE09AA4">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2A8D8AA7">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其中：外事接待人次（人）</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5408D">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200"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1A516AB5">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A6751C7">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3．政府采购服务支出</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CD8048">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628DBE47">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4068ACF1">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7．国（境）外公务接待批次（个）</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C310F">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200"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77A9D03B">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907410D">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（二）政府采购授予中小企业合同金额</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CF4A6C">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3B235392">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206E7C8E">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8．国（境）外公务接待人次（人）</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E2C7E">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200"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05EA6C23">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DDCCED5">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 xml:space="preserve">        其中：授予小微企业合同金额</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746ED9">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r>
      <w:tr w14:paraId="114A2517">
        <w:tblPrEx>
          <w:shd w:val="clear" w:color="auto" w:fill="auto"/>
          <w:tblCellMar>
            <w:top w:w="0" w:type="dxa"/>
            <w:left w:w="0" w:type="dxa"/>
            <w:bottom w:w="0" w:type="dxa"/>
            <w:right w:w="0" w:type="dxa"/>
          </w:tblCellMar>
        </w:tblPrEx>
        <w:trPr>
          <w:trHeight w:val="349" w:hRule="atLeast"/>
          <w:jc w:val="center"/>
        </w:trPr>
        <w:tc>
          <w:tcPr>
            <w:tcW w:w="28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72E32DFA">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二、会议费</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9858E">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2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64E2643">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32.15</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EBC0E8C">
            <w:pPr>
              <w:keepNext w:val="0"/>
              <w:keepLines w:val="0"/>
              <w:pageBreakBefore w:val="0"/>
              <w:widowControl w:val="0"/>
              <w:shd w:val="clear"/>
              <w:kinsoku/>
              <w:overflowPunct/>
              <w:topLinePunct w:val="0"/>
              <w:autoSpaceDE/>
              <w:autoSpaceDN/>
              <w:bidi w:val="0"/>
              <w:adjustRightInd/>
              <w:snapToGrid w:val="0"/>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9E5730">
            <w:pPr>
              <w:keepNext w:val="0"/>
              <w:keepLines w:val="0"/>
              <w:pageBreakBefore w:val="0"/>
              <w:widowControl w:val="0"/>
              <w:shd w:val="clear"/>
              <w:kinsoku/>
              <w:overflowPunct/>
              <w:topLinePunct w:val="0"/>
              <w:autoSpaceDE/>
              <w:autoSpaceDN/>
              <w:bidi w:val="0"/>
              <w:adjustRightInd/>
              <w:snapToGrid w:val="0"/>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r>
      <w:tr w14:paraId="14B29472">
        <w:tblPrEx>
          <w:shd w:val="clear" w:color="auto" w:fill="auto"/>
          <w:tblCellMar>
            <w:top w:w="0" w:type="dxa"/>
            <w:left w:w="0" w:type="dxa"/>
            <w:bottom w:w="0" w:type="dxa"/>
            <w:right w:w="0" w:type="dxa"/>
          </w:tblCellMar>
        </w:tblPrEx>
        <w:trPr>
          <w:trHeight w:val="360" w:hRule="atLeast"/>
          <w:jc w:val="center"/>
        </w:trPr>
        <w:tc>
          <w:tcPr>
            <w:tcW w:w="2834"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38B066BB">
            <w:pPr>
              <w:keepNext w:val="0"/>
              <w:keepLines w:val="0"/>
              <w:pageBreakBefore w:val="0"/>
              <w:widowControl w:val="0"/>
              <w:suppressLineNumbers w:val="0"/>
              <w:shd w:val="clear"/>
              <w:kinsoku/>
              <w:overflowPunct/>
              <w:topLinePunct w:val="0"/>
              <w:autoSpaceDE/>
              <w:autoSpaceDN/>
              <w:bidi w:val="0"/>
              <w:adjustRightInd/>
              <w:snapToGrid w:val="0"/>
              <w:jc w:val="left"/>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三、培训费</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3E857">
            <w:pPr>
              <w:keepNext w:val="0"/>
              <w:keepLines w:val="0"/>
              <w:pageBreakBefore w:val="0"/>
              <w:widowControl w:val="0"/>
              <w:suppressLineNumbers w:val="0"/>
              <w:shd w:val="clear"/>
              <w:kinsoku/>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themeColor="text1"/>
                <w:sz w:val="22"/>
                <w:szCs w:val="22"/>
                <w:u w:val="none"/>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w:t>
            </w:r>
          </w:p>
        </w:tc>
        <w:tc>
          <w:tcPr>
            <w:tcW w:w="12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D60852A">
            <w:pPr>
              <w:keepNext w:val="0"/>
              <w:keepLines w:val="0"/>
              <w:pageBreakBefore w:val="0"/>
              <w:widowControl w:val="0"/>
              <w:shd w:val="clear"/>
              <w:kinsoku/>
              <w:wordWrap w:val="0"/>
              <w:overflowPunct/>
              <w:topLinePunct w:val="0"/>
              <w:autoSpaceDE/>
              <w:autoSpaceDN/>
              <w:bidi w:val="0"/>
              <w:adjustRightInd/>
              <w:snapToGrid w:val="0"/>
              <w:jc w:val="right"/>
              <w:textAlignment w:val="bottom"/>
              <w:rPr>
                <w:rFonts w:hint="default" w:ascii="Times New Roman" w:hAnsi="Times New Roman" w:eastAsia="宋体" w:cs="Times New Roman"/>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142.11</w:t>
            </w:r>
            <w:r>
              <w:rPr>
                <w:rFonts w:hint="default" w:ascii="Times New Roman" w:hAnsi="Times New Roman" w:cs="Times New Roman"/>
                <w:color w:val="000000" w:themeColor="text1"/>
                <w:sz w:val="21"/>
                <w:szCs w:val="21"/>
                <w:lang w:val="en-US" w:eastAsia="zh-CN" w:bidi="ar"/>
                <w14:textFill>
                  <w14:solidFill>
                    <w14:schemeClr w14:val="tx1"/>
                  </w14:solidFill>
                </w14:textFill>
              </w:rPr>
              <w:t xml:space="preserve"> </w:t>
            </w:r>
          </w:p>
        </w:tc>
        <w:tc>
          <w:tcPr>
            <w:tcW w:w="34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3EB0D8A">
            <w:pPr>
              <w:keepNext w:val="0"/>
              <w:keepLines w:val="0"/>
              <w:pageBreakBefore w:val="0"/>
              <w:widowControl w:val="0"/>
              <w:shd w:val="clear"/>
              <w:kinsoku/>
              <w:overflowPunct/>
              <w:topLinePunct w:val="0"/>
              <w:autoSpaceDE/>
              <w:autoSpaceDN/>
              <w:bidi w:val="0"/>
              <w:adjustRightInd/>
              <w:snapToGrid w:val="0"/>
              <w:jc w:val="left"/>
              <w:rPr>
                <w:rFonts w:hint="default" w:ascii="Times New Roman" w:hAnsi="Times New Roman" w:eastAsia="宋体" w:cs="Times New Roman"/>
                <w:i w:val="0"/>
                <w:color w:val="000000" w:themeColor="text1"/>
                <w:sz w:val="22"/>
                <w:szCs w:val="22"/>
                <w:u w:val="none"/>
                <w14:textFill>
                  <w14:solidFill>
                    <w14:schemeClr w14:val="tx1"/>
                  </w14:solidFill>
                </w14:textFill>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23AA96">
            <w:pPr>
              <w:keepNext w:val="0"/>
              <w:keepLines w:val="0"/>
              <w:pageBreakBefore w:val="0"/>
              <w:widowControl w:val="0"/>
              <w:shd w:val="clear"/>
              <w:kinsoku/>
              <w:overflowPunct/>
              <w:topLinePunct w:val="0"/>
              <w:autoSpaceDE/>
              <w:autoSpaceDN/>
              <w:bidi w:val="0"/>
              <w:adjustRightInd/>
              <w:snapToGrid w:val="0"/>
              <w:jc w:val="right"/>
              <w:rPr>
                <w:rFonts w:hint="default" w:ascii="Times New Roman" w:hAnsi="Times New Roman" w:eastAsia="宋体" w:cs="Times New Roman"/>
                <w:i w:val="0"/>
                <w:color w:val="000000" w:themeColor="text1"/>
                <w:sz w:val="20"/>
                <w:szCs w:val="20"/>
                <w:u w:val="none"/>
                <w14:textFill>
                  <w14:solidFill>
                    <w14:schemeClr w14:val="tx1"/>
                  </w14:solidFill>
                </w14:textFill>
              </w:rPr>
            </w:pPr>
          </w:p>
        </w:tc>
      </w:tr>
    </w:tbl>
    <w:p w14:paraId="527F70CF">
      <w:pPr>
        <w:shd w:val="clea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br w:type="textWrapping"/>
      </w:r>
      <w:r>
        <w:rPr>
          <w:rFonts w:hint="default" w:ascii="Times New Roman" w:hAnsi="Times New Roman" w:eastAsia="宋体" w:cs="Times New Roman"/>
          <w:b w:val="0"/>
          <w:bCs w:val="0"/>
          <w:i w:val="0"/>
          <w:iCs w:val="0"/>
          <w:color w:val="000000" w:themeColor="text1"/>
          <w:kern w:val="0"/>
          <w:sz w:val="21"/>
          <w:szCs w:val="21"/>
          <w:u w:val="none"/>
          <w:shd w:val="clear" w:color="auto" w:fill="auto"/>
          <w:lang w:val="en-US" w:eastAsia="zh-CN" w:bidi="ar"/>
          <w14:textFill>
            <w14:solidFill>
              <w14:schemeClr w14:val="tx1"/>
            </w14:solidFill>
          </w14:textFill>
        </w:rPr>
        <w:t xml:space="preserve">      2.本套报表金额单位转换时可能存在尾数误差。</w:t>
      </w:r>
    </w:p>
    <w:p w14:paraId="7A3DD09E">
      <w:pPr>
        <w:pStyle w:val="8"/>
        <w:shd w:val="clear"/>
        <w:snapToGrid w:val="0"/>
        <w:spacing w:before="0" w:beforeAutospacing="0" w:after="0" w:afterAutospacing="0" w:line="600" w:lineRule="exact"/>
        <w:ind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sectPr>
          <w:headerReference r:id="rId3" w:type="default"/>
          <w:footerReference r:id="rId4" w:type="default"/>
          <w:pgSz w:w="11905" w:h="16838"/>
          <w:pgMar w:top="1134" w:right="1134" w:bottom="1134" w:left="1134" w:header="850" w:footer="850"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6A851935">
      <w:pPr>
        <w:shd w:val="clear"/>
        <w:ind w:firstLine="1121" w:firstLineChars="350"/>
        <w:rPr>
          <w:rFonts w:hint="default" w:ascii="Times New Roman" w:hAnsi="Times New Roman" w:eastAsia="华文中宋" w:cs="Times New Roman"/>
          <w:b/>
          <w:color w:val="000000" w:themeColor="text1"/>
          <w:sz w:val="36"/>
          <w:szCs w:val="36"/>
          <w14:textFill>
            <w14:solidFill>
              <w14:schemeClr w14:val="tx1"/>
            </w14:solidFill>
          </w14:textFill>
        </w:rPr>
      </w:pPr>
      <w:r>
        <w:rPr>
          <w:rFonts w:hint="default" w:ascii="Times New Roman" w:hAnsi="Times New Roman" w:eastAsia="华文中宋" w:cs="Times New Roman"/>
          <w:b/>
          <w:color w:val="000000" w:themeColor="text1"/>
          <w:sz w:val="32"/>
          <w:szCs w:val="32"/>
          <w14:textFill>
            <w14:solidFill>
              <w14:schemeClr w14:val="tx1"/>
            </w14:solidFill>
          </w14:textFill>
        </w:rPr>
        <w:t xml:space="preserve">   </w:t>
      </w:r>
      <w:r>
        <w:rPr>
          <w:rFonts w:hint="default" w:ascii="Times New Roman" w:hAnsi="Times New Roman" w:eastAsia="华文中宋" w:cs="Times New Roman"/>
          <w:b/>
          <w:color w:val="000000" w:themeColor="text1"/>
          <w:spacing w:val="4"/>
          <w:sz w:val="36"/>
          <w:szCs w:val="36"/>
          <w14:textFill>
            <w14:solidFill>
              <w14:schemeClr w14:val="tx1"/>
            </w14:solidFill>
          </w14:textFill>
        </w:rPr>
        <w:t>重庆渝东会计师事务所（普通合伙）</w:t>
      </w:r>
    </w:p>
    <w:p w14:paraId="42C6DF5D">
      <w:pPr>
        <w:shd w:val="clear"/>
        <w:ind w:firstLine="1121" w:firstLineChars="350"/>
        <w:rPr>
          <w:rFonts w:hint="default" w:ascii="Times New Roman" w:hAnsi="Times New Roman" w:eastAsia="华文中宋" w:cs="Times New Roman"/>
          <w:b/>
          <w:color w:val="000000" w:themeColor="text1"/>
          <w:sz w:val="28"/>
          <w:szCs w:val="28"/>
          <w14:textFill>
            <w14:solidFill>
              <w14:schemeClr w14:val="tx1"/>
            </w14:solidFill>
          </w14:textFill>
        </w:rPr>
      </w:pPr>
      <w:r>
        <w:rPr>
          <w:rFonts w:hint="default" w:ascii="Times New Roman" w:hAnsi="Times New Roman" w:eastAsia="华文中宋" w:cs="Times New Roman"/>
          <w:b/>
          <w:color w:val="000000" w:themeColor="text1"/>
          <w:sz w:val="32"/>
          <w:szCs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53975</wp:posOffset>
                </wp:positionH>
                <wp:positionV relativeFrom="paragraph">
                  <wp:posOffset>373380</wp:posOffset>
                </wp:positionV>
                <wp:extent cx="5621655" cy="0"/>
                <wp:effectExtent l="0" t="0" r="0" b="0"/>
                <wp:wrapNone/>
                <wp:docPr id="16" name="直接箭头连接符 16"/>
                <wp:cNvGraphicFramePr/>
                <a:graphic xmlns:a="http://schemas.openxmlformats.org/drawingml/2006/main">
                  <a:graphicData uri="http://schemas.microsoft.com/office/word/2010/wordprocessingShape">
                    <wps:wsp>
                      <wps:cNvCnPr/>
                      <wps:spPr>
                        <a:xfrm>
                          <a:off x="0" y="0"/>
                          <a:ext cx="5621572" cy="0"/>
                        </a:xfrm>
                        <a:prstGeom prst="straightConnector1">
                          <a:avLst/>
                        </a:prstGeom>
                        <a:ln w="1587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4.25pt;margin-top:29.4pt;height:0pt;width:442.65pt;z-index:251662336;mso-width-relative:page;mso-height-relative:page;" filled="f" stroked="t" coordsize="21600,21600" o:gfxdata="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o0dAtUAAAAHAQAADwAAAAAAAAABACAAAAAiAAAAZHJzL2Rv&#10;d25yZXYueG1sUEsBAhQAFAAAAAgAh07iQJ0WqOAEAgAA/QMAAA4AAAAAAAAAAQAgAAAAJAEAAGRy&#10;cy9lMm9Eb2MueG1sUEsFBgAAAAAGAAYAWQEAAJoFAAAAAA==&#10;">
                <v:fill on="f" focussize="0,0"/>
                <v:stroke weight="1.25pt" color="#000000" joinstyle="round"/>
                <v:imagedata o:title=""/>
                <o:lock v:ext="edit" aspectratio="f"/>
              </v:shape>
            </w:pict>
          </mc:Fallback>
        </mc:AlternateContent>
      </w:r>
      <w:r>
        <w:rPr>
          <w:rFonts w:hint="default" w:ascii="Times New Roman" w:hAnsi="Times New Roman" w:eastAsia="华文中宋" w:cs="Times New Roman"/>
          <w:b/>
          <w:color w:val="000000" w:themeColor="text1"/>
          <w:sz w:val="32"/>
          <w:szCs w:val="32"/>
          <w14:textFill>
            <w14:solidFill>
              <w14:schemeClr w14:val="tx1"/>
            </w14:solidFill>
          </w14:textFill>
        </w:rPr>
        <w:t xml:space="preserve">东  </w:t>
      </w:r>
      <w:r>
        <w:rPr>
          <w:rFonts w:hint="default" w:ascii="Times New Roman" w:hAnsi="Times New Roman" w:eastAsia="华文中宋" w:cs="Times New Roman"/>
          <w:b/>
          <w:color w:val="000000" w:themeColor="text1"/>
          <w:sz w:val="28"/>
          <w:szCs w:val="28"/>
          <w14:textFill>
            <w14:solidFill>
              <w14:schemeClr w14:val="tx1"/>
            </w14:solidFill>
          </w14:textFill>
        </w:rPr>
        <w:t>ChongqingYudong Certified Public Accountants</w:t>
      </w:r>
    </w:p>
    <w:p w14:paraId="68A65376">
      <w:pPr>
        <w:shd w:val="clear"/>
        <w:spacing w:beforeLines="40"/>
        <w:rPr>
          <w:rFonts w:hint="default" w:ascii="Times New Roman" w:hAnsi="Times New Roman" w:eastAsia="黑体" w:cs="Times New Roman"/>
          <w:b/>
          <w:color w:val="000000" w:themeColor="text1"/>
          <w:sz w:val="32"/>
          <w:szCs w:val="32"/>
          <w14:textFill>
            <w14:solidFill>
              <w14:schemeClr w14:val="tx1"/>
            </w14:solidFill>
          </w14:textFill>
        </w:rPr>
      </w:pPr>
      <w:r>
        <w:rPr>
          <w:rFonts w:hint="default" w:ascii="Times New Roman" w:hAnsi="Times New Roman" w:cs="Times New Roman"/>
          <w:b/>
          <w:color w:val="000000" w:themeColor="text1"/>
          <w:sz w:val="32"/>
          <w:szCs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53340</wp:posOffset>
                </wp:positionH>
                <wp:positionV relativeFrom="paragraph">
                  <wp:posOffset>30480</wp:posOffset>
                </wp:positionV>
                <wp:extent cx="5621020" cy="0"/>
                <wp:effectExtent l="0" t="19050" r="17780" b="19050"/>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5621020" cy="0"/>
                        </a:xfrm>
                        <a:prstGeom prst="straightConnector1">
                          <a:avLst/>
                        </a:prstGeom>
                        <a:noFill/>
                        <a:ln w="38100">
                          <a:solidFill>
                            <a:srgbClr val="000000"/>
                          </a:solidFill>
                          <a:round/>
                        </a:ln>
                        <a:effectLst/>
                      </wps:spPr>
                      <wps:bodyPr/>
                    </wps:wsp>
                  </a:graphicData>
                </a:graphic>
              </wp:anchor>
            </w:drawing>
          </mc:Choice>
          <mc:Fallback>
            <w:pict>
              <v:shape id="_x0000_s1026" o:spid="_x0000_s1026" o:spt="32" type="#_x0000_t32" style="position:absolute;left:0pt;margin-left:4.2pt;margin-top:2.4pt;height:0pt;width:442.6pt;z-index:251661312;mso-width-relative:page;mso-height-relative:page;" filled="f" stroked="t" coordsize="21600,21600" o:gfxdata="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HMNp7RAAAABQEAAA8AAAAAAAAAAQAgAAAAIgAAAGRycy9kb3ducmV2LnhtbFBLAQIU&#10;ABQAAAAIAIdO4kAVIuSK+gEAAM0DAAAOAAAAAAAAAAEAIAAAACABAABkcnMvZTJvRG9jLnhtbFBL&#10;BQYAAAAABgAGAFkBAACMBQAAAAA=&#10;">
                <v:fill on="f" focussize="0,0"/>
                <v:stroke weight="3pt" color="#000000" joinstyle="round"/>
                <v:imagedata o:title=""/>
                <o:lock v:ext="edit" aspectratio="f"/>
              </v:shape>
            </w:pict>
          </mc:Fallback>
        </mc:AlternateContent>
      </w:r>
    </w:p>
    <w:p w14:paraId="0B6381C4">
      <w:pPr>
        <w:shd w:val="clear"/>
        <w:spacing w:beforeLines="40"/>
        <w:jc w:val="center"/>
        <w:outlineLvl w:val="9"/>
        <w:rPr>
          <w:rFonts w:hint="default" w:ascii="Times New Roman" w:hAnsi="Times New Roman" w:cs="Times New Roman" w:eastAsiaTheme="majorEastAsia"/>
          <w:b/>
          <w:color w:val="000000" w:themeColor="text1"/>
          <w:sz w:val="32"/>
          <w:szCs w:val="32"/>
          <w14:textFill>
            <w14:solidFill>
              <w14:schemeClr w14:val="tx1"/>
            </w14:solidFill>
          </w14:textFill>
        </w:rPr>
      </w:pPr>
      <w:r>
        <w:rPr>
          <w:rFonts w:hint="default" w:ascii="Times New Roman" w:hAnsi="Times New Roman" w:cs="Times New Roman" w:eastAsiaTheme="majorEastAsia"/>
          <w:b/>
          <w:color w:val="000000" w:themeColor="text1"/>
          <w:sz w:val="32"/>
          <w:szCs w:val="32"/>
          <w14:textFill>
            <w14:solidFill>
              <w14:schemeClr w14:val="tx1"/>
            </w14:solidFill>
          </w14:textFill>
        </w:rPr>
        <w:t>垫江县2022年衔接推进乡村振兴资金项目</w:t>
      </w:r>
    </w:p>
    <w:p w14:paraId="354C4292">
      <w:pPr>
        <w:shd w:val="clear"/>
        <w:spacing w:beforeLines="40"/>
        <w:jc w:val="center"/>
        <w:outlineLvl w:val="0"/>
        <w:rPr>
          <w:rFonts w:hint="default" w:ascii="Times New Roman" w:hAnsi="Times New Roman" w:cs="Times New Roman" w:eastAsiaTheme="majorEastAsia"/>
          <w:b/>
          <w:color w:val="000000" w:themeColor="text1"/>
          <w:sz w:val="32"/>
          <w:szCs w:val="32"/>
          <w14:textFill>
            <w14:solidFill>
              <w14:schemeClr w14:val="tx1"/>
            </w14:solidFill>
          </w14:textFill>
        </w:rPr>
      </w:pPr>
      <w:bookmarkStart w:id="3" w:name="_Toc7068"/>
      <w:bookmarkStart w:id="4" w:name="_Toc3096"/>
      <w:bookmarkStart w:id="5" w:name="_Toc145333863"/>
      <w:bookmarkStart w:id="6" w:name="_Toc1343"/>
      <w:bookmarkStart w:id="7" w:name="_Toc28939"/>
      <w:bookmarkStart w:id="8" w:name="_Toc15031"/>
      <w:bookmarkStart w:id="9" w:name="_Toc28947"/>
      <w:bookmarkStart w:id="10" w:name="_Toc12024"/>
      <w:bookmarkStart w:id="11" w:name="_Toc9516"/>
      <w:bookmarkStart w:id="12" w:name="_Toc6045"/>
      <w:r>
        <w:rPr>
          <w:rFonts w:hint="default" w:ascii="Times New Roman" w:hAnsi="Times New Roman" w:cs="Times New Roman" w:eastAsiaTheme="majorEastAsia"/>
          <w:b/>
          <w:color w:val="000000" w:themeColor="text1"/>
          <w:sz w:val="32"/>
          <w:szCs w:val="32"/>
          <w14:textFill>
            <w14:solidFill>
              <w14:schemeClr w14:val="tx1"/>
            </w14:solidFill>
          </w14:textFill>
        </w:rPr>
        <w:t>绩效评价报告摘要</w:t>
      </w:r>
      <w:bookmarkEnd w:id="3"/>
      <w:bookmarkEnd w:id="4"/>
      <w:bookmarkEnd w:id="5"/>
      <w:bookmarkEnd w:id="6"/>
      <w:bookmarkEnd w:id="7"/>
      <w:bookmarkEnd w:id="8"/>
      <w:bookmarkEnd w:id="9"/>
      <w:bookmarkEnd w:id="10"/>
      <w:bookmarkEnd w:id="11"/>
      <w:bookmarkEnd w:id="12"/>
    </w:p>
    <w:p w14:paraId="17A29C13">
      <w:pPr>
        <w:shd w:val="clear"/>
        <w:jc w:val="right"/>
        <w:rPr>
          <w:rFonts w:hint="default" w:ascii="Times New Roman" w:hAnsi="Times New Roman" w:cs="Times New Roman"/>
          <w:b/>
          <w:color w:val="000000" w:themeColor="text1"/>
          <w:szCs w:val="21"/>
          <w14:textFill>
            <w14:solidFill>
              <w14:schemeClr w14:val="tx1"/>
            </w14:solidFill>
          </w14:textFill>
        </w:rPr>
      </w:pPr>
      <w:bookmarkStart w:id="13" w:name="_Toc29258"/>
      <w:bookmarkStart w:id="14" w:name="_Toc2092"/>
      <w:r>
        <w:rPr>
          <w:rFonts w:hint="default" w:ascii="Times New Roman" w:hAnsi="Times New Roman" w:cs="Times New Roman"/>
          <w:b/>
          <w:color w:val="000000" w:themeColor="text1"/>
          <w:szCs w:val="21"/>
          <w14:textFill>
            <w14:solidFill>
              <w14:schemeClr w14:val="tx1"/>
            </w14:solidFill>
          </w14:textFill>
        </w:rPr>
        <w:t>渝东专审[2023]XX号</w:t>
      </w:r>
    </w:p>
    <w:p w14:paraId="0B3B02FC">
      <w:pPr>
        <w:keepNext w:val="0"/>
        <w:keepLines w:val="0"/>
        <w:pageBreakBefore w:val="0"/>
        <w:widowControl w:val="0"/>
        <w:shd w:val="clear"/>
        <w:kinsoku/>
        <w:wordWrap/>
        <w:overflowPunct/>
        <w:topLinePunct w:val="0"/>
        <w:autoSpaceDE/>
        <w:autoSpaceDN/>
        <w:bidi w:val="0"/>
        <w:adjustRightInd w:val="0"/>
        <w:spacing w:before="312" w:beforeLines="100" w:line="360" w:lineRule="auto"/>
        <w:jc w:val="both"/>
        <w:textAlignment w:val="auto"/>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垫江县预算绩效管理中心：</w:t>
      </w:r>
    </w:p>
    <w:p w14:paraId="1312A0A0">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我们接受贵单位</w:t>
      </w:r>
      <w:r>
        <w:rPr>
          <w:rFonts w:hint="default" w:ascii="Times New Roman" w:hAnsi="Times New Roman" w:cs="Times New Roman"/>
          <w:color w:val="000000" w:themeColor="text1"/>
          <w:sz w:val="24"/>
          <w:szCs w:val="24"/>
          <w14:textFill>
            <w14:solidFill>
              <w14:schemeClr w14:val="tx1"/>
            </w14:solidFill>
          </w14:textFill>
        </w:rPr>
        <w:t>委托，对垫江县2022年衔接推进乡村振兴资金项目进行绩效评价，并出具绩效评价报告。现将绩效评价报告摘要如下</w:t>
      </w:r>
      <w:r>
        <w:rPr>
          <w:rFonts w:hint="default" w:ascii="Times New Roman" w:hAnsi="Times New Roman" w:cs="Times New Roman"/>
          <w:color w:val="000000" w:themeColor="text1"/>
          <w:sz w:val="24"/>
          <w:szCs w:val="24"/>
          <w:lang w:eastAsia="zh-CN"/>
          <w14:textFill>
            <w14:solidFill>
              <w14:schemeClr w14:val="tx1"/>
            </w14:solidFill>
          </w14:textFill>
        </w:rPr>
        <w:t>：</w:t>
      </w:r>
    </w:p>
    <w:p w14:paraId="1E5B03F8">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jc w:val="both"/>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bookmarkStart w:id="15" w:name="_Toc2396"/>
      <w:bookmarkStart w:id="16" w:name="_Toc18037"/>
      <w:r>
        <w:rPr>
          <w:rFonts w:hint="default" w:ascii="Times New Roman" w:hAnsi="Times New Roman" w:eastAsia="宋体" w:cs="Times New Roman"/>
          <w:b/>
          <w:bCs/>
          <w:color w:val="000000" w:themeColor="text1"/>
          <w:sz w:val="24"/>
          <w:szCs w:val="24"/>
          <w14:textFill>
            <w14:solidFill>
              <w14:schemeClr w14:val="tx1"/>
            </w14:solidFill>
          </w14:textFill>
        </w:rPr>
        <w:t>一、项目基本情况</w:t>
      </w:r>
      <w:bookmarkEnd w:id="13"/>
      <w:bookmarkEnd w:id="14"/>
      <w:bookmarkEnd w:id="15"/>
      <w:bookmarkEnd w:id="16"/>
    </w:p>
    <w:p w14:paraId="0BB1D6CD">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jc w:val="both"/>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bookmarkStart w:id="17" w:name="_Toc16778"/>
      <w:bookmarkStart w:id="18" w:name="_Toc20960"/>
      <w:bookmarkStart w:id="19" w:name="_Toc13506"/>
      <w:bookmarkStart w:id="20" w:name="_Toc27426"/>
      <w:r>
        <w:rPr>
          <w:rFonts w:hint="default" w:ascii="Times New Roman" w:hAnsi="Times New Roman" w:eastAsia="宋体" w:cs="Times New Roman"/>
          <w:b/>
          <w:bCs/>
          <w:color w:val="000000" w:themeColor="text1"/>
          <w:sz w:val="24"/>
          <w:szCs w:val="24"/>
          <w14:textFill>
            <w14:solidFill>
              <w14:schemeClr w14:val="tx1"/>
            </w14:solidFill>
          </w14:textFill>
        </w:rPr>
        <w:t>（一）项目名称、金额</w:t>
      </w:r>
      <w:bookmarkEnd w:id="17"/>
      <w:bookmarkEnd w:id="18"/>
      <w:bookmarkEnd w:id="19"/>
      <w:bookmarkEnd w:id="20"/>
    </w:p>
    <w:p w14:paraId="0FD86FFA">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1.项目名称：</w:t>
      </w:r>
      <w:r>
        <w:rPr>
          <w:rFonts w:hint="default" w:ascii="Times New Roman" w:hAnsi="Times New Roman" w:eastAsia="宋体" w:cs="Times New Roman"/>
          <w:color w:val="000000" w:themeColor="text1"/>
          <w:sz w:val="24"/>
          <w:szCs w:val="24"/>
          <w14:textFill>
            <w14:solidFill>
              <w14:schemeClr w14:val="tx1"/>
            </w14:solidFill>
          </w14:textFill>
        </w:rPr>
        <w:t>垫江县2022年衔接推进乡村振兴资金项目。包括：产业基础设施、产业项目</w:t>
      </w:r>
      <w:r>
        <w:rPr>
          <w:rFonts w:hint="eastAsia" w:ascii="Times New Roman" w:hAnsi="Times New Roman" w:cs="Times New Roman"/>
          <w:color w:val="000000" w:themeColor="text1"/>
          <w:sz w:val="24"/>
          <w:szCs w:val="24"/>
          <w:lang w:eastAsia="zh-CN"/>
          <w14:textFill>
            <w14:solidFill>
              <w14:schemeClr w14:val="tx1"/>
            </w14:solidFill>
          </w14:textFill>
        </w:rPr>
        <w:t>、乡</w:t>
      </w:r>
      <w:r>
        <w:rPr>
          <w:rFonts w:hint="default" w:ascii="Times New Roman" w:hAnsi="Times New Roman" w:eastAsia="宋体" w:cs="Times New Roman"/>
          <w:color w:val="000000" w:themeColor="text1"/>
          <w:sz w:val="24"/>
          <w:szCs w:val="24"/>
          <w14:textFill>
            <w14:solidFill>
              <w14:schemeClr w14:val="tx1"/>
            </w14:solidFill>
          </w14:textFill>
        </w:rPr>
        <w:t>村基础设施</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公益岗位</w:t>
      </w:r>
      <w:r>
        <w:rPr>
          <w:rFonts w:hint="default" w:ascii="Times New Roman" w:hAnsi="Times New Roman" w:eastAsia="宋体" w:cs="Times New Roman"/>
          <w:color w:val="000000" w:themeColor="text1"/>
          <w:sz w:val="24"/>
          <w:szCs w:val="24"/>
          <w:lang w:eastAsia="zh-CN"/>
          <w14:textFill>
            <w14:solidFill>
              <w14:schemeClr w14:val="tx1"/>
            </w14:solidFill>
          </w14:textFill>
        </w:rPr>
        <w:t>、健康扶贫、教育扶贫、金融扶贫、就业扶贫、生活条件改善、乡村建设行动、项目管理费</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和</w:t>
      </w:r>
      <w:r>
        <w:rPr>
          <w:rFonts w:hint="default" w:ascii="Times New Roman" w:hAnsi="Times New Roman" w:eastAsia="宋体" w:cs="Times New Roman"/>
          <w:color w:val="000000" w:themeColor="text1"/>
          <w:sz w:val="24"/>
          <w:szCs w:val="24"/>
          <w:lang w:eastAsia="zh-CN"/>
          <w14:textFill>
            <w14:solidFill>
              <w14:schemeClr w14:val="tx1"/>
            </w14:solidFill>
          </w14:textFill>
        </w:rPr>
        <w:t>综合保障性扶贫</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12</w:t>
      </w:r>
      <w:r>
        <w:rPr>
          <w:rFonts w:hint="default" w:ascii="Times New Roman" w:hAnsi="Times New Roman" w:eastAsia="宋体" w:cs="Times New Roman"/>
          <w:color w:val="000000" w:themeColor="text1"/>
          <w:sz w:val="24"/>
          <w:szCs w:val="24"/>
          <w14:textFill>
            <w14:solidFill>
              <w14:schemeClr w14:val="tx1"/>
            </w14:solidFill>
          </w14:textFill>
        </w:rPr>
        <w:t>类子项目。</w:t>
      </w:r>
    </w:p>
    <w:p w14:paraId="557672BE">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2.项目金额：</w:t>
      </w:r>
      <w:r>
        <w:rPr>
          <w:rFonts w:hint="default" w:ascii="Times New Roman" w:hAnsi="Times New Roman" w:eastAsia="宋体" w:cs="Times New Roman"/>
          <w:color w:val="000000" w:themeColor="text1"/>
          <w:sz w:val="24"/>
          <w14:textFill>
            <w14:solidFill>
              <w14:schemeClr w14:val="tx1"/>
            </w14:solidFill>
          </w14:textFill>
        </w:rPr>
        <w:t>垫江县2022年衔接推进乡村振兴资金</w:t>
      </w:r>
      <w:r>
        <w:rPr>
          <w:rFonts w:hint="default" w:ascii="Times New Roman" w:hAnsi="Times New Roman" w:eastAsia="宋体" w:cs="Times New Roman"/>
          <w:color w:val="000000" w:themeColor="text1"/>
          <w:sz w:val="24"/>
          <w:lang w:val="en-US" w:eastAsia="zh-CN"/>
          <w14:textFill>
            <w14:solidFill>
              <w14:schemeClr w14:val="tx1"/>
            </w14:solidFill>
          </w14:textFill>
        </w:rPr>
        <w:t>项目</w:t>
      </w:r>
      <w:r>
        <w:rPr>
          <w:rFonts w:hint="default" w:ascii="Times New Roman" w:hAnsi="Times New Roman" w:eastAsia="宋体" w:cs="Times New Roman"/>
          <w:color w:val="000000" w:themeColor="text1"/>
          <w:sz w:val="24"/>
          <w:szCs w:val="24"/>
          <w14:textFill>
            <w14:solidFill>
              <w14:schemeClr w14:val="tx1"/>
            </w14:solidFill>
          </w14:textFill>
        </w:rPr>
        <w:t>资金7,841.00万元，其中：中央资金2,308.00万元，市级资金3,563.00万元，县级资金1,970.00 万元。</w:t>
      </w:r>
    </w:p>
    <w:p w14:paraId="0924C912">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jc w:val="both"/>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bookmarkStart w:id="21" w:name="_Toc19804"/>
      <w:bookmarkStart w:id="22" w:name="_Toc3591"/>
      <w:bookmarkStart w:id="23" w:name="_Toc15872"/>
      <w:bookmarkStart w:id="24" w:name="_Toc27360"/>
      <w:r>
        <w:rPr>
          <w:rFonts w:hint="default" w:ascii="Times New Roman" w:hAnsi="Times New Roman" w:eastAsia="宋体" w:cs="Times New Roman"/>
          <w:b/>
          <w:bCs/>
          <w:color w:val="000000" w:themeColor="text1"/>
          <w:sz w:val="24"/>
          <w:szCs w:val="24"/>
          <w14:textFill>
            <w14:solidFill>
              <w14:schemeClr w14:val="tx1"/>
            </w14:solidFill>
          </w14:textFill>
        </w:rPr>
        <w:t>（二）项目概况</w:t>
      </w:r>
      <w:bookmarkEnd w:id="21"/>
      <w:bookmarkEnd w:id="22"/>
      <w:bookmarkEnd w:id="23"/>
      <w:bookmarkEnd w:id="24"/>
    </w:p>
    <w:p w14:paraId="3DF96B0B">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垫江县2022年衔接推进乡村振兴资金项目主要系扶贫产业发展、促进贫困劳动力稳岗就业、改善农村小型基础设施建设、易地扶贫搬迁贷款贴息补助、消费扶贫、光</w:t>
      </w:r>
      <w:r>
        <w:rPr>
          <w:rFonts w:hint="default" w:ascii="Times New Roman" w:hAnsi="Times New Roman" w:eastAsia="宋体" w:cs="Times New Roman"/>
          <w:color w:val="000000" w:themeColor="text1"/>
          <w:sz w:val="24"/>
          <w:szCs w:val="24"/>
          <w:highlight w:val="none"/>
          <w14:textFill>
            <w14:solidFill>
              <w14:schemeClr w14:val="tx1"/>
            </w14:solidFill>
          </w14:textFill>
        </w:rPr>
        <w:t>伏扶贫、示范基地建设、落实边缘户和监测户帮扶政策、贫困人口教育资助、医疗救助、雨露技工培训、各类扶贫保险等项目。</w:t>
      </w:r>
    </w:p>
    <w:p w14:paraId="40C4B661">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jc w:val="both"/>
        <w:textAlignment w:val="auto"/>
        <w:outlineLvl w:val="9"/>
        <w:rPr>
          <w:rFonts w:hint="default" w:ascii="Times New Roman" w:hAnsi="Times New Roman" w:eastAsia="宋体" w:cs="Times New Roman"/>
          <w:b/>
          <w:bCs/>
          <w:color w:val="000000" w:themeColor="text1"/>
          <w:sz w:val="24"/>
          <w:szCs w:val="24"/>
          <w:highlight w:val="none"/>
          <w14:textFill>
            <w14:solidFill>
              <w14:schemeClr w14:val="tx1"/>
            </w14:solidFill>
          </w14:textFill>
        </w:rPr>
      </w:pPr>
      <w:bookmarkStart w:id="25" w:name="_Toc18949"/>
      <w:bookmarkStart w:id="26" w:name="_Toc23217"/>
      <w:bookmarkStart w:id="27" w:name="_Toc236"/>
      <w:bookmarkStart w:id="28" w:name="_Toc8307"/>
      <w:r>
        <w:rPr>
          <w:rFonts w:hint="default" w:ascii="Times New Roman" w:hAnsi="Times New Roman" w:eastAsia="宋体" w:cs="Times New Roman"/>
          <w:b/>
          <w:bCs/>
          <w:color w:val="000000" w:themeColor="text1"/>
          <w:sz w:val="24"/>
          <w:szCs w:val="24"/>
          <w:highlight w:val="none"/>
          <w14:textFill>
            <w14:solidFill>
              <w14:schemeClr w14:val="tx1"/>
            </w14:solidFill>
          </w14:textFill>
        </w:rPr>
        <w:t>（三）项目资金收支、结余及结转情况</w:t>
      </w:r>
      <w:bookmarkEnd w:id="25"/>
      <w:bookmarkEnd w:id="26"/>
      <w:bookmarkEnd w:id="27"/>
      <w:bookmarkEnd w:id="28"/>
    </w:p>
    <w:p w14:paraId="600BB26F">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2022年度，评价范围内项目财政预算资金到位7,841.00万元，已</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使用</w:t>
      </w:r>
      <w:r>
        <w:rPr>
          <w:rFonts w:hint="default" w:ascii="Times New Roman" w:hAnsi="Times New Roman" w:eastAsia="宋体" w:cs="Times New Roman"/>
          <w:color w:val="000000" w:themeColor="text1"/>
          <w:sz w:val="24"/>
          <w:szCs w:val="24"/>
          <w:highlight w:val="none"/>
          <w14:textFill>
            <w14:solidFill>
              <w14:schemeClr w14:val="tx1"/>
            </w14:solidFill>
          </w14:textFill>
        </w:rPr>
        <w:t>资金7,072.77万元，结转（结余）资金744.23万元，</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具体</w:t>
      </w:r>
      <w:r>
        <w:rPr>
          <w:rFonts w:hint="default" w:ascii="Times New Roman" w:hAnsi="Times New Roman" w:eastAsia="宋体" w:cs="Times New Roman"/>
          <w:color w:val="000000" w:themeColor="text1"/>
          <w:sz w:val="24"/>
          <w:szCs w:val="24"/>
          <w:highlight w:val="none"/>
          <w14:textFill>
            <w14:solidFill>
              <w14:schemeClr w14:val="tx1"/>
            </w14:solidFill>
          </w14:textFill>
        </w:rPr>
        <w:t>明细</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见正文。</w:t>
      </w:r>
    </w:p>
    <w:p w14:paraId="45B47B57">
      <w:pPr>
        <w:keepNext w:val="0"/>
        <w:keepLines w:val="0"/>
        <w:pageBreakBefore w:val="0"/>
        <w:widowControl w:val="0"/>
        <w:numPr>
          <w:ilvl w:val="0"/>
          <w:numId w:val="1"/>
        </w:numPr>
        <w:shd w:val="clear"/>
        <w:kinsoku/>
        <w:wordWrap/>
        <w:overflowPunct/>
        <w:topLinePunct w:val="0"/>
        <w:autoSpaceDE/>
        <w:autoSpaceDN/>
        <w:bidi w:val="0"/>
        <w:adjustRightInd w:val="0"/>
        <w:snapToGrid w:val="0"/>
        <w:spacing w:line="360" w:lineRule="auto"/>
        <w:ind w:firstLine="482" w:firstLineChars="200"/>
        <w:jc w:val="both"/>
        <w:textAlignment w:val="auto"/>
        <w:outlineLvl w:val="9"/>
        <w:rPr>
          <w:rFonts w:hint="default" w:ascii="Times New Roman" w:hAnsi="Times New Roman" w:eastAsia="宋体" w:cs="Times New Roman"/>
          <w:b/>
          <w:bCs/>
          <w:color w:val="000000" w:themeColor="text1"/>
          <w:sz w:val="24"/>
          <w:szCs w:val="24"/>
          <w:highlight w:val="none"/>
          <w14:textFill>
            <w14:solidFill>
              <w14:schemeClr w14:val="tx1"/>
            </w14:solidFill>
          </w14:textFill>
        </w:rPr>
      </w:pPr>
      <w:bookmarkStart w:id="29" w:name="_Toc4235"/>
      <w:bookmarkStart w:id="30" w:name="_Toc20168"/>
      <w:r>
        <w:rPr>
          <w:rFonts w:hint="default" w:ascii="Times New Roman" w:hAnsi="Times New Roman" w:eastAsia="宋体" w:cs="Times New Roman"/>
          <w:b/>
          <w:bCs/>
          <w:color w:val="000000" w:themeColor="text1"/>
          <w:sz w:val="24"/>
          <w:szCs w:val="24"/>
          <w:highlight w:val="none"/>
          <w14:textFill>
            <w14:solidFill>
              <w14:schemeClr w14:val="tx1"/>
            </w14:solidFill>
          </w14:textFill>
        </w:rPr>
        <w:t>综合评价情况及评价结论</w:t>
      </w:r>
      <w:bookmarkEnd w:id="29"/>
      <w:bookmarkEnd w:id="30"/>
    </w:p>
    <w:p w14:paraId="1E97BC9B">
      <w:pPr>
        <w:keepNext w:val="0"/>
        <w:keepLines w:val="0"/>
        <w:pageBreakBefore w:val="0"/>
        <w:widowControl w:val="0"/>
        <w:shd w:val="clear"/>
        <w:kinsoku/>
        <w:wordWrap/>
        <w:overflowPunct/>
        <w:topLinePunct w:val="0"/>
        <w:autoSpaceDE/>
        <w:autoSpaceDN/>
        <w:bidi w:val="0"/>
        <w:adjustRightInd w:val="0"/>
        <w:spacing w:line="360" w:lineRule="auto"/>
        <w:ind w:firstLine="482" w:firstLineChars="200"/>
        <w:jc w:val="both"/>
        <w:textAlignment w:val="auto"/>
        <w:outlineLvl w:val="9"/>
        <w:rPr>
          <w:rFonts w:hint="default" w:ascii="Times New Roman" w:hAnsi="Times New Roman" w:cs="Times New Roman"/>
          <w:b/>
          <w:bCs/>
          <w:color w:val="000000" w:themeColor="text1"/>
          <w:sz w:val="24"/>
          <w14:textFill>
            <w14:solidFill>
              <w14:schemeClr w14:val="tx1"/>
            </w14:solidFill>
          </w14:textFill>
        </w:rPr>
      </w:pPr>
      <w:bookmarkStart w:id="31" w:name="_Toc1510"/>
      <w:bookmarkStart w:id="32" w:name="_Toc27436"/>
      <w:r>
        <w:rPr>
          <w:rFonts w:hint="default" w:ascii="Times New Roman" w:hAnsi="Times New Roman" w:cs="Times New Roman"/>
          <w:b/>
          <w:bCs/>
          <w:color w:val="000000" w:themeColor="text1"/>
          <w:sz w:val="24"/>
          <w14:textFill>
            <w14:solidFill>
              <w14:schemeClr w14:val="tx1"/>
            </w14:solidFill>
          </w14:textFill>
        </w:rPr>
        <w:t>（一）综合评价情况</w:t>
      </w:r>
      <w:bookmarkEnd w:id="31"/>
      <w:bookmarkEnd w:id="32"/>
    </w:p>
    <w:p w14:paraId="5CEC832E">
      <w:pPr>
        <w:keepNext w:val="0"/>
        <w:keepLines w:val="0"/>
        <w:pageBreakBefore w:val="0"/>
        <w:widowControl w:val="0"/>
        <w:shd w:val="clear"/>
        <w:kinsoku/>
        <w:wordWrap/>
        <w:overflowPunct/>
        <w:topLinePunct w:val="0"/>
        <w:autoSpaceDE/>
        <w:autoSpaceDN/>
        <w:bidi w:val="0"/>
        <w:adjustRightInd w:val="0"/>
        <w:spacing w:line="360" w:lineRule="auto"/>
        <w:ind w:firstLine="480" w:firstLineChars="200"/>
        <w:jc w:val="both"/>
        <w:textAlignment w:val="auto"/>
        <w:outlineLvl w:val="9"/>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1.通过绩效评价分析，评价小组对</w:t>
      </w:r>
      <w:r>
        <w:rPr>
          <w:rFonts w:hint="default" w:ascii="Times New Roman" w:hAnsi="Times New Roman" w:cs="Times New Roman"/>
          <w:color w:val="000000" w:themeColor="text1"/>
          <w:sz w:val="24"/>
          <w14:textFill>
            <w14:solidFill>
              <w14:schemeClr w14:val="tx1"/>
            </w14:solidFill>
          </w14:textFill>
        </w:rPr>
        <w:t>垫江县2022年衔接推进乡村振兴资金项目</w:t>
      </w:r>
      <w:r>
        <w:rPr>
          <w:rFonts w:hint="default" w:ascii="Times New Roman" w:hAnsi="Times New Roman" w:eastAsia="宋体" w:cs="Times New Roman"/>
          <w:bCs/>
          <w:color w:val="000000" w:themeColor="text1"/>
          <w:sz w:val="24"/>
          <w14:textFill>
            <w14:solidFill>
              <w14:schemeClr w14:val="tx1"/>
            </w14:solidFill>
          </w14:textFill>
        </w:rPr>
        <w:t>的综合评价如下：</w:t>
      </w:r>
    </w:p>
    <w:p w14:paraId="001F86E5">
      <w:pPr>
        <w:keepNext w:val="0"/>
        <w:keepLines w:val="0"/>
        <w:pageBreakBefore w:val="0"/>
        <w:widowControl w:val="0"/>
        <w:shd w:val="clear"/>
        <w:kinsoku/>
        <w:wordWrap/>
        <w:overflowPunct/>
        <w:topLinePunct w:val="0"/>
        <w:autoSpaceDE/>
        <w:autoSpaceDN/>
        <w:bidi w:val="0"/>
        <w:adjustRightInd w:val="0"/>
        <w:spacing w:line="360" w:lineRule="auto"/>
        <w:ind w:firstLine="480" w:firstLineChars="200"/>
        <w:jc w:val="both"/>
        <w:textAlignment w:val="auto"/>
        <w:outlineLvl w:val="9"/>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垫江县2022年衔接推进乡村振兴资金项目严格按程序执行，项目实施产生了良好的绩效，在一定程度上有助于增强脱贫户发展产业的积极性，增加脱贫户经济收入，减轻脱贫户的教育支出、医疗支出负担，改善群众生产生活条件，巩固脱贫成果，保障和改善民生，促进社会和谐稳定。在项目管理过程中，相关部门注重过程管理，及时制定相关制度，提高资金使用效益。项目总体实施情况较好，但也存在一定的问题和不足，包括：前期规划不充分，子项目调整较多；个别子项目经费使用监管不到位，对结余资金的使用无相关上级部门审批；子项目过程管理不到位，监督检查有待加强；部分子项目实施较慢，未采取有效措施加快项目实施进度。</w:t>
      </w:r>
    </w:p>
    <w:p w14:paraId="22739275">
      <w:pPr>
        <w:shd w:val="clear"/>
        <w:adjustRightInd w:val="0"/>
        <w:spacing w:line="360" w:lineRule="auto"/>
        <w:ind w:firstLine="480" w:firstLineChars="200"/>
        <w:outlineLvl w:val="9"/>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垫江县2022年衔接推进乡村振兴资金项目</w:t>
      </w:r>
      <w:r>
        <w:rPr>
          <w:rFonts w:hint="default" w:ascii="Times New Roman" w:hAnsi="Times New Roman" w:eastAsia="宋体" w:cs="Times New Roman"/>
          <w:bCs/>
          <w:color w:val="000000" w:themeColor="text1"/>
          <w:sz w:val="24"/>
          <w14:textFill>
            <w14:solidFill>
              <w14:schemeClr w14:val="tx1"/>
            </w14:solidFill>
          </w14:textFill>
        </w:rPr>
        <w:t>综合评价得分情况如下：</w:t>
      </w:r>
    </w:p>
    <w:tbl>
      <w:tblPr>
        <w:tblStyle w:val="9"/>
        <w:tblW w:w="9286" w:type="dxa"/>
        <w:jc w:val="center"/>
        <w:tblLayout w:type="fixed"/>
        <w:tblCellMar>
          <w:top w:w="0" w:type="dxa"/>
          <w:left w:w="108" w:type="dxa"/>
          <w:bottom w:w="0" w:type="dxa"/>
          <w:right w:w="108" w:type="dxa"/>
        </w:tblCellMar>
      </w:tblPr>
      <w:tblGrid>
        <w:gridCol w:w="2805"/>
        <w:gridCol w:w="3672"/>
        <w:gridCol w:w="2809"/>
      </w:tblGrid>
      <w:tr w14:paraId="548C6AD9">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D7C7">
            <w:pPr>
              <w:keepNext w:val="0"/>
              <w:keepLines w:val="0"/>
              <w:widowControl/>
              <w:suppressLineNumbers w:val="0"/>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一级指标</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85C5">
            <w:pPr>
              <w:keepNext w:val="0"/>
              <w:keepLines w:val="0"/>
              <w:widowControl/>
              <w:suppressLineNumbers w:val="0"/>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标准分值</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CF5E">
            <w:pPr>
              <w:keepNext w:val="0"/>
              <w:keepLines w:val="0"/>
              <w:widowControl/>
              <w:suppressLineNumbers w:val="0"/>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评价分值</w:t>
            </w:r>
          </w:p>
        </w:tc>
      </w:tr>
      <w:tr w14:paraId="0E744B17">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C2D0">
            <w:pPr>
              <w:keepNext w:val="0"/>
              <w:keepLines w:val="0"/>
              <w:widowControl/>
              <w:suppressLineNumbers w:val="0"/>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资金保障</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218D">
            <w:pPr>
              <w:keepNext w:val="0"/>
              <w:keepLines w:val="0"/>
              <w:widowControl/>
              <w:suppressLineNumbers w:val="0"/>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532DD">
            <w:pPr>
              <w:keepNext w:val="0"/>
              <w:keepLines w:val="0"/>
              <w:widowControl/>
              <w:suppressLineNumbers w:val="0"/>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20</w:t>
            </w:r>
          </w:p>
        </w:tc>
      </w:tr>
      <w:tr w14:paraId="38ABC27A">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080C">
            <w:pPr>
              <w:keepNext w:val="0"/>
              <w:keepLines w:val="0"/>
              <w:widowControl/>
              <w:suppressLineNumbers w:val="0"/>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项目管理</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D765">
            <w:pPr>
              <w:keepNext w:val="0"/>
              <w:keepLines w:val="0"/>
              <w:widowControl/>
              <w:suppressLineNumbers w:val="0"/>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1A0E">
            <w:pPr>
              <w:keepNext w:val="0"/>
              <w:keepLines w:val="0"/>
              <w:widowControl/>
              <w:suppressLineNumbers w:val="0"/>
              <w:shd w:val="clear"/>
              <w:jc w:val="right"/>
              <w:textAlignment w:val="center"/>
              <w:rPr>
                <w:rFonts w:hint="default" w:ascii="Times New Roman" w:hAnsi="Times New Roman" w:cs="Times New Roman"/>
                <w:color w:val="000000" w:themeColor="text1"/>
                <w:sz w:val="22"/>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19.50</w:t>
            </w:r>
          </w:p>
        </w:tc>
      </w:tr>
      <w:tr w14:paraId="47973A54">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41D6">
            <w:pPr>
              <w:keepNext w:val="0"/>
              <w:keepLines w:val="0"/>
              <w:widowControl/>
              <w:suppressLineNumbers w:val="0"/>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使用成效</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DA3E">
            <w:pPr>
              <w:keepNext w:val="0"/>
              <w:keepLines w:val="0"/>
              <w:widowControl/>
              <w:suppressLineNumbers w:val="0"/>
              <w:shd w:val="clear"/>
              <w:jc w:val="right"/>
              <w:textAlignment w:val="center"/>
              <w:rPr>
                <w:rFonts w:hint="default" w:ascii="Times New Roman" w:hAnsi="Times New Roman" w:cs="Times New Roman"/>
                <w:color w:val="000000" w:themeColor="text1"/>
                <w:sz w:val="22"/>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08EA">
            <w:pPr>
              <w:keepNext w:val="0"/>
              <w:keepLines w:val="0"/>
              <w:widowControl/>
              <w:suppressLineNumbers w:val="0"/>
              <w:shd w:val="clear"/>
              <w:jc w:val="right"/>
              <w:textAlignment w:val="center"/>
              <w:rPr>
                <w:rFonts w:hint="default" w:ascii="Times New Roman" w:hAnsi="Times New Roman" w:cs="Times New Roman"/>
                <w:color w:val="000000" w:themeColor="text1"/>
                <w:sz w:val="22"/>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47.01</w:t>
            </w:r>
          </w:p>
        </w:tc>
      </w:tr>
      <w:tr w14:paraId="34276993">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82A1">
            <w:pPr>
              <w:keepNext w:val="0"/>
              <w:keepLines w:val="0"/>
              <w:widowControl/>
              <w:suppressLineNumbers w:val="0"/>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满意度</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32BD">
            <w:pPr>
              <w:shd w:val="clear"/>
              <w:jc w:val="right"/>
              <w:rPr>
                <w:rFonts w:hint="default" w:ascii="Times New Roman" w:hAnsi="Times New Roman" w:cs="Times New Roman" w:eastAsiaTheme="minorEastAsia"/>
                <w:color w:val="000000" w:themeColor="text1"/>
                <w:sz w:val="22"/>
                <w:lang w:val="en-US" w:eastAsia="zh-CN"/>
                <w14:textFill>
                  <w14:solidFill>
                    <w14:schemeClr w14:val="tx1"/>
                  </w14:solidFill>
                </w14:textFill>
              </w:rPr>
            </w:pPr>
            <w:r>
              <w:rPr>
                <w:rFonts w:hint="default" w:ascii="Times New Roman" w:hAnsi="Times New Roman" w:cs="Times New Roman"/>
                <w:color w:val="000000" w:themeColor="text1"/>
                <w:sz w:val="22"/>
                <w:lang w:val="en-US" w:eastAsia="zh-CN"/>
                <w14:textFill>
                  <w14:solidFill>
                    <w14:schemeClr w14:val="tx1"/>
                  </w14:solidFill>
                </w14:textFill>
              </w:rPr>
              <w:t>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3E53">
            <w:pPr>
              <w:keepNext w:val="0"/>
              <w:keepLines w:val="0"/>
              <w:widowControl/>
              <w:suppressLineNumbers w:val="0"/>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5.00</w:t>
            </w:r>
          </w:p>
        </w:tc>
      </w:tr>
      <w:tr w14:paraId="029DC202">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2EEB">
            <w:pPr>
              <w:keepNext w:val="0"/>
              <w:keepLines w:val="0"/>
              <w:widowControl/>
              <w:suppressLineNumbers w:val="0"/>
              <w:shd w:val="clear"/>
              <w:jc w:val="center"/>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合计</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FFEA">
            <w:pPr>
              <w:keepNext w:val="0"/>
              <w:keepLines w:val="0"/>
              <w:widowControl/>
              <w:suppressLineNumbers w:val="0"/>
              <w:shd w:val="clear"/>
              <w:jc w:val="right"/>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100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87C8">
            <w:pPr>
              <w:keepNext w:val="0"/>
              <w:keepLines w:val="0"/>
              <w:widowControl/>
              <w:suppressLineNumbers w:val="0"/>
              <w:shd w:val="clear"/>
              <w:jc w:val="right"/>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91.51</w:t>
            </w:r>
          </w:p>
        </w:tc>
      </w:tr>
    </w:tbl>
    <w:p w14:paraId="1FB58089">
      <w:pPr>
        <w:shd w:val="clear"/>
        <w:spacing w:beforeLines="20" w:line="360" w:lineRule="auto"/>
        <w:ind w:firstLine="482" w:firstLineChars="200"/>
        <w:outlineLvl w:val="9"/>
        <w:rPr>
          <w:rFonts w:hint="default" w:ascii="Times New Roman" w:hAnsi="Times New Roman" w:eastAsia="宋体" w:cs="Times New Roman"/>
          <w:b/>
          <w:bCs/>
          <w:color w:val="000000" w:themeColor="text1"/>
          <w:sz w:val="24"/>
          <w14:textFill>
            <w14:solidFill>
              <w14:schemeClr w14:val="tx1"/>
            </w14:solidFill>
          </w14:textFill>
        </w:rPr>
      </w:pPr>
      <w:bookmarkStart w:id="33" w:name="_Toc26251"/>
      <w:bookmarkStart w:id="34" w:name="_Toc25037"/>
      <w:r>
        <w:rPr>
          <w:rFonts w:hint="default" w:ascii="Times New Roman" w:hAnsi="Times New Roman" w:eastAsia="宋体" w:cs="Times New Roman"/>
          <w:b/>
          <w:bCs/>
          <w:color w:val="000000" w:themeColor="text1"/>
          <w:sz w:val="24"/>
          <w14:textFill>
            <w14:solidFill>
              <w14:schemeClr w14:val="tx1"/>
            </w14:solidFill>
          </w14:textFill>
        </w:rPr>
        <w:t>（二）评价结论</w:t>
      </w:r>
      <w:bookmarkEnd w:id="33"/>
      <w:bookmarkEnd w:id="34"/>
    </w:p>
    <w:p w14:paraId="1AA11AE1">
      <w:pPr>
        <w:shd w:val="clear"/>
        <w:spacing w:line="360" w:lineRule="auto"/>
        <w:ind w:firstLine="480" w:firstLineChars="200"/>
        <w:rPr>
          <w:rFonts w:hint="default" w:ascii="Times New Roman" w:hAnsi="Times New Roman" w:eastAsia="宋体" w:cs="Times New Roman"/>
          <w:bCs/>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垫江县2022年衔接推进乡村振兴资金项目</w:t>
      </w:r>
      <w:r>
        <w:rPr>
          <w:rFonts w:hint="default" w:ascii="Times New Roman" w:hAnsi="Times New Roman" w:eastAsia="宋体" w:cs="Times New Roman"/>
          <w:bCs/>
          <w:color w:val="000000" w:themeColor="text1"/>
          <w:sz w:val="24"/>
          <w14:textFill>
            <w14:solidFill>
              <w14:schemeClr w14:val="tx1"/>
            </w14:solidFill>
          </w14:textFill>
        </w:rPr>
        <w:t>绩效评价综合评价得分</w:t>
      </w:r>
      <w:r>
        <w:rPr>
          <w:rFonts w:hint="default" w:ascii="Times New Roman" w:hAnsi="Times New Roman" w:eastAsia="宋体" w:cs="Times New Roman"/>
          <w:bCs/>
          <w:color w:val="000000" w:themeColor="text1"/>
          <w:sz w:val="24"/>
          <w:lang w:val="en-US" w:eastAsia="zh-CN"/>
          <w14:textFill>
            <w14:solidFill>
              <w14:schemeClr w14:val="tx1"/>
            </w14:solidFill>
          </w14:textFill>
        </w:rPr>
        <w:t>91.51</w:t>
      </w:r>
      <w:r>
        <w:rPr>
          <w:rFonts w:hint="default" w:ascii="Times New Roman" w:hAnsi="Times New Roman" w:eastAsia="宋体" w:cs="Times New Roman"/>
          <w:bCs/>
          <w:color w:val="000000" w:themeColor="text1"/>
          <w:sz w:val="24"/>
          <w14:textFill>
            <w14:solidFill>
              <w14:schemeClr w14:val="tx1"/>
            </w14:solidFill>
          </w14:textFill>
        </w:rPr>
        <w:t>分，参照财政部等 关于印发《衔接推进乡村振兴补助资金绩效评价及考核办法》的通知（财农[2021]122号</w:t>
      </w:r>
      <w:r>
        <w:rPr>
          <w:rFonts w:hint="eastAsia" w:ascii="Times New Roman" w:hAnsi="Times New Roman" w:cs="Times New Roman"/>
          <w:bCs/>
          <w:color w:val="000000" w:themeColor="text1"/>
          <w:sz w:val="24"/>
          <w:lang w:eastAsia="zh-CN"/>
          <w14:textFill>
            <w14:solidFill>
              <w14:schemeClr w14:val="tx1"/>
            </w14:solidFill>
          </w14:textFill>
        </w:rPr>
        <w:t>）</w:t>
      </w:r>
      <w:r>
        <w:rPr>
          <w:rFonts w:hint="default" w:ascii="Times New Roman" w:hAnsi="Times New Roman" w:eastAsia="宋体" w:cs="Times New Roman"/>
          <w:bCs/>
          <w:color w:val="000000" w:themeColor="text1"/>
          <w:sz w:val="24"/>
          <w14:textFill>
            <w14:solidFill>
              <w14:schemeClr w14:val="tx1"/>
            </w14:solidFill>
          </w14:textFill>
        </w:rPr>
        <w:t>，对其评价结果进行等级评判为：</w:t>
      </w:r>
      <w:r>
        <w:rPr>
          <w:rFonts w:hint="default" w:ascii="Times New Roman" w:hAnsi="Times New Roman" w:eastAsia="宋体" w:cs="Times New Roman"/>
          <w:bCs/>
          <w:color w:val="000000" w:themeColor="text1"/>
          <w:sz w:val="24"/>
          <w:lang w:val="en-US" w:eastAsia="zh-CN"/>
          <w14:textFill>
            <w14:solidFill>
              <w14:schemeClr w14:val="tx1"/>
            </w14:solidFill>
          </w14:textFill>
        </w:rPr>
        <w:t>A</w:t>
      </w:r>
      <w:r>
        <w:rPr>
          <w:rFonts w:hint="default" w:ascii="Times New Roman" w:hAnsi="Times New Roman" w:eastAsia="宋体" w:cs="Times New Roman"/>
          <w:bCs/>
          <w:color w:val="000000" w:themeColor="text1"/>
          <w:sz w:val="24"/>
          <w14:textFill>
            <w14:solidFill>
              <w14:schemeClr w14:val="tx1"/>
            </w14:solidFill>
          </w14:textFill>
        </w:rPr>
        <w:t>。</w:t>
      </w:r>
    </w:p>
    <w:p w14:paraId="5276AF35">
      <w:pPr>
        <w:shd w:val="clear"/>
        <w:spacing w:line="360" w:lineRule="auto"/>
        <w:ind w:firstLine="480" w:firstLineChars="200"/>
        <w:jc w:val="center"/>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绩效评价结果判定对照表</w:t>
      </w:r>
    </w:p>
    <w:tbl>
      <w:tblPr>
        <w:tblStyle w:val="9"/>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1871"/>
        <w:gridCol w:w="1871"/>
        <w:gridCol w:w="1871"/>
        <w:gridCol w:w="1871"/>
      </w:tblGrid>
      <w:tr w14:paraId="5D17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9" w:type="dxa"/>
            <w:vAlign w:val="center"/>
          </w:tcPr>
          <w:p w14:paraId="538483CB">
            <w:pPr>
              <w:shd w:val="clea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综合评价得分</w:t>
            </w:r>
          </w:p>
        </w:tc>
        <w:tc>
          <w:tcPr>
            <w:tcW w:w="1871" w:type="dxa"/>
            <w:vAlign w:val="center"/>
          </w:tcPr>
          <w:p w14:paraId="13331848">
            <w:pPr>
              <w:shd w:val="clea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90-100分</w:t>
            </w:r>
          </w:p>
        </w:tc>
        <w:tc>
          <w:tcPr>
            <w:tcW w:w="1871" w:type="dxa"/>
            <w:vAlign w:val="center"/>
          </w:tcPr>
          <w:p w14:paraId="24E6F1B6">
            <w:pPr>
              <w:shd w:val="clea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80-89分</w:t>
            </w:r>
          </w:p>
        </w:tc>
        <w:tc>
          <w:tcPr>
            <w:tcW w:w="1871" w:type="dxa"/>
            <w:vAlign w:val="center"/>
          </w:tcPr>
          <w:p w14:paraId="2FFF7DD9">
            <w:pPr>
              <w:shd w:val="clea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60-79分</w:t>
            </w:r>
          </w:p>
        </w:tc>
        <w:tc>
          <w:tcPr>
            <w:tcW w:w="1871" w:type="dxa"/>
            <w:vAlign w:val="center"/>
          </w:tcPr>
          <w:p w14:paraId="2431B6C5">
            <w:pPr>
              <w:shd w:val="clea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0-59分</w:t>
            </w:r>
          </w:p>
        </w:tc>
      </w:tr>
      <w:tr w14:paraId="31D5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9" w:type="dxa"/>
            <w:vAlign w:val="center"/>
          </w:tcPr>
          <w:p w14:paraId="7B533017">
            <w:pPr>
              <w:shd w:val="clea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评价等级</w:t>
            </w:r>
          </w:p>
        </w:tc>
        <w:tc>
          <w:tcPr>
            <w:tcW w:w="1871" w:type="dxa"/>
            <w:vAlign w:val="center"/>
          </w:tcPr>
          <w:p w14:paraId="67CE5EEC">
            <w:pPr>
              <w:shd w:val="clear"/>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A</w:t>
            </w:r>
          </w:p>
        </w:tc>
        <w:tc>
          <w:tcPr>
            <w:tcW w:w="1871" w:type="dxa"/>
            <w:vAlign w:val="center"/>
          </w:tcPr>
          <w:p w14:paraId="7A106180">
            <w:pPr>
              <w:shd w:val="clear"/>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B</w:t>
            </w:r>
          </w:p>
        </w:tc>
        <w:tc>
          <w:tcPr>
            <w:tcW w:w="1871" w:type="dxa"/>
            <w:vAlign w:val="center"/>
          </w:tcPr>
          <w:p w14:paraId="7280A735">
            <w:pPr>
              <w:shd w:val="clear"/>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C</w:t>
            </w:r>
          </w:p>
        </w:tc>
        <w:tc>
          <w:tcPr>
            <w:tcW w:w="1871" w:type="dxa"/>
            <w:vAlign w:val="center"/>
          </w:tcPr>
          <w:p w14:paraId="2EA57F07">
            <w:pPr>
              <w:shd w:val="clear"/>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D</w:t>
            </w:r>
          </w:p>
        </w:tc>
      </w:tr>
    </w:tbl>
    <w:p w14:paraId="0F01E220">
      <w:pPr>
        <w:keepNext w:val="0"/>
        <w:keepLines w:val="0"/>
        <w:pageBreakBefore w:val="0"/>
        <w:widowControl w:val="0"/>
        <w:shd w:val="clear"/>
        <w:kinsoku/>
        <w:wordWrap/>
        <w:overflowPunct/>
        <w:topLinePunct w:val="0"/>
        <w:autoSpaceDE/>
        <w:autoSpaceDN/>
        <w:bidi w:val="0"/>
        <w:adjustRightInd w:val="0"/>
        <w:snapToGrid w:val="0"/>
        <w:spacing w:before="157" w:beforeLines="50" w:line="360" w:lineRule="auto"/>
        <w:ind w:left="120" w:leftChars="50" w:firstLine="480" w:firstLineChars="200"/>
        <w:jc w:val="both"/>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bookmarkStart w:id="35" w:name="_Toc23331"/>
      <w:bookmarkStart w:id="36" w:name="_Toc14454"/>
      <w:bookmarkStart w:id="37" w:name="_Toc22565"/>
      <w:bookmarkStart w:id="38" w:name="_Toc28351"/>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三</w:t>
      </w:r>
      <w:r>
        <w:rPr>
          <w:rFonts w:hint="default" w:ascii="Times New Roman" w:hAnsi="Times New Roman" w:eastAsia="宋体" w:cs="Times New Roman"/>
          <w:b/>
          <w:bCs/>
          <w:color w:val="000000" w:themeColor="text1"/>
          <w:sz w:val="24"/>
          <w:szCs w:val="24"/>
          <w14:textFill>
            <w14:solidFill>
              <w14:schemeClr w14:val="tx1"/>
            </w14:solidFill>
          </w14:textFill>
        </w:rPr>
        <w:t>、</w:t>
      </w:r>
      <w:bookmarkEnd w:id="35"/>
      <w:bookmarkEnd w:id="36"/>
      <w:r>
        <w:rPr>
          <w:rFonts w:hint="default" w:ascii="Times New Roman" w:hAnsi="Times New Roman" w:eastAsia="宋体" w:cs="Times New Roman"/>
          <w:b/>
          <w:bCs/>
          <w:color w:val="000000" w:themeColor="text1"/>
          <w:sz w:val="24"/>
          <w:szCs w:val="24"/>
          <w14:textFill>
            <w14:solidFill>
              <w14:schemeClr w14:val="tx1"/>
            </w14:solidFill>
          </w14:textFill>
        </w:rPr>
        <w:t>存在的主要问题和不足</w:t>
      </w:r>
      <w:bookmarkEnd w:id="37"/>
      <w:bookmarkEnd w:id="38"/>
    </w:p>
    <w:p w14:paraId="6018EAD2">
      <w:pPr>
        <w:keepNext w:val="0"/>
        <w:keepLines w:val="0"/>
        <w:pageBreakBefore w:val="0"/>
        <w:widowControl w:val="0"/>
        <w:shd w:val="clear"/>
        <w:kinsoku/>
        <w:wordWrap/>
        <w:overflowPunct/>
        <w:topLinePunct w:val="0"/>
        <w:autoSpaceDE/>
        <w:autoSpaceDN/>
        <w:bidi w:val="0"/>
        <w:adjustRightInd w:val="0"/>
        <w:snapToGrid w:val="0"/>
        <w:spacing w:line="360" w:lineRule="auto"/>
        <w:ind w:right="1124" w:firstLine="482" w:firstLineChars="200"/>
        <w:jc w:val="both"/>
        <w:textAlignment w:val="auto"/>
        <w:outlineLvl w:val="9"/>
        <w:rPr>
          <w:rFonts w:hint="default" w:ascii="Times New Roman" w:hAnsi="Times New Roman" w:cs="Times New Roman"/>
          <w:b/>
          <w:bCs/>
          <w:color w:val="000000" w:themeColor="text1"/>
          <w:sz w:val="24"/>
          <w:szCs w:val="24"/>
          <w14:textFill>
            <w14:solidFill>
              <w14:schemeClr w14:val="tx1"/>
            </w14:solidFill>
          </w14:textFill>
        </w:rPr>
      </w:pPr>
      <w:bookmarkStart w:id="39" w:name="_Toc25438"/>
      <w:bookmarkStart w:id="40" w:name="_Toc29615"/>
      <w:bookmarkStart w:id="41" w:name="_Toc23849"/>
      <w:bookmarkStart w:id="42" w:name="_Toc20195"/>
      <w:r>
        <w:rPr>
          <w:rFonts w:hint="default" w:ascii="Times New Roman" w:hAnsi="Times New Roman" w:cs="Times New Roman"/>
          <w:b/>
          <w:bCs/>
          <w:color w:val="000000" w:themeColor="text1"/>
          <w:sz w:val="24"/>
          <w:szCs w:val="24"/>
          <w14:textFill>
            <w14:solidFill>
              <w14:schemeClr w14:val="tx1"/>
            </w14:solidFill>
          </w14:textFill>
        </w:rPr>
        <w:t>（一）前期规划不充分，子项目调整较多</w:t>
      </w:r>
      <w:bookmarkEnd w:id="39"/>
      <w:bookmarkEnd w:id="40"/>
      <w:bookmarkEnd w:id="41"/>
      <w:bookmarkEnd w:id="42"/>
    </w:p>
    <w:p w14:paraId="02C516FF">
      <w:pPr>
        <w:keepNext w:val="0"/>
        <w:keepLines w:val="0"/>
        <w:pageBreakBefore w:val="0"/>
        <w:widowControl w:val="0"/>
        <w:shd w:val="clear"/>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通过《中共垫江县委农村工作暨实施乡村振兴战略领导小组办公室关于下达 2021 年中央财政衔接推进乡村振兴补助资金项目计划的通知》（垫委农组办发〔2021〕28 号）与《中共垫江县委农村工作暨实施乡村振兴战略领导小组办公室关于调整和下达2021 年财政衔接推进乡村振兴补助资金项目计划的通知》（垫委农组办发〔2021〕72 号）文件发现，项目前期规划及资金分配不合理，实施过程中进行了较多调整。全年项目调整共56个，其中调减项目17个，调增项目16个，项目间资金调整23个。</w:t>
      </w:r>
    </w:p>
    <w:p w14:paraId="6840248B">
      <w:pPr>
        <w:keepNext w:val="0"/>
        <w:keepLines w:val="0"/>
        <w:pageBreakBefore w:val="0"/>
        <w:widowControl w:val="0"/>
        <w:shd w:val="clear"/>
        <w:kinsoku/>
        <w:wordWrap/>
        <w:overflowPunct/>
        <w:topLinePunct w:val="0"/>
        <w:autoSpaceDE/>
        <w:autoSpaceDN/>
        <w:bidi w:val="0"/>
        <w:spacing w:line="360" w:lineRule="auto"/>
        <w:ind w:right="1124" w:firstLine="482" w:firstLineChars="200"/>
        <w:jc w:val="both"/>
        <w:textAlignment w:val="auto"/>
        <w:outlineLvl w:val="9"/>
        <w:rPr>
          <w:rFonts w:hint="default" w:ascii="Times New Roman" w:hAnsi="Times New Roman" w:cs="Times New Roman"/>
          <w:b/>
          <w:bCs/>
          <w:color w:val="000000" w:themeColor="text1"/>
          <w:sz w:val="24"/>
          <w:szCs w:val="24"/>
          <w14:textFill>
            <w14:solidFill>
              <w14:schemeClr w14:val="tx1"/>
            </w14:solidFill>
          </w14:textFill>
        </w:rPr>
      </w:pPr>
      <w:bookmarkStart w:id="43" w:name="_Toc14317"/>
      <w:bookmarkStart w:id="44" w:name="_Toc10558"/>
      <w:bookmarkStart w:id="45" w:name="_Toc17254"/>
      <w:bookmarkStart w:id="46" w:name="_Toc32204"/>
      <w:r>
        <w:rPr>
          <w:rFonts w:hint="default" w:ascii="Times New Roman" w:hAnsi="Times New Roman" w:cs="Times New Roman"/>
          <w:b/>
          <w:bCs/>
          <w:color w:val="000000" w:themeColor="text1"/>
          <w:sz w:val="24"/>
          <w:szCs w:val="24"/>
          <w14:textFill>
            <w14:solidFill>
              <w14:schemeClr w14:val="tx1"/>
            </w14:solidFill>
          </w14:textFill>
        </w:rPr>
        <w:t>（二）子项目过程管理不到位，监督检查有待加强</w:t>
      </w:r>
      <w:bookmarkEnd w:id="43"/>
      <w:bookmarkEnd w:id="44"/>
      <w:bookmarkEnd w:id="45"/>
      <w:bookmarkEnd w:id="46"/>
      <w:r>
        <w:rPr>
          <w:rFonts w:hint="default" w:ascii="Times New Roman" w:hAnsi="Times New Roman" w:cs="Times New Roman"/>
          <w:b/>
          <w:bCs/>
          <w:color w:val="000000" w:themeColor="text1"/>
          <w:sz w:val="24"/>
          <w:szCs w:val="24"/>
          <w14:textFill>
            <w14:solidFill>
              <w14:schemeClr w14:val="tx1"/>
            </w14:solidFill>
          </w14:textFill>
        </w:rPr>
        <w:t xml:space="preserve"> </w:t>
      </w:r>
    </w:p>
    <w:p w14:paraId="4A7D369A">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抽查子项目实施过程资料发现，个别子项目支付程序待加强，资料不完善，未及时归档，过程监督管理不到位。具体情况如下：</w:t>
      </w:r>
    </w:p>
    <w:p w14:paraId="518A424F">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1</w:t>
      </w:r>
      <w:r>
        <w:rPr>
          <w:rFonts w:hint="default" w:ascii="Times New Roman" w:hAnsi="Times New Roman" w:eastAsia="宋体" w:cs="Times New Roman"/>
          <w:b/>
          <w:bCs/>
          <w:color w:val="000000" w:themeColor="text1"/>
          <w:sz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14:textFill>
            <w14:solidFill>
              <w14:schemeClr w14:val="tx1"/>
            </w14:solidFill>
          </w14:textFill>
        </w:rPr>
        <w:t>子项目支付程序待加强，资料不完善</w:t>
      </w:r>
    </w:p>
    <w:p w14:paraId="5895469F">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经查，部分子项目支付程序不合规，资料不完善。</w:t>
      </w:r>
    </w:p>
    <w:p w14:paraId="1BADBA19">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2022年沙坪镇白杨村菊花产业发展项目，在支付项目费用时，未通过对公账户进行转账，无末端支付记录。该项目共投资26万元，实际支付20.76万元，且该款项支付程序为：</w:t>
      </w:r>
      <w:r>
        <w:rPr>
          <w:rFonts w:hint="default" w:ascii="Times New Roman" w:hAnsi="Times New Roman" w:eastAsia="宋体" w:cs="Times New Roman"/>
          <w:color w:val="000000" w:themeColor="text1"/>
          <w:sz w:val="24"/>
          <w:lang w:val="en-US" w:eastAsia="zh-CN"/>
          <w14:textFill>
            <w14:solidFill>
              <w14:schemeClr w14:val="tx1"/>
            </w14:solidFill>
          </w14:textFill>
        </w:rPr>
        <w:t>单位</w:t>
      </w:r>
      <w:r>
        <w:rPr>
          <w:rFonts w:hint="default" w:ascii="Times New Roman" w:hAnsi="Times New Roman" w:eastAsia="宋体" w:cs="Times New Roman"/>
          <w:color w:val="000000" w:themeColor="text1"/>
          <w:sz w:val="24"/>
          <w14:textFill>
            <w14:solidFill>
              <w14:schemeClr w14:val="tx1"/>
            </w14:solidFill>
          </w14:textFill>
        </w:rPr>
        <w:t>银行账户（账户名称：垫江县沙坪镇白杨村股份经济合作联合社，账号：2503030120010001593）转给法人卢xx，再由卢xx进行支付，</w:t>
      </w:r>
      <w:r>
        <w:rPr>
          <w:rFonts w:hint="default" w:ascii="Times New Roman" w:hAnsi="Times New Roman" w:eastAsia="宋体" w:cs="Times New Roman"/>
          <w:color w:val="000000" w:themeColor="text1"/>
          <w:sz w:val="24"/>
          <w:lang w:val="en-US" w:eastAsia="zh-CN"/>
          <w14:textFill>
            <w14:solidFill>
              <w14:schemeClr w14:val="tx1"/>
            </w14:solidFill>
          </w14:textFill>
        </w:rPr>
        <w:t>项目资料中无</w:t>
      </w:r>
      <w:r>
        <w:rPr>
          <w:rFonts w:hint="default" w:ascii="Times New Roman" w:hAnsi="Times New Roman" w:eastAsia="宋体" w:cs="Times New Roman"/>
          <w:color w:val="000000" w:themeColor="text1"/>
          <w:sz w:val="24"/>
          <w14:textFill>
            <w14:solidFill>
              <w14:schemeClr w14:val="tx1"/>
            </w14:solidFill>
          </w14:textFill>
        </w:rPr>
        <w:t>卢xx</w:t>
      </w:r>
      <w:r>
        <w:rPr>
          <w:rFonts w:hint="default" w:ascii="Times New Roman" w:hAnsi="Times New Roman" w:eastAsia="宋体" w:cs="Times New Roman"/>
          <w:color w:val="000000" w:themeColor="text1"/>
          <w:sz w:val="24"/>
          <w:lang w:val="en-US" w:eastAsia="zh-CN"/>
          <w14:textFill>
            <w14:solidFill>
              <w14:schemeClr w14:val="tx1"/>
            </w14:solidFill>
          </w14:textFill>
        </w:rPr>
        <w:t>支付到末端的明细记录清单</w:t>
      </w:r>
      <w:r>
        <w:rPr>
          <w:rFonts w:hint="default" w:ascii="Times New Roman" w:hAnsi="Times New Roman" w:eastAsia="宋体" w:cs="Times New Roman"/>
          <w:color w:val="000000" w:themeColor="text1"/>
          <w:sz w:val="24"/>
          <w14:textFill>
            <w14:solidFill>
              <w14:schemeClr w14:val="tx1"/>
            </w14:solidFill>
          </w14:textFill>
        </w:rPr>
        <w:t>。</w:t>
      </w:r>
    </w:p>
    <w:p w14:paraId="5C6A5075">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2</w:t>
      </w:r>
      <w:r>
        <w:rPr>
          <w:rFonts w:hint="default" w:ascii="Times New Roman" w:hAnsi="Times New Roman" w:eastAsia="宋体" w:cs="Times New Roman"/>
          <w:b/>
          <w:bCs/>
          <w:color w:val="000000" w:themeColor="text1"/>
          <w:sz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14:textFill>
            <w14:solidFill>
              <w14:schemeClr w14:val="tx1"/>
            </w14:solidFill>
          </w14:textFill>
        </w:rPr>
        <w:t>子项目完工后未及时进行结算</w:t>
      </w:r>
    </w:p>
    <w:p w14:paraId="77BD31B5">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如：新民镇实施的新民镇明月村多肉产业发展建设项目，2022年月12日，垫江县新民镇明月村经济联合社与重庆督坤劳务有限公司签订了《垫江县新民镇实施乡村振兴明月村多肉产业建设工程合同》，合同约定：合同承包方式为清单计价，合同金额为241,811.98元，最终以实际完成工程量结算。工程款支付方式为合同签订工程动工后，甲方支付合同价款25%启动资金，工程完工经初步验收后，支付总价款的80%。经机关审计后支付至审定金额的97%；留3%作为工程质保金，承包人在质保期间履行了全部保修义务且无质量缺陷，一年质保期满一次性无息退还。经查看，该项目未进行审计。</w:t>
      </w:r>
    </w:p>
    <w:p w14:paraId="1A208684">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垫江县2022年农村供水保障项目，重庆澜泉供水有限公司</w:t>
      </w:r>
      <w:r>
        <w:rPr>
          <w:rFonts w:hint="default" w:ascii="Times New Roman" w:hAnsi="Times New Roman" w:eastAsia="宋体" w:cs="Times New Roman"/>
          <w:color w:val="000000" w:themeColor="text1"/>
          <w:sz w:val="24"/>
          <w:lang w:eastAsia="zh-CN"/>
          <w14:textFill>
            <w14:solidFill>
              <w14:schemeClr w14:val="tx1"/>
            </w14:solidFill>
          </w14:textFill>
        </w:rPr>
        <w:t>与</w:t>
      </w:r>
      <w:r>
        <w:rPr>
          <w:rFonts w:hint="default" w:ascii="Times New Roman" w:hAnsi="Times New Roman" w:eastAsia="宋体" w:cs="Times New Roman"/>
          <w:color w:val="000000" w:themeColor="text1"/>
          <w:sz w:val="24"/>
          <w14:textFill>
            <w14:solidFill>
              <w14:schemeClr w14:val="tx1"/>
            </w14:solidFill>
          </w14:textFill>
        </w:rPr>
        <w:t>重庆市北恒建筑工程有限公司签订合同协议书，合同约定：采用单价合同计价方式。经查看相关项目资料，该项目未进行外部结算，仅有施工单位自行的结算。</w:t>
      </w:r>
    </w:p>
    <w:p w14:paraId="08149ABC">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沙坪镇竹鸡村股份经济合作联合社与重庆岩屋嘴建筑劳务有限责任公司签订竹鸡村雷神坡步道工程建设合同，合同约定，经验收合格后，按审计工程量拨付百分之九十五给乙方，余百分之五为质量保证金，一年后如无质量问题再拨付给乙方。</w:t>
      </w:r>
      <w:r>
        <w:rPr>
          <w:rFonts w:hint="eastAsia" w:ascii="Times New Roman" w:hAnsi="Times New Roman" w:cs="Times New Roman"/>
          <w:color w:val="000000" w:themeColor="text1"/>
          <w:sz w:val="24"/>
          <w:lang w:eastAsia="zh-CN"/>
          <w14:textFill>
            <w14:solidFill>
              <w14:schemeClr w14:val="tx1"/>
            </w14:solidFill>
          </w14:textFill>
        </w:rPr>
        <w:t>截至</w:t>
      </w:r>
      <w:r>
        <w:rPr>
          <w:rFonts w:hint="default" w:ascii="Times New Roman" w:hAnsi="Times New Roman" w:eastAsia="宋体" w:cs="Times New Roman"/>
          <w:color w:val="000000" w:themeColor="text1"/>
          <w:sz w:val="24"/>
          <w14:textFill>
            <w14:solidFill>
              <w14:schemeClr w14:val="tx1"/>
            </w14:solidFill>
          </w14:textFill>
        </w:rPr>
        <w:t>2023年7月31日，该项目未进行结算。</w:t>
      </w:r>
    </w:p>
    <w:p w14:paraId="4DB96DE7">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3</w:t>
      </w:r>
      <w:r>
        <w:rPr>
          <w:rFonts w:hint="default" w:ascii="Times New Roman" w:hAnsi="Times New Roman" w:eastAsia="宋体" w:cs="Times New Roman"/>
          <w:b/>
          <w:bCs/>
          <w:color w:val="000000" w:themeColor="text1"/>
          <w:sz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14:textFill>
            <w14:solidFill>
              <w14:schemeClr w14:val="tx1"/>
            </w14:solidFill>
          </w14:textFill>
        </w:rPr>
        <w:t>部分子项目公示内容与实际内容不一致</w:t>
      </w:r>
    </w:p>
    <w:p w14:paraId="34BCF0DD">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垫江县2022年农村供水保障项目，</w:t>
      </w:r>
      <w:r>
        <w:rPr>
          <w:rFonts w:hint="default" w:ascii="Times New Roman" w:hAnsi="Times New Roman" w:eastAsia="宋体" w:cs="Times New Roman"/>
          <w:color w:val="000000" w:themeColor="text1"/>
          <w:sz w:val="24"/>
          <w:lang w:val="en-US" w:eastAsia="zh-CN"/>
          <w14:textFill>
            <w14:solidFill>
              <w14:schemeClr w14:val="tx1"/>
            </w14:solidFill>
          </w14:textFill>
        </w:rPr>
        <w:t>实际</w:t>
      </w:r>
      <w:r>
        <w:rPr>
          <w:rFonts w:hint="default" w:ascii="Times New Roman" w:hAnsi="Times New Roman" w:eastAsia="宋体" w:cs="Times New Roman"/>
          <w:color w:val="000000" w:themeColor="text1"/>
          <w:sz w:val="24"/>
          <w14:textFill>
            <w14:solidFill>
              <w14:schemeClr w14:val="tx1"/>
            </w14:solidFill>
          </w14:textFill>
        </w:rPr>
        <w:t>完成时间为2023年3月14日，项目完成情况公示时间为2023年1月3日。该项目</w:t>
      </w:r>
      <w:r>
        <w:rPr>
          <w:rFonts w:hint="eastAsia" w:ascii="Times New Roman" w:hAnsi="Times New Roman" w:cs="Times New Roman"/>
          <w:color w:val="000000" w:themeColor="text1"/>
          <w:sz w:val="24"/>
          <w:lang w:eastAsia="zh-CN"/>
          <w14:textFill>
            <w14:solidFill>
              <w14:schemeClr w14:val="tx1"/>
            </w14:solidFill>
          </w14:textFill>
        </w:rPr>
        <w:t>截至2023年</w:t>
      </w:r>
      <w:r>
        <w:rPr>
          <w:rFonts w:hint="default" w:ascii="Times New Roman" w:hAnsi="Times New Roman" w:eastAsia="宋体" w:cs="Times New Roman"/>
          <w:color w:val="000000" w:themeColor="text1"/>
          <w:sz w:val="24"/>
          <w14:textFill>
            <w14:solidFill>
              <w14:schemeClr w14:val="tx1"/>
            </w14:solidFill>
          </w14:textFill>
        </w:rPr>
        <w:t>7月31日，实际使用财政专项资金133.38万元，公示的工程决算总投资365.00万元，公示投资总额与实际投入不一致。</w:t>
      </w:r>
    </w:p>
    <w:p w14:paraId="06F2281A">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4</w:t>
      </w:r>
      <w:r>
        <w:rPr>
          <w:rFonts w:hint="default" w:ascii="Times New Roman" w:hAnsi="Times New Roman" w:eastAsia="宋体" w:cs="Times New Roman"/>
          <w:b/>
          <w:bCs/>
          <w:color w:val="000000" w:themeColor="text1"/>
          <w:sz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14:textFill>
            <w14:solidFill>
              <w14:schemeClr w14:val="tx1"/>
            </w14:solidFill>
          </w14:textFill>
        </w:rPr>
        <w:t>部分子项未按时完工</w:t>
      </w:r>
    </w:p>
    <w:p w14:paraId="13DE61E0">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如：垫江县2022年农村供水保障项目，项目方案中写明完工时间为2022年12月，</w:t>
      </w:r>
      <w:r>
        <w:rPr>
          <w:rFonts w:hint="eastAsia" w:ascii="Times New Roman" w:hAnsi="Times New Roman" w:cs="Times New Roman"/>
          <w:color w:val="000000" w:themeColor="text1"/>
          <w:sz w:val="24"/>
          <w:lang w:eastAsia="zh-CN"/>
          <w14:textFill>
            <w14:solidFill>
              <w14:schemeClr w14:val="tx1"/>
            </w14:solidFill>
          </w14:textFill>
        </w:rPr>
        <w:t>合同</w:t>
      </w:r>
      <w:r>
        <w:rPr>
          <w:rFonts w:hint="default" w:ascii="Times New Roman" w:hAnsi="Times New Roman" w:eastAsia="宋体" w:cs="Times New Roman"/>
          <w:color w:val="000000" w:themeColor="text1"/>
          <w:sz w:val="24"/>
          <w14:textFill>
            <w14:solidFill>
              <w14:schemeClr w14:val="tx1"/>
            </w14:solidFill>
          </w14:textFill>
        </w:rPr>
        <w:t>约定完工时间为2023年1月12日，实际完成时间为2023年3月14日。</w:t>
      </w:r>
    </w:p>
    <w:p w14:paraId="3D75150B">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2022年大石乡设施农业建设项目，项目方案中写明完工时间为2022年12月，</w:t>
      </w:r>
      <w:r>
        <w:rPr>
          <w:rFonts w:hint="eastAsia" w:ascii="Times New Roman" w:hAnsi="Times New Roman" w:cs="Times New Roman"/>
          <w:color w:val="000000" w:themeColor="text1"/>
          <w:sz w:val="24"/>
          <w:lang w:eastAsia="zh-CN"/>
          <w14:textFill>
            <w14:solidFill>
              <w14:schemeClr w14:val="tx1"/>
            </w14:solidFill>
          </w14:textFill>
        </w:rPr>
        <w:t>截至2023年</w:t>
      </w:r>
      <w:r>
        <w:rPr>
          <w:rFonts w:hint="default" w:ascii="Times New Roman" w:hAnsi="Times New Roman" w:eastAsia="宋体" w:cs="Times New Roman"/>
          <w:color w:val="000000" w:themeColor="text1"/>
          <w:sz w:val="24"/>
          <w14:textFill>
            <w14:solidFill>
              <w14:schemeClr w14:val="tx1"/>
            </w14:solidFill>
          </w14:textFill>
        </w:rPr>
        <w:t>7月31日，该项目仍未完工。</w:t>
      </w:r>
    </w:p>
    <w:p w14:paraId="40785681">
      <w:pPr>
        <w:keepNext w:val="0"/>
        <w:keepLines w:val="0"/>
        <w:pageBreakBefore w:val="0"/>
        <w:widowControl w:val="0"/>
        <w:shd w:val="clear"/>
        <w:kinsoku/>
        <w:wordWrap/>
        <w:overflowPunct/>
        <w:topLinePunct w:val="0"/>
        <w:autoSpaceDE/>
        <w:autoSpaceDN/>
        <w:bidi w:val="0"/>
        <w:spacing w:line="360" w:lineRule="auto"/>
        <w:ind w:right="1124" w:firstLine="482" w:firstLineChars="200"/>
        <w:jc w:val="both"/>
        <w:textAlignment w:val="auto"/>
        <w:outlineLvl w:val="9"/>
        <w:rPr>
          <w:rFonts w:hint="default" w:ascii="Times New Roman" w:hAnsi="Times New Roman" w:cs="Times New Roman"/>
          <w:b/>
          <w:bCs/>
          <w:color w:val="000000" w:themeColor="text1"/>
          <w:sz w:val="24"/>
          <w:szCs w:val="24"/>
          <w14:textFill>
            <w14:solidFill>
              <w14:schemeClr w14:val="tx1"/>
            </w14:solidFill>
          </w14:textFill>
        </w:rPr>
      </w:pPr>
      <w:bookmarkStart w:id="47" w:name="_Toc23314"/>
      <w:bookmarkStart w:id="48" w:name="_Toc14808"/>
      <w:r>
        <w:rPr>
          <w:rFonts w:hint="default" w:ascii="Times New Roman" w:hAnsi="Times New Roman" w:cs="Times New Roman"/>
          <w:b/>
          <w:bCs/>
          <w:color w:val="000000" w:themeColor="text1"/>
          <w:sz w:val="24"/>
          <w:szCs w:val="24"/>
          <w:lang w:val="en-US" w:eastAsia="zh-CN"/>
          <w14:textFill>
            <w14:solidFill>
              <w14:schemeClr w14:val="tx1"/>
            </w14:solidFill>
          </w14:textFill>
        </w:rPr>
        <w:t>5.</w:t>
      </w:r>
      <w:r>
        <w:rPr>
          <w:rFonts w:hint="default" w:ascii="Times New Roman" w:hAnsi="Times New Roman" w:cs="Times New Roman"/>
          <w:b/>
          <w:bCs/>
          <w:color w:val="000000" w:themeColor="text1"/>
          <w:sz w:val="24"/>
          <w:szCs w:val="24"/>
          <w14:textFill>
            <w14:solidFill>
              <w14:schemeClr w14:val="tx1"/>
            </w14:solidFill>
          </w14:textFill>
        </w:rPr>
        <w:t>部分子项目未严格执行合同条款</w:t>
      </w:r>
      <w:bookmarkEnd w:id="47"/>
      <w:bookmarkEnd w:id="48"/>
    </w:p>
    <w:p w14:paraId="662A571B">
      <w:pPr>
        <w:keepNext w:val="0"/>
        <w:keepLines w:val="0"/>
        <w:pageBreakBefore w:val="0"/>
        <w:widowControl w:val="0"/>
        <w:shd w:val="clear"/>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如：</w:t>
      </w:r>
    </w:p>
    <w:p w14:paraId="2219F06B">
      <w:pPr>
        <w:keepNext w:val="0"/>
        <w:keepLines w:val="0"/>
        <w:pageBreakBefore w:val="0"/>
        <w:widowControl w:val="0"/>
        <w:shd w:val="clear"/>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b w:val="0"/>
          <w:bCs w:val="0"/>
          <w:color w:val="000000" w:themeColor="text1"/>
          <w:sz w:val="24"/>
          <w:szCs w:val="24"/>
          <w14:textFill>
            <w14:solidFill>
              <w14:schemeClr w14:val="tx1"/>
            </w14:solidFill>
          </w14:textFill>
        </w:rPr>
        <w:t>2022年大石乡大石村花椒基地烘干机建设项目</w:t>
      </w:r>
    </w:p>
    <w:p w14:paraId="600A1779">
      <w:pPr>
        <w:keepNext w:val="0"/>
        <w:keepLines w:val="0"/>
        <w:pageBreakBefore w:val="0"/>
        <w:widowControl w:val="0"/>
        <w:shd w:val="clear"/>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2022年5月8日，重庆市磐之兴生态农业开发有限公司与重庆坤威鑫广农机有限公司签订了《物资采购合同》，合同约定：合同总价350,000.00元，合同经双方签字后，甲方应向乙方支付定金40%，设备材料到场安装调试正常运行后付40%，验收合格后，甲方完善保障资料待县级专项资金拨付后再支付17%，其余余款3%（即10,500.00元）作为质量保证金，质保期限一年。经查看，该项目于2022年8月验收，</w:t>
      </w:r>
      <w:r>
        <w:rPr>
          <w:rFonts w:hint="eastAsia" w:ascii="Times New Roman" w:hAnsi="Times New Roman" w:cs="Times New Roman"/>
          <w:b w:val="0"/>
          <w:bCs w:val="0"/>
          <w:color w:val="000000" w:themeColor="text1"/>
          <w:sz w:val="24"/>
          <w:szCs w:val="24"/>
          <w:lang w:eastAsia="zh-CN"/>
          <w14:textFill>
            <w14:solidFill>
              <w14:schemeClr w14:val="tx1"/>
            </w14:solidFill>
          </w14:textFill>
        </w:rPr>
        <w:t>截至2023年</w:t>
      </w:r>
      <w:r>
        <w:rPr>
          <w:rFonts w:hint="default" w:ascii="Times New Roman" w:hAnsi="Times New Roman" w:eastAsia="宋体" w:cs="Times New Roman"/>
          <w:b w:val="0"/>
          <w:bCs w:val="0"/>
          <w:color w:val="000000" w:themeColor="text1"/>
          <w:sz w:val="24"/>
          <w:szCs w:val="24"/>
          <w14:textFill>
            <w14:solidFill>
              <w14:schemeClr w14:val="tx1"/>
            </w14:solidFill>
          </w14:textFill>
        </w:rPr>
        <w:t>7月31日，该项目已支付款项350,000.00元，未扣质保金。</w:t>
      </w:r>
    </w:p>
    <w:p w14:paraId="2E3B290D">
      <w:pPr>
        <w:keepNext w:val="0"/>
        <w:keepLines w:val="0"/>
        <w:pageBreakBefore w:val="0"/>
        <w:widowControl w:val="0"/>
        <w:shd w:val="clear"/>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4"/>
          <w:szCs w:val="24"/>
          <w14:textFill>
            <w14:solidFill>
              <w14:schemeClr w14:val="tx1"/>
            </w14:solidFill>
          </w14:textFill>
        </w:rPr>
        <w:t>新民镇实施的新民镇明月村多肉产业发展建设项目</w:t>
      </w:r>
    </w:p>
    <w:p w14:paraId="511B0892">
      <w:pPr>
        <w:keepNext w:val="0"/>
        <w:keepLines w:val="0"/>
        <w:pageBreakBefore w:val="0"/>
        <w:widowControl w:val="0"/>
        <w:shd w:val="clear"/>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2022年月12日，垫江县新民镇明月村经济联合社与重庆督坤劳务有限公司签订了《垫江县新民镇实施乡村振兴明月村多肉产业建设工程合同》，合同约定：合同承包方式为清单计价，合同金额为241,811.98元，最终以实际完成工程量结算。工程款支付方式为合同签订工程动工后，甲方支付合同价款25%启动资金，工程完工经初步验收后，支付总价款的80%。经机关审计后支付至审定金额的97%；留3%作为工程质保金，承包人在质保期间履行了全部保修义务且无质量缺陷，一年质保期满一次性无息退还。经查看，该项目未进行审计，</w:t>
      </w:r>
      <w:r>
        <w:rPr>
          <w:rFonts w:hint="eastAsia" w:ascii="Times New Roman" w:hAnsi="Times New Roman" w:cs="Times New Roman"/>
          <w:b w:val="0"/>
          <w:bCs w:val="0"/>
          <w:color w:val="000000" w:themeColor="text1"/>
          <w:sz w:val="24"/>
          <w:szCs w:val="24"/>
          <w:lang w:eastAsia="zh-CN"/>
          <w14:textFill>
            <w14:solidFill>
              <w14:schemeClr w14:val="tx1"/>
            </w14:solidFill>
          </w14:textFill>
        </w:rPr>
        <w:t>截至2023年</w:t>
      </w:r>
      <w:r>
        <w:rPr>
          <w:rFonts w:hint="default" w:ascii="Times New Roman" w:hAnsi="Times New Roman" w:eastAsia="宋体" w:cs="Times New Roman"/>
          <w:b w:val="0"/>
          <w:bCs w:val="0"/>
          <w:color w:val="000000" w:themeColor="text1"/>
          <w:sz w:val="24"/>
          <w:szCs w:val="24"/>
          <w14:textFill>
            <w14:solidFill>
              <w14:schemeClr w14:val="tx1"/>
            </w14:solidFill>
          </w14:textFill>
        </w:rPr>
        <w:t>6月30日，该项目已支付款项241,811.98元</w:t>
      </w:r>
      <w: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未扣质保金</w:t>
      </w:r>
      <w:r>
        <w:rPr>
          <w:rFonts w:hint="default" w:ascii="Times New Roman" w:hAnsi="Times New Roman" w:eastAsia="宋体" w:cs="Times New Roman"/>
          <w:color w:val="000000" w:themeColor="text1"/>
          <w:sz w:val="24"/>
          <w14:textFill>
            <w14:solidFill>
              <w14:schemeClr w14:val="tx1"/>
            </w14:solidFill>
          </w14:textFill>
        </w:rPr>
        <w:t>。</w:t>
      </w:r>
    </w:p>
    <w:p w14:paraId="739D253C">
      <w:pPr>
        <w:keepNext w:val="0"/>
        <w:keepLines w:val="0"/>
        <w:pageBreakBefore w:val="0"/>
        <w:widowControl w:val="0"/>
        <w:shd w:val="clear"/>
        <w:kinsoku/>
        <w:wordWrap/>
        <w:overflowPunct/>
        <w:topLinePunct w:val="0"/>
        <w:autoSpaceDE/>
        <w:autoSpaceDN/>
        <w:bidi w:val="0"/>
        <w:spacing w:line="360" w:lineRule="auto"/>
        <w:ind w:right="1124" w:firstLine="482" w:firstLineChars="200"/>
        <w:jc w:val="both"/>
        <w:textAlignment w:val="auto"/>
        <w:outlineLvl w:val="9"/>
        <w:rPr>
          <w:rFonts w:hint="default" w:ascii="Times New Roman" w:hAnsi="Times New Roman" w:cs="Times New Roman"/>
          <w:b/>
          <w:bCs/>
          <w:color w:val="000000" w:themeColor="text1"/>
          <w:sz w:val="24"/>
          <w:szCs w:val="24"/>
          <w14:textFill>
            <w14:solidFill>
              <w14:schemeClr w14:val="tx1"/>
            </w14:solidFill>
          </w14:textFill>
        </w:rPr>
      </w:pPr>
      <w:bookmarkStart w:id="49" w:name="_Toc26754"/>
      <w:bookmarkStart w:id="50" w:name="_Toc18970"/>
      <w:bookmarkStart w:id="51" w:name="_Toc16057"/>
      <w:bookmarkStart w:id="52" w:name="_Toc11472"/>
      <w:r>
        <w:rPr>
          <w:rFonts w:hint="default" w:ascii="Times New Roman" w:hAnsi="Times New Roman" w:cs="Times New Roman"/>
          <w:b/>
          <w:bCs/>
          <w:color w:val="000000" w:themeColor="text1"/>
          <w:sz w:val="24"/>
          <w:szCs w:val="24"/>
          <w14:textFill>
            <w14:solidFill>
              <w14:schemeClr w14:val="tx1"/>
            </w14:solidFill>
          </w14:textFill>
        </w:rPr>
        <w:t>（三）未严格执行衔接资金管理办法及相关管理办法</w:t>
      </w:r>
      <w:bookmarkEnd w:id="49"/>
      <w:bookmarkEnd w:id="50"/>
      <w:bookmarkEnd w:id="51"/>
      <w:bookmarkEnd w:id="52"/>
    </w:p>
    <w:p w14:paraId="44FCB93B">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1</w:t>
      </w:r>
      <w:r>
        <w:rPr>
          <w:rFonts w:hint="default" w:ascii="Times New Roman" w:hAnsi="Times New Roman" w:eastAsia="宋体" w:cs="Times New Roman"/>
          <w:b/>
          <w:bCs/>
          <w:color w:val="000000" w:themeColor="text1"/>
          <w:sz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14:textFill>
            <w14:solidFill>
              <w14:schemeClr w14:val="tx1"/>
            </w14:solidFill>
          </w14:textFill>
        </w:rPr>
        <w:t>未严格执行衔接资金管理办法</w:t>
      </w:r>
    </w:p>
    <w:p w14:paraId="5E81FC82">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经查，2022年衔接资金结转结余资金使用未经上级部门</w:t>
      </w:r>
      <w:r>
        <w:rPr>
          <w:rFonts w:hint="default" w:ascii="Times New Roman" w:hAnsi="Times New Roman" w:eastAsia="宋体" w:cs="Times New Roman"/>
          <w:color w:val="000000" w:themeColor="text1"/>
          <w:sz w:val="24"/>
          <w:lang w:eastAsia="zh-CN"/>
          <w14:textFill>
            <w14:solidFill>
              <w14:schemeClr w14:val="tx1"/>
            </w14:solidFill>
          </w14:textFill>
        </w:rPr>
        <w:t>批准</w:t>
      </w:r>
      <w:r>
        <w:rPr>
          <w:rFonts w:hint="default" w:ascii="Times New Roman" w:hAnsi="Times New Roman" w:eastAsia="宋体" w:cs="Times New Roman"/>
          <w:color w:val="000000" w:themeColor="text1"/>
          <w:sz w:val="24"/>
          <w14:textFill>
            <w14:solidFill>
              <w14:schemeClr w14:val="tx1"/>
            </w14:solidFill>
          </w14:textFill>
        </w:rPr>
        <w:t>。2022年</w:t>
      </w:r>
      <w:r>
        <w:rPr>
          <w:rFonts w:hint="default" w:ascii="Times New Roman" w:hAnsi="Times New Roman" w:eastAsia="宋体" w:cs="Times New Roman"/>
          <w:color w:val="000000" w:themeColor="text1"/>
          <w:sz w:val="24"/>
          <w:lang w:val="en-US" w:eastAsia="zh-CN"/>
          <w14:textFill>
            <w14:solidFill>
              <w14:schemeClr w14:val="tx1"/>
            </w14:solidFill>
          </w14:textFill>
        </w:rPr>
        <w:t>下达到</w:t>
      </w:r>
      <w:r>
        <w:rPr>
          <w:rFonts w:hint="default" w:ascii="Times New Roman" w:hAnsi="Times New Roman" w:eastAsia="宋体" w:cs="Times New Roman"/>
          <w:color w:val="000000" w:themeColor="text1"/>
          <w:sz w:val="24"/>
          <w14:textFill>
            <w14:solidFill>
              <w14:schemeClr w14:val="tx1"/>
            </w14:solidFill>
          </w14:textFill>
        </w:rPr>
        <w:t>垫江县林业局</w:t>
      </w:r>
      <w:r>
        <w:rPr>
          <w:rFonts w:hint="default" w:ascii="Times New Roman" w:hAnsi="Times New Roman" w:eastAsia="宋体" w:cs="Times New Roman"/>
          <w:color w:val="000000" w:themeColor="text1"/>
          <w:sz w:val="24"/>
          <w:lang w:eastAsia="zh-CN"/>
          <w14:textFill>
            <w14:solidFill>
              <w14:schemeClr w14:val="tx1"/>
            </w14:solidFill>
          </w14:textFill>
        </w:rPr>
        <w:t>的</w:t>
      </w:r>
      <w:r>
        <w:rPr>
          <w:rFonts w:hint="default" w:ascii="Times New Roman" w:hAnsi="Times New Roman" w:eastAsia="宋体" w:cs="Times New Roman"/>
          <w:color w:val="000000" w:themeColor="text1"/>
          <w:sz w:val="24"/>
          <w14:textFill>
            <w14:solidFill>
              <w14:schemeClr w14:val="tx1"/>
            </w14:solidFill>
          </w14:textFill>
        </w:rPr>
        <w:t>中央财政资金160.00万元，分别用于2022年宝鼎林场八轮碑管护站支洪家沟管护站防火通道加固维修项目60.00</w:t>
      </w:r>
      <w:r>
        <w:rPr>
          <w:rFonts w:hint="default" w:ascii="Times New Roman" w:hAnsi="Times New Roman" w:eastAsia="宋体" w:cs="Times New Roman"/>
          <w:color w:val="000000" w:themeColor="text1"/>
          <w:sz w:val="24"/>
          <w:lang w:val="en-US" w:eastAsia="zh-CN"/>
          <w14:textFill>
            <w14:solidFill>
              <w14:schemeClr w14:val="tx1"/>
            </w14:solidFill>
          </w14:textFill>
        </w:rPr>
        <w:t>万元</w:t>
      </w:r>
      <w:r>
        <w:rPr>
          <w:rFonts w:hint="default" w:ascii="Times New Roman" w:hAnsi="Times New Roman" w:eastAsia="宋体" w:cs="Times New Roman"/>
          <w:color w:val="000000" w:themeColor="text1"/>
          <w:sz w:val="24"/>
          <w14:textFill>
            <w14:solidFill>
              <w14:schemeClr w14:val="tx1"/>
            </w14:solidFill>
          </w14:textFill>
        </w:rPr>
        <w:t>、2022年明月山林场乌龟槽巡护步道维修加固及应急疏散场地建设项目100.00万元，具体情况如下：</w:t>
      </w:r>
    </w:p>
    <w:p w14:paraId="63B094CC">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宝鼎林场八轮碑管护站支洪家沟管护站防火通道加固维修项目中央资金60.00万元实际使用资金41.26万元，结余资金18.74万元，结余资金已用于2021年衔接资金项目（大竹林管护站二中队至八角殿林区公路建设项目），结余资金的使用未经上级部门批准，仅有垫江县林业局关于调整2022年中央财政衔接推进乡村振兴补助资金投入计划的通知。</w:t>
      </w:r>
    </w:p>
    <w:p w14:paraId="3B317A2E">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明月山林场乌龟槽巡护步道维修加固及应急疏散场地建设项目中央资金100.00万元，实际项目投资62.16万元，结余资金37.84万元，根据县林业局党组会议决定，结余的衔接资金已用于林场其他基础设施的维护和维修，结余资金的使用未经上级部门批准，仅有垫江县林业局会议纪要[2022]第18期。</w:t>
      </w:r>
    </w:p>
    <w:p w14:paraId="27F4C136">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2</w:t>
      </w:r>
      <w:r>
        <w:rPr>
          <w:rFonts w:hint="default" w:ascii="Times New Roman" w:hAnsi="Times New Roman" w:eastAsia="宋体" w:cs="Times New Roman"/>
          <w:b/>
          <w:bCs/>
          <w:color w:val="000000" w:themeColor="text1"/>
          <w:sz w:val="24"/>
          <w:lang w:val="en-US" w:eastAsia="zh-CN"/>
          <w14:textFill>
            <w14:solidFill>
              <w14:schemeClr w14:val="tx1"/>
            </w14:solidFill>
          </w14:textFill>
        </w:rPr>
        <w:t>.未严格执行资金</w:t>
      </w:r>
      <w:r>
        <w:rPr>
          <w:rFonts w:hint="default" w:ascii="Times New Roman" w:hAnsi="Times New Roman" w:eastAsia="宋体" w:cs="Times New Roman"/>
          <w:b/>
          <w:bCs/>
          <w:color w:val="000000" w:themeColor="text1"/>
          <w:sz w:val="24"/>
          <w14:textFill>
            <w14:solidFill>
              <w14:schemeClr w14:val="tx1"/>
            </w14:solidFill>
          </w14:textFill>
        </w:rPr>
        <w:t>垫江县乡村振兴局 垫江县财政局《关于下达2022年财政衔接推进乡村振兴补助资金（第一批）项目计划的通知》</w:t>
      </w:r>
    </w:p>
    <w:p w14:paraId="26912F18">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根据垫江县乡村振兴局 垫江县财政局《关于下达2022年财政衔接推进乡村振兴补助资金（第一批）项目计划的通知》（垫乡振发</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2021</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13号）第二条第四项 加快项目实施和资金拨付</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项目启动后，经县行业主管部门确认后直接拨付30%-50%的启动资金。项目建设进度过半，</w:t>
      </w:r>
      <w:r>
        <w:rPr>
          <w:rFonts w:hint="default" w:ascii="Times New Roman" w:hAnsi="Times New Roman" w:eastAsia="宋体" w:cs="Times New Roman"/>
          <w:color w:val="000000" w:themeColor="text1"/>
          <w:sz w:val="24"/>
          <w:lang w:eastAsia="zh-CN"/>
          <w14:textFill>
            <w14:solidFill>
              <w14:schemeClr w14:val="tx1"/>
            </w14:solidFill>
          </w14:textFill>
        </w:rPr>
        <w:t>由项目法人单位</w:t>
      </w:r>
      <w:r>
        <w:rPr>
          <w:rFonts w:hint="default" w:ascii="Times New Roman" w:hAnsi="Times New Roman" w:eastAsia="宋体" w:cs="Times New Roman"/>
          <w:color w:val="000000" w:themeColor="text1"/>
          <w:sz w:val="24"/>
          <w14:textFill>
            <w14:solidFill>
              <w14:schemeClr w14:val="tx1"/>
            </w14:solidFill>
          </w14:textFill>
        </w:rPr>
        <w:t>申请、县行业主管部门复核确认后，拨付50%-80%的进度资金。项目验收合格后，</w:t>
      </w:r>
      <w:r>
        <w:rPr>
          <w:rFonts w:hint="default" w:ascii="Times New Roman" w:hAnsi="Times New Roman" w:eastAsia="宋体" w:cs="Times New Roman"/>
          <w:color w:val="000000" w:themeColor="text1"/>
          <w:sz w:val="24"/>
          <w:lang w:eastAsia="zh-CN"/>
          <w14:textFill>
            <w14:solidFill>
              <w14:schemeClr w14:val="tx1"/>
            </w14:solidFill>
          </w14:textFill>
        </w:rPr>
        <w:t>由施工单位按项目资金</w:t>
      </w:r>
      <w:r>
        <w:rPr>
          <w:rFonts w:hint="default" w:ascii="Times New Roman" w:hAnsi="Times New Roman" w:eastAsia="宋体" w:cs="Times New Roman"/>
          <w:color w:val="000000" w:themeColor="text1"/>
          <w:sz w:val="24"/>
          <w14:textFill>
            <w14:solidFill>
              <w14:schemeClr w14:val="tx1"/>
            </w14:solidFill>
          </w14:textFill>
        </w:rPr>
        <w:t>的5%自行缴纳给项目所在地乡镇政府作为工程质量保证金，剩余衔接资金全部拨付给项目实施单位。</w:t>
      </w:r>
    </w:p>
    <w:p w14:paraId="66117A46">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经抽查，发现部分项目未按照垫乡振发</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2021</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13号文件签订合同及收取质保金。如：</w:t>
      </w:r>
    </w:p>
    <w:p w14:paraId="2F85B8BD">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沙坪镇竹鸡村特色产业建设项目：垫江县沙坪镇竹鸡村股份经济合作联合社与重庆腾进飞市政园林工程有限公司签订垫江县沙坪镇竹鸡村林相（彩林）改造项目（第二期）合同书，合同约定苗木种植竣工后，甲方支付乙方总工程款的75%，甲方要求</w:t>
      </w:r>
      <w:r>
        <w:rPr>
          <w:rFonts w:hint="default" w:ascii="Times New Roman" w:hAnsi="Times New Roman" w:eastAsia="宋体" w:cs="Times New Roman"/>
          <w:color w:val="000000" w:themeColor="text1"/>
          <w:sz w:val="24"/>
          <w:lang w:eastAsia="zh-CN"/>
          <w14:textFill>
            <w14:solidFill>
              <w14:schemeClr w14:val="tx1"/>
            </w14:solidFill>
          </w14:textFill>
        </w:rPr>
        <w:t>乙方所有苗木保存活一年</w:t>
      </w:r>
      <w:r>
        <w:rPr>
          <w:rFonts w:hint="default" w:ascii="Times New Roman" w:hAnsi="Times New Roman" w:eastAsia="宋体" w:cs="Times New Roman"/>
          <w:color w:val="000000" w:themeColor="text1"/>
          <w:sz w:val="24"/>
          <w14:textFill>
            <w14:solidFill>
              <w14:schemeClr w14:val="tx1"/>
            </w14:solidFill>
          </w14:textFill>
        </w:rPr>
        <w:t>，一年责任期满后凭正规发票支付至总工程款的95%，余款5%为工程质保金，一年后缺陷责任期满后无息退还。</w:t>
      </w:r>
      <w:r>
        <w:rPr>
          <w:rFonts w:hint="default" w:ascii="Times New Roman" w:hAnsi="Times New Roman" w:eastAsia="宋体" w:cs="Times New Roman"/>
          <w:color w:val="000000" w:themeColor="text1"/>
          <w:sz w:val="24"/>
          <w:lang w:val="en-US" w:eastAsia="zh-CN"/>
          <w14:textFill>
            <w14:solidFill>
              <w14:schemeClr w14:val="tx1"/>
            </w14:solidFill>
          </w14:textFill>
        </w:rPr>
        <w:t>合同签订条款中余款5%为工程质保金与</w:t>
      </w:r>
      <w:r>
        <w:rPr>
          <w:rFonts w:hint="default" w:ascii="Times New Roman" w:hAnsi="Times New Roman" w:eastAsia="宋体" w:cs="Times New Roman"/>
          <w:color w:val="000000" w:themeColor="text1"/>
          <w:sz w:val="24"/>
          <w14:textFill>
            <w14:solidFill>
              <w14:schemeClr w14:val="tx1"/>
            </w14:solidFill>
          </w14:textFill>
        </w:rPr>
        <w:t>垫乡振发</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2021</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13号文件</w:t>
      </w:r>
      <w:r>
        <w:rPr>
          <w:rFonts w:hint="default" w:ascii="Times New Roman" w:hAnsi="Times New Roman" w:eastAsia="宋体" w:cs="Times New Roman"/>
          <w:color w:val="000000" w:themeColor="text1"/>
          <w:sz w:val="24"/>
          <w:lang w:val="en-US" w:eastAsia="zh-CN"/>
          <w14:textFill>
            <w14:solidFill>
              <w14:schemeClr w14:val="tx1"/>
            </w14:solidFill>
          </w14:textFill>
        </w:rPr>
        <w:t>中</w:t>
      </w:r>
      <w:r>
        <w:rPr>
          <w:rFonts w:hint="default" w:ascii="Times New Roman" w:hAnsi="Times New Roman" w:eastAsia="宋体" w:cs="Times New Roman"/>
          <w:color w:val="000000" w:themeColor="text1"/>
          <w:sz w:val="24"/>
          <w:lang w:eastAsia="zh-CN"/>
          <w14:textFill>
            <w14:solidFill>
              <w14:schemeClr w14:val="tx1"/>
            </w14:solidFill>
          </w14:textFill>
        </w:rPr>
        <w:t>由施工单位按项目资金</w:t>
      </w:r>
      <w:r>
        <w:rPr>
          <w:rFonts w:hint="default" w:ascii="Times New Roman" w:hAnsi="Times New Roman" w:eastAsia="宋体" w:cs="Times New Roman"/>
          <w:color w:val="000000" w:themeColor="text1"/>
          <w:sz w:val="24"/>
          <w14:textFill>
            <w14:solidFill>
              <w14:schemeClr w14:val="tx1"/>
            </w14:solidFill>
          </w14:textFill>
        </w:rPr>
        <w:t>的5%自行缴纳给项目所在地乡镇政府作为工程质量保证金</w:t>
      </w:r>
      <w:r>
        <w:rPr>
          <w:rFonts w:hint="default" w:ascii="Times New Roman" w:hAnsi="Times New Roman" w:eastAsia="宋体" w:cs="Times New Roman"/>
          <w:color w:val="000000" w:themeColor="text1"/>
          <w:sz w:val="24"/>
          <w:lang w:val="en-US" w:eastAsia="zh-CN"/>
          <w14:textFill>
            <w14:solidFill>
              <w14:schemeClr w14:val="tx1"/>
            </w14:solidFill>
          </w14:textFill>
        </w:rPr>
        <w:t>不相符。</w:t>
      </w:r>
    </w:p>
    <w:p w14:paraId="56938888">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沙坪镇竹鸡村股份经济合作联合社与重庆岩屋嘴建筑劳务有限责任公司签订竹鸡村雷神坡步道工程建设合同，合同约定，经验收合格后，按审计工程量拨付百分之九十五给乙方，余百分之五为质量保证金，一年后如无质量问题再拨付给乙方。</w:t>
      </w:r>
      <w:r>
        <w:rPr>
          <w:rFonts w:hint="default" w:ascii="Times New Roman" w:hAnsi="Times New Roman" w:eastAsia="宋体" w:cs="Times New Roman"/>
          <w:color w:val="000000" w:themeColor="text1"/>
          <w:sz w:val="24"/>
          <w:lang w:val="en-US" w:eastAsia="zh-CN"/>
          <w14:textFill>
            <w14:solidFill>
              <w14:schemeClr w14:val="tx1"/>
            </w14:solidFill>
          </w14:textFill>
        </w:rPr>
        <w:t>合同签订条款中余款5%为工程质保金与</w:t>
      </w:r>
      <w:r>
        <w:rPr>
          <w:rFonts w:hint="default" w:ascii="Times New Roman" w:hAnsi="Times New Roman" w:eastAsia="宋体" w:cs="Times New Roman"/>
          <w:color w:val="000000" w:themeColor="text1"/>
          <w:sz w:val="24"/>
          <w14:textFill>
            <w14:solidFill>
              <w14:schemeClr w14:val="tx1"/>
            </w14:solidFill>
          </w14:textFill>
        </w:rPr>
        <w:t>垫乡振发</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2021</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13号文件</w:t>
      </w:r>
      <w:r>
        <w:rPr>
          <w:rFonts w:hint="default" w:ascii="Times New Roman" w:hAnsi="Times New Roman" w:eastAsia="宋体" w:cs="Times New Roman"/>
          <w:color w:val="000000" w:themeColor="text1"/>
          <w:sz w:val="24"/>
          <w:lang w:val="en-US" w:eastAsia="zh-CN"/>
          <w14:textFill>
            <w14:solidFill>
              <w14:schemeClr w14:val="tx1"/>
            </w14:solidFill>
          </w14:textFill>
        </w:rPr>
        <w:t>中</w:t>
      </w:r>
      <w:r>
        <w:rPr>
          <w:rFonts w:hint="default" w:ascii="Times New Roman" w:hAnsi="Times New Roman" w:eastAsia="宋体" w:cs="Times New Roman"/>
          <w:color w:val="000000" w:themeColor="text1"/>
          <w:sz w:val="24"/>
          <w:lang w:eastAsia="zh-CN"/>
          <w14:textFill>
            <w14:solidFill>
              <w14:schemeClr w14:val="tx1"/>
            </w14:solidFill>
          </w14:textFill>
        </w:rPr>
        <w:t>由施工单位按项目资金</w:t>
      </w:r>
      <w:r>
        <w:rPr>
          <w:rFonts w:hint="default" w:ascii="Times New Roman" w:hAnsi="Times New Roman" w:eastAsia="宋体" w:cs="Times New Roman"/>
          <w:color w:val="000000" w:themeColor="text1"/>
          <w:sz w:val="24"/>
          <w14:textFill>
            <w14:solidFill>
              <w14:schemeClr w14:val="tx1"/>
            </w14:solidFill>
          </w14:textFill>
        </w:rPr>
        <w:t>的5%自行缴纳给项目所在地乡镇政府作为工程质量保证金</w:t>
      </w:r>
      <w:r>
        <w:rPr>
          <w:rFonts w:hint="default" w:ascii="Times New Roman" w:hAnsi="Times New Roman" w:eastAsia="宋体" w:cs="Times New Roman"/>
          <w:color w:val="000000" w:themeColor="text1"/>
          <w:sz w:val="24"/>
          <w:lang w:val="en-US" w:eastAsia="zh-CN"/>
          <w14:textFill>
            <w14:solidFill>
              <w14:schemeClr w14:val="tx1"/>
            </w14:solidFill>
          </w14:textFill>
        </w:rPr>
        <w:t>不相符。</w:t>
      </w:r>
    </w:p>
    <w:p w14:paraId="647EA278">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大石乡大石村花椒基地烘干机建设项目：2022年5月8日，重庆市磐之兴生态农业开发有限公司与重庆坤威鑫广农机有限公司签订了《物资采购合同》，合同约定：合同总价350,000.00元，合同经双方签字后，甲方应向乙方支付定金40%，设备材料到场安装调试正常运行后付40%，验收合格后，甲方完善保障资料待县级专项资金拨付后再支付17%，其余余款3%（即10,500.00元）作为质量保证金，质保期限一年。</w:t>
      </w:r>
      <w:r>
        <w:rPr>
          <w:rFonts w:hint="default" w:ascii="Times New Roman" w:hAnsi="Times New Roman" w:eastAsia="宋体" w:cs="Times New Roman"/>
          <w:color w:val="000000" w:themeColor="text1"/>
          <w:sz w:val="24"/>
          <w:lang w:val="en-US" w:eastAsia="zh-CN"/>
          <w14:textFill>
            <w14:solidFill>
              <w14:schemeClr w14:val="tx1"/>
            </w14:solidFill>
          </w14:textFill>
        </w:rPr>
        <w:t>合同签订条款中余款3%为工程质保金与</w:t>
      </w:r>
      <w:r>
        <w:rPr>
          <w:rFonts w:hint="default" w:ascii="Times New Roman" w:hAnsi="Times New Roman" w:eastAsia="宋体" w:cs="Times New Roman"/>
          <w:color w:val="000000" w:themeColor="text1"/>
          <w:sz w:val="24"/>
          <w14:textFill>
            <w14:solidFill>
              <w14:schemeClr w14:val="tx1"/>
            </w14:solidFill>
          </w14:textFill>
        </w:rPr>
        <w:t>垫乡振发</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2021</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13号文件</w:t>
      </w:r>
      <w:r>
        <w:rPr>
          <w:rFonts w:hint="default" w:ascii="Times New Roman" w:hAnsi="Times New Roman" w:eastAsia="宋体" w:cs="Times New Roman"/>
          <w:color w:val="000000" w:themeColor="text1"/>
          <w:sz w:val="24"/>
          <w:lang w:val="en-US" w:eastAsia="zh-CN"/>
          <w14:textFill>
            <w14:solidFill>
              <w14:schemeClr w14:val="tx1"/>
            </w14:solidFill>
          </w14:textFill>
        </w:rPr>
        <w:t>中</w:t>
      </w:r>
      <w:r>
        <w:rPr>
          <w:rFonts w:hint="default" w:ascii="Times New Roman" w:hAnsi="Times New Roman" w:eastAsia="宋体" w:cs="Times New Roman"/>
          <w:color w:val="000000" w:themeColor="text1"/>
          <w:sz w:val="24"/>
          <w:lang w:eastAsia="zh-CN"/>
          <w14:textFill>
            <w14:solidFill>
              <w14:schemeClr w14:val="tx1"/>
            </w14:solidFill>
          </w14:textFill>
        </w:rPr>
        <w:t>由施工单位按项目资金</w:t>
      </w:r>
      <w:r>
        <w:rPr>
          <w:rFonts w:hint="default" w:ascii="Times New Roman" w:hAnsi="Times New Roman" w:eastAsia="宋体" w:cs="Times New Roman"/>
          <w:color w:val="000000" w:themeColor="text1"/>
          <w:sz w:val="24"/>
          <w14:textFill>
            <w14:solidFill>
              <w14:schemeClr w14:val="tx1"/>
            </w14:solidFill>
          </w14:textFill>
        </w:rPr>
        <w:t>的5%自行缴纳给项目所在地乡镇政府作为工程质量保证金</w:t>
      </w:r>
      <w:r>
        <w:rPr>
          <w:rFonts w:hint="default" w:ascii="Times New Roman" w:hAnsi="Times New Roman" w:eastAsia="宋体" w:cs="Times New Roman"/>
          <w:color w:val="000000" w:themeColor="text1"/>
          <w:sz w:val="24"/>
          <w:lang w:val="en-US" w:eastAsia="zh-CN"/>
          <w14:textFill>
            <w14:solidFill>
              <w14:schemeClr w14:val="tx1"/>
            </w14:solidFill>
          </w14:textFill>
        </w:rPr>
        <w:t>不相符。</w:t>
      </w:r>
    </w:p>
    <w:p w14:paraId="22C2EB1A">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2022年大石乡大石村、豹山社区稻渔综合种养示范区建设项目：2022年4月29日重庆豹之富生态农业发展有限公司与重庆和生金土工合成材料有限公司签订稻鱼生态高效种养示范基地实施</w:t>
      </w:r>
      <w:r>
        <w:rPr>
          <w:rFonts w:hint="eastAsia" w:ascii="Times New Roman" w:hAnsi="Times New Roman" w:cs="Times New Roman"/>
          <w:color w:val="000000" w:themeColor="text1"/>
          <w:sz w:val="24"/>
          <w:lang w:eastAsia="zh-CN"/>
          <w14:textFill>
            <w14:solidFill>
              <w14:schemeClr w14:val="tx1"/>
            </w14:solidFill>
          </w14:textFill>
        </w:rPr>
        <w:t>土工膜</w:t>
      </w:r>
      <w:r>
        <w:rPr>
          <w:rFonts w:hint="default" w:ascii="Times New Roman" w:hAnsi="Times New Roman" w:eastAsia="宋体" w:cs="Times New Roman"/>
          <w:color w:val="000000" w:themeColor="text1"/>
          <w:sz w:val="24"/>
          <w14:textFill>
            <w14:solidFill>
              <w14:schemeClr w14:val="tx1"/>
            </w14:solidFill>
          </w14:textFill>
        </w:rPr>
        <w:t>工程承包合同，合同约定：整个施工期间，甲方不得提前预付工程款，乙方要全额垫付相关费用，工程完工由乙方申请甲方组织相关部门当天赴实地验收，并确认工程符合要求，再由乙方完善相关票据后交甲方完善相关审批程序，10天内兑付总工程款的95%，剩余5%作为质量保证金，待一年期不出现任何质量问题，再由甲方组织相关部门进行验收，符合要求</w:t>
      </w:r>
      <w:r>
        <w:rPr>
          <w:rFonts w:hint="default" w:ascii="Times New Roman" w:hAnsi="Times New Roman" w:eastAsia="宋体" w:cs="Times New Roman"/>
          <w:color w:val="000000" w:themeColor="text1"/>
          <w:sz w:val="24"/>
          <w:lang w:eastAsia="zh-CN"/>
          <w14:textFill>
            <w14:solidFill>
              <w14:schemeClr w14:val="tx1"/>
            </w14:solidFill>
          </w14:textFill>
        </w:rPr>
        <w:t>准予</w:t>
      </w:r>
      <w:r>
        <w:rPr>
          <w:rFonts w:hint="default" w:ascii="Times New Roman" w:hAnsi="Times New Roman" w:eastAsia="宋体" w:cs="Times New Roman"/>
          <w:color w:val="000000" w:themeColor="text1"/>
          <w:sz w:val="24"/>
          <w14:textFill>
            <w14:solidFill>
              <w14:schemeClr w14:val="tx1"/>
            </w14:solidFill>
          </w14:textFill>
        </w:rPr>
        <w:t>兑现质保金，若质保期内出现质量问题，由甲方告知乙方，必须及时派人修复，否则造成的一切损失由乙方负责。</w:t>
      </w:r>
      <w:r>
        <w:rPr>
          <w:rFonts w:hint="default" w:ascii="Times New Roman" w:hAnsi="Times New Roman" w:eastAsia="宋体" w:cs="Times New Roman"/>
          <w:color w:val="000000" w:themeColor="text1"/>
          <w:sz w:val="24"/>
          <w:lang w:val="en-US" w:eastAsia="zh-CN"/>
          <w14:textFill>
            <w14:solidFill>
              <w14:schemeClr w14:val="tx1"/>
            </w14:solidFill>
          </w14:textFill>
        </w:rPr>
        <w:t>合同签订条款中余款5%为工程质保金与</w:t>
      </w:r>
      <w:r>
        <w:rPr>
          <w:rFonts w:hint="default" w:ascii="Times New Roman" w:hAnsi="Times New Roman" w:eastAsia="宋体" w:cs="Times New Roman"/>
          <w:color w:val="000000" w:themeColor="text1"/>
          <w:sz w:val="24"/>
          <w14:textFill>
            <w14:solidFill>
              <w14:schemeClr w14:val="tx1"/>
            </w14:solidFill>
          </w14:textFill>
        </w:rPr>
        <w:t>垫乡振发</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2021</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13号文件</w:t>
      </w:r>
      <w:r>
        <w:rPr>
          <w:rFonts w:hint="default" w:ascii="Times New Roman" w:hAnsi="Times New Roman" w:eastAsia="宋体" w:cs="Times New Roman"/>
          <w:color w:val="000000" w:themeColor="text1"/>
          <w:sz w:val="24"/>
          <w:lang w:val="en-US" w:eastAsia="zh-CN"/>
          <w14:textFill>
            <w14:solidFill>
              <w14:schemeClr w14:val="tx1"/>
            </w14:solidFill>
          </w14:textFill>
        </w:rPr>
        <w:t>中</w:t>
      </w:r>
      <w:r>
        <w:rPr>
          <w:rFonts w:hint="default" w:ascii="Times New Roman" w:hAnsi="Times New Roman" w:eastAsia="宋体" w:cs="Times New Roman"/>
          <w:color w:val="000000" w:themeColor="text1"/>
          <w:sz w:val="24"/>
          <w:lang w:eastAsia="zh-CN"/>
          <w14:textFill>
            <w14:solidFill>
              <w14:schemeClr w14:val="tx1"/>
            </w14:solidFill>
          </w14:textFill>
        </w:rPr>
        <w:t>由施工单位按项目资金</w:t>
      </w:r>
      <w:r>
        <w:rPr>
          <w:rFonts w:hint="default" w:ascii="Times New Roman" w:hAnsi="Times New Roman" w:eastAsia="宋体" w:cs="Times New Roman"/>
          <w:color w:val="000000" w:themeColor="text1"/>
          <w:sz w:val="24"/>
          <w14:textFill>
            <w14:solidFill>
              <w14:schemeClr w14:val="tx1"/>
            </w14:solidFill>
          </w14:textFill>
        </w:rPr>
        <w:t>的5%自行缴纳给项目所在地乡镇政府作为工程质量保证金</w:t>
      </w:r>
      <w:r>
        <w:rPr>
          <w:rFonts w:hint="default" w:ascii="Times New Roman" w:hAnsi="Times New Roman" w:eastAsia="宋体" w:cs="Times New Roman"/>
          <w:color w:val="000000" w:themeColor="text1"/>
          <w:sz w:val="24"/>
          <w:lang w:val="en-US" w:eastAsia="zh-CN"/>
          <w14:textFill>
            <w14:solidFill>
              <w14:schemeClr w14:val="tx1"/>
            </w14:solidFill>
          </w14:textFill>
        </w:rPr>
        <w:t>不相符。</w:t>
      </w:r>
    </w:p>
    <w:p w14:paraId="3BCE65F2">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jc w:val="both"/>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bookmarkStart w:id="53" w:name="_Toc15286"/>
      <w:bookmarkStart w:id="54" w:name="_Toc2729"/>
      <w:bookmarkStart w:id="55" w:name="_Toc4802"/>
      <w:bookmarkStart w:id="56" w:name="_Toc14078"/>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四</w:t>
      </w:r>
      <w:r>
        <w:rPr>
          <w:rFonts w:hint="default" w:ascii="Times New Roman" w:hAnsi="Times New Roman" w:eastAsia="宋体" w:cs="Times New Roman"/>
          <w:b/>
          <w:bCs/>
          <w:color w:val="000000" w:themeColor="text1"/>
          <w:sz w:val="24"/>
          <w:szCs w:val="24"/>
          <w14:textFill>
            <w14:solidFill>
              <w14:schemeClr w14:val="tx1"/>
            </w14:solidFill>
          </w14:textFill>
        </w:rPr>
        <w:t>、主要建议</w:t>
      </w:r>
      <w:bookmarkEnd w:id="53"/>
      <w:bookmarkEnd w:id="54"/>
      <w:bookmarkEnd w:id="55"/>
      <w:bookmarkEnd w:id="56"/>
    </w:p>
    <w:p w14:paraId="4951297E">
      <w:pPr>
        <w:pStyle w:val="8"/>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360" w:lineRule="auto"/>
        <w:ind w:firstLine="560"/>
        <w:jc w:val="both"/>
        <w:textAlignment w:val="auto"/>
        <w:outlineLvl w:val="9"/>
        <w:rPr>
          <w:rFonts w:hint="default" w:ascii="Times New Roman" w:hAnsi="Times New Roman" w:cs="Times New Roman"/>
          <w:color w:val="000000" w:themeColor="text1"/>
          <w:kern w:val="2"/>
          <w:szCs w:val="22"/>
          <w:lang w:eastAsia="zh-CN"/>
          <w14:textFill>
            <w14:solidFill>
              <w14:schemeClr w14:val="tx1"/>
            </w14:solidFill>
          </w14:textFill>
        </w:rPr>
      </w:pPr>
      <w:bookmarkStart w:id="57" w:name="_Toc19737"/>
      <w:r>
        <w:rPr>
          <w:rFonts w:hint="default" w:ascii="Times New Roman" w:hAnsi="Times New Roman" w:cs="Times New Roman"/>
          <w:color w:val="000000" w:themeColor="text1"/>
          <w:kern w:val="2"/>
          <w:szCs w:val="22"/>
          <w:lang w:eastAsia="zh-CN"/>
          <w14:textFill>
            <w14:solidFill>
              <w14:schemeClr w14:val="tx1"/>
            </w14:solidFill>
          </w14:textFill>
        </w:rPr>
        <w:t>（一）合理规划项目年度实施内容，加强项目库建设</w:t>
      </w:r>
      <w:bookmarkEnd w:id="57"/>
    </w:p>
    <w:p w14:paraId="4370DD53">
      <w:pPr>
        <w:pStyle w:val="8"/>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360" w:lineRule="auto"/>
        <w:ind w:firstLine="560"/>
        <w:jc w:val="both"/>
        <w:textAlignment w:val="auto"/>
        <w:rPr>
          <w:rFonts w:hint="default" w:ascii="Times New Roman" w:hAnsi="Times New Roman" w:cs="Times New Roman"/>
          <w:color w:val="000000" w:themeColor="text1"/>
          <w:kern w:val="2"/>
          <w:szCs w:val="22"/>
          <w:lang w:eastAsia="zh-CN"/>
          <w14:textFill>
            <w14:solidFill>
              <w14:schemeClr w14:val="tx1"/>
            </w14:solidFill>
          </w14:textFill>
        </w:rPr>
      </w:pPr>
      <w:r>
        <w:rPr>
          <w:rFonts w:hint="default" w:ascii="Times New Roman" w:hAnsi="Times New Roman" w:cs="Times New Roman"/>
          <w:color w:val="000000" w:themeColor="text1"/>
          <w:kern w:val="2"/>
          <w:szCs w:val="22"/>
          <w:lang w:eastAsia="zh-CN"/>
          <w14:textFill>
            <w14:solidFill>
              <w14:schemeClr w14:val="tx1"/>
            </w14:solidFill>
          </w14:textFill>
        </w:rPr>
        <w:t>建议主管部门应提前做好项目储备，合理规划项目年度实施内容，论证项目实施内容的可行性及必要性，加强项目库建设，严格项目论证入库，以避免实施过程中出现较多调整。</w:t>
      </w:r>
    </w:p>
    <w:p w14:paraId="383D3AAC">
      <w:pPr>
        <w:pStyle w:val="8"/>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360" w:lineRule="auto"/>
        <w:ind w:firstLine="560"/>
        <w:jc w:val="both"/>
        <w:textAlignment w:val="auto"/>
        <w:outlineLvl w:val="9"/>
        <w:rPr>
          <w:rFonts w:hint="default" w:ascii="Times New Roman" w:hAnsi="Times New Roman" w:cs="Times New Roman"/>
          <w:color w:val="000000" w:themeColor="text1"/>
          <w:kern w:val="2"/>
          <w:szCs w:val="22"/>
          <w:lang w:eastAsia="zh-CN"/>
          <w14:textFill>
            <w14:solidFill>
              <w14:schemeClr w14:val="tx1"/>
            </w14:solidFill>
          </w14:textFill>
        </w:rPr>
      </w:pPr>
      <w:bookmarkStart w:id="58" w:name="_Toc21225"/>
      <w:r>
        <w:rPr>
          <w:rFonts w:hint="default" w:ascii="Times New Roman" w:hAnsi="Times New Roman" w:cs="Times New Roman"/>
          <w:color w:val="000000" w:themeColor="text1"/>
          <w:kern w:val="2"/>
          <w:szCs w:val="22"/>
          <w:lang w:eastAsia="zh-CN"/>
          <w14:textFill>
            <w14:solidFill>
              <w14:schemeClr w14:val="tx1"/>
            </w14:solidFill>
          </w14:textFill>
        </w:rPr>
        <w:t>（二）完善相关手续，加强监督管理</w:t>
      </w:r>
      <w:bookmarkEnd w:id="58"/>
    </w:p>
    <w:p w14:paraId="1A20AFD2">
      <w:pPr>
        <w:pStyle w:val="8"/>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360" w:lineRule="auto"/>
        <w:ind w:firstLine="560"/>
        <w:jc w:val="both"/>
        <w:textAlignment w:val="auto"/>
        <w:rPr>
          <w:rFonts w:hint="default" w:ascii="Times New Roman" w:hAnsi="Times New Roman" w:cs="Times New Roman"/>
          <w:color w:val="000000" w:themeColor="text1"/>
          <w:kern w:val="2"/>
          <w:szCs w:val="22"/>
          <w:lang w:eastAsia="zh-CN"/>
          <w14:textFill>
            <w14:solidFill>
              <w14:schemeClr w14:val="tx1"/>
            </w14:solidFill>
          </w14:textFill>
        </w:rPr>
      </w:pPr>
      <w:r>
        <w:rPr>
          <w:rFonts w:hint="default" w:ascii="Times New Roman" w:hAnsi="Times New Roman" w:cs="Times New Roman"/>
          <w:color w:val="000000" w:themeColor="text1"/>
          <w:kern w:val="2"/>
          <w:szCs w:val="22"/>
          <w:lang w:eastAsia="zh-CN"/>
          <w14:textFill>
            <w14:solidFill>
              <w14:schemeClr w14:val="tx1"/>
            </w14:solidFill>
          </w14:textFill>
        </w:rPr>
        <w:t>建议实施单位加强资金监督管理，完善实施过程中的相关支出手续，确保各子项目实施规范性，同时，应根据《垫江县财政局等 6 个部门关于印发垫江县财政衔接推进乡村振兴补助资金管理实施细则的通知》（垫江财政发〔2021〕410 号）文件要求，进行项目资金测算，充分了解各子项目实际资金需求，并统筹安排。实施单位及时对完工子项目进行结算。实施单位及时完成当年项目，严格执行合同条款。实施过程中保留项目调整的相关资料，加强过程监督，确保内容及资金调整符合实际需求且必要，确保财政资金使用效益。主管部门加强对各子项目实施过程中的手续、档案资料等进行定期或不定期</w:t>
      </w:r>
      <w:r>
        <w:rPr>
          <w:rFonts w:hint="eastAsia" w:ascii="Times New Roman" w:hAnsi="Times New Roman" w:cs="Times New Roman"/>
          <w:color w:val="000000" w:themeColor="text1"/>
          <w:kern w:val="2"/>
          <w:szCs w:val="22"/>
          <w:lang w:eastAsia="zh-CN"/>
          <w14:textFill>
            <w14:solidFill>
              <w14:schemeClr w14:val="tx1"/>
            </w14:solidFill>
          </w14:textFill>
        </w:rPr>
        <w:t>的</w:t>
      </w:r>
      <w:r>
        <w:rPr>
          <w:rFonts w:hint="default" w:ascii="Times New Roman" w:hAnsi="Times New Roman" w:cs="Times New Roman"/>
          <w:color w:val="000000" w:themeColor="text1"/>
          <w:kern w:val="2"/>
          <w:szCs w:val="22"/>
          <w:lang w:eastAsia="zh-CN"/>
          <w14:textFill>
            <w14:solidFill>
              <w14:schemeClr w14:val="tx1"/>
            </w14:solidFill>
          </w14:textFill>
        </w:rPr>
        <w:t>检查核实，发现问题及时督促具体实施单位进行整改，保证项目手续、资料完整、真实。</w:t>
      </w:r>
    </w:p>
    <w:p w14:paraId="7D02AF71">
      <w:pPr>
        <w:pStyle w:val="8"/>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360" w:lineRule="auto"/>
        <w:ind w:firstLine="560"/>
        <w:jc w:val="both"/>
        <w:textAlignment w:val="auto"/>
        <w:outlineLvl w:val="9"/>
        <w:rPr>
          <w:rFonts w:hint="default" w:ascii="Times New Roman" w:hAnsi="Times New Roman" w:cs="Times New Roman"/>
          <w:color w:val="000000" w:themeColor="text1"/>
          <w:kern w:val="2"/>
          <w:szCs w:val="22"/>
          <w:lang w:eastAsia="zh-CN"/>
          <w14:textFill>
            <w14:solidFill>
              <w14:schemeClr w14:val="tx1"/>
            </w14:solidFill>
          </w14:textFill>
        </w:rPr>
      </w:pPr>
      <w:bookmarkStart w:id="59" w:name="_Toc3523"/>
      <w:r>
        <w:rPr>
          <w:rFonts w:hint="default" w:ascii="Times New Roman" w:hAnsi="Times New Roman" w:cs="Times New Roman"/>
          <w:color w:val="000000" w:themeColor="text1"/>
          <w:kern w:val="2"/>
          <w:szCs w:val="22"/>
          <w:lang w:eastAsia="zh-CN"/>
          <w14:textFill>
            <w14:solidFill>
              <w14:schemeClr w14:val="tx1"/>
            </w14:solidFill>
          </w14:textFill>
        </w:rPr>
        <w:t>（三）规范资金使用，加强资金监督管理</w:t>
      </w:r>
      <w:bookmarkEnd w:id="59"/>
    </w:p>
    <w:p w14:paraId="298BE1E4">
      <w:pPr>
        <w:pStyle w:val="8"/>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360" w:lineRule="auto"/>
        <w:ind w:firstLine="560"/>
        <w:jc w:val="both"/>
        <w:textAlignment w:val="auto"/>
        <w:rPr>
          <w:rFonts w:hint="default" w:ascii="Times New Roman" w:hAnsi="Times New Roman" w:cs="Times New Roman"/>
          <w:color w:val="000000" w:themeColor="text1"/>
          <w:kern w:val="2"/>
          <w:szCs w:val="22"/>
          <w14:textFill>
            <w14:solidFill>
              <w14:schemeClr w14:val="tx1"/>
            </w14:solidFill>
          </w14:textFill>
        </w:rPr>
      </w:pPr>
      <w:r>
        <w:rPr>
          <w:rFonts w:hint="default" w:ascii="Times New Roman" w:hAnsi="Times New Roman" w:cs="Times New Roman"/>
          <w:color w:val="000000" w:themeColor="text1"/>
          <w:kern w:val="2"/>
          <w:szCs w:val="22"/>
          <w14:textFill>
            <w14:solidFill>
              <w14:schemeClr w14:val="tx1"/>
            </w14:solidFill>
          </w14:textFill>
        </w:rPr>
        <w:t>建议主管部门及实施单位规范资金使用，应严格按照衔接资金管理办法的相关资金管理规定合规使用资金，杜绝不合规资金使用情况再次发生。明确项目资金使用的标准，如有特殊情况，也需明确规定特殊情况下的相关标准，且应严格按照制定的标准执行，保障资金使用有章可循。</w:t>
      </w:r>
    </w:p>
    <w:p w14:paraId="5555E023">
      <w:pPr>
        <w:shd w:val="clear"/>
        <w:ind w:firstLine="1446" w:firstLineChars="450"/>
        <w:rPr>
          <w:rFonts w:hint="default" w:ascii="Times New Roman" w:hAnsi="Times New Roman" w:cs="Times New Roman"/>
          <w:b/>
          <w:color w:val="000000" w:themeColor="text1"/>
          <w:sz w:val="32"/>
          <w:szCs w:val="32"/>
          <w14:textFill>
            <w14:solidFill>
              <w14:schemeClr w14:val="tx1"/>
            </w14:solidFill>
          </w14:textFill>
        </w:rPr>
        <w:sectPr>
          <w:footerReference r:id="rId5" w:type="default"/>
          <w:pgSz w:w="11905" w:h="16838"/>
          <w:pgMar w:top="1134" w:right="1134" w:bottom="1134" w:left="1134" w:header="850" w:footer="850"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A073869">
      <w:pPr>
        <w:shd w:val="clear"/>
        <w:ind w:firstLine="1121" w:firstLineChars="350"/>
        <w:rPr>
          <w:rFonts w:hint="default" w:ascii="Times New Roman" w:hAnsi="Times New Roman" w:eastAsia="华文中宋" w:cs="Times New Roman"/>
          <w:b/>
          <w:color w:val="000000" w:themeColor="text1"/>
          <w:sz w:val="36"/>
          <w:szCs w:val="36"/>
          <w14:textFill>
            <w14:solidFill>
              <w14:schemeClr w14:val="tx1"/>
            </w14:solidFill>
          </w14:textFill>
        </w:rPr>
      </w:pPr>
      <w:r>
        <w:rPr>
          <w:rFonts w:hint="default" w:ascii="Times New Roman" w:hAnsi="Times New Roman" w:eastAsia="华文中宋" w:cs="Times New Roman"/>
          <w:b/>
          <w:color w:val="000000" w:themeColor="text1"/>
          <w:sz w:val="32"/>
          <w:szCs w:val="32"/>
          <w14:textFill>
            <w14:solidFill>
              <w14:schemeClr w14:val="tx1"/>
            </w14:solidFill>
          </w14:textFill>
        </w:rPr>
        <w:drawing>
          <wp:anchor distT="0" distB="0" distL="114300" distR="114300" simplePos="0" relativeHeight="251663360" behindDoc="0" locked="0" layoutInCell="1" allowOverlap="1">
            <wp:simplePos x="0" y="0"/>
            <wp:positionH relativeFrom="column">
              <wp:posOffset>139700</wp:posOffset>
            </wp:positionH>
            <wp:positionV relativeFrom="paragraph">
              <wp:posOffset>123190</wp:posOffset>
            </wp:positionV>
            <wp:extent cx="586740" cy="558800"/>
            <wp:effectExtent l="0" t="0" r="3810" b="12700"/>
            <wp:wrapNone/>
            <wp:docPr id="18" name="图片 3" descr="f00b7bb7efad23a1b0fede9e8ee1b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descr="f00b7bb7efad23a1b0fede9e8ee1bc6"/>
                    <pic:cNvPicPr>
                      <a:picLocks noChangeAspect="1"/>
                    </pic:cNvPicPr>
                  </pic:nvPicPr>
                  <pic:blipFill>
                    <a:blip r:embed="rId10"/>
                    <a:stretch>
                      <a:fillRect/>
                    </a:stretch>
                  </pic:blipFill>
                  <pic:spPr>
                    <a:xfrm>
                      <a:off x="0" y="0"/>
                      <a:ext cx="586740" cy="558800"/>
                    </a:xfrm>
                    <a:prstGeom prst="rect">
                      <a:avLst/>
                    </a:prstGeom>
                    <a:noFill/>
                    <a:ln>
                      <a:noFill/>
                    </a:ln>
                  </pic:spPr>
                </pic:pic>
              </a:graphicData>
            </a:graphic>
          </wp:anchor>
        </w:drawing>
      </w:r>
      <w:r>
        <w:rPr>
          <w:rFonts w:hint="default" w:ascii="Times New Roman" w:hAnsi="Times New Roman" w:eastAsia="华文中宋" w:cs="Times New Roman"/>
          <w:b/>
          <w:color w:val="000000" w:themeColor="text1"/>
          <w:sz w:val="32"/>
          <w:szCs w:val="32"/>
          <w14:textFill>
            <w14:solidFill>
              <w14:schemeClr w14:val="tx1"/>
            </w14:solidFill>
          </w14:textFill>
        </w:rPr>
        <w:t xml:space="preserve">渝     </w:t>
      </w:r>
      <w:r>
        <w:rPr>
          <w:rFonts w:hint="default" w:ascii="Times New Roman" w:hAnsi="Times New Roman" w:eastAsia="华文中宋" w:cs="Times New Roman"/>
          <w:b/>
          <w:color w:val="000000" w:themeColor="text1"/>
          <w:spacing w:val="4"/>
          <w:sz w:val="36"/>
          <w:szCs w:val="36"/>
          <w14:textFill>
            <w14:solidFill>
              <w14:schemeClr w14:val="tx1"/>
            </w14:solidFill>
          </w14:textFill>
        </w:rPr>
        <w:t>重庆渝东会计师事务所（普通合伙）</w:t>
      </w:r>
    </w:p>
    <w:p w14:paraId="6F49E29D">
      <w:pPr>
        <w:shd w:val="clear"/>
        <w:ind w:firstLine="1121" w:firstLineChars="350"/>
        <w:rPr>
          <w:rFonts w:hint="default" w:ascii="Times New Roman" w:hAnsi="Times New Roman" w:eastAsia="华文中宋" w:cs="Times New Roman"/>
          <w:b/>
          <w:color w:val="000000" w:themeColor="text1"/>
          <w:sz w:val="28"/>
          <w:szCs w:val="28"/>
          <w14:textFill>
            <w14:solidFill>
              <w14:schemeClr w14:val="tx1"/>
            </w14:solidFill>
          </w14:textFill>
        </w:rPr>
      </w:pPr>
      <w:r>
        <w:rPr>
          <w:rFonts w:hint="default" w:ascii="Times New Roman" w:hAnsi="Times New Roman" w:eastAsia="华文中宋" w:cs="Times New Roman"/>
          <w:b/>
          <w:color w:val="000000" w:themeColor="text1"/>
          <w:sz w:val="32"/>
          <w:szCs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53975</wp:posOffset>
                </wp:positionH>
                <wp:positionV relativeFrom="paragraph">
                  <wp:posOffset>373380</wp:posOffset>
                </wp:positionV>
                <wp:extent cx="5621655" cy="0"/>
                <wp:effectExtent l="0" t="0" r="0" b="0"/>
                <wp:wrapNone/>
                <wp:docPr id="19" name="直接箭头连接符 19"/>
                <wp:cNvGraphicFramePr/>
                <a:graphic xmlns:a="http://schemas.openxmlformats.org/drawingml/2006/main">
                  <a:graphicData uri="http://schemas.microsoft.com/office/word/2010/wordprocessingShape">
                    <wps:wsp>
                      <wps:cNvCnPr/>
                      <wps:spPr>
                        <a:xfrm>
                          <a:off x="0" y="0"/>
                          <a:ext cx="5621572" cy="0"/>
                        </a:xfrm>
                        <a:prstGeom prst="straightConnector1">
                          <a:avLst/>
                        </a:prstGeom>
                        <a:ln w="1587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4.25pt;margin-top:29.4pt;height:0pt;width:442.65pt;z-index:251664384;mso-width-relative:page;mso-height-relative:page;" filled="f" stroked="t" coordsize="21600,21600" o:gfxdata="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o0dAtUAAAAHAQAADwAAAAAAAAABACAAAAAiAAAAZHJzL2Rv&#10;d25yZXYueG1sUEsBAhQAFAAAAAgAh07iQFs7yCUEAgAA/QMAAA4AAAAAAAAAAQAgAAAAJAEAAGRy&#10;cy9lMm9Eb2MueG1sUEsFBgAAAAAGAAYAWQEAAJoFAAAAAA==&#10;">
                <v:fill on="f" focussize="0,0"/>
                <v:stroke weight="1.25pt" color="#000000" joinstyle="round"/>
                <v:imagedata o:title=""/>
                <o:lock v:ext="edit" aspectratio="f"/>
              </v:shape>
            </w:pict>
          </mc:Fallback>
        </mc:AlternateContent>
      </w:r>
      <w:r>
        <w:rPr>
          <w:rFonts w:hint="default" w:ascii="Times New Roman" w:hAnsi="Times New Roman" w:eastAsia="华文中宋" w:cs="Times New Roman"/>
          <w:b/>
          <w:color w:val="000000" w:themeColor="text1"/>
          <w:sz w:val="32"/>
          <w:szCs w:val="32"/>
          <w14:textFill>
            <w14:solidFill>
              <w14:schemeClr w14:val="tx1"/>
            </w14:solidFill>
          </w14:textFill>
        </w:rPr>
        <w:t xml:space="preserve">东  </w:t>
      </w:r>
      <w:r>
        <w:rPr>
          <w:rFonts w:hint="default" w:ascii="Times New Roman" w:hAnsi="Times New Roman" w:eastAsia="华文中宋" w:cs="Times New Roman"/>
          <w:b/>
          <w:color w:val="000000" w:themeColor="text1"/>
          <w:sz w:val="28"/>
          <w:szCs w:val="28"/>
          <w14:textFill>
            <w14:solidFill>
              <w14:schemeClr w14:val="tx1"/>
            </w14:solidFill>
          </w14:textFill>
        </w:rPr>
        <w:t>ChongqingYudong Certified Public Accountants</w:t>
      </w:r>
    </w:p>
    <w:p w14:paraId="7DE302A9">
      <w:pPr>
        <w:shd w:val="clear"/>
        <w:spacing w:before="124" w:beforeLines="40"/>
        <w:jc w:val="center"/>
        <w:rPr>
          <w:rFonts w:hint="default" w:ascii="Times New Roman" w:hAnsi="Times New Roman" w:cs="Times New Roman"/>
          <w:b/>
          <w:color w:val="000000" w:themeColor="text1"/>
          <w:sz w:val="32"/>
          <w:szCs w:val="32"/>
          <w14:textFill>
            <w14:solidFill>
              <w14:schemeClr w14:val="tx1"/>
            </w14:solidFill>
          </w14:textFill>
        </w:rPr>
      </w:pPr>
      <w:r>
        <w:rPr>
          <w:rFonts w:hint="default" w:ascii="Times New Roman" w:hAnsi="Times New Roman" w:cs="Times New Roman"/>
          <w:b/>
          <w:color w:val="000000" w:themeColor="text1"/>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30480</wp:posOffset>
                </wp:positionV>
                <wp:extent cx="5621020" cy="0"/>
                <wp:effectExtent l="0" t="19050" r="17780" b="19050"/>
                <wp:wrapNone/>
                <wp:docPr id="21" name="直接箭头连接符 4"/>
                <wp:cNvGraphicFramePr/>
                <a:graphic xmlns:a="http://schemas.openxmlformats.org/drawingml/2006/main">
                  <a:graphicData uri="http://schemas.microsoft.com/office/word/2010/wordprocessingShape">
                    <wps:wsp>
                      <wps:cNvCnPr/>
                      <wps:spPr>
                        <a:xfrm>
                          <a:off x="0" y="0"/>
                          <a:ext cx="5621020" cy="0"/>
                        </a:xfrm>
                        <a:prstGeom prst="straightConnector1">
                          <a:avLst/>
                        </a:prstGeom>
                        <a:ln w="38100" cap="flat" cmpd="sng">
                          <a:solidFill>
                            <a:srgbClr val="000000"/>
                          </a:solidFill>
                          <a:prstDash val="solid"/>
                          <a:headEnd type="none" w="med" len="med"/>
                          <a:tailEnd type="none" w="med" len="med"/>
                        </a:ln>
                      </wps:spPr>
                      <wps:bodyPr/>
                    </wps:wsp>
                  </a:graphicData>
                </a:graphic>
              </wp:anchor>
            </w:drawing>
          </mc:Choice>
          <mc:Fallback>
            <w:pict>
              <v:shape id="直接箭头连接符 4" o:spid="_x0000_s1026" o:spt="32" type="#_x0000_t32" style="position:absolute;left:0pt;margin-left:4.2pt;margin-top:2.4pt;height:0pt;width:442.6pt;z-index:251660288;mso-width-relative:page;mso-height-relative:page;" filled="f" stroked="t" coordsize="21600,21600" o:gfxdata="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HMNp7RAAAABQEAAA8AAAAAAAAAAQAgAAAAIgAAAGRycy9kb3ducmV2LnhtbFBL&#10;AQIUABQAAAAIAIdO4kC7Qfeq/QEAAO4DAAAOAAAAAAAAAAEAIAAAACABAABkcnMvZTJvRG9jLnht&#10;bFBLBQYAAAAABgAGAFkBAACPBQAAAAA=&#10;">
                <v:fill on="f" focussize="0,0"/>
                <v:stroke weight="3pt" color="#000000" joinstyle="round"/>
                <v:imagedata o:title=""/>
                <o:lock v:ext="edit" aspectratio="f"/>
              </v:shape>
            </w:pict>
          </mc:Fallback>
        </mc:AlternateContent>
      </w:r>
    </w:p>
    <w:p w14:paraId="235F46C4">
      <w:pPr>
        <w:shd w:val="clear"/>
        <w:spacing w:before="124" w:beforeLines="40"/>
        <w:jc w:val="center"/>
        <w:outlineLvl w:val="9"/>
        <w:rPr>
          <w:rFonts w:hint="default" w:ascii="Times New Roman" w:hAnsi="Times New Roman" w:cs="Times New Roman" w:eastAsiaTheme="majorEastAsia"/>
          <w:b/>
          <w:bCs w:val="0"/>
          <w:color w:val="000000" w:themeColor="text1"/>
          <w:sz w:val="32"/>
          <w:szCs w:val="32"/>
          <w:lang w:val="en-US" w:eastAsia="zh-CN"/>
          <w14:textFill>
            <w14:solidFill>
              <w14:schemeClr w14:val="tx1"/>
            </w14:solidFill>
          </w14:textFill>
        </w:rPr>
      </w:pPr>
      <w:bookmarkStart w:id="60" w:name="_Toc19011"/>
      <w:bookmarkStart w:id="61" w:name="_Toc15600"/>
      <w:bookmarkStart w:id="62" w:name="_Toc6612"/>
      <w:bookmarkStart w:id="63" w:name="_Toc24769"/>
      <w:bookmarkStart w:id="64" w:name="_Toc29776"/>
      <w:r>
        <w:rPr>
          <w:rFonts w:hint="default" w:ascii="Times New Roman" w:hAnsi="Times New Roman" w:cs="Times New Roman" w:eastAsiaTheme="majorEastAsia"/>
          <w:b/>
          <w:bCs w:val="0"/>
          <w:color w:val="000000" w:themeColor="text1"/>
          <w:sz w:val="32"/>
          <w:szCs w:val="32"/>
          <w14:textFill>
            <w14:solidFill>
              <w14:schemeClr w14:val="tx1"/>
            </w14:solidFill>
          </w14:textFill>
        </w:rPr>
        <w:t>垫江县2022年衔接推进乡村振兴资金</w:t>
      </w:r>
      <w:r>
        <w:rPr>
          <w:rFonts w:hint="default" w:ascii="Times New Roman" w:hAnsi="Times New Roman" w:cs="Times New Roman" w:eastAsiaTheme="majorEastAsia"/>
          <w:b/>
          <w:bCs w:val="0"/>
          <w:color w:val="000000" w:themeColor="text1"/>
          <w:sz w:val="32"/>
          <w:szCs w:val="32"/>
          <w:lang w:val="en-US" w:eastAsia="zh-CN"/>
          <w14:textFill>
            <w14:solidFill>
              <w14:schemeClr w14:val="tx1"/>
            </w14:solidFill>
          </w14:textFill>
        </w:rPr>
        <w:t>项目</w:t>
      </w:r>
      <w:bookmarkEnd w:id="60"/>
      <w:bookmarkEnd w:id="61"/>
      <w:bookmarkEnd w:id="62"/>
      <w:bookmarkEnd w:id="63"/>
      <w:bookmarkEnd w:id="64"/>
    </w:p>
    <w:p w14:paraId="34D099C4">
      <w:pPr>
        <w:shd w:val="clear"/>
        <w:spacing w:before="124" w:beforeLines="40"/>
        <w:jc w:val="center"/>
        <w:outlineLvl w:val="0"/>
        <w:rPr>
          <w:rFonts w:hint="default" w:ascii="Times New Roman" w:hAnsi="Times New Roman" w:cs="Times New Roman" w:eastAsiaTheme="minorEastAsia"/>
          <w:b/>
          <w:color w:val="000000" w:themeColor="text1"/>
          <w:sz w:val="32"/>
          <w:szCs w:val="32"/>
          <w:lang w:val="en-US" w:eastAsia="zh-CN"/>
          <w14:textFill>
            <w14:solidFill>
              <w14:schemeClr w14:val="tx1"/>
            </w14:solidFill>
          </w14:textFill>
        </w:rPr>
      </w:pPr>
      <w:bookmarkStart w:id="65" w:name="_Toc2620"/>
      <w:bookmarkStart w:id="66" w:name="_Toc6091"/>
      <w:bookmarkStart w:id="67" w:name="_Toc22083"/>
      <w:bookmarkStart w:id="68" w:name="_Toc15830"/>
      <w:bookmarkStart w:id="69" w:name="_Toc84"/>
      <w:bookmarkStart w:id="70" w:name="_Toc24154"/>
      <w:bookmarkStart w:id="71" w:name="_Toc11168"/>
      <w:r>
        <w:rPr>
          <w:rFonts w:hint="default" w:ascii="Times New Roman" w:hAnsi="Times New Roman" w:cs="Times New Roman" w:eastAsiaTheme="majorEastAsia"/>
          <w:b/>
          <w:bCs w:val="0"/>
          <w:color w:val="000000" w:themeColor="text1"/>
          <w:sz w:val="32"/>
          <w:szCs w:val="32"/>
          <w14:textFill>
            <w14:solidFill>
              <w14:schemeClr w14:val="tx1"/>
            </w14:solidFill>
          </w14:textFill>
        </w:rPr>
        <w:t>绩效评价报告</w:t>
      </w:r>
      <w:r>
        <w:rPr>
          <w:rFonts w:hint="default" w:ascii="Times New Roman" w:hAnsi="Times New Roman" w:cs="Times New Roman" w:eastAsiaTheme="majorEastAsia"/>
          <w:b/>
          <w:bCs w:val="0"/>
          <w:color w:val="000000" w:themeColor="text1"/>
          <w:sz w:val="32"/>
          <w:szCs w:val="32"/>
          <w:lang w:val="en-US" w:eastAsia="zh-CN"/>
          <w14:textFill>
            <w14:solidFill>
              <w14:schemeClr w14:val="tx1"/>
            </w14:solidFill>
          </w14:textFill>
        </w:rPr>
        <w:t>正文</w:t>
      </w:r>
      <w:bookmarkEnd w:id="65"/>
      <w:bookmarkEnd w:id="66"/>
      <w:bookmarkEnd w:id="67"/>
      <w:bookmarkEnd w:id="68"/>
      <w:bookmarkEnd w:id="69"/>
      <w:bookmarkEnd w:id="70"/>
      <w:bookmarkEnd w:id="71"/>
    </w:p>
    <w:p w14:paraId="0BD28207">
      <w:pPr>
        <w:shd w:val="clear"/>
        <w:jc w:val="right"/>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渝东专审[2023]XX号</w:t>
      </w:r>
    </w:p>
    <w:p w14:paraId="01D5135B">
      <w:pPr>
        <w:shd w:val="clear"/>
        <w:adjustRightInd w:val="0"/>
        <w:spacing w:before="312" w:beforeLines="100" w:line="360" w:lineRule="auto"/>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垫江县预算绩效管理中心：</w:t>
      </w:r>
    </w:p>
    <w:p w14:paraId="6F846C09">
      <w:pPr>
        <w:shd w:val="clear"/>
        <w:adjustRightInd w:val="0"/>
        <w:snapToGrid w:val="0"/>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我们接受</w:t>
      </w:r>
      <w:r>
        <w:rPr>
          <w:rFonts w:hint="default" w:ascii="Times New Roman" w:hAnsi="Times New Roman" w:cs="Times New Roman"/>
          <w:color w:val="000000" w:themeColor="text1"/>
          <w:sz w:val="24"/>
          <w:szCs w:val="24"/>
          <w:lang w:val="en-US" w:eastAsia="zh-CN"/>
          <w14:textFill>
            <w14:solidFill>
              <w14:schemeClr w14:val="tx1"/>
            </w14:solidFill>
          </w14:textFill>
        </w:rPr>
        <w:t>贵单位</w:t>
      </w:r>
      <w:r>
        <w:rPr>
          <w:rFonts w:hint="default" w:ascii="Times New Roman" w:hAnsi="Times New Roman" w:cs="Times New Roman"/>
          <w:color w:val="000000" w:themeColor="text1"/>
          <w:sz w:val="24"/>
          <w:szCs w:val="24"/>
          <w14:textFill>
            <w14:solidFill>
              <w14:schemeClr w14:val="tx1"/>
            </w14:solidFill>
          </w14:textFill>
        </w:rPr>
        <w:t>委托，对垫江县2022年衔接推进乡村振兴资金进行了绩效评价，并出具绩效评价报告。项目主管单位垫江县乡村振兴局</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相关业务主管部门、项目实施单位提供了与被评价项目绩效评价相关的财务资料及其他资料，上述资料的真实性、完整性、合法性由项目主管单位、业务主管部门、项目实施单位负责。我们的责任是按照《会计师事务所财政支出绩效评价业务指引》、《财政部关于印发</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项目支出绩效评价管理办法</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的通知》</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财预〔2020〕10号</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、财政部等 关于印发《衔接推进乡村振兴补助资金绩效评价及考核办法》的通知（财农[2021]122号）</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关于开展2022年度部门整体、政策和项目支出重点绩效评价和2022年度绩效自评财政复核的通知》及相关规定，进行绩效评价并出具绩效评价报告。在评价过程中，我们采取了数据统计分析、实地走访和问卷调查等评价方法。我们相信，我们获取的评价基础数据是真实、有效的，为出具绩效评价报告提供了基础。</w:t>
      </w:r>
      <w:r>
        <w:rPr>
          <w:rFonts w:hint="default" w:ascii="Times New Roman" w:hAnsi="Times New Roman" w:cs="Times New Roman"/>
          <w:color w:val="000000" w:themeColor="text1"/>
          <w:sz w:val="24"/>
          <w:szCs w:val="24"/>
          <w:lang w:val="en-US" w:eastAsia="zh-CN"/>
          <w14:textFill>
            <w14:solidFill>
              <w14:schemeClr w14:val="tx1"/>
            </w14:solidFill>
          </w14:textFill>
        </w:rPr>
        <w:t>具体</w:t>
      </w:r>
      <w:r>
        <w:rPr>
          <w:rFonts w:hint="default" w:ascii="Times New Roman" w:hAnsi="Times New Roman" w:cs="Times New Roman"/>
          <w:color w:val="000000" w:themeColor="text1"/>
          <w:sz w:val="24"/>
          <w:szCs w:val="24"/>
          <w14:textFill>
            <w14:solidFill>
              <w14:schemeClr w14:val="tx1"/>
            </w14:solidFill>
          </w14:textFill>
        </w:rPr>
        <w:t>评价情况报告如下：</w:t>
      </w:r>
    </w:p>
    <w:p w14:paraId="33B489E2">
      <w:pPr>
        <w:shd w:val="clear"/>
        <w:adjustRightInd w:val="0"/>
        <w:snapToGrid w:val="0"/>
        <w:spacing w:line="360" w:lineRule="auto"/>
        <w:ind w:firstLine="482" w:firstLineChars="200"/>
        <w:outlineLvl w:val="0"/>
        <w:rPr>
          <w:rFonts w:hint="default" w:ascii="Times New Roman" w:hAnsi="Times New Roman" w:cs="Times New Roman"/>
          <w:b/>
          <w:bCs/>
          <w:color w:val="000000" w:themeColor="text1"/>
          <w:sz w:val="24"/>
          <w:szCs w:val="24"/>
          <w14:textFill>
            <w14:solidFill>
              <w14:schemeClr w14:val="tx1"/>
            </w14:solidFill>
          </w14:textFill>
        </w:rPr>
      </w:pPr>
      <w:bookmarkStart w:id="72" w:name="_Toc1927"/>
      <w:bookmarkStart w:id="73" w:name="_Toc25800"/>
      <w:bookmarkStart w:id="74" w:name="_Toc25071"/>
      <w:bookmarkStart w:id="75" w:name="_Toc24654"/>
      <w:bookmarkStart w:id="76" w:name="_Toc335"/>
      <w:bookmarkStart w:id="77" w:name="_Toc18000"/>
      <w:bookmarkStart w:id="78" w:name="_Toc5313"/>
      <w:bookmarkStart w:id="79" w:name="_Toc12101"/>
      <w:bookmarkStart w:id="80" w:name="_Toc11123"/>
      <w:bookmarkStart w:id="81" w:name="_Toc18867"/>
      <w:r>
        <w:rPr>
          <w:rFonts w:hint="default" w:ascii="Times New Roman" w:hAnsi="Times New Roman" w:cs="Times New Roman"/>
          <w:b/>
          <w:bCs/>
          <w:color w:val="000000" w:themeColor="text1"/>
          <w:sz w:val="24"/>
          <w:szCs w:val="24"/>
          <w14:textFill>
            <w14:solidFill>
              <w14:schemeClr w14:val="tx1"/>
            </w14:solidFill>
          </w14:textFill>
        </w:rPr>
        <w:t>一、项目基本情况</w:t>
      </w:r>
      <w:bookmarkEnd w:id="72"/>
      <w:bookmarkEnd w:id="73"/>
      <w:bookmarkEnd w:id="74"/>
      <w:bookmarkEnd w:id="75"/>
      <w:bookmarkEnd w:id="76"/>
      <w:bookmarkEnd w:id="77"/>
      <w:bookmarkEnd w:id="78"/>
      <w:bookmarkEnd w:id="79"/>
      <w:bookmarkEnd w:id="80"/>
      <w:bookmarkEnd w:id="81"/>
    </w:p>
    <w:p w14:paraId="0CD750C6">
      <w:pPr>
        <w:shd w:val="clear"/>
        <w:adjustRightInd w:val="0"/>
        <w:snapToGrid w:val="0"/>
        <w:spacing w:line="360" w:lineRule="auto"/>
        <w:ind w:firstLine="482" w:firstLineChars="200"/>
        <w:outlineLvl w:val="1"/>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bookmarkStart w:id="82" w:name="_Toc23938"/>
      <w:bookmarkStart w:id="83" w:name="_Toc31421"/>
      <w:bookmarkStart w:id="84" w:name="_Toc29643"/>
      <w:bookmarkStart w:id="85" w:name="_Toc19210"/>
      <w:bookmarkStart w:id="86" w:name="_Toc7656"/>
      <w:bookmarkStart w:id="87" w:name="_Toc31571"/>
      <w:bookmarkStart w:id="88" w:name="_Toc17331"/>
      <w:bookmarkStart w:id="89" w:name="_Toc27250"/>
      <w:bookmarkStart w:id="90" w:name="_Toc10947"/>
      <w:bookmarkStart w:id="91" w:name="_Toc4976"/>
      <w:r>
        <w:rPr>
          <w:rFonts w:hint="default" w:ascii="Times New Roman" w:hAnsi="Times New Roman" w:cs="Times New Roman"/>
          <w:b/>
          <w:bCs/>
          <w:color w:val="000000" w:themeColor="text1"/>
          <w:sz w:val="24"/>
          <w:szCs w:val="24"/>
          <w:lang w:eastAsia="zh-CN"/>
          <w14:textFill>
            <w14:solidFill>
              <w14:schemeClr w14:val="tx1"/>
            </w14:solidFill>
          </w14:textFill>
        </w:rPr>
        <w:t>（</w:t>
      </w:r>
      <w:r>
        <w:rPr>
          <w:rFonts w:hint="default" w:ascii="Times New Roman" w:hAnsi="Times New Roman" w:cs="Times New Roman"/>
          <w:b/>
          <w:bCs/>
          <w:color w:val="000000" w:themeColor="text1"/>
          <w:sz w:val="24"/>
          <w:szCs w:val="24"/>
          <w:lang w:val="en-US" w:eastAsia="zh-CN"/>
          <w14:textFill>
            <w14:solidFill>
              <w14:schemeClr w14:val="tx1"/>
            </w14:solidFill>
          </w14:textFill>
        </w:rPr>
        <w:t>一</w:t>
      </w:r>
      <w:r>
        <w:rPr>
          <w:rFonts w:hint="default" w:ascii="Times New Roman" w:hAnsi="Times New Roman" w:cs="Times New Roman"/>
          <w:b/>
          <w:bCs/>
          <w:color w:val="000000" w:themeColor="text1"/>
          <w:sz w:val="24"/>
          <w:szCs w:val="24"/>
          <w:lang w:eastAsia="zh-CN"/>
          <w14:textFill>
            <w14:solidFill>
              <w14:schemeClr w14:val="tx1"/>
            </w14:solidFill>
          </w14:textFill>
        </w:rPr>
        <w:t>）</w:t>
      </w:r>
      <w:r>
        <w:rPr>
          <w:rFonts w:hint="default" w:ascii="Times New Roman" w:hAnsi="Times New Roman" w:cs="Times New Roman"/>
          <w:b/>
          <w:bCs/>
          <w:color w:val="000000" w:themeColor="text1"/>
          <w:sz w:val="24"/>
          <w:szCs w:val="24"/>
          <w:lang w:val="en-US" w:eastAsia="zh-CN"/>
          <w14:textFill>
            <w14:solidFill>
              <w14:schemeClr w14:val="tx1"/>
            </w14:solidFill>
          </w14:textFill>
        </w:rPr>
        <w:t>项目概况</w:t>
      </w:r>
      <w:bookmarkEnd w:id="82"/>
      <w:bookmarkEnd w:id="83"/>
      <w:bookmarkEnd w:id="84"/>
      <w:bookmarkEnd w:id="85"/>
    </w:p>
    <w:p w14:paraId="4EAEE307">
      <w:pPr>
        <w:shd w:val="clear"/>
        <w:adjustRightInd w:val="0"/>
        <w:snapToGrid w:val="0"/>
        <w:spacing w:line="360" w:lineRule="auto"/>
        <w:ind w:firstLine="482" w:firstLineChars="200"/>
        <w:outlineLvl w:val="9"/>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1.</w:t>
      </w:r>
      <w:r>
        <w:rPr>
          <w:rFonts w:hint="default" w:ascii="Times New Roman" w:hAnsi="Times New Roman" w:cs="Times New Roman"/>
          <w:b/>
          <w:bCs/>
          <w:color w:val="000000" w:themeColor="text1"/>
          <w:sz w:val="24"/>
          <w:szCs w:val="24"/>
          <w14:textFill>
            <w14:solidFill>
              <w14:schemeClr w14:val="tx1"/>
            </w14:solidFill>
          </w14:textFill>
        </w:rPr>
        <w:t>项目名称：垫江县 2022年衔接推进乡村振兴资金项目</w:t>
      </w:r>
      <w:bookmarkEnd w:id="86"/>
      <w:bookmarkEnd w:id="87"/>
      <w:bookmarkEnd w:id="88"/>
      <w:bookmarkEnd w:id="89"/>
      <w:bookmarkEnd w:id="90"/>
      <w:bookmarkEnd w:id="91"/>
    </w:p>
    <w:p w14:paraId="2CB4999B">
      <w:pPr>
        <w:shd w:val="clear"/>
        <w:adjustRightInd w:val="0"/>
        <w:snapToGrid w:val="0"/>
        <w:spacing w:line="360" w:lineRule="auto"/>
        <w:ind w:firstLine="482" w:firstLineChars="200"/>
        <w:outlineLvl w:val="9"/>
        <w:rPr>
          <w:rFonts w:hint="default" w:ascii="Times New Roman" w:hAnsi="Times New Roman" w:cs="Times New Roman"/>
          <w:b/>
          <w:bCs/>
          <w:color w:val="000000" w:themeColor="text1"/>
          <w:sz w:val="24"/>
          <w:szCs w:val="24"/>
          <w14:textFill>
            <w14:solidFill>
              <w14:schemeClr w14:val="tx1"/>
            </w14:solidFill>
          </w14:textFill>
        </w:rPr>
      </w:pPr>
      <w:bookmarkStart w:id="92" w:name="_Toc10465"/>
      <w:bookmarkStart w:id="93" w:name="_Toc8125"/>
      <w:bookmarkStart w:id="94" w:name="_Toc26837"/>
      <w:bookmarkStart w:id="95" w:name="_Toc15102"/>
      <w:bookmarkStart w:id="96" w:name="_Toc30795"/>
      <w:bookmarkStart w:id="97" w:name="_Toc6999"/>
      <w:r>
        <w:rPr>
          <w:rFonts w:hint="default" w:ascii="Times New Roman" w:hAnsi="Times New Roman" w:cs="Times New Roman"/>
          <w:b/>
          <w:bCs/>
          <w:color w:val="000000" w:themeColor="text1"/>
          <w:sz w:val="24"/>
          <w:szCs w:val="24"/>
          <w:lang w:val="en-US" w:eastAsia="zh-CN"/>
          <w14:textFill>
            <w14:solidFill>
              <w14:schemeClr w14:val="tx1"/>
            </w14:solidFill>
          </w14:textFill>
        </w:rPr>
        <w:t>2.</w:t>
      </w:r>
      <w:r>
        <w:rPr>
          <w:rFonts w:hint="default" w:ascii="Times New Roman" w:hAnsi="Times New Roman" w:cs="Times New Roman"/>
          <w:b/>
          <w:bCs/>
          <w:color w:val="000000" w:themeColor="text1"/>
          <w:sz w:val="24"/>
          <w:szCs w:val="24"/>
          <w14:textFill>
            <w14:solidFill>
              <w14:schemeClr w14:val="tx1"/>
            </w14:solidFill>
          </w14:textFill>
        </w:rPr>
        <w:t>主管部门和业主单位</w:t>
      </w:r>
      <w:bookmarkEnd w:id="92"/>
      <w:bookmarkEnd w:id="93"/>
      <w:bookmarkEnd w:id="94"/>
      <w:bookmarkEnd w:id="95"/>
      <w:bookmarkEnd w:id="96"/>
      <w:bookmarkEnd w:id="97"/>
    </w:p>
    <w:p w14:paraId="16BFA093">
      <w:pPr>
        <w:shd w:val="clear"/>
        <w:adjustRightInd w:val="0"/>
        <w:snapToGrid w:val="0"/>
        <w:spacing w:line="360" w:lineRule="auto"/>
        <w:ind w:firstLine="480" w:firstLineChars="200"/>
        <w:outlineLvl w:val="9"/>
        <w:rPr>
          <w:rFonts w:hint="default" w:ascii="Times New Roman" w:hAnsi="Times New Roman" w:cs="Times New Roman"/>
          <w:color w:val="000000" w:themeColor="text1"/>
          <w:sz w:val="24"/>
          <w:szCs w:val="24"/>
          <w14:textFill>
            <w14:solidFill>
              <w14:schemeClr w14:val="tx1"/>
            </w14:solidFill>
          </w14:textFill>
        </w:rPr>
      </w:pPr>
      <w:bookmarkStart w:id="98" w:name="_Toc28807"/>
      <w:bookmarkStart w:id="99" w:name="_Toc21639"/>
      <w:bookmarkStart w:id="100" w:name="_Toc4118"/>
      <w:r>
        <w:rPr>
          <w:rFonts w:hint="default" w:ascii="Times New Roman" w:hAnsi="Times New Roman" w:cs="Times New Roman"/>
          <w:color w:val="000000" w:themeColor="text1"/>
          <w:sz w:val="24"/>
          <w:szCs w:val="24"/>
          <w14:textFill>
            <w14:solidFill>
              <w14:schemeClr w14:val="tx1"/>
            </w14:solidFill>
          </w14:textFill>
        </w:rPr>
        <w:t>垫江县2022年衔接推进乡村振兴资金项目共涉及 83个子项目，各子项目主管部门及业主单位概况如下表：</w:t>
      </w:r>
      <w:bookmarkEnd w:id="98"/>
      <w:bookmarkEnd w:id="99"/>
      <w:bookmarkEnd w:id="100"/>
    </w:p>
    <w:tbl>
      <w:tblPr>
        <w:tblStyle w:val="9"/>
        <w:tblW w:w="9456" w:type="dxa"/>
        <w:jc w:val="center"/>
        <w:tblLayout w:type="fixed"/>
        <w:tblCellMar>
          <w:top w:w="0" w:type="dxa"/>
          <w:left w:w="108" w:type="dxa"/>
          <w:bottom w:w="0" w:type="dxa"/>
          <w:right w:w="108" w:type="dxa"/>
        </w:tblCellMar>
      </w:tblPr>
      <w:tblGrid>
        <w:gridCol w:w="646"/>
        <w:gridCol w:w="3180"/>
        <w:gridCol w:w="1548"/>
        <w:gridCol w:w="4082"/>
      </w:tblGrid>
      <w:tr w14:paraId="28363549">
        <w:tblPrEx>
          <w:tblCellMar>
            <w:top w:w="0" w:type="dxa"/>
            <w:left w:w="108" w:type="dxa"/>
            <w:bottom w:w="0" w:type="dxa"/>
            <w:right w:w="108" w:type="dxa"/>
          </w:tblCellMar>
        </w:tblPrEx>
        <w:trPr>
          <w:trHeight w:val="397" w:hRule="atLeast"/>
          <w:tblHeader/>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7767">
            <w:pPr>
              <w:widowControl/>
              <w:shd w:val="clear"/>
              <w:jc w:val="center"/>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序号</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F852">
            <w:pPr>
              <w:widowControl/>
              <w:shd w:val="clear"/>
              <w:jc w:val="center"/>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主管部门</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F70A">
            <w:pPr>
              <w:widowControl/>
              <w:shd w:val="clear"/>
              <w:jc w:val="center"/>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子项目数量</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F557">
            <w:pPr>
              <w:widowControl/>
              <w:shd w:val="clear"/>
              <w:jc w:val="center"/>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业务单位</w:t>
            </w:r>
          </w:p>
        </w:tc>
      </w:tr>
      <w:tr w14:paraId="3C0FDACE">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3F01">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F391">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垫江县农业农村委员会</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664D">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2</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129F">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8"/>
                <w:rFonts w:hint="default" w:ascii="Times New Roman" w:hAnsi="Times New Roman" w:cs="Times New Roman"/>
                <w:color w:val="000000" w:themeColor="text1"/>
                <w:lang w:bidi="ar"/>
                <w14:textFill>
                  <w14:solidFill>
                    <w14:schemeClr w14:val="tx1"/>
                  </w14:solidFill>
                </w14:textFill>
              </w:rPr>
              <w:t>垫江县农业农村委员会</w:t>
            </w:r>
            <w:r>
              <w:rPr>
                <w:rStyle w:val="18"/>
                <w:rFonts w:hint="default" w:ascii="Times New Roman" w:hAnsi="Times New Roman" w:cs="Times New Roman" w:eastAsiaTheme="minorEastAsia"/>
                <w:color w:val="000000" w:themeColor="text1"/>
                <w:lang w:bidi="ar"/>
                <w14:textFill>
                  <w14:solidFill>
                    <w14:schemeClr w14:val="tx1"/>
                  </w14:solidFill>
                </w14:textFill>
              </w:rPr>
              <w:t>、重庆市垫江县桂花岛农业发展有限公司</w:t>
            </w:r>
          </w:p>
        </w:tc>
      </w:tr>
      <w:tr w14:paraId="445F0F8B">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DC9C">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2</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BFC8">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垫江县乡村振兴局</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3356">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61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DD1B">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8"/>
                <w:rFonts w:hint="default" w:ascii="Times New Roman" w:hAnsi="Times New Roman" w:cs="Times New Roman"/>
                <w:color w:val="000000" w:themeColor="text1"/>
                <w:lang w:bidi="ar"/>
                <w14:textFill>
                  <w14:solidFill>
                    <w14:schemeClr w14:val="tx1"/>
                  </w14:solidFill>
                </w14:textFill>
              </w:rPr>
              <w:t>垫江县</w:t>
            </w:r>
            <w:r>
              <w:rPr>
                <w:rStyle w:val="18"/>
                <w:rFonts w:hint="default" w:ascii="Times New Roman" w:hAnsi="Times New Roman" w:cs="Times New Roman" w:eastAsiaTheme="minorEastAsia"/>
                <w:color w:val="000000" w:themeColor="text1"/>
                <w:lang w:bidi="ar"/>
                <w14:textFill>
                  <w14:solidFill>
                    <w14:schemeClr w14:val="tx1"/>
                  </w14:solidFill>
                </w14:textFill>
              </w:rPr>
              <w:t>乡村振兴局（10 个）、</w:t>
            </w:r>
            <w:r>
              <w:rPr>
                <w:rStyle w:val="18"/>
                <w:rFonts w:hint="default" w:ascii="Times New Roman" w:hAnsi="Times New Roman" w:cs="Times New Roman"/>
                <w:color w:val="000000" w:themeColor="text1"/>
                <w:lang w:bidi="ar"/>
                <w14:textFill>
                  <w14:solidFill>
                    <w14:schemeClr w14:val="tx1"/>
                  </w14:solidFill>
                </w14:textFill>
              </w:rPr>
              <w:t>垫江县</w:t>
            </w:r>
            <w:r>
              <w:rPr>
                <w:rStyle w:val="18"/>
                <w:rFonts w:hint="default" w:ascii="Times New Roman" w:hAnsi="Times New Roman" w:cs="Times New Roman" w:eastAsiaTheme="minorEastAsia"/>
                <w:color w:val="000000" w:themeColor="text1"/>
                <w:lang w:bidi="ar"/>
                <w14:textFill>
                  <w14:solidFill>
                    <w14:schemeClr w14:val="tx1"/>
                  </w14:solidFill>
                </w14:textFill>
              </w:rPr>
              <w:t>各乡镇/街道（51 个）</w:t>
            </w:r>
          </w:p>
        </w:tc>
      </w:tr>
      <w:tr w14:paraId="777EDACA">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2C3D">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3</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C4A5">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8"/>
                <w:rFonts w:hint="default" w:ascii="Times New Roman" w:hAnsi="Times New Roman" w:cs="Times New Roman" w:eastAsiaTheme="minorEastAsia"/>
                <w:color w:val="000000" w:themeColor="text1"/>
                <w:lang w:bidi="ar"/>
                <w14:textFill>
                  <w14:solidFill>
                    <w14:schemeClr w14:val="tx1"/>
                  </w14:solidFill>
                </w14:textFill>
              </w:rPr>
              <w:t>明月山乡村振兴示范带指挥部办公室</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53DB">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7</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CEB5">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8"/>
                <w:rFonts w:hint="default" w:ascii="Times New Roman" w:hAnsi="Times New Roman" w:cs="Times New Roman" w:eastAsiaTheme="minorEastAsia"/>
                <w:color w:val="000000" w:themeColor="text1"/>
                <w:lang w:bidi="ar"/>
                <w14:textFill>
                  <w14:solidFill>
                    <w14:schemeClr w14:val="tx1"/>
                  </w14:solidFill>
                </w14:textFill>
              </w:rPr>
              <w:t>新民镇石仙村股份经济合作联合社、新民镇明月村集体经济组织合作联合社、新民镇明月村股份经济合作联合社、安坪村集体经济股份合作联合社、竹鸡村集体经济股份合作联合社、白杨村集体经济股份合作联合社、乐天村集体经济股份合作联合社</w:t>
            </w:r>
          </w:p>
        </w:tc>
      </w:tr>
      <w:tr w14:paraId="55923461">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434A">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4</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0C6C">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垫江县城市管理局</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2438">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D023">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8"/>
                <w:rFonts w:hint="default" w:ascii="Times New Roman" w:hAnsi="Times New Roman" w:cs="Times New Roman"/>
                <w:color w:val="000000" w:themeColor="text1"/>
                <w:lang w:bidi="ar"/>
                <w14:textFill>
                  <w14:solidFill>
                    <w14:schemeClr w14:val="tx1"/>
                  </w14:solidFill>
                </w14:textFill>
              </w:rPr>
              <w:t>垫江</w:t>
            </w:r>
            <w:r>
              <w:rPr>
                <w:rStyle w:val="18"/>
                <w:rFonts w:hint="default" w:ascii="Times New Roman" w:hAnsi="Times New Roman" w:cs="Times New Roman" w:eastAsiaTheme="minorEastAsia"/>
                <w:color w:val="000000" w:themeColor="text1"/>
                <w:lang w:bidi="ar"/>
                <w14:textFill>
                  <w14:solidFill>
                    <w14:schemeClr w14:val="tx1"/>
                  </w14:solidFill>
                </w14:textFill>
              </w:rPr>
              <w:t>县城市管理局</w:t>
            </w:r>
          </w:p>
        </w:tc>
      </w:tr>
      <w:tr w14:paraId="7C9DAB57">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D68C">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5</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A131">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垫江县教育委员会</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814C">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280A">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8"/>
                <w:rFonts w:hint="default" w:ascii="Times New Roman" w:hAnsi="Times New Roman" w:cs="Times New Roman"/>
                <w:color w:val="000000" w:themeColor="text1"/>
                <w:lang w:bidi="ar"/>
                <w14:textFill>
                  <w14:solidFill>
                    <w14:schemeClr w14:val="tx1"/>
                  </w14:solidFill>
                </w14:textFill>
              </w:rPr>
              <w:t>垫江</w:t>
            </w:r>
            <w:r>
              <w:rPr>
                <w:rStyle w:val="18"/>
                <w:rFonts w:hint="default" w:ascii="Times New Roman" w:hAnsi="Times New Roman" w:cs="Times New Roman" w:eastAsiaTheme="minorEastAsia"/>
                <w:color w:val="000000" w:themeColor="text1"/>
                <w:lang w:bidi="ar"/>
                <w14:textFill>
                  <w14:solidFill>
                    <w14:schemeClr w14:val="tx1"/>
                  </w14:solidFill>
                </w14:textFill>
              </w:rPr>
              <w:t>县学生资助中心</w:t>
            </w:r>
          </w:p>
        </w:tc>
      </w:tr>
      <w:tr w14:paraId="6D697DDE">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9ABA">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6</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A9A9">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垫江县金融服务中心</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A6DD">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C8A8">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8"/>
                <w:rFonts w:hint="default" w:ascii="Times New Roman" w:hAnsi="Times New Roman" w:cs="Times New Roman"/>
                <w:color w:val="000000" w:themeColor="text1"/>
                <w:lang w:bidi="ar"/>
                <w14:textFill>
                  <w14:solidFill>
                    <w14:schemeClr w14:val="tx1"/>
                  </w14:solidFill>
                </w14:textFill>
              </w:rPr>
              <w:t>垫江</w:t>
            </w:r>
            <w:r>
              <w:rPr>
                <w:rStyle w:val="18"/>
                <w:rFonts w:hint="default" w:ascii="Times New Roman" w:hAnsi="Times New Roman" w:cs="Times New Roman" w:eastAsiaTheme="minorEastAsia"/>
                <w:color w:val="000000" w:themeColor="text1"/>
                <w:lang w:bidi="ar"/>
                <w14:textFill>
                  <w14:solidFill>
                    <w14:schemeClr w14:val="tx1"/>
                  </w14:solidFill>
                </w14:textFill>
              </w:rPr>
              <w:t>县金融服务中心</w:t>
            </w:r>
          </w:p>
        </w:tc>
      </w:tr>
      <w:tr w14:paraId="5D614896">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ED3D">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7</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9609">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垫江县林业局</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A0E9">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2</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E100">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8"/>
                <w:rFonts w:hint="default" w:ascii="Times New Roman" w:hAnsi="Times New Roman" w:cs="Times New Roman" w:eastAsiaTheme="minorEastAsia"/>
                <w:color w:val="000000" w:themeColor="text1"/>
                <w:lang w:bidi="ar"/>
                <w14:textFill>
                  <w14:solidFill>
                    <w14:schemeClr w14:val="tx1"/>
                  </w14:solidFill>
                </w14:textFill>
              </w:rPr>
              <w:t>垫江县明月山林场、垫江县宝鼎林场</w:t>
            </w:r>
          </w:p>
        </w:tc>
      </w:tr>
      <w:tr w14:paraId="3EE2126C">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809E">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8</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9FF5">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垫江县民族宗教事务委员会</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A105">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C942">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8"/>
                <w:rFonts w:hint="default" w:ascii="Times New Roman" w:hAnsi="Times New Roman" w:cs="Times New Roman"/>
                <w:color w:val="000000" w:themeColor="text1"/>
                <w:lang w:bidi="ar"/>
                <w14:textFill>
                  <w14:solidFill>
                    <w14:schemeClr w14:val="tx1"/>
                  </w14:solidFill>
                </w14:textFill>
              </w:rPr>
              <w:t>垫江县</w:t>
            </w:r>
            <w:r>
              <w:rPr>
                <w:rStyle w:val="18"/>
                <w:rFonts w:hint="default" w:ascii="Times New Roman" w:hAnsi="Times New Roman" w:cs="Times New Roman" w:eastAsiaTheme="minorEastAsia"/>
                <w:color w:val="000000" w:themeColor="text1"/>
                <w:lang w:bidi="ar"/>
                <w14:textFill>
                  <w14:solidFill>
                    <w14:schemeClr w14:val="tx1"/>
                  </w14:solidFill>
                </w14:textFill>
              </w:rPr>
              <w:t>大石乡人民政府</w:t>
            </w:r>
          </w:p>
        </w:tc>
      </w:tr>
      <w:tr w14:paraId="4B1F5094">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47CB">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9</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D393">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垫江县水利局</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2BC5">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B1F7">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8"/>
                <w:rFonts w:hint="default" w:ascii="Times New Roman" w:hAnsi="Times New Roman" w:cs="Times New Roman" w:eastAsiaTheme="minorEastAsia"/>
                <w:color w:val="000000" w:themeColor="text1"/>
                <w:lang w:bidi="ar"/>
                <w14:textFill>
                  <w14:solidFill>
                    <w14:schemeClr w14:val="tx1"/>
                  </w14:solidFill>
                </w14:textFill>
              </w:rPr>
              <w:t>重庆澜泉供水有限公司</w:t>
            </w:r>
          </w:p>
        </w:tc>
      </w:tr>
      <w:tr w14:paraId="34F4C387">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DA80">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570A">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垫江县医保局</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F7D2">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7479">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8"/>
                <w:rFonts w:hint="default" w:ascii="Times New Roman" w:hAnsi="Times New Roman" w:cs="Times New Roman"/>
                <w:color w:val="000000" w:themeColor="text1"/>
                <w:lang w:bidi="ar"/>
                <w14:textFill>
                  <w14:solidFill>
                    <w14:schemeClr w14:val="tx1"/>
                  </w14:solidFill>
                </w14:textFill>
              </w:rPr>
              <w:t>垫江</w:t>
            </w:r>
            <w:r>
              <w:rPr>
                <w:rStyle w:val="18"/>
                <w:rFonts w:hint="default" w:ascii="Times New Roman" w:hAnsi="Times New Roman" w:cs="Times New Roman" w:eastAsiaTheme="minorEastAsia"/>
                <w:color w:val="000000" w:themeColor="text1"/>
                <w:lang w:bidi="ar"/>
                <w14:textFill>
                  <w14:solidFill>
                    <w14:schemeClr w14:val="tx1"/>
                  </w14:solidFill>
                </w14:textFill>
              </w:rPr>
              <w:t>县医保局</w:t>
            </w:r>
          </w:p>
        </w:tc>
      </w:tr>
      <w:tr w14:paraId="25973E1E">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4E3F">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11</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DE0E">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垫江县太平镇人民政府</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25CA">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3</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11A8">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8"/>
                <w:rFonts w:hint="default" w:ascii="Times New Roman" w:hAnsi="Times New Roman" w:cs="Times New Roman" w:eastAsiaTheme="minorEastAsia"/>
                <w:color w:val="000000" w:themeColor="text1"/>
                <w:lang w:bidi="ar"/>
                <w14:textFill>
                  <w14:solidFill>
                    <w14:schemeClr w14:val="tx1"/>
                  </w14:solidFill>
                </w14:textFill>
              </w:rPr>
              <w:t>桂花村、太平镇桂花村股份经济合作联合社、太平镇松花社区股份经济合作联合社</w:t>
            </w:r>
          </w:p>
        </w:tc>
      </w:tr>
      <w:tr w14:paraId="7AACC56B">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B239">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12</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D292">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8"/>
                <w:rFonts w:hint="default" w:ascii="Times New Roman" w:hAnsi="Times New Roman" w:cs="Times New Roman" w:eastAsiaTheme="minorEastAsia"/>
                <w:color w:val="000000" w:themeColor="text1"/>
                <w:lang w:bidi="ar"/>
                <w14:textFill>
                  <w14:solidFill>
                    <w14:schemeClr w14:val="tx1"/>
                  </w14:solidFill>
                </w14:textFill>
              </w:rPr>
              <w:t>垫江县高峰镇人民政府</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2BDB">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6684">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8"/>
                <w:rFonts w:hint="default" w:ascii="Times New Roman" w:hAnsi="Times New Roman" w:cs="Times New Roman" w:eastAsiaTheme="minorEastAsia"/>
                <w:color w:val="000000" w:themeColor="text1"/>
                <w:lang w:bidi="ar"/>
                <w14:textFill>
                  <w14:solidFill>
                    <w14:schemeClr w14:val="tx1"/>
                  </w14:solidFill>
                </w14:textFill>
              </w:rPr>
              <w:t>红星村股份经济合作联合社</w:t>
            </w:r>
          </w:p>
        </w:tc>
      </w:tr>
      <w:tr w14:paraId="5491427E">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6629">
            <w:pPr>
              <w:widowControl/>
              <w:shd w:val="clear"/>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13</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E572">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垫江县新民镇人民政府</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FAD1">
            <w:pPr>
              <w:widowControl/>
              <w:shd w:val="clear"/>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4667">
            <w:pPr>
              <w:widowControl/>
              <w:shd w:val="clear"/>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Style w:val="18"/>
                <w:rFonts w:hint="default" w:ascii="Times New Roman" w:hAnsi="Times New Roman" w:cs="Times New Roman" w:eastAsiaTheme="minorEastAsia"/>
                <w:color w:val="000000" w:themeColor="text1"/>
                <w:lang w:bidi="ar"/>
                <w14:textFill>
                  <w14:solidFill>
                    <w14:schemeClr w14:val="tx1"/>
                  </w14:solidFill>
                </w14:textFill>
              </w:rPr>
              <w:t>新民镇城北村股份经济合作联合社</w:t>
            </w:r>
          </w:p>
        </w:tc>
      </w:tr>
      <w:tr w14:paraId="33138211">
        <w:tblPrEx>
          <w:tblCellMar>
            <w:top w:w="0" w:type="dxa"/>
            <w:left w:w="108" w:type="dxa"/>
            <w:bottom w:w="0" w:type="dxa"/>
            <w:right w:w="108" w:type="dxa"/>
          </w:tblCellMar>
        </w:tblPrEx>
        <w:trPr>
          <w:trHeight w:val="397" w:hRule="atLeast"/>
          <w:jc w:val="center"/>
        </w:trPr>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D94E">
            <w:pPr>
              <w:shd w:val="clear"/>
              <w:jc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合计</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015A">
            <w:pPr>
              <w:widowControl/>
              <w:shd w:val="clear"/>
              <w:jc w:val="center"/>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83</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E39E">
            <w:pPr>
              <w:shd w:val="clear"/>
              <w:rPr>
                <w:rFonts w:hint="default" w:ascii="Times New Roman" w:hAnsi="Times New Roman" w:cs="Times New Roman"/>
                <w:b/>
                <w:bCs/>
                <w:color w:val="000000" w:themeColor="text1"/>
                <w:sz w:val="20"/>
                <w:szCs w:val="20"/>
                <w14:textFill>
                  <w14:solidFill>
                    <w14:schemeClr w14:val="tx1"/>
                  </w14:solidFill>
                </w14:textFill>
              </w:rPr>
            </w:pPr>
          </w:p>
        </w:tc>
      </w:tr>
    </w:tbl>
    <w:p w14:paraId="351D7449">
      <w:pPr>
        <w:shd w:val="clear"/>
        <w:adjustRightInd w:val="0"/>
        <w:snapToGrid w:val="0"/>
        <w:spacing w:line="360" w:lineRule="auto"/>
        <w:ind w:firstLine="482" w:firstLineChars="200"/>
        <w:outlineLvl w:val="9"/>
        <w:rPr>
          <w:rFonts w:hint="default" w:ascii="Times New Roman" w:hAnsi="Times New Roman" w:cs="Times New Roman"/>
          <w:b/>
          <w:bCs/>
          <w:color w:val="000000" w:themeColor="text1"/>
          <w:sz w:val="24"/>
          <w14:textFill>
            <w14:solidFill>
              <w14:schemeClr w14:val="tx1"/>
            </w14:solidFill>
          </w14:textFill>
        </w:rPr>
      </w:pPr>
      <w:bookmarkStart w:id="101" w:name="_Toc20757"/>
      <w:bookmarkStart w:id="102" w:name="_Toc6992"/>
      <w:bookmarkStart w:id="103" w:name="_Toc20354"/>
      <w:bookmarkStart w:id="104" w:name="_Toc6056"/>
      <w:bookmarkStart w:id="105" w:name="_Toc14080"/>
      <w:bookmarkStart w:id="106" w:name="_Toc3068"/>
      <w:bookmarkStart w:id="107" w:name="_Toc1842"/>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3.</w:t>
      </w:r>
      <w:r>
        <w:rPr>
          <w:rFonts w:hint="default" w:ascii="Times New Roman" w:hAnsi="Times New Roman" w:cs="Times New Roman"/>
          <w:b/>
          <w:bCs/>
          <w:color w:val="000000" w:themeColor="text1"/>
          <w:sz w:val="24"/>
          <w14:textFill>
            <w14:solidFill>
              <w14:schemeClr w14:val="tx1"/>
            </w14:solidFill>
          </w14:textFill>
        </w:rPr>
        <w:t>实施内容</w:t>
      </w:r>
      <w:bookmarkEnd w:id="101"/>
      <w:bookmarkEnd w:id="102"/>
      <w:bookmarkEnd w:id="103"/>
      <w:bookmarkEnd w:id="104"/>
      <w:bookmarkEnd w:id="105"/>
      <w:bookmarkEnd w:id="106"/>
      <w:bookmarkEnd w:id="107"/>
    </w:p>
    <w:p w14:paraId="312CD3A5">
      <w:pPr>
        <w:shd w:val="clear"/>
        <w:adjustRightInd w:val="0"/>
        <w:snapToGrid w:val="0"/>
        <w:spacing w:line="360" w:lineRule="auto"/>
        <w:ind w:firstLine="480" w:firstLineChars="200"/>
        <w:jc w:val="left"/>
        <w:outlineLvl w:val="9"/>
        <w:rPr>
          <w:rFonts w:hint="default" w:ascii="Times New Roman" w:hAnsi="Times New Roman" w:cs="Times New Roman"/>
          <w:color w:val="000000" w:themeColor="text1"/>
          <w:sz w:val="24"/>
          <w14:textFill>
            <w14:solidFill>
              <w14:schemeClr w14:val="tx1"/>
            </w14:solidFill>
          </w14:textFill>
        </w:rPr>
      </w:pPr>
      <w:bookmarkStart w:id="108" w:name="_Toc17966"/>
      <w:bookmarkStart w:id="109" w:name="_Toc21143"/>
      <w:bookmarkStart w:id="110" w:name="_Toc8265"/>
      <w:r>
        <w:rPr>
          <w:rFonts w:hint="default" w:ascii="Times New Roman" w:hAnsi="Times New Roman" w:cs="Times New Roman"/>
          <w:color w:val="000000" w:themeColor="text1"/>
          <w:sz w:val="24"/>
          <w14:textFill>
            <w14:solidFill>
              <w14:schemeClr w14:val="tx1"/>
            </w14:solidFill>
          </w14:textFill>
        </w:rPr>
        <w:t>垫江县2022年衔接推进乡村振兴资金项目包含83个子项，实施内容主要包括：扶贫产业发展、促进贫困劳动力稳岗就业、改善农村小型基础设施建设、易地扶贫搬迁贷款贴息补助、消费扶贫、光伏扶贫、示范基地建设、落实边缘户和监测户帮扶政策、贫困人口教育资助、医疗救助、雨露技工培训、各类扶贫保险等。现根据项目类型对83个子项目进行分类，详情如下表：</w:t>
      </w:r>
      <w:bookmarkEnd w:id="108"/>
      <w:bookmarkEnd w:id="109"/>
      <w:bookmarkEnd w:id="110"/>
    </w:p>
    <w:p w14:paraId="6AE7B9C6">
      <w:pPr>
        <w:shd w:val="clear"/>
        <w:adjustRightInd w:val="0"/>
        <w:snapToGrid w:val="0"/>
        <w:spacing w:line="360" w:lineRule="auto"/>
        <w:ind w:firstLine="480" w:firstLineChars="200"/>
        <w:jc w:val="center"/>
        <w:outlineLvl w:val="9"/>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重庆市垫江县2022年衔接推进乡村振兴资金项目分类情况表</w:t>
      </w:r>
    </w:p>
    <w:tbl>
      <w:tblPr>
        <w:tblStyle w:val="9"/>
        <w:tblW w:w="9456" w:type="dxa"/>
        <w:jc w:val="center"/>
        <w:tblLayout w:type="fixed"/>
        <w:tblCellMar>
          <w:top w:w="0" w:type="dxa"/>
          <w:left w:w="108" w:type="dxa"/>
          <w:bottom w:w="0" w:type="dxa"/>
          <w:right w:w="108" w:type="dxa"/>
        </w:tblCellMar>
      </w:tblPr>
      <w:tblGrid>
        <w:gridCol w:w="1314"/>
        <w:gridCol w:w="3813"/>
        <w:gridCol w:w="4329"/>
      </w:tblGrid>
      <w:tr w14:paraId="6DEAED3B">
        <w:tblPrEx>
          <w:tblCellMar>
            <w:top w:w="0" w:type="dxa"/>
            <w:left w:w="108" w:type="dxa"/>
            <w:bottom w:w="0" w:type="dxa"/>
            <w:right w:w="108" w:type="dxa"/>
          </w:tblCellMar>
        </w:tblPrEx>
        <w:trPr>
          <w:trHeight w:val="397" w:hRule="atLeast"/>
          <w:tblHeader/>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A242">
            <w:pPr>
              <w:widowControl/>
              <w:shd w:val="clear"/>
              <w:jc w:val="center"/>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cs="Times New Roman"/>
                <w:b/>
                <w:bCs/>
                <w:color w:val="000000" w:themeColor="text1"/>
                <w:kern w:val="0"/>
                <w:sz w:val="22"/>
                <w:lang w:bidi="ar"/>
                <w14:textFill>
                  <w14:solidFill>
                    <w14:schemeClr w14:val="tx1"/>
                  </w14:solidFill>
                </w14:textFill>
              </w:rPr>
              <w:t>序号</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77F6">
            <w:pPr>
              <w:widowControl/>
              <w:shd w:val="clear"/>
              <w:jc w:val="center"/>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cs="Times New Roman"/>
                <w:b/>
                <w:bCs/>
                <w:color w:val="000000" w:themeColor="text1"/>
                <w:kern w:val="0"/>
                <w:sz w:val="22"/>
                <w:lang w:bidi="ar"/>
                <w14:textFill>
                  <w14:solidFill>
                    <w14:schemeClr w14:val="tx1"/>
                  </w14:solidFill>
                </w14:textFill>
              </w:rPr>
              <w:t>类型</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443D">
            <w:pPr>
              <w:widowControl/>
              <w:shd w:val="clear"/>
              <w:jc w:val="center"/>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cs="Times New Roman"/>
                <w:b/>
                <w:bCs/>
                <w:color w:val="000000" w:themeColor="text1"/>
                <w:kern w:val="0"/>
                <w:sz w:val="22"/>
                <w:lang w:bidi="ar"/>
                <w14:textFill>
                  <w14:solidFill>
                    <w14:schemeClr w14:val="tx1"/>
                  </w14:solidFill>
                </w14:textFill>
              </w:rPr>
              <w:t>子项目数量（个）</w:t>
            </w:r>
          </w:p>
        </w:tc>
      </w:tr>
      <w:tr w14:paraId="30CAD668">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6E74">
            <w:pPr>
              <w:widowControl/>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1</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F070">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产业基础设施</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5F9C">
            <w:pPr>
              <w:widowControl/>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9</w:t>
            </w:r>
          </w:p>
        </w:tc>
      </w:tr>
      <w:tr w14:paraId="1BB726F8">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274D">
            <w:pPr>
              <w:widowControl/>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2</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4026">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产业项目</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8A83">
            <w:pPr>
              <w:widowControl/>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57</w:t>
            </w:r>
          </w:p>
        </w:tc>
      </w:tr>
      <w:tr w14:paraId="60E6E407">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46CD">
            <w:pPr>
              <w:widowControl/>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3</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51BA">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村基础设施</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FE00">
            <w:pPr>
              <w:widowControl/>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1</w:t>
            </w:r>
          </w:p>
        </w:tc>
      </w:tr>
      <w:tr w14:paraId="22D47565">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2571">
            <w:pPr>
              <w:widowControl/>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4</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DB6E">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公益岗位</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E2E2F">
            <w:pPr>
              <w:widowControl/>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1</w:t>
            </w:r>
          </w:p>
        </w:tc>
      </w:tr>
      <w:tr w14:paraId="7DE9AA29">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5364">
            <w:pPr>
              <w:widowControl/>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5</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FF5A">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健康扶贫</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750B">
            <w:pPr>
              <w:widowControl/>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2</w:t>
            </w:r>
          </w:p>
        </w:tc>
      </w:tr>
      <w:tr w14:paraId="361BB35F">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185B">
            <w:pPr>
              <w:widowControl/>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6</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BB42">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教育扶贫</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1E30A">
            <w:pPr>
              <w:widowControl/>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3</w:t>
            </w:r>
          </w:p>
        </w:tc>
      </w:tr>
      <w:tr w14:paraId="781F88B2">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7C8D">
            <w:pPr>
              <w:widowControl/>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7</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329C">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金融扶贫</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8BAF">
            <w:pPr>
              <w:widowControl/>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1</w:t>
            </w:r>
          </w:p>
        </w:tc>
      </w:tr>
      <w:tr w14:paraId="4281DF0D">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CC0A">
            <w:pPr>
              <w:widowControl/>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8</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EC99">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就业扶贫</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7E78">
            <w:pPr>
              <w:widowControl/>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2</w:t>
            </w:r>
          </w:p>
        </w:tc>
      </w:tr>
      <w:tr w14:paraId="424BAE78">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2722">
            <w:pPr>
              <w:widowControl/>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9</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BB2D">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生活条件改善</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00A8">
            <w:pPr>
              <w:widowControl/>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3</w:t>
            </w:r>
          </w:p>
        </w:tc>
      </w:tr>
      <w:tr w14:paraId="5EA66B14">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0844">
            <w:pPr>
              <w:widowControl/>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10</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2C21">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乡村建设行动</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C678">
            <w:pPr>
              <w:widowControl/>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2</w:t>
            </w:r>
          </w:p>
        </w:tc>
      </w:tr>
      <w:tr w14:paraId="72002C64">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FA52">
            <w:pPr>
              <w:widowControl/>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11</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FACB">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项目管理费</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0353">
            <w:pPr>
              <w:widowControl/>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1</w:t>
            </w:r>
          </w:p>
        </w:tc>
      </w:tr>
      <w:tr w14:paraId="54314DF4">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AA5A">
            <w:pPr>
              <w:widowControl/>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12</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5FC8">
            <w:pPr>
              <w:widowControl/>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综合保障性扶贫</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14E7">
            <w:pPr>
              <w:widowControl/>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1</w:t>
            </w:r>
          </w:p>
        </w:tc>
      </w:tr>
      <w:tr w14:paraId="433475AD">
        <w:tblPrEx>
          <w:tblCellMar>
            <w:top w:w="0" w:type="dxa"/>
            <w:left w:w="108" w:type="dxa"/>
            <w:bottom w:w="0" w:type="dxa"/>
            <w:right w:w="108" w:type="dxa"/>
          </w:tblCellMar>
        </w:tblPrEx>
        <w:trPr>
          <w:trHeight w:val="397" w:hRule="atLeast"/>
          <w:jc w:val="center"/>
        </w:trPr>
        <w:tc>
          <w:tcPr>
            <w:tcW w:w="5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4A4B">
            <w:pPr>
              <w:widowControl/>
              <w:shd w:val="clear"/>
              <w:jc w:val="center"/>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cs="Times New Roman"/>
                <w:b/>
                <w:bCs/>
                <w:color w:val="000000" w:themeColor="text1"/>
                <w:kern w:val="0"/>
                <w:sz w:val="22"/>
                <w:lang w:bidi="ar"/>
                <w14:textFill>
                  <w14:solidFill>
                    <w14:schemeClr w14:val="tx1"/>
                  </w14:solidFill>
                </w14:textFill>
              </w:rPr>
              <w:t>合计</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7262">
            <w:pPr>
              <w:widowControl/>
              <w:shd w:val="clear"/>
              <w:jc w:val="right"/>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cs="Times New Roman"/>
                <w:b/>
                <w:bCs/>
                <w:color w:val="000000" w:themeColor="text1"/>
                <w:kern w:val="0"/>
                <w:sz w:val="22"/>
                <w:lang w:bidi="ar"/>
                <w14:textFill>
                  <w14:solidFill>
                    <w14:schemeClr w14:val="tx1"/>
                  </w14:solidFill>
                </w14:textFill>
              </w:rPr>
              <w:t>83</w:t>
            </w:r>
          </w:p>
        </w:tc>
      </w:tr>
    </w:tbl>
    <w:p w14:paraId="73DD3AE6">
      <w:pPr>
        <w:shd w:val="clear"/>
        <w:adjustRightInd w:val="0"/>
        <w:snapToGrid w:val="0"/>
        <w:spacing w:line="360" w:lineRule="auto"/>
        <w:ind w:firstLine="482" w:firstLineChars="200"/>
        <w:outlineLvl w:val="1"/>
        <w:rPr>
          <w:rFonts w:hint="default" w:ascii="Times New Roman" w:hAnsi="Times New Roman" w:eastAsia="宋体" w:cs="Times New Roman"/>
          <w:b/>
          <w:bCs w:val="0"/>
          <w:color w:val="000000" w:themeColor="text1"/>
          <w:sz w:val="24"/>
          <w:szCs w:val="24"/>
          <w14:textFill>
            <w14:solidFill>
              <w14:schemeClr w14:val="tx1"/>
            </w14:solidFill>
          </w14:textFill>
        </w:rPr>
      </w:pPr>
      <w:bookmarkStart w:id="111" w:name="_Toc31645"/>
      <w:bookmarkStart w:id="112" w:name="_Toc8108"/>
      <w:bookmarkStart w:id="113" w:name="_Toc20812"/>
      <w:bookmarkStart w:id="114" w:name="_Toc14503"/>
      <w:bookmarkStart w:id="115" w:name="_Toc30608"/>
      <w:bookmarkStart w:id="116" w:name="_Toc21124"/>
      <w:bookmarkStart w:id="117" w:name="_Toc10597"/>
      <w:bookmarkStart w:id="118" w:name="_Toc14018"/>
      <w:bookmarkStart w:id="119" w:name="_Toc28687"/>
      <w:bookmarkStart w:id="120" w:name="_Toc5401"/>
      <w:r>
        <w:rPr>
          <w:rFonts w:hint="default" w:ascii="Times New Roman" w:hAnsi="Times New Roman" w:eastAsia="宋体" w:cs="Times New Roman"/>
          <w:b/>
          <w:bCs w:val="0"/>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t>二</w:t>
      </w:r>
      <w:r>
        <w:rPr>
          <w:rFonts w:hint="default" w:ascii="Times New Roman" w:hAnsi="Times New Roman" w:eastAsia="宋体" w:cs="Times New Roman"/>
          <w:b/>
          <w:bCs w:val="0"/>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val="0"/>
          <w:color w:val="000000" w:themeColor="text1"/>
          <w:sz w:val="24"/>
          <w:szCs w:val="24"/>
          <w14:textFill>
            <w14:solidFill>
              <w14:schemeClr w14:val="tx1"/>
            </w14:solidFill>
          </w14:textFill>
        </w:rPr>
        <w:t>资金投入和使用情况</w:t>
      </w:r>
      <w:bookmarkEnd w:id="111"/>
      <w:bookmarkEnd w:id="112"/>
      <w:bookmarkEnd w:id="113"/>
      <w:bookmarkEnd w:id="114"/>
      <w:bookmarkEnd w:id="115"/>
      <w:bookmarkEnd w:id="116"/>
      <w:bookmarkEnd w:id="117"/>
      <w:bookmarkEnd w:id="118"/>
      <w:bookmarkEnd w:id="119"/>
      <w:bookmarkEnd w:id="120"/>
    </w:p>
    <w:p w14:paraId="2E9F2DB5">
      <w:pPr>
        <w:shd w:val="clear"/>
        <w:adjustRightInd w:val="0"/>
        <w:snapToGrid w:val="0"/>
        <w:spacing w:line="360" w:lineRule="auto"/>
        <w:ind w:firstLine="480" w:firstLineChars="200"/>
        <w:outlineLvl w:val="9"/>
        <w:rPr>
          <w:rFonts w:hint="default" w:ascii="Times New Roman" w:hAnsi="Times New Roman" w:cs="Times New Roman"/>
          <w:color w:val="000000" w:themeColor="text1"/>
          <w:sz w:val="24"/>
          <w:szCs w:val="24"/>
          <w14:textFill>
            <w14:solidFill>
              <w14:schemeClr w14:val="tx1"/>
            </w14:solidFill>
          </w14:textFill>
        </w:rPr>
      </w:pPr>
      <w:bookmarkStart w:id="121" w:name="_Toc8420"/>
      <w:bookmarkStart w:id="122" w:name="_Toc18668"/>
      <w:bookmarkStart w:id="123" w:name="_Toc11082"/>
      <w:r>
        <w:rPr>
          <w:rFonts w:hint="default" w:ascii="Times New Roman" w:hAnsi="Times New Roman" w:cs="Times New Roman"/>
          <w:b w:val="0"/>
          <w:bCs w:val="0"/>
          <w:color w:val="000000" w:themeColor="text1"/>
          <w:sz w:val="24"/>
          <w:szCs w:val="24"/>
          <w:lang w:eastAsia="zh-CN"/>
          <w14:textFill>
            <w14:solidFill>
              <w14:schemeClr w14:val="tx1"/>
            </w14:solidFill>
          </w14:textFill>
        </w:rPr>
        <w:t>1</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垫江县2022年衔接推进乡村振兴资金投入情况</w:t>
      </w:r>
      <w:bookmarkEnd w:id="121"/>
      <w:bookmarkEnd w:id="122"/>
      <w:bookmarkEnd w:id="123"/>
    </w:p>
    <w:p w14:paraId="0F43AFF5">
      <w:pPr>
        <w:shd w:val="clear"/>
        <w:adjustRightInd w:val="0"/>
        <w:snapToGrid w:val="0"/>
        <w:spacing w:line="360" w:lineRule="auto"/>
        <w:ind w:firstLine="480" w:firstLineChars="200"/>
        <w:outlineLvl w:val="9"/>
        <w:rPr>
          <w:rFonts w:hint="default" w:ascii="Times New Roman" w:hAnsi="Times New Roman" w:cs="Times New Roman"/>
          <w:color w:val="000000" w:themeColor="text1"/>
          <w:sz w:val="24"/>
          <w:szCs w:val="24"/>
          <w14:textFill>
            <w14:solidFill>
              <w14:schemeClr w14:val="tx1"/>
            </w14:solidFill>
          </w14:textFill>
        </w:rPr>
      </w:pPr>
      <w:bookmarkStart w:id="124" w:name="_Toc20906"/>
      <w:bookmarkStart w:id="125" w:name="_Toc17949"/>
      <w:bookmarkStart w:id="126" w:name="_Toc29829"/>
      <w:r>
        <w:rPr>
          <w:rFonts w:hint="default" w:ascii="Times New Roman" w:hAnsi="Times New Roman" w:cs="Times New Roman"/>
          <w:color w:val="000000" w:themeColor="text1"/>
          <w:sz w:val="24"/>
          <w:szCs w:val="24"/>
          <w14:textFill>
            <w14:solidFill>
              <w14:schemeClr w14:val="tx1"/>
            </w14:solidFill>
          </w14:textFill>
        </w:rPr>
        <w:t>垫江县2022年衔接推进乡村振兴资金项目年初安排财政资金7,841.00万元，其中</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中央资金2,308.00万元，市级资金3,563.00万元，县级资金1,970.00 万元。资金下达具体情况如下：</w:t>
      </w:r>
      <w:bookmarkEnd w:id="124"/>
      <w:bookmarkEnd w:id="125"/>
      <w:bookmarkEnd w:id="126"/>
    </w:p>
    <w:p w14:paraId="15110BD6">
      <w:pPr>
        <w:shd w:val="clear"/>
        <w:adjustRightInd w:val="0"/>
        <w:snapToGrid w:val="0"/>
        <w:spacing w:line="360" w:lineRule="auto"/>
        <w:ind w:firstLine="480" w:firstLineChars="200"/>
        <w:jc w:val="center"/>
        <w:outlineLvl w:val="9"/>
        <w:rPr>
          <w:rFonts w:hint="default" w:ascii="Times New Roman" w:hAnsi="Times New Roman" w:cs="Times New Roman"/>
          <w:color w:val="000000" w:themeColor="text1"/>
          <w:sz w:val="24"/>
          <w:szCs w:val="24"/>
          <w14:textFill>
            <w14:solidFill>
              <w14:schemeClr w14:val="tx1"/>
            </w14:solidFill>
          </w14:textFill>
        </w:rPr>
      </w:pPr>
      <w:bookmarkStart w:id="127" w:name="_Toc15582"/>
      <w:bookmarkStart w:id="128" w:name="_Toc12485"/>
      <w:bookmarkStart w:id="129" w:name="_Toc1437"/>
      <w:r>
        <w:rPr>
          <w:rFonts w:hint="default" w:ascii="Times New Roman" w:hAnsi="Times New Roman" w:cs="Times New Roman"/>
          <w:color w:val="000000" w:themeColor="text1"/>
          <w:sz w:val="24"/>
          <w:szCs w:val="24"/>
          <w14:textFill>
            <w14:solidFill>
              <w14:schemeClr w14:val="tx1"/>
            </w14:solidFill>
          </w14:textFill>
        </w:rPr>
        <w:t>垫江县2022衔接推进乡村振兴资金项目年度资金情况表</w:t>
      </w:r>
      <w:bookmarkEnd w:id="127"/>
      <w:bookmarkEnd w:id="128"/>
      <w:bookmarkEnd w:id="129"/>
    </w:p>
    <w:p w14:paraId="13EC4754">
      <w:pPr>
        <w:shd w:val="clear"/>
        <w:adjustRightInd w:val="0"/>
        <w:snapToGrid w:val="0"/>
        <w:spacing w:line="360" w:lineRule="auto"/>
        <w:ind w:firstLine="480" w:firstLineChars="200"/>
        <w:jc w:val="right"/>
        <w:outlineLvl w:val="9"/>
        <w:rPr>
          <w:rFonts w:hint="default" w:ascii="Times New Roman" w:hAnsi="Times New Roman" w:cs="Times New Roman"/>
          <w:b/>
          <w:bCs/>
          <w:color w:val="000000" w:themeColor="text1"/>
          <w:sz w:val="24"/>
          <w14:textFill>
            <w14:solidFill>
              <w14:schemeClr w14:val="tx1"/>
            </w14:solidFill>
          </w14:textFill>
        </w:rPr>
      </w:pPr>
      <w:bookmarkStart w:id="130" w:name="_Toc21690"/>
      <w:bookmarkStart w:id="131" w:name="_Toc4680"/>
      <w:bookmarkStart w:id="132" w:name="_Toc14558"/>
      <w:r>
        <w:rPr>
          <w:rFonts w:hint="default" w:ascii="Times New Roman" w:hAnsi="Times New Roman" w:cs="Times New Roman"/>
          <w:b w:val="0"/>
          <w:bCs w:val="0"/>
          <w:color w:val="000000" w:themeColor="text1"/>
          <w:sz w:val="24"/>
          <w14:textFill>
            <w14:solidFill>
              <w14:schemeClr w14:val="tx1"/>
            </w14:solidFill>
          </w14:textFill>
        </w:rPr>
        <w:t>单位：万元</w:t>
      </w:r>
      <w:bookmarkEnd w:id="130"/>
      <w:bookmarkEnd w:id="131"/>
      <w:bookmarkEnd w:id="132"/>
    </w:p>
    <w:tbl>
      <w:tblPr>
        <w:tblStyle w:val="9"/>
        <w:tblW w:w="9436" w:type="dxa"/>
        <w:jc w:val="center"/>
        <w:tblLayout w:type="fixed"/>
        <w:tblCellMar>
          <w:top w:w="0" w:type="dxa"/>
          <w:left w:w="108" w:type="dxa"/>
          <w:bottom w:w="0" w:type="dxa"/>
          <w:right w:w="108" w:type="dxa"/>
        </w:tblCellMar>
      </w:tblPr>
      <w:tblGrid>
        <w:gridCol w:w="4548"/>
        <w:gridCol w:w="1158"/>
        <w:gridCol w:w="1038"/>
        <w:gridCol w:w="1346"/>
        <w:gridCol w:w="1346"/>
      </w:tblGrid>
      <w:tr w14:paraId="36A14A3B">
        <w:tblPrEx>
          <w:tblCellMar>
            <w:top w:w="0" w:type="dxa"/>
            <w:left w:w="108" w:type="dxa"/>
            <w:bottom w:w="0" w:type="dxa"/>
            <w:right w:w="108" w:type="dxa"/>
          </w:tblCellMar>
        </w:tblPrEx>
        <w:trPr>
          <w:trHeight w:val="339" w:hRule="atLeast"/>
          <w:tblHeader/>
          <w:jc w:val="center"/>
        </w:trPr>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DF11">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资金文件</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3E0A">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中央资金</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BE24">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市级资金</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2DC2">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县级资金</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7DBA">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小计</w:t>
            </w:r>
          </w:p>
        </w:tc>
      </w:tr>
      <w:tr w14:paraId="2BAE3DFD">
        <w:tblPrEx>
          <w:tblCellMar>
            <w:top w:w="0" w:type="dxa"/>
            <w:left w:w="108" w:type="dxa"/>
            <w:bottom w:w="0" w:type="dxa"/>
            <w:right w:w="108" w:type="dxa"/>
          </w:tblCellMar>
        </w:tblPrEx>
        <w:trPr>
          <w:trHeight w:val="527" w:hRule="atLeast"/>
          <w:jc w:val="center"/>
        </w:trPr>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BDB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《关于下达2022年财政衔接推进乡村振兴补助资金（第一批）项目计划的通知》（</w:t>
            </w:r>
            <w:r>
              <w:rPr>
                <w:rFonts w:hint="default" w:ascii="Times New Roman" w:hAnsi="Times New Roman" w:cs="Times New Roman"/>
                <w:color w:val="000000" w:themeColor="text1"/>
                <w:kern w:val="0"/>
                <w:sz w:val="18"/>
                <w:szCs w:val="18"/>
                <w:lang w:bidi="ar"/>
                <w14:textFill>
                  <w14:solidFill>
                    <w14:schemeClr w14:val="tx1"/>
                  </w14:solidFill>
                </w14:textFill>
              </w:rPr>
              <w:t>垫乡振发</w:t>
            </w:r>
            <w:r>
              <w:rPr>
                <w:rFonts w:hint="eastAsia" w:ascii="Times New Roman" w:hAnsi="Times New Roman" w:cs="Times New Roman"/>
                <w:color w:val="000000" w:themeColor="text1"/>
                <w:kern w:val="0"/>
                <w:sz w:val="18"/>
                <w:szCs w:val="18"/>
                <w:lang w:eastAsia="zh-CN" w:bidi="ar"/>
                <w14:textFill>
                  <w14:solidFill>
                    <w14:schemeClr w14:val="tx1"/>
                  </w14:solidFill>
                </w14:textFill>
              </w:rPr>
              <w:t>〔</w:t>
            </w:r>
            <w:r>
              <w:rPr>
                <w:rFonts w:hint="default" w:ascii="Times New Roman" w:hAnsi="Times New Roman" w:cs="Times New Roman"/>
                <w:color w:val="000000" w:themeColor="text1"/>
                <w:kern w:val="0"/>
                <w:sz w:val="18"/>
                <w:szCs w:val="18"/>
                <w:lang w:bidi="ar"/>
                <w14:textFill>
                  <w14:solidFill>
                    <w14:schemeClr w14:val="tx1"/>
                  </w14:solidFill>
                </w14:textFill>
              </w:rPr>
              <w:t>2021</w:t>
            </w:r>
            <w:r>
              <w:rPr>
                <w:rFonts w:hint="eastAsia" w:ascii="Times New Roman" w:hAnsi="Times New Roman" w:cs="Times New Roman"/>
                <w:color w:val="000000" w:themeColor="text1"/>
                <w:kern w:val="0"/>
                <w:sz w:val="18"/>
                <w:szCs w:val="18"/>
                <w:lang w:eastAsia="zh-CN" w:bidi="ar"/>
                <w14:textFill>
                  <w14:solidFill>
                    <w14:schemeClr w14:val="tx1"/>
                  </w14:solidFill>
                </w14:textFill>
              </w:rPr>
              <w:t>〕</w:t>
            </w:r>
            <w:r>
              <w:rPr>
                <w:rFonts w:hint="default" w:ascii="Times New Roman" w:hAnsi="Times New Roman" w:cs="Times New Roman"/>
                <w:color w:val="000000" w:themeColor="text1"/>
                <w:kern w:val="0"/>
                <w:sz w:val="18"/>
                <w:szCs w:val="18"/>
                <w:lang w:bidi="ar"/>
                <w14:textFill>
                  <w14:solidFill>
                    <w14:schemeClr w14:val="tx1"/>
                  </w14:solidFill>
                </w14:textFill>
              </w:rPr>
              <w:t>13号）</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21FE">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1,588.00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561B">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1,168.00 </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6BEB">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1,970.00 </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09D7">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4,726.00 </w:t>
            </w:r>
          </w:p>
        </w:tc>
      </w:tr>
      <w:tr w14:paraId="4849A820">
        <w:tblPrEx>
          <w:tblCellMar>
            <w:top w:w="0" w:type="dxa"/>
            <w:left w:w="108" w:type="dxa"/>
            <w:bottom w:w="0" w:type="dxa"/>
            <w:right w:w="108" w:type="dxa"/>
          </w:tblCellMar>
        </w:tblPrEx>
        <w:trPr>
          <w:trHeight w:val="527" w:hRule="atLeast"/>
          <w:jc w:val="center"/>
        </w:trPr>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9DA3">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《关于下达2022年财政衔接推进乡村振兴补助资金（第二批）项目计划的通知》</w:t>
            </w:r>
            <w:r>
              <w:rPr>
                <w:rStyle w:val="13"/>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垫乡振发</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2022</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4号</w:t>
            </w:r>
            <w:r>
              <w:rPr>
                <w:rStyle w:val="13"/>
                <w:rFonts w:hint="default" w:ascii="Times New Roman" w:hAnsi="Times New Roman" w:cs="Times New Roman"/>
                <w:color w:val="000000" w:themeColor="text1"/>
                <w:lang w:eastAsia="zh-CN"/>
                <w14:textFill>
                  <w14:solidFill>
                    <w14:schemeClr w14:val="tx1"/>
                  </w14:solidFill>
                </w14:textFill>
              </w:rPr>
              <w:t>）</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097B">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color w:val="000000" w:themeColor="text1"/>
                <w:sz w:val="20"/>
                <w:szCs w:val="20"/>
                <w14:textFill>
                  <w14:solidFill>
                    <w14:schemeClr w14:val="tx1"/>
                  </w14:solidFill>
                </w14:textFill>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5C96">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167.00 </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A73A">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color w:val="000000" w:themeColor="text1"/>
                <w:sz w:val="20"/>
                <w:szCs w:val="20"/>
                <w14:textFill>
                  <w14:solidFill>
                    <w14:schemeClr w14:val="tx1"/>
                  </w14:solidFill>
                </w14:textFill>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A143">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167.00 </w:t>
            </w:r>
          </w:p>
        </w:tc>
      </w:tr>
      <w:tr w14:paraId="28BF3A43">
        <w:tblPrEx>
          <w:tblCellMar>
            <w:top w:w="0" w:type="dxa"/>
            <w:left w:w="108" w:type="dxa"/>
            <w:bottom w:w="0" w:type="dxa"/>
            <w:right w:w="108" w:type="dxa"/>
          </w:tblCellMar>
        </w:tblPrEx>
        <w:trPr>
          <w:trHeight w:val="527" w:hRule="atLeast"/>
          <w:jc w:val="center"/>
        </w:trPr>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51E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《关于下达2022年财政衔接推进乡村振兴补助资金（第三批）项目计划的通知》</w:t>
            </w:r>
            <w:r>
              <w:rPr>
                <w:rStyle w:val="13"/>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垫乡振发</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2022</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13号</w:t>
            </w:r>
            <w:r>
              <w:rPr>
                <w:rStyle w:val="13"/>
                <w:rFonts w:hint="default" w:ascii="Times New Roman" w:hAnsi="Times New Roman" w:cs="Times New Roman"/>
                <w:color w:val="000000" w:themeColor="text1"/>
                <w:lang w:eastAsia="zh-CN"/>
                <w14:textFill>
                  <w14:solidFill>
                    <w14:schemeClr w14:val="tx1"/>
                  </w14:solidFill>
                </w14:textFill>
              </w:rPr>
              <w:t>）</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97AC">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color w:val="000000" w:themeColor="text1"/>
                <w:sz w:val="20"/>
                <w:szCs w:val="20"/>
                <w14:textFill>
                  <w14:solidFill>
                    <w14:schemeClr w14:val="tx1"/>
                  </w14:solidFill>
                </w14:textFill>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3759">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250.00 </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3DE2">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color w:val="000000" w:themeColor="text1"/>
                <w:sz w:val="20"/>
                <w:szCs w:val="20"/>
                <w14:textFill>
                  <w14:solidFill>
                    <w14:schemeClr w14:val="tx1"/>
                  </w14:solidFill>
                </w14:textFill>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30DD">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250.00 </w:t>
            </w:r>
          </w:p>
        </w:tc>
      </w:tr>
      <w:tr w14:paraId="0F04BCEA">
        <w:tblPrEx>
          <w:tblCellMar>
            <w:top w:w="0" w:type="dxa"/>
            <w:left w:w="108" w:type="dxa"/>
            <w:bottom w:w="0" w:type="dxa"/>
            <w:right w:w="108" w:type="dxa"/>
          </w:tblCellMar>
        </w:tblPrEx>
        <w:trPr>
          <w:trHeight w:val="527" w:hRule="atLeast"/>
          <w:jc w:val="center"/>
        </w:trPr>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BF7C">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《关于下达2022年财政衔接推进乡村振兴补助资金（第四批）项目计划的通知》</w:t>
            </w:r>
            <w:r>
              <w:rPr>
                <w:rStyle w:val="13"/>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垫乡振发</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2022</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15号</w:t>
            </w:r>
            <w:r>
              <w:rPr>
                <w:rStyle w:val="13"/>
                <w:rFonts w:hint="default" w:ascii="Times New Roman" w:hAnsi="Times New Roman" w:cs="Times New Roman"/>
                <w:color w:val="000000" w:themeColor="text1"/>
                <w:lang w:eastAsia="zh-CN"/>
                <w14:textFill>
                  <w14:solidFill>
                    <w14:schemeClr w14:val="tx1"/>
                  </w14:solidFill>
                </w14:textFill>
              </w:rPr>
              <w:t>）</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4DFF">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500.00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A180">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1,000.00 </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AA6C">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color w:val="000000" w:themeColor="text1"/>
                <w:sz w:val="20"/>
                <w:szCs w:val="20"/>
                <w14:textFill>
                  <w14:solidFill>
                    <w14:schemeClr w14:val="tx1"/>
                  </w14:solidFill>
                </w14:textFill>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B1CB">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1,500.00 </w:t>
            </w:r>
          </w:p>
        </w:tc>
      </w:tr>
      <w:tr w14:paraId="4FB4D959">
        <w:tblPrEx>
          <w:tblCellMar>
            <w:top w:w="0" w:type="dxa"/>
            <w:left w:w="108" w:type="dxa"/>
            <w:bottom w:w="0" w:type="dxa"/>
            <w:right w:w="108" w:type="dxa"/>
          </w:tblCellMar>
        </w:tblPrEx>
        <w:trPr>
          <w:trHeight w:val="527" w:hRule="atLeast"/>
          <w:jc w:val="center"/>
        </w:trPr>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7022E">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《关于下达2022年财政衔接推进乡村振兴补助资金（第五批）项目计划的通知》</w:t>
            </w:r>
            <w:r>
              <w:rPr>
                <w:rFonts w:hint="default" w:ascii="Times New Roman" w:hAnsi="Times New Roman" w:cs="Times New Roman"/>
                <w:color w:val="000000" w:themeColor="text1"/>
                <w:sz w:val="18"/>
                <w:szCs w:val="18"/>
                <w:lang w:eastAsia="zh-CN"/>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垫乡振发</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2022</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27号</w:t>
            </w:r>
            <w:r>
              <w:rPr>
                <w:rFonts w:hint="default" w:ascii="Times New Roman" w:hAnsi="Times New Roman" w:cs="Times New Roman"/>
                <w:color w:val="000000" w:themeColor="text1"/>
                <w:sz w:val="18"/>
                <w:szCs w:val="18"/>
                <w:lang w:eastAsia="zh-CN"/>
                <w14:textFill>
                  <w14:solidFill>
                    <w14:schemeClr w14:val="tx1"/>
                  </w14:solidFill>
                </w14:textFill>
              </w:rPr>
              <w:t>）</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34E8">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color w:val="000000" w:themeColor="text1"/>
                <w:sz w:val="20"/>
                <w:szCs w:val="20"/>
                <w14:textFill>
                  <w14:solidFill>
                    <w14:schemeClr w14:val="tx1"/>
                  </w14:solidFill>
                </w14:textFill>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7F0E">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303.00 </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0132">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color w:val="000000" w:themeColor="text1"/>
                <w:sz w:val="20"/>
                <w:szCs w:val="20"/>
                <w14:textFill>
                  <w14:solidFill>
                    <w14:schemeClr w14:val="tx1"/>
                  </w14:solidFill>
                </w14:textFill>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1368">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303.00 </w:t>
            </w:r>
          </w:p>
        </w:tc>
      </w:tr>
      <w:tr w14:paraId="1283F96F">
        <w:tblPrEx>
          <w:tblCellMar>
            <w:top w:w="0" w:type="dxa"/>
            <w:left w:w="108" w:type="dxa"/>
            <w:bottom w:w="0" w:type="dxa"/>
            <w:right w:w="108" w:type="dxa"/>
          </w:tblCellMar>
        </w:tblPrEx>
        <w:trPr>
          <w:trHeight w:val="1045" w:hRule="atLeast"/>
          <w:jc w:val="center"/>
        </w:trPr>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7C5CD">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20"/>
                <w:szCs w:val="20"/>
                <w:lang w:eastAsia="zh-CN"/>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《关于同意补助大石乡环石路新改扩建工程项目的批复》垫江民宗发</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2021</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20号、《关于调整大石乡环石路新改扩建工程项目的批复》</w:t>
            </w:r>
            <w:r>
              <w:rPr>
                <w:rFonts w:hint="default"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垫江民宗发</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2022</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4号</w:t>
            </w:r>
            <w:r>
              <w:rPr>
                <w:rFonts w:hint="default" w:ascii="Times New Roman" w:hAnsi="Times New Roman" w:cs="Times New Roman"/>
                <w:color w:val="000000" w:themeColor="text1"/>
                <w:kern w:val="0"/>
                <w:sz w:val="20"/>
                <w:szCs w:val="20"/>
                <w:lang w:eastAsia="zh-CN" w:bidi="ar"/>
                <w14:textFill>
                  <w14:solidFill>
                    <w14:schemeClr w14:val="tx1"/>
                  </w14:solidFill>
                </w14:textFill>
              </w:rPr>
              <w:t>）</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DCA9">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60.00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BD04">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30.00 </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9781">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color w:val="000000" w:themeColor="text1"/>
                <w:sz w:val="20"/>
                <w:szCs w:val="20"/>
                <w14:textFill>
                  <w14:solidFill>
                    <w14:schemeClr w14:val="tx1"/>
                  </w14:solidFill>
                </w14:textFill>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6607">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90.00 </w:t>
            </w:r>
          </w:p>
        </w:tc>
      </w:tr>
      <w:tr w14:paraId="418BAB45">
        <w:tblPrEx>
          <w:tblCellMar>
            <w:top w:w="0" w:type="dxa"/>
            <w:left w:w="108" w:type="dxa"/>
            <w:bottom w:w="0" w:type="dxa"/>
            <w:right w:w="108" w:type="dxa"/>
          </w:tblCellMar>
        </w:tblPrEx>
        <w:trPr>
          <w:trHeight w:val="527" w:hRule="atLeast"/>
          <w:jc w:val="center"/>
        </w:trPr>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5446">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《关于下达2022年市级财政衔接推进乡村振兴补助资金的通知》</w:t>
            </w:r>
            <w:r>
              <w:rPr>
                <w:rFonts w:hint="default"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垫江水利发</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2021</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209号</w:t>
            </w:r>
            <w:r>
              <w:rPr>
                <w:rFonts w:hint="default" w:ascii="Times New Roman" w:hAnsi="Times New Roman" w:cs="Times New Roman"/>
                <w:color w:val="000000" w:themeColor="text1"/>
                <w:kern w:val="0"/>
                <w:sz w:val="20"/>
                <w:szCs w:val="20"/>
                <w:lang w:eastAsia="zh-CN" w:bidi="ar"/>
                <w14:textFill>
                  <w14:solidFill>
                    <w14:schemeClr w14:val="tx1"/>
                  </w14:solidFill>
                </w14:textFill>
              </w:rPr>
              <w:t>）</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968A">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color w:val="000000" w:themeColor="text1"/>
                <w:sz w:val="20"/>
                <w:szCs w:val="20"/>
                <w14:textFill>
                  <w14:solidFill>
                    <w14:schemeClr w14:val="tx1"/>
                  </w14:solidFill>
                </w14:textFill>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F80F">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365.00 </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C585">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color w:val="000000" w:themeColor="text1"/>
                <w:sz w:val="20"/>
                <w:szCs w:val="20"/>
                <w14:textFill>
                  <w14:solidFill>
                    <w14:schemeClr w14:val="tx1"/>
                  </w14:solidFill>
                </w14:textFill>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9C79">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365.00 </w:t>
            </w:r>
          </w:p>
        </w:tc>
      </w:tr>
      <w:tr w14:paraId="156A9511">
        <w:tblPrEx>
          <w:tblCellMar>
            <w:top w:w="0" w:type="dxa"/>
            <w:left w:w="108" w:type="dxa"/>
            <w:bottom w:w="0" w:type="dxa"/>
            <w:right w:w="108" w:type="dxa"/>
          </w:tblCellMar>
        </w:tblPrEx>
        <w:trPr>
          <w:trHeight w:val="786" w:hRule="atLeast"/>
          <w:jc w:val="center"/>
        </w:trPr>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1564">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《关于同意使用2022年度欠发达国有林场巩固提升资金实施乌龟槽巡护步道维修加固及应急疏散场地建设项目的批复》</w:t>
            </w:r>
            <w:r>
              <w:rPr>
                <w:rFonts w:hint="default"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垫江林发</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2021</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128号</w:t>
            </w:r>
            <w:r>
              <w:rPr>
                <w:rFonts w:hint="default" w:ascii="Times New Roman" w:hAnsi="Times New Roman" w:cs="Times New Roman"/>
                <w:color w:val="000000" w:themeColor="text1"/>
                <w:kern w:val="0"/>
                <w:sz w:val="20"/>
                <w:szCs w:val="20"/>
                <w:lang w:eastAsia="zh-CN" w:bidi="ar"/>
                <w14:textFill>
                  <w14:solidFill>
                    <w14:schemeClr w14:val="tx1"/>
                  </w14:solidFill>
                </w14:textFill>
              </w:rPr>
              <w:t>）</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0487">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100.00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0176B">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color w:val="000000" w:themeColor="text1"/>
                <w:sz w:val="20"/>
                <w:szCs w:val="20"/>
                <w14:textFill>
                  <w14:solidFill>
                    <w14:schemeClr w14:val="tx1"/>
                  </w14:solidFill>
                </w14:textFill>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9027">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color w:val="000000" w:themeColor="text1"/>
                <w:sz w:val="20"/>
                <w:szCs w:val="20"/>
                <w14:textFill>
                  <w14:solidFill>
                    <w14:schemeClr w14:val="tx1"/>
                  </w14:solidFill>
                </w14:textFill>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D9D3A">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100.00 </w:t>
            </w:r>
          </w:p>
        </w:tc>
      </w:tr>
      <w:tr w14:paraId="6B9F4F5E">
        <w:tblPrEx>
          <w:tblCellMar>
            <w:top w:w="0" w:type="dxa"/>
            <w:left w:w="108" w:type="dxa"/>
            <w:bottom w:w="0" w:type="dxa"/>
            <w:right w:w="108" w:type="dxa"/>
          </w:tblCellMar>
        </w:tblPrEx>
        <w:trPr>
          <w:trHeight w:val="786" w:hRule="atLeast"/>
          <w:jc w:val="center"/>
        </w:trPr>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8B9A3">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《关于同意使用2022年度欠发达国有林场巩固提升资金实施八轮碑管护站至洪家沟管护站防火公路塌方整修项目的批复》</w:t>
            </w:r>
            <w:r>
              <w:rPr>
                <w:rFonts w:hint="default"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垫江林发</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2021</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129号</w:t>
            </w:r>
            <w:r>
              <w:rPr>
                <w:rFonts w:hint="default" w:ascii="Times New Roman" w:hAnsi="Times New Roman" w:cs="Times New Roman"/>
                <w:color w:val="000000" w:themeColor="text1"/>
                <w:kern w:val="0"/>
                <w:sz w:val="20"/>
                <w:szCs w:val="20"/>
                <w:lang w:eastAsia="zh-CN" w:bidi="ar"/>
                <w14:textFill>
                  <w14:solidFill>
                    <w14:schemeClr w14:val="tx1"/>
                  </w14:solidFill>
                </w14:textFill>
              </w:rPr>
              <w:t>）</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69DA">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60.00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D7ED">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color w:val="000000" w:themeColor="text1"/>
                <w:sz w:val="20"/>
                <w:szCs w:val="20"/>
                <w14:textFill>
                  <w14:solidFill>
                    <w14:schemeClr w14:val="tx1"/>
                  </w14:solidFill>
                </w14:textFill>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F7B6">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color w:val="000000" w:themeColor="text1"/>
                <w:sz w:val="20"/>
                <w:szCs w:val="20"/>
                <w14:textFill>
                  <w14:solidFill>
                    <w14:schemeClr w14:val="tx1"/>
                  </w14:solidFill>
                </w14:textFill>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8460">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60.00 </w:t>
            </w:r>
          </w:p>
        </w:tc>
      </w:tr>
      <w:tr w14:paraId="2C24ADAE">
        <w:tblPrEx>
          <w:tblCellMar>
            <w:top w:w="0" w:type="dxa"/>
            <w:left w:w="108" w:type="dxa"/>
            <w:bottom w:w="0" w:type="dxa"/>
            <w:right w:w="108" w:type="dxa"/>
          </w:tblCellMar>
        </w:tblPrEx>
        <w:trPr>
          <w:trHeight w:val="786" w:hRule="atLeast"/>
          <w:jc w:val="center"/>
        </w:trPr>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668C">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20"/>
                <w:szCs w:val="20"/>
                <w:lang w:eastAsia="zh-CN"/>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《关于下达2022年度市财政衔接推进乡村振兴补助资金分配和项目建设计划的通知》</w:t>
            </w:r>
            <w:r>
              <w:rPr>
                <w:rFonts w:hint="default"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垫江城管发</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2021</w:t>
            </w:r>
            <w:r>
              <w:rPr>
                <w:rFonts w:hint="eastAsia" w:ascii="Times New Roman" w:hAnsi="Times New Roman" w:cs="Times New Roman"/>
                <w:color w:val="000000" w:themeColor="text1"/>
                <w:kern w:val="0"/>
                <w:sz w:val="20"/>
                <w:szCs w:val="20"/>
                <w:lang w:eastAsia="zh-CN" w:bidi="ar"/>
                <w14:textFill>
                  <w14:solidFill>
                    <w14:schemeClr w14:val="tx1"/>
                  </w14:solidFill>
                </w14:textFill>
              </w:rPr>
              <w:t>〕</w:t>
            </w:r>
            <w:r>
              <w:rPr>
                <w:rFonts w:hint="default" w:ascii="Times New Roman" w:hAnsi="Times New Roman" w:cs="Times New Roman"/>
                <w:color w:val="000000" w:themeColor="text1"/>
                <w:kern w:val="0"/>
                <w:sz w:val="20"/>
                <w:szCs w:val="20"/>
                <w:lang w:bidi="ar"/>
                <w14:textFill>
                  <w14:solidFill>
                    <w14:schemeClr w14:val="tx1"/>
                  </w14:solidFill>
                </w14:textFill>
              </w:rPr>
              <w:t>44号</w:t>
            </w:r>
            <w:r>
              <w:rPr>
                <w:rFonts w:hint="default" w:ascii="Times New Roman" w:hAnsi="Times New Roman" w:cs="Times New Roman"/>
                <w:color w:val="000000" w:themeColor="text1"/>
                <w:kern w:val="0"/>
                <w:sz w:val="20"/>
                <w:szCs w:val="20"/>
                <w:lang w:eastAsia="zh-CN" w:bidi="ar"/>
                <w14:textFill>
                  <w14:solidFill>
                    <w14:schemeClr w14:val="tx1"/>
                  </w14:solidFill>
                </w14:textFill>
              </w:rPr>
              <w:t>）</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F44E">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color w:val="000000" w:themeColor="text1"/>
                <w:sz w:val="20"/>
                <w:szCs w:val="20"/>
                <w14:textFill>
                  <w14:solidFill>
                    <w14:schemeClr w14:val="tx1"/>
                  </w14:solidFill>
                </w14:textFill>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E9E5">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280.00 </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7F6E">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color w:val="000000" w:themeColor="text1"/>
                <w:sz w:val="20"/>
                <w:szCs w:val="20"/>
                <w14:textFill>
                  <w14:solidFill>
                    <w14:schemeClr w14:val="tx1"/>
                  </w14:solidFill>
                </w14:textFill>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CCC5">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kern w:val="0"/>
                <w:sz w:val="20"/>
                <w:szCs w:val="20"/>
                <w:lang w:bidi="ar"/>
                <w14:textFill>
                  <w14:solidFill>
                    <w14:schemeClr w14:val="tx1"/>
                  </w14:solidFill>
                </w14:textFill>
              </w:rPr>
              <w:t xml:space="preserve">280.00 </w:t>
            </w:r>
          </w:p>
        </w:tc>
      </w:tr>
      <w:tr w14:paraId="76FEE6C3">
        <w:tblPrEx>
          <w:tblCellMar>
            <w:top w:w="0" w:type="dxa"/>
            <w:left w:w="108" w:type="dxa"/>
            <w:bottom w:w="0" w:type="dxa"/>
            <w:right w:w="108" w:type="dxa"/>
          </w:tblCellMar>
        </w:tblPrEx>
        <w:trPr>
          <w:trHeight w:val="347" w:hRule="atLeast"/>
          <w:jc w:val="center"/>
        </w:trPr>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ABEB">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合计</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0822">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 xml:space="preserve">2,308.00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63FD">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 xml:space="preserve">3,563.00 </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8E44">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 xml:space="preserve">1,970.00 </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4BA2">
            <w:pPr>
              <w:keepNext w:val="0"/>
              <w:keepLines w:val="0"/>
              <w:pageBreakBefore w:val="0"/>
              <w:widowControl w:val="0"/>
              <w:shd w:val="clear"/>
              <w:kinsoku/>
              <w:wordWrap/>
              <w:overflowPunct/>
              <w:topLinePunct w:val="0"/>
              <w:autoSpaceDE/>
              <w:autoSpaceDN/>
              <w:bidi w:val="0"/>
              <w:adjustRightInd/>
              <w:snapToGrid w:val="0"/>
              <w:jc w:val="right"/>
              <w:textAlignment w:val="center"/>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lang w:bidi="ar"/>
                <w14:textFill>
                  <w14:solidFill>
                    <w14:schemeClr w14:val="tx1"/>
                  </w14:solidFill>
                </w14:textFill>
              </w:rPr>
              <w:t xml:space="preserve">7,841.00 </w:t>
            </w:r>
          </w:p>
        </w:tc>
      </w:tr>
    </w:tbl>
    <w:p w14:paraId="27E0FCED">
      <w:pPr>
        <w:shd w:val="clear"/>
        <w:adjustRightInd w:val="0"/>
        <w:snapToGrid w:val="0"/>
        <w:spacing w:line="360" w:lineRule="auto"/>
        <w:ind w:firstLine="480" w:firstLineChars="200"/>
        <w:outlineLvl w:val="9"/>
        <w:rPr>
          <w:rFonts w:hint="default" w:ascii="Times New Roman" w:hAnsi="Times New Roman" w:cs="Times New Roman"/>
          <w:b/>
          <w:bCs/>
          <w:color w:val="000000" w:themeColor="text1"/>
          <w:sz w:val="24"/>
          <w:szCs w:val="24"/>
          <w14:textFill>
            <w14:solidFill>
              <w14:schemeClr w14:val="tx1"/>
            </w14:solidFill>
          </w14:textFill>
        </w:rPr>
      </w:pPr>
      <w:bookmarkStart w:id="133" w:name="_Toc25451"/>
      <w:bookmarkStart w:id="134" w:name="_Toc17651"/>
      <w:bookmarkStart w:id="135" w:name="_Toc14332"/>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2.</w:t>
      </w:r>
      <w:r>
        <w:rPr>
          <w:rFonts w:hint="default" w:ascii="Times New Roman" w:hAnsi="Times New Roman" w:cs="Times New Roman"/>
          <w:b w:val="0"/>
          <w:bCs w:val="0"/>
          <w:color w:val="000000" w:themeColor="text1"/>
          <w:sz w:val="24"/>
          <w:szCs w:val="24"/>
          <w14:textFill>
            <w14:solidFill>
              <w14:schemeClr w14:val="tx1"/>
            </w14:solidFill>
          </w14:textFill>
        </w:rPr>
        <w:t>垫江县2022年衔接推进乡村振兴资金使用情况</w:t>
      </w:r>
      <w:bookmarkEnd w:id="133"/>
      <w:bookmarkEnd w:id="134"/>
      <w:bookmarkEnd w:id="135"/>
    </w:p>
    <w:p w14:paraId="081F9AC8">
      <w:pPr>
        <w:pStyle w:val="2"/>
        <w:shd w:val="clear"/>
        <w:adjustRightInd w:val="0"/>
        <w:snapToGrid w:val="0"/>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垫江县2022年衔接推进乡村振兴资金项目资金实际用于本年度项目</w:t>
      </w:r>
      <w:r>
        <w:rPr>
          <w:rFonts w:hint="default" w:ascii="Times New Roman" w:hAnsi="Times New Roman" w:cs="Times New Roman"/>
          <w:color w:val="000000" w:themeColor="text1"/>
          <w:sz w:val="24"/>
          <w:szCs w:val="24"/>
          <w:lang w:eastAsia="zh-CN"/>
          <w14:textFill>
            <w14:solidFill>
              <w14:schemeClr w14:val="tx1"/>
            </w14:solidFill>
          </w14:textFill>
        </w:rPr>
        <w:t>7,072.77</w:t>
      </w:r>
      <w:r>
        <w:rPr>
          <w:rFonts w:hint="default" w:ascii="Times New Roman" w:hAnsi="Times New Roman" w:cs="Times New Roman"/>
          <w:color w:val="000000" w:themeColor="text1"/>
          <w:sz w:val="24"/>
          <w:szCs w:val="24"/>
          <w14:textFill>
            <w14:solidFill>
              <w14:schemeClr w14:val="tx1"/>
            </w14:solidFill>
          </w14:textFill>
        </w:rPr>
        <w:t>万元，具体情况如下：</w:t>
      </w:r>
    </w:p>
    <w:p w14:paraId="4ECA8AAE">
      <w:pPr>
        <w:shd w:val="clear"/>
        <w:jc w:val="righ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单位：万元</w:t>
      </w:r>
    </w:p>
    <w:tbl>
      <w:tblPr>
        <w:tblStyle w:val="9"/>
        <w:tblW w:w="9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8"/>
        <w:gridCol w:w="3048"/>
        <w:gridCol w:w="1440"/>
        <w:gridCol w:w="1056"/>
        <w:gridCol w:w="972"/>
        <w:gridCol w:w="856"/>
        <w:gridCol w:w="1520"/>
      </w:tblGrid>
      <w:tr w14:paraId="39768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8CF7">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b/>
                <w:bCs/>
                <w:i w:val="0"/>
                <w:iCs w:val="0"/>
                <w:color w:val="000000" w:themeColor="text1"/>
                <w:kern w:val="0"/>
                <w:sz w:val="18"/>
                <w:szCs w:val="18"/>
                <w:u w:val="none"/>
                <w:lang w:val="en-US" w:eastAsia="zh-CN" w:bidi="ar"/>
                <w14:textFill>
                  <w14:solidFill>
                    <w14:schemeClr w14:val="tx1"/>
                  </w14:solidFill>
                </w14:textFill>
              </w:rPr>
              <w:t>序号</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8573">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b/>
                <w:bCs/>
                <w:i w:val="0"/>
                <w:iCs w:val="0"/>
                <w:color w:val="000000" w:themeColor="text1"/>
                <w:kern w:val="0"/>
                <w:sz w:val="18"/>
                <w:szCs w:val="18"/>
                <w:u w:val="none"/>
                <w:lang w:val="en-US" w:eastAsia="zh-CN" w:bidi="ar"/>
                <w14:textFill>
                  <w14:solidFill>
                    <w14:schemeClr w14:val="tx1"/>
                  </w14:solidFill>
                </w14:textFill>
              </w:rPr>
              <w:t>项目名称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8E5C">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b/>
                <w:bCs/>
                <w:i w:val="0"/>
                <w:iCs w:val="0"/>
                <w:color w:val="000000" w:themeColor="text1"/>
                <w:kern w:val="0"/>
                <w:sz w:val="18"/>
                <w:szCs w:val="18"/>
                <w:u w:val="none"/>
                <w:lang w:val="en-US" w:eastAsia="zh-CN" w:bidi="ar"/>
                <w14:textFill>
                  <w14:solidFill>
                    <w14:schemeClr w14:val="tx1"/>
                  </w14:solidFill>
                </w14:textFill>
              </w:rPr>
              <w:t>项目类型</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8C9F">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b/>
                <w:bCs/>
                <w:i w:val="0"/>
                <w:iCs w:val="0"/>
                <w:color w:val="000000" w:themeColor="text1"/>
                <w:kern w:val="0"/>
                <w:sz w:val="18"/>
                <w:szCs w:val="18"/>
                <w:u w:val="none"/>
                <w:lang w:val="en-US" w:eastAsia="zh-CN" w:bidi="ar"/>
                <w14:textFill>
                  <w14:solidFill>
                    <w14:schemeClr w14:val="tx1"/>
                  </w14:solidFill>
                </w14:textFill>
              </w:rPr>
              <w:t>预算金额（调整后）</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AF10">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b/>
                <w:bCs/>
                <w:i w:val="0"/>
                <w:iCs w:val="0"/>
                <w:color w:val="000000" w:themeColor="text1"/>
                <w:kern w:val="0"/>
                <w:sz w:val="18"/>
                <w:szCs w:val="18"/>
                <w:u w:val="none"/>
                <w:lang w:val="en-US" w:eastAsia="zh-CN" w:bidi="ar"/>
                <w14:textFill>
                  <w14:solidFill>
                    <w14:schemeClr w14:val="tx1"/>
                  </w14:solidFill>
                </w14:textFill>
              </w:rPr>
              <w:t>实际使用金额</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8D9D">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b/>
                <w:bCs/>
                <w:i w:val="0"/>
                <w:iCs w:val="0"/>
                <w:color w:val="000000" w:themeColor="text1"/>
                <w:kern w:val="0"/>
                <w:sz w:val="18"/>
                <w:szCs w:val="18"/>
                <w:u w:val="none"/>
                <w:lang w:val="en-US" w:eastAsia="zh-CN" w:bidi="ar"/>
                <w14:textFill>
                  <w14:solidFill>
                    <w14:schemeClr w14:val="tx1"/>
                  </w14:solidFill>
                </w14:textFill>
              </w:rPr>
              <w:t>剩余金额</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223B">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b/>
                <w:bCs/>
                <w:i w:val="0"/>
                <w:iCs w:val="0"/>
                <w:color w:val="000000" w:themeColor="text1"/>
                <w:kern w:val="0"/>
                <w:sz w:val="18"/>
                <w:szCs w:val="18"/>
                <w:u w:val="none"/>
                <w:lang w:val="en-US" w:eastAsia="zh-CN" w:bidi="ar"/>
                <w14:textFill>
                  <w14:solidFill>
                    <w14:schemeClr w14:val="tx1"/>
                  </w14:solidFill>
                </w14:textFill>
              </w:rPr>
              <w:t>备注</w:t>
            </w:r>
          </w:p>
        </w:tc>
      </w:tr>
      <w:tr w14:paraId="54C68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860E">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FECF">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2022年大石乡产业核心区基础设施配套工程建设项目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5A6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876C">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802A">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95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217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042D">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无需支付</w:t>
            </w:r>
          </w:p>
        </w:tc>
      </w:tr>
      <w:tr w14:paraId="049A1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9145">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4DE1">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2022年大石乡设施农业建设项目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6938">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9FD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520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221A">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173.03</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79D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346.97</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9CAC">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项目未完结</w:t>
            </w:r>
          </w:p>
        </w:tc>
      </w:tr>
      <w:tr w14:paraId="38F4B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12AB">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6C43">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2022年澄溪镇人和村稻菜轮作生产便道建设项目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735B">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C43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12.5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579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12.5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8B61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5F925">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8582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8EBD">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5AAD">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2022年鹤游镇分州村产业大道建设工程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B0B4">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74B21">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8E1E">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110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3BFC">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41BB">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6C9F3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132B">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E066">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2022年垫江县永安镇建新村产业大道路基拓宽工程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EF7C">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92A5">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73C5">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2431">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7845">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271F3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E774">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AAD9">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2022年长龙镇龙田村农田基础设施灌溉工程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0EA6">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4395">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DB75">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AE2FD">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C10A">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6AC72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5E99">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93B6">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2022年长龙镇龙田村周家寨产业发展基础设施配套工程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A7AD">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47CF">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418E">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D8E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D661">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13BA0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638">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B862">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2022年杠家镇晚柚基地泥石路建设项目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B41A">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499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8E19">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3FA7">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A900">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5D8F2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FB71">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359E">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2022年曹回镇产业路建设工程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3921">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2B8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634C">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429F9">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C8FB">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510CB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FF23">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DF5E">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新民镇明月村多肉产业发展建设项目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D6FE">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BE99">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47.55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508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47.55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579A">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569E">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6138C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976D">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99BF">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2022年新民镇明月村产业大棚建设项目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A758">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110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48.8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3D07">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48.8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ADE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1A09">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26794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B09C">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3BB4">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2022年新民镇城北村特色中药材产业发展项目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76C6">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175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178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9B34">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178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1F12F">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71236">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7F6A2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A03E">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1408">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2022年沙坪镇安坪村菊花种植基地建设项目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F72C">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6ED5">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190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5CEC">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190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D92A">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12F2">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30E76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2666">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C30B">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2022年沙坪镇竹鸡村特色产业建设项目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5E4E">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76A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468.3</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A794">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379.2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2FBF">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89.1</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FCB8">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尚未进行结算</w:t>
            </w:r>
          </w:p>
        </w:tc>
      </w:tr>
      <w:tr w14:paraId="4343D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54FA">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116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2022年沙坪镇白杨村菊花种植基地建设项目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CF62">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396F">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26</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31F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20.8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1A2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F7BE">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2023年已支付</w:t>
            </w:r>
          </w:p>
        </w:tc>
      </w:tr>
      <w:tr w14:paraId="34F95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D749">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2441">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2022年沙坪镇乐天村菊花种植基地建设项目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162A">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261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6942">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E7C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0A0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2023年已支付</w:t>
            </w:r>
          </w:p>
        </w:tc>
      </w:tr>
      <w:tr w14:paraId="72CB5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0B62">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C327">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2022年五洞镇卧龙村原李子基地升级改造建设项目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BD53">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240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17</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DAC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17</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382F">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E1EB">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4762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82D6">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D783">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2022年高峰镇红星村谷物烘干及配套设施建设项目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54B7">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C7CF">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38.88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3BA9">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38.88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4A5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BFBF">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4BECF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450F">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B76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2022年大石乡辣椒产业基地建设</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CEBB">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323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160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58FE">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126.3</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F1B9">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33.7</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5F76">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无需支付</w:t>
            </w:r>
          </w:p>
        </w:tc>
      </w:tr>
      <w:tr w14:paraId="6ECAA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E9718">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5638">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垫江县高峰镇大井村2022年“数商兴农工程”建设试点示范村项目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5CEC">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17F1">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49.9</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4299">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49.9</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A0D9">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6522">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48F28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D9C5">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90E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2022年杠家镇新花村保鲜库建设项目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3529">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F52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29.77</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F9DD">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29.77</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E15F">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D648">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29D51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B08C">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4184">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2022年高安镇金桥村杀虫灯安装工程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294C">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C26C">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15.96</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9B6D">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15.96</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055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3F94">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24F97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0A5B">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2AB0">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2022年高峰镇大井村柑橘基地水肥一体化建设项目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AB77">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A3E7">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49.91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D887">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49.91</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EF17">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20F1">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4E68A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BF8B">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5946">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2022年裴兴镇桂花村黑山羊产业及基础设施建设项目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C82F">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F81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78.15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3175">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78.15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32647">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3068">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6DD3F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345D">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E1DB">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2022年普顺镇长柏村组装式冷冻冷藏库建设项目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CF12">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142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39.76</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2449">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39.76</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6055">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3B184">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4187C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DE1C">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E32F">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2022年五洞镇卧龙村农机社会化服务项目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59A2">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7FAE">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39.92</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8A2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39.92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5B5F">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4743">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36A5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C6EF">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EC9C">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2022年新民镇石仙村牡丹芍药产业发展项目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22A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6AFE">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452.35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20512">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457.42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6CC9F">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-5.07</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6D4E">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6CDEE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CF9C">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A1AB">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2022年垫江县周嘉镇骑龙村垂钓基地建设项目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8B2D">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E7AC">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42</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47AE">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8.4</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F34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33.6</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0258">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用于支付其他项目</w:t>
            </w:r>
          </w:p>
        </w:tc>
      </w:tr>
      <w:tr w14:paraId="7612B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668C">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B7A0">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2022年永安有机高粱种植先行示范点建设及高粱加工品研发项目工程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170B">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4B2F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42.01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BA0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2B5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2.01</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C41A">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i w:val="0"/>
                <w:iCs w:val="0"/>
                <w:color w:val="000000" w:themeColor="text1"/>
                <w:sz w:val="18"/>
                <w:szCs w:val="18"/>
                <w:u w:val="none"/>
                <w:lang w:val="en-US" w:eastAsia="zh-CN"/>
                <w14:textFill>
                  <w14:solidFill>
                    <w14:schemeClr w14:val="tx1"/>
                  </w14:solidFill>
                </w14:textFill>
              </w:rPr>
              <w:t>后期需支付</w:t>
            </w:r>
          </w:p>
        </w:tc>
      </w:tr>
      <w:tr w14:paraId="6926F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F074">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EAB9">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2022年垫江县产业到户扶持奖补项目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1BB4">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7A5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534.54</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B8FF">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535.76</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619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-1.22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4031">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7C81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147E">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7B8C">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2022年高安镇金桥村空心菜基地生产道路硬化工程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E2EF">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ED2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36.6</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9772">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36.6</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B11D">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D68B">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E667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6054">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2AA1">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2022年高峰镇红星村雷竹产业冷冻仓储库建设项目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C428">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F44A">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83.93</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884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64.71</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64A4">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19.22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0BAC">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无需支付</w:t>
            </w:r>
          </w:p>
        </w:tc>
      </w:tr>
      <w:tr w14:paraId="003F1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1E10">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222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2022年垫江县普顺镇迎凤村水稻制种产业发展配套设施建设项目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3BF1">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596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52.48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17B2">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52.48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BC8E">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7F97">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1D70F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329A">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590F">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2022年垫江县周嘉镇勤劳村生猪养殖产业建设项目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E49F">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0CB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4FE1">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AD3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AED4">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1A724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7E0D">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A69C">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2022年白家镇合兴村生姜种植实验示范基地建设项目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0F1C">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B7F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6C6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BDA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9DD4">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4A97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8347">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2506">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2022年包家镇甄桥村柑橘基地建设项目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125D">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B0C1">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984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BC0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0069">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4A28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E3EE">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632E">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2022年曹回镇徐白村芍药产业发展项目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6547">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B572">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E30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D99EE">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DBBC">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738D7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C67C">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3A77">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2022年大石乡大石村花椒基地烘干机建设项目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9D51">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BAFA">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A3FD">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967A">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7EB0">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76558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3B95">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6DAC">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2022年垫江县巩固脱贫成果抗旱救灾补贴项目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4B98">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BB4D">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258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9DB4">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258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90AD">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A643">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20AC2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DBC8">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3FEE">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2022年高安镇协合村蔬菜基地生产便道建设项目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5774">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799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5E8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8BF1">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0446">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58805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D2FA">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B6E7">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2022年黄沙镇长红社区白柚果园生产便道路建设项目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D486">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A9BD">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019F">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34C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F9114">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23EFE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A0E3">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C864">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2022年坪山镇新风村农机社会化服务建设项目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8754">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DD1C">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7931">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D22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80D35">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6E6F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0023">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696F">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2022年三溪镇箐口社区蜂糖李种植基地扩建项目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8576">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3FAD">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12</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3574">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EBBE">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D514">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1646F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E715">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0799">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2022年三溪镇箐口社区优质大米种植基地建设项目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0C06">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74265">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A537">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8D8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C53F">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7C102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6D67">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0AF3">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2022年沙河乡安全村产业烘晾房建设项目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B68E">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2184">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077F">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C471">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9254">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1E750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5E3D">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06EF">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2022年太平镇桂花村黄桃产业建设项目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F7A3">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53BA">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C00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61D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4EFAD">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49ED5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F84F">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74E8">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2022年太平镇桂花村中药材瓜蒌种植基地建设项目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C483">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4D0E">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3D7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B05E">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4123">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5400C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A933">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C7E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2022年太平镇松花社区农产品加工房建设项目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175E">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2D12">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68C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863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594BF">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20187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BF2E">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7B6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2022年五洞镇卧龙村气调库建设项目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FA70">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8DFD">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39</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847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39</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7BF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183C">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355C7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70A5">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A07F">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2022年五洞镇卧龙村蔬菜基地大棚建设项目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9F62">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9F4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FBE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43DC">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B08A">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42E54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A90E">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372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2022年砚台镇农光村粮食作物间种晚熟柑橘产业园建设项目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22F4">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405D">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46F2">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FDA4">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53A3">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312A2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7929">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D056">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2022年永安镇建新村粮食烘干及配套设施建设项目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575D">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BB79">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812D">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C6E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DA39">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7A4AC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9527">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C81D">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2022年长龙镇长久村垫江晚柚园生产便道建设项目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201A">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767D">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36.9</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8C8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36.9</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98EC">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1D22">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6B00E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5C78">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F8D3">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2022年长龙镇长久村集体经济农机专业合作社扩建项目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75B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BC2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13.1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B6FF">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13.1</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3DE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B739">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544A1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C5A26">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4091">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2022年垫江县周嘉镇骑龙村农机社会化服务项目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2E09">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E74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0AB5">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3FB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D08D">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593D8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70D9">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7CB9">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2022年白家镇桂花岛生态果园宜机化改造项目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0539">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4C12">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0F3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AF71">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89AE">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552AA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DF86">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9496">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2022年包家镇榨菜产业发展种植项目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B61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9B61">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31E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8C9C">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C949">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22E4F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4040">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C25E">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2022年大石乡大石村、豹山社区稻渔综合种养示范区建设项目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8DBF">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493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90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CE27">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90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9A22">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5D09">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61401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2300">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8148">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垫江县2022年宝鼎林场八轮碑管护站至洪家沟管护站防火通道加固维修项目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5B4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9BF9">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E415">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41.26</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AD27">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18.74</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1AF9">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剩余资金用于其他项目</w:t>
            </w:r>
          </w:p>
        </w:tc>
      </w:tr>
      <w:tr w14:paraId="3CDA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0FDC">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2F3F">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垫江县2022年明月山林场乌龟槽巡护步道维修加固及应急疏散场地建设项目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FF5E">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7C3D">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1061">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62.16</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EB44E">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37.84</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8FDD">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剩余资金用于其他项目</w:t>
            </w:r>
          </w:p>
        </w:tc>
      </w:tr>
      <w:tr w14:paraId="7D758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6767">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FF5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裴兴镇2022年榨菜种植扶持项目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7DF0">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3FC9">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F6DC">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62CC">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1C54">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02B6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5A7D">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DEC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2022年坪山镇榨菜产业发展项目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A5A8">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71E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7E89F">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A8D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AF59">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7CE10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477A">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B08F">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2022年三溪镇榨菜产业发展项目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E952">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508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131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2E3C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5A07">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4B2E2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5345">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CB27">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2022年砚台镇百胜社区花椒综合加工厂建设项目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D9AA">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373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DF6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3E5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6476">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603E3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9AF5">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0A96">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2022年永平镇榨菜产业发展项目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FA2A">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8C90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02E5">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AB69">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F108">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5D27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C2EE">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0BF7">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2022年沙河乡宝顶村黑山羊</w:t>
            </w:r>
            <w:r>
              <w:rPr>
                <w:rStyle w:val="19"/>
                <w:rFonts w:hint="eastAsia" w:ascii="Times New Roman" w:hAnsi="Times New Roman" w:cs="Times New Roman" w:eastAsiaTheme="minorEastAsia"/>
                <w:color w:val="000000" w:themeColor="text1"/>
                <w:sz w:val="18"/>
                <w:szCs w:val="18"/>
                <w:lang w:val="en-US" w:eastAsia="zh-CN" w:bidi="ar"/>
                <w14:textFill>
                  <w14:solidFill>
                    <w14:schemeClr w14:val="tx1"/>
                  </w14:solidFill>
                </w14:textFill>
              </w:rPr>
              <w:t>养殖场</w:t>
            </w: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F346">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C1E9">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61D9">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31EF">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3ECC">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2DE42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F834">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EADB">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垫江县2022年农村生活垃圾分类示范村建设项目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8C5C">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村基础设施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62AA">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280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8547">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280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B62D">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A24BD">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2275C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898E">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BA31">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2022年垫江县临时性公益岗位开发项目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B872">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公益岗位</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F96A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118.58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FBCD">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118.58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53BE">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0DED">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65538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F53B">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B8F9">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2022年垫江县巩固脱贫保风险调节建设项目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AE1F">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健康扶贫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3C2D">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199.97</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B1A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199.97</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0927">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57FD">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6B1D5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C4AC">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60CE">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2022年垫江县脱贫人口城乡居民基本医疗保险参保资助项目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9150">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健康扶贫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9E7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158.54</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7B84">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158.54</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39A7">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7C1B">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248E0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AE29">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CA54">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2022年垫江县乡村振兴培训项目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4367">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教育扶贫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F963A">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50.43</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6BA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3.24</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699A">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47.19</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85A2">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lang w:val="en-US" w:eastAsia="zh-CN"/>
                <w14:textFill>
                  <w14:solidFill>
                    <w14:schemeClr w14:val="tx1"/>
                  </w14:solidFill>
                </w14:textFill>
              </w:rPr>
            </w:pPr>
            <w:r>
              <w:rPr>
                <w:rFonts w:hint="default" w:ascii="Times New Roman" w:hAnsi="Times New Roman" w:cs="Times New Roman"/>
                <w:i w:val="0"/>
                <w:iCs w:val="0"/>
                <w:color w:val="000000" w:themeColor="text1"/>
                <w:sz w:val="18"/>
                <w:szCs w:val="18"/>
                <w:u w:val="none"/>
                <w:lang w:val="en-US" w:eastAsia="zh-CN"/>
                <w14:textFill>
                  <w14:solidFill>
                    <w14:schemeClr w14:val="tx1"/>
                  </w14:solidFill>
                </w14:textFill>
              </w:rPr>
              <w:t>无需支付</w:t>
            </w:r>
          </w:p>
        </w:tc>
      </w:tr>
      <w:tr w14:paraId="51272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F3CB">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F53C">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2022年垫江县雨露计划项目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AE3F">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教育扶贫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16A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117.1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A96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125.1</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343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-8</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7D78">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EA6B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D764">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BD22">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2022年垫江县原建档立卡贫困家庭大学生学费资助项目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86C1">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教育扶贫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8E5C">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120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A4C1">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120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DE26">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2606">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78B69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FDF9">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AB59">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2022年垫江县小额信贷贴息项目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507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金融扶贫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911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263.34</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2779">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263.34</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8A5F">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9706">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50AD6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90D0">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205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2022年垫江县大石乡智跃汇达帮扶车间</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2064">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就业扶贫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D34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C5CA">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86C1">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5BFC">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A11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DCE9">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9972">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2022年垫江县脱贫人口就业交通补助项目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B879">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就业扶贫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AD4A">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55.02</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8D8C">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55.02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D04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8D75">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5126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15F2">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831C">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2022年大石乡人居环境整治项目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296B">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生活条件改善</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3C51F">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220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AEF9">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220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A92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76D5">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D1EC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28BC">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B57D">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2022年垫江县“两不愁三保障”质量提升及人居环境整治项目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4471">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生活条件改善</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70A5">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238.64</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CCB9">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238.64</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2C47">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B231">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50793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ED44F">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79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1D39">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垫江县2022年农村供水保障项目永安项目区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4E2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生活条件改善</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BB0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365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9395">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231.62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CC7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133.38</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7CF7">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尚未进行结算</w:t>
            </w:r>
          </w:p>
        </w:tc>
      </w:tr>
      <w:tr w14:paraId="6D911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7AE5">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80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BEE0">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2022年砚台镇太安村分布式光伏发电建设项目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ED4F">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乡村建设行动</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007F">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0F1B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61.1</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F8B2">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-1.1</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2D57">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2B68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7685">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81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A038">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2022年永平镇垫江晚柚高标准示范园和休闲农业生态观光采摘园配套设施建设项目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BD55">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乡村建设行动</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DD3F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2A83">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100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D698">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8BC1">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78994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237A">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82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9A44">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2022年垫江县衔接资金项目管理费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42E7">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项目管理费</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7244">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1.1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CB91">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5.43</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FC10">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-4.33</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EA55">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6504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C3FA">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83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AEF4">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2022年垫江县农村低收入群体大学生社会实践调查项目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B16A">
            <w:pPr>
              <w:keepNext w:val="0"/>
              <w:keepLines w:val="0"/>
              <w:pageBreakBefore w:val="0"/>
              <w:widowControl w:val="0"/>
              <w:suppressLineNumbers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Style w:val="19"/>
                <w:rFonts w:hint="default" w:ascii="Times New Roman" w:hAnsi="Times New Roman" w:cs="Times New Roman" w:eastAsiaTheme="minorEastAsia"/>
                <w:color w:val="000000" w:themeColor="text1"/>
                <w:sz w:val="18"/>
                <w:szCs w:val="18"/>
                <w:lang w:val="en-US" w:eastAsia="zh-CN" w:bidi="ar"/>
                <w14:textFill>
                  <w14:solidFill>
                    <w14:schemeClr w14:val="tx1"/>
                  </w14:solidFill>
                </w14:textFill>
              </w:rPr>
              <w:t>综合保障性扶贫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5A77">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53.97</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451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53.97</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75DB">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7EF2">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r w14:paraId="012C6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51EB">
            <w:pPr>
              <w:keepNext w:val="0"/>
              <w:keepLines w:val="0"/>
              <w:pageBreakBefore w:val="0"/>
              <w:widowControl w:val="0"/>
              <w:suppressLineNumbers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b/>
                <w:bCs/>
                <w:i w:val="0"/>
                <w:iCs w:val="0"/>
                <w:color w:val="000000" w:themeColor="text1"/>
                <w:kern w:val="0"/>
                <w:sz w:val="18"/>
                <w:szCs w:val="18"/>
                <w:u w:val="none"/>
                <w:lang w:val="en-US" w:eastAsia="zh-CN" w:bidi="ar"/>
                <w14:textFill>
                  <w14:solidFill>
                    <w14:schemeClr w14:val="tx1"/>
                  </w14:solidFill>
                </w14:textFill>
              </w:rPr>
              <w:t>合计</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5A7A">
            <w:pPr>
              <w:keepNext w:val="0"/>
              <w:keepLines w:val="0"/>
              <w:pageBreakBefore w:val="0"/>
              <w:widowControl w:val="0"/>
              <w:shd w:val="clear"/>
              <w:kinsoku/>
              <w:wordWrap/>
              <w:overflowPunct/>
              <w:topLinePunct w:val="0"/>
              <w:autoSpaceDE/>
              <w:autoSpaceDN/>
              <w:bidi w:val="0"/>
              <w:adjustRightInd/>
              <w:snapToGrid w:val="0"/>
              <w:jc w:val="both"/>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BC31">
            <w:pPr>
              <w:keepNext w:val="0"/>
              <w:keepLines w:val="0"/>
              <w:pageBreakBefore w:val="0"/>
              <w:widowControl w:val="0"/>
              <w:shd w:val="clear"/>
              <w:kinsoku/>
              <w:wordWrap/>
              <w:overflowPunct/>
              <w:topLinePunct w:val="0"/>
              <w:autoSpaceDE/>
              <w:autoSpaceDN/>
              <w:bidi w:val="0"/>
              <w:adjustRightInd/>
              <w:snapToGrid w:val="0"/>
              <w:jc w:val="both"/>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49FA">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b/>
                <w:bCs/>
                <w:i w:val="0"/>
                <w:iCs w:val="0"/>
                <w:color w:val="000000" w:themeColor="text1"/>
                <w:kern w:val="0"/>
                <w:sz w:val="18"/>
                <w:szCs w:val="18"/>
                <w:u w:val="none"/>
                <w:lang w:val="en-US" w:eastAsia="zh-CN" w:bidi="ar"/>
                <w14:textFill>
                  <w14:solidFill>
                    <w14:schemeClr w14:val="tx1"/>
                  </w14:solidFill>
                </w14:textFill>
              </w:rPr>
              <w:t>7,841.00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2961">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b/>
                <w:bCs/>
                <w:i w:val="0"/>
                <w:iCs w:val="0"/>
                <w:color w:val="000000" w:themeColor="text1"/>
                <w:kern w:val="0"/>
                <w:sz w:val="18"/>
                <w:szCs w:val="18"/>
                <w:u w:val="none"/>
                <w:lang w:val="en-US" w:eastAsia="zh-CN" w:bidi="ar"/>
                <w14:textFill>
                  <w14:solidFill>
                    <w14:schemeClr w14:val="tx1"/>
                  </w14:solidFill>
                </w14:textFill>
              </w:rPr>
              <w:t>7,096.77</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1CEE">
            <w:pPr>
              <w:keepNext w:val="0"/>
              <w:keepLines w:val="0"/>
              <w:pageBreakBefore w:val="0"/>
              <w:widowControl w:val="0"/>
              <w:suppressLineNumbers w:val="0"/>
              <w:shd w:val="clear"/>
              <w:kinsoku/>
              <w:wordWrap/>
              <w:overflowPunct/>
              <w:topLinePunct w:val="0"/>
              <w:autoSpaceDE/>
              <w:autoSpaceDN/>
              <w:bidi w:val="0"/>
              <w:adjustRightInd/>
              <w:snapToGrid w:val="0"/>
              <w:jc w:val="right"/>
              <w:textAlignment w:val="center"/>
              <w:rPr>
                <w:rFonts w:hint="default" w:ascii="Times New Roman" w:hAnsi="Times New Roman" w:cs="Times New Roman" w:eastAsiaTheme="minorEastAsia"/>
                <w:b/>
                <w:bCs/>
                <w:i w:val="0"/>
                <w:iCs w:val="0"/>
                <w:color w:val="000000" w:themeColor="text1"/>
                <w:sz w:val="18"/>
                <w:szCs w:val="18"/>
                <w:u w:val="none"/>
                <w14:textFill>
                  <w14:solidFill>
                    <w14:schemeClr w14:val="tx1"/>
                  </w14:solidFill>
                </w14:textFill>
              </w:rPr>
            </w:pPr>
            <w:r>
              <w:rPr>
                <w:rFonts w:hint="default" w:ascii="Times New Roman" w:hAnsi="Times New Roman" w:cs="Times New Roman" w:eastAsiaTheme="minorEastAsia"/>
                <w:b/>
                <w:bCs/>
                <w:i w:val="0"/>
                <w:iCs w:val="0"/>
                <w:color w:val="000000" w:themeColor="text1"/>
                <w:kern w:val="0"/>
                <w:sz w:val="18"/>
                <w:szCs w:val="18"/>
                <w:u w:val="none"/>
                <w:lang w:val="en-US" w:eastAsia="zh-CN" w:bidi="ar"/>
                <w14:textFill>
                  <w14:solidFill>
                    <w14:schemeClr w14:val="tx1"/>
                  </w14:solidFill>
                </w14:textFill>
              </w:rPr>
              <w:t>744.23</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5A64">
            <w:pPr>
              <w:keepNext w:val="0"/>
              <w:keepLines w:val="0"/>
              <w:pageBreakBefore w:val="0"/>
              <w:widowControl w:val="0"/>
              <w:shd w:val="clear"/>
              <w:kinsoku/>
              <w:wordWrap/>
              <w:overflowPunct/>
              <w:topLinePunct w:val="0"/>
              <w:autoSpaceDE/>
              <w:autoSpaceDN/>
              <w:bidi w:val="0"/>
              <w:adjustRightInd/>
              <w:snapToGrid w:val="0"/>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p>
        </w:tc>
      </w:tr>
    </w:tbl>
    <w:p w14:paraId="23E110B8">
      <w:pPr>
        <w:shd w:val="clear"/>
        <w:adjustRightInd w:val="0"/>
        <w:snapToGrid w:val="0"/>
        <w:spacing w:line="360" w:lineRule="auto"/>
        <w:ind w:firstLine="482" w:firstLineChars="200"/>
        <w:outlineLvl w:val="1"/>
        <w:rPr>
          <w:rFonts w:hint="default" w:ascii="Times New Roman" w:hAnsi="Times New Roman" w:cs="Times New Roman" w:eastAsiaTheme="minorEastAsia"/>
          <w:b/>
          <w:bCs/>
          <w:color w:val="000000" w:themeColor="text1"/>
          <w:sz w:val="24"/>
          <w:szCs w:val="24"/>
          <w14:textFill>
            <w14:solidFill>
              <w14:schemeClr w14:val="tx1"/>
            </w14:solidFill>
          </w14:textFill>
        </w:rPr>
      </w:pPr>
      <w:bookmarkStart w:id="136" w:name="_Toc8124"/>
      <w:bookmarkStart w:id="137" w:name="_Toc7194"/>
      <w:bookmarkStart w:id="138" w:name="_Toc16739"/>
      <w:bookmarkStart w:id="139" w:name="_Toc25305"/>
      <w:bookmarkStart w:id="140" w:name="_Toc19576"/>
      <w:bookmarkStart w:id="141" w:name="_Toc7082"/>
      <w:bookmarkStart w:id="142" w:name="_Toc31579"/>
      <w:bookmarkStart w:id="143" w:name="_Toc25179"/>
      <w:bookmarkStart w:id="144" w:name="_Toc12957"/>
      <w:bookmarkStart w:id="145" w:name="_Toc32013"/>
      <w:r>
        <w:rPr>
          <w:rFonts w:hint="default" w:ascii="Times New Roman" w:hAnsi="Times New Roman" w:cs="Times New Roman"/>
          <w:b/>
          <w:bCs/>
          <w:color w:val="000000" w:themeColor="text1"/>
          <w:sz w:val="24"/>
          <w:szCs w:val="24"/>
          <w14:textFill>
            <w14:solidFill>
              <w14:schemeClr w14:val="tx1"/>
            </w14:solidFill>
          </w14:textFill>
        </w:rPr>
        <w:t>（</w:t>
      </w:r>
      <w:r>
        <w:rPr>
          <w:rFonts w:hint="default" w:ascii="Times New Roman" w:hAnsi="Times New Roman" w:cs="Times New Roman"/>
          <w:b/>
          <w:bCs/>
          <w:color w:val="000000" w:themeColor="text1"/>
          <w:sz w:val="24"/>
          <w:szCs w:val="24"/>
          <w:lang w:val="en-US" w:eastAsia="zh-CN"/>
          <w14:textFill>
            <w14:solidFill>
              <w14:schemeClr w14:val="tx1"/>
            </w14:solidFill>
          </w14:textFill>
        </w:rPr>
        <w:t>三</w:t>
      </w:r>
      <w:r>
        <w:rPr>
          <w:rFonts w:hint="default" w:ascii="Times New Roman" w:hAnsi="Times New Roman" w:cs="Times New Roman"/>
          <w:b/>
          <w:bCs/>
          <w:color w:val="000000" w:themeColor="text1"/>
          <w:sz w:val="24"/>
          <w:szCs w:val="24"/>
          <w14:textFill>
            <w14:solidFill>
              <w14:schemeClr w14:val="tx1"/>
            </w14:solidFill>
          </w14:textFill>
        </w:rPr>
        <w:t>）</w:t>
      </w:r>
      <w:r>
        <w:rPr>
          <w:rFonts w:hint="default" w:ascii="Times New Roman" w:hAnsi="Times New Roman" w:cs="Times New Roman" w:eastAsiaTheme="minorEastAsia"/>
          <w:b/>
          <w:bCs/>
          <w:color w:val="000000" w:themeColor="text1"/>
          <w:sz w:val="24"/>
          <w:szCs w:val="24"/>
          <w14:textFill>
            <w14:solidFill>
              <w14:schemeClr w14:val="tx1"/>
            </w14:solidFill>
          </w14:textFill>
        </w:rPr>
        <w:t>项目绩效目标情况</w:t>
      </w:r>
      <w:bookmarkEnd w:id="136"/>
      <w:bookmarkEnd w:id="137"/>
      <w:bookmarkEnd w:id="138"/>
      <w:bookmarkEnd w:id="139"/>
      <w:bookmarkEnd w:id="140"/>
      <w:bookmarkEnd w:id="141"/>
      <w:bookmarkEnd w:id="142"/>
      <w:bookmarkEnd w:id="143"/>
      <w:bookmarkEnd w:id="144"/>
      <w:bookmarkEnd w:id="145"/>
    </w:p>
    <w:p w14:paraId="41791B48">
      <w:pPr>
        <w:pStyle w:val="2"/>
        <w:shd w:val="clear"/>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垫江县2022年衔接推进乡村振兴资金共83个项目，各个项目的绩效目标情况如下：</w:t>
      </w:r>
    </w:p>
    <w:tbl>
      <w:tblPr>
        <w:tblStyle w:val="9"/>
        <w:tblW w:w="9456" w:type="dxa"/>
        <w:jc w:val="center"/>
        <w:tblLayout w:type="fixed"/>
        <w:tblCellMar>
          <w:top w:w="0" w:type="dxa"/>
          <w:left w:w="108" w:type="dxa"/>
          <w:bottom w:w="0" w:type="dxa"/>
          <w:right w:w="108" w:type="dxa"/>
        </w:tblCellMar>
      </w:tblPr>
      <w:tblGrid>
        <w:gridCol w:w="636"/>
        <w:gridCol w:w="2979"/>
        <w:gridCol w:w="5841"/>
      </w:tblGrid>
      <w:tr w14:paraId="7E077B5A">
        <w:tblPrEx>
          <w:tblCellMar>
            <w:top w:w="0" w:type="dxa"/>
            <w:left w:w="108" w:type="dxa"/>
            <w:bottom w:w="0" w:type="dxa"/>
            <w:right w:w="108" w:type="dxa"/>
          </w:tblCellMar>
        </w:tblPrEx>
        <w:trPr>
          <w:trHeight w:val="340" w:hRule="atLeast"/>
          <w:tblHeade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CA38">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b/>
                <w:bCs/>
                <w:color w:val="000000" w:themeColor="text1"/>
                <w:sz w:val="18"/>
                <w:szCs w:val="18"/>
                <w14:textFill>
                  <w14:solidFill>
                    <w14:schemeClr w14:val="tx1"/>
                  </w14:solidFill>
                </w14:textFill>
              </w:rPr>
            </w:pPr>
            <w:r>
              <w:rPr>
                <w:rFonts w:hint="default" w:ascii="Times New Roman" w:hAnsi="Times New Roman" w:cs="Times New Roman" w:eastAsiaTheme="minorEastAsia"/>
                <w:b/>
                <w:bCs/>
                <w:color w:val="000000" w:themeColor="text1"/>
                <w:kern w:val="0"/>
                <w:sz w:val="18"/>
                <w:szCs w:val="18"/>
                <w:lang w:bidi="ar"/>
                <w14:textFill>
                  <w14:solidFill>
                    <w14:schemeClr w14:val="tx1"/>
                  </w14:solidFill>
                </w14:textFill>
              </w:rPr>
              <w:t>序号</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5621DE32">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b/>
                <w:bCs/>
                <w:color w:val="000000" w:themeColor="text1"/>
                <w:sz w:val="18"/>
                <w:szCs w:val="18"/>
                <w14:textFill>
                  <w14:solidFill>
                    <w14:schemeClr w14:val="tx1"/>
                  </w14:solidFill>
                </w14:textFill>
              </w:rPr>
            </w:pPr>
            <w:r>
              <w:rPr>
                <w:rFonts w:hint="default" w:ascii="Times New Roman" w:hAnsi="Times New Roman" w:cs="Times New Roman" w:eastAsiaTheme="minorEastAsia"/>
                <w:b/>
                <w:bCs/>
                <w:color w:val="000000" w:themeColor="text1"/>
                <w:kern w:val="0"/>
                <w:sz w:val="18"/>
                <w:szCs w:val="18"/>
                <w:lang w:bidi="ar"/>
                <w14:textFill>
                  <w14:solidFill>
                    <w14:schemeClr w14:val="tx1"/>
                  </w14:solidFill>
                </w14:textFill>
              </w:rPr>
              <w:t>项目名称</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F348">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b/>
                <w:bCs/>
                <w:color w:val="000000" w:themeColor="text1"/>
                <w:sz w:val="18"/>
                <w:szCs w:val="18"/>
                <w14:textFill>
                  <w14:solidFill>
                    <w14:schemeClr w14:val="tx1"/>
                  </w14:solidFill>
                </w14:textFill>
              </w:rPr>
            </w:pPr>
            <w:r>
              <w:rPr>
                <w:rFonts w:hint="default" w:ascii="Times New Roman" w:hAnsi="Times New Roman" w:cs="Times New Roman" w:eastAsiaTheme="minorEastAsia"/>
                <w:b/>
                <w:bCs/>
                <w:color w:val="000000" w:themeColor="text1"/>
                <w:kern w:val="0"/>
                <w:sz w:val="18"/>
                <w:szCs w:val="18"/>
                <w:lang w:bidi="ar"/>
                <w14:textFill>
                  <w14:solidFill>
                    <w14:schemeClr w14:val="tx1"/>
                  </w14:solidFill>
                </w14:textFill>
              </w:rPr>
              <w:t>绩效目标</w:t>
            </w:r>
          </w:p>
        </w:tc>
      </w:tr>
      <w:tr w14:paraId="6BF231F5">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55DC">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1</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422A1EFB">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2022年大石乡产业核心区基础设施配套工程建设项目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93C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受益农户400户以上，其中脱贫户等低收入群体40户以上，全面改善生产生活环境（促进产业发展，带动周边约400户农户务工，均增加收入2000元/年，其中，其中脱贫户等低收入群体40户以上。）</w:t>
            </w:r>
          </w:p>
        </w:tc>
      </w:tr>
      <w:tr w14:paraId="3968C04A">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BF39">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1A1453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2022年大石乡设施农业建设项目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A32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受益农户200户以上，其中脱贫户等低收入群体40户以上，全面促进产业发展现代化，带动周边约200户农户务工，均增加收入2500元/年，其中脱贫户等低收入群体40户以上。</w:t>
            </w:r>
          </w:p>
        </w:tc>
      </w:tr>
      <w:tr w14:paraId="0B7F3EE3">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9BCE">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3</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6386DD0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2022年澄溪镇人和村稻菜轮作生产便道建设项目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5EE6">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新建生产便道（含边沟）长500m，宽3.5m，厚度0.15m，混凝土标号C20。</w:t>
            </w:r>
          </w:p>
        </w:tc>
      </w:tr>
      <w:tr w14:paraId="2669709B">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6B0D">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4</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8D72E2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2022年鹤游镇分州村产业大道建设工程</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755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项目实施</w:t>
            </w:r>
            <w: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t>可</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带动分州村12个3农户就业，人均年收入增加3000元，可发展荷花、莲藕产业。</w:t>
            </w:r>
          </w:p>
        </w:tc>
      </w:tr>
      <w:tr w14:paraId="7D694DCD">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9AED">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5</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66D157EC">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2022年垫江县永安镇建新村产业大道路基拓宽工程</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86C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由村集体自建，产业大道路基整体拓宽3米，长1700米，同时采取以工代赈的方式带动20人务工，增加收入在3000元/人。</w:t>
            </w:r>
          </w:p>
        </w:tc>
      </w:tr>
      <w:tr w14:paraId="0F1A30FA">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24D0">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6</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5CB4573">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2022年长龙镇龙田村农田基础设施灌溉工程</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6A8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农田收益面积约15亩，粮食总产量提高到1.8万斤。聘请本地劳动力及低收入人群参与项目建设并发放劳务报酬2万元以上。</w:t>
            </w:r>
          </w:p>
        </w:tc>
      </w:tr>
      <w:tr w14:paraId="782A0946">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27DB">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7</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5EA2B9E9">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2022年长龙镇龙田村周家寨产业发展基础设施配套工程</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021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解决龙田村周家寨100余亩土地灌溉问题。增加135户420人经济收益，其中脱贫人口及监测对象户7户29人。</w:t>
            </w:r>
          </w:p>
        </w:tc>
      </w:tr>
      <w:tr w14:paraId="6BECD210">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A6AF7">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8</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10A6CEEE">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2022年杠家镇晚柚基地泥石路建设项目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4D0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方便群众发展产业及销售产品，方便附近百姓生产、生活出行等，减少运输成本及人力成本，促进该村产业进一步发展</w:t>
            </w:r>
          </w:p>
        </w:tc>
      </w:tr>
      <w:tr w14:paraId="369DE5FB">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9FA4">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9</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19550442">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2022年曹回镇产业路建设工程</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01B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集体经济组织增收2万元，促进产业发展，带动周边23户农户务工，均增加收入3000元/年。</w:t>
            </w:r>
          </w:p>
        </w:tc>
      </w:tr>
      <w:tr w14:paraId="7995DD6E">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9393">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10</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642970CD">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新民镇明月村多肉产业发展建设项目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93DB">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从第一、二、三年每年增加村集体经济收入分别为0.5、0.6、0.8万元，第四年开始每年增加2万元，带动农户务工工资增长5万元以上</w:t>
            </w:r>
          </w:p>
        </w:tc>
      </w:tr>
      <w:tr w14:paraId="59C1191A">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D470">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11</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C69706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2022年新民镇明月村产业大棚建设项目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5FF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财政资金支持，纳入村集体资产管理，采取分红的方式，增加村集体经济收入2.5</w:t>
            </w:r>
            <w: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t>万元</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/年；带动当地脱贫人口、村民务工收入10万元以上。</w:t>
            </w:r>
          </w:p>
        </w:tc>
      </w:tr>
      <w:tr w14:paraId="6ED5A1E6">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456D">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12</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308412E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2022年新民镇城北村特色中药材产业发展项目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4E29">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财政资金支持，纳入村集体资产管理，采取入股分红发展产业，每年增加村集体经济收入2.5万元以上，用于本村产业优化升级。</w:t>
            </w:r>
          </w:p>
        </w:tc>
      </w:tr>
      <w:tr w14:paraId="6B2CCBEF">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B4B6">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13</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194F856">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2022年沙坪镇安坪村菊花种植基地建设项目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C5C6">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财政资金支持，纳入村集体资产管理，增加村集体经济收入3万元/年，带动脱贫人口总增收3万元以上。</w:t>
            </w:r>
          </w:p>
        </w:tc>
      </w:tr>
      <w:tr w14:paraId="64986E04">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AAE8">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14</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97E8584">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2022年沙坪镇竹鸡村特色产业建设项目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7E44">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财政资金支持，纳入村集体资产管理，增加村集体经济收入20万元/年，带动脱贫人口总增收1万元以上。</w:t>
            </w:r>
          </w:p>
        </w:tc>
      </w:tr>
      <w:tr w14:paraId="535E65C3">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2A94">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15</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6F8EEEB">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2022年沙坪镇白杨村菊花种植基地建设项目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CDF9">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财政资金支持，纳入村集体资产管理，增加村集体经济收入1万元/年，带动脱贫人口总增收2万元以上。</w:t>
            </w:r>
          </w:p>
        </w:tc>
      </w:tr>
      <w:tr w14:paraId="0C9DCA60">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BA30">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16</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A590F7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2022年沙坪镇乐天村菊花种植基地建设项目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644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投产后，增加村集体经济收入1万元/年；带动脱贫人口总增收1万元。</w:t>
            </w:r>
          </w:p>
        </w:tc>
      </w:tr>
      <w:tr w14:paraId="51DC8685">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F27E">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17</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5516F73E">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2022年五洞镇卧龙村原李子基地升级改造建设项目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C70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由村集体进行升级改造，更新果园原有的青脆李苗，种植优质蜂糖李苗木。项目建成后，纳入村集体资产管理，采取租赁给种植大户进行管护的方式，除去技术指导费后，每年增加村集体经济收入2万元以上。</w:t>
            </w:r>
          </w:p>
        </w:tc>
      </w:tr>
      <w:tr w14:paraId="0654B743">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5B88">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18</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10EE541D">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2022年高峰镇红星村谷物烘干及配套设施建设项目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8776">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由村集体自建，纳入村集体资产管理，每年增加村集体经济收入3万元以上，解决就近劳动力在项目建设过程中务工，发放农民工工资1万元以上，项目建成后持续年发放周边农户务工工资1万元/年</w:t>
            </w:r>
          </w:p>
        </w:tc>
      </w:tr>
      <w:tr w14:paraId="6C55DBE3">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3D1B">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19</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F01273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2022年大石乡辣椒产业基地建设</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E6B6">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受益农户500户以上，其中脱贫户等低收入群体50户以上，全面推动辣椒产业发展，同时带动周边约200户农户务工，户均增加收入2000元以上，其中脱贫户等低收入群体50户以上。</w:t>
            </w:r>
          </w:p>
        </w:tc>
      </w:tr>
      <w:tr w14:paraId="22B9EC38">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05BA">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42055753">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垫江县高峰镇大井村2022年“数商兴农工程”建设试点示范村项目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E499">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（一）经济效益</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br w:type="textWrapping"/>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提升特色农业产业发展收益。通过对大井村特色农业产业的改造升级，实现农业生产过程的动态监管和智能化管理，有效提升农业生产管理效率、产品产量和产品品质；通过统一的产品认证和赋码管理，实现产品质量增信，有效提升特色产品的市场竞争力。从而有效提升消费者对产品的接受度与信任度，提升产品销售量和溢价空间。</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br w:type="textWrapping"/>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（二）社会效益</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br w:type="textWrapping"/>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有效推进乡村治理。通过项目的建设实施，打造基层治理服务互联网化的有利抓手，利用信息化手段，实现基础政务事务办理数字化转型，减轻村级工作人员日常50%以上的资料统计工作量，有效节约人力资源，并促进村务信息及时准确更新，有效提升乡村治理服务的效率和水平。</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br w:type="textWrapping"/>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（三）生态效益</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br w:type="textWrapping"/>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进一步改善村庄生态景观。本项目实施后，村庄整体环境卫生状况将得到较大改善，为进一步促进乡村旅游发展提供重要支撑，将进一步提高乡村文旅景观的整体层次，具有较为长远的生态效益。</w:t>
            </w:r>
          </w:p>
        </w:tc>
      </w:tr>
      <w:tr w14:paraId="2CA73DB7">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1656">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21</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101C4B94">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2022年杠家镇新花村保鲜库建设项目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7ADB">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由村集体自建，纳入村集体资产管理，采取租赁业主收取租金形式，每年增加村集体经济收入0.8万元以上，对本村花椒、晚柚、蜜柚、晚李等产品冷链储存，错峰销售。</w:t>
            </w:r>
          </w:p>
        </w:tc>
      </w:tr>
      <w:tr w14:paraId="51DBCDAB">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49A3">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22</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1169AF06">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2022年高安镇金桥村杀虫灯安装工程</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CCA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4000余亩水稻田全部安装杀虫灯，年增收45万元以上。</w:t>
            </w:r>
          </w:p>
        </w:tc>
      </w:tr>
      <w:tr w14:paraId="74F51480">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81AD">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23</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4E089CAE">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2022年高峰镇大井村柑橘基地水肥一体化建设项目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53FB">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由村集体自建，纳入村集体资产管理，采取租赁业主收取租金形式，每年增加村集体经济收入0.5万元以上。</w:t>
            </w:r>
          </w:p>
        </w:tc>
      </w:tr>
      <w:tr w14:paraId="71DB58A9">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27BE">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24</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17AA3CB">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2022年裴兴镇桂花村黑山羊产业及基础设施建设项目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A1EE">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建成3年后带动村集体经济收入≥8万；逐步带动65户脱贫人口每户每年收入5000元以上。</w:t>
            </w:r>
          </w:p>
        </w:tc>
      </w:tr>
      <w:tr w14:paraId="12884997">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1A1A">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25</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035E353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2022年普顺镇长柏村组装式冷冻冷藏库建设项目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7BBB">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由村集体自建，纳入村集体资产管理，采取租赁业主收取租金形式，每年增加村集体经济收入0.4万元以上，对本村蔬菜、水果、肉蛋、花椒、香菇等特色产品冷链储存，错峰销售。</w:t>
            </w:r>
          </w:p>
        </w:tc>
      </w:tr>
      <w:tr w14:paraId="3EF4DCD1">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3047">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26</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3BA8EBB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2022年五洞镇卧龙村农机社会化服务项目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4E42">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通过村集体统一购买农机具，满足农业现代化，减少劳动力，提高农业工作效率。村集体通过培训、招聘人员、租赁设备等方式，在收获季节按照工作时间给招聘人员开工资或者是按照租赁设备时间收取费用，最终收入计入村集体经济。</w:t>
            </w:r>
          </w:p>
        </w:tc>
      </w:tr>
      <w:tr w14:paraId="5D4DB441">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5A2A">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27</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5580C889">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2022年新民镇石仙村牡丹芍药产业发展项目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2A78">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财政资金支持，纳入村集体资产管理，采取入股分红发展产业，每年增加村集体经济收入5万元以上。</w:t>
            </w:r>
          </w:p>
        </w:tc>
      </w:tr>
      <w:tr w14:paraId="3EDA18D9">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740C">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28</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FCAA019">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2022年垫江县周嘉镇骑龙村垂钓基地建设项目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C76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带动骑龙及周边村社产业发展，带动至少5个贫困户就业，增加脱贫户年收入500元。</w:t>
            </w:r>
          </w:p>
        </w:tc>
      </w:tr>
      <w:tr w14:paraId="4D0A435D">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5E00">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29</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0795282">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2022年永安有机高粱种植先行示范点建设及高粱加工品研发项目工程</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54D4">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先期建设20亩有机高粱示范先行区。中期以宏建高粱种植专业合作社为中心，以永安西环线为主，建设1500亩专业的核心化生产示范区。</w:t>
            </w:r>
          </w:p>
        </w:tc>
      </w:tr>
      <w:tr w14:paraId="794EB880">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D410">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30</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948A13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2022年垫江县产业到户扶持奖补项目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C434">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奖补有意愿的脱贫人口、边缘户发展扶贫产业≥4000户，重点向缺资金缺技术脱贫人口、脱贫人口、监测对象，脱贫人口当年奖补≤3500元，脱贫人口当年奖补≤5500元。</w:t>
            </w:r>
          </w:p>
        </w:tc>
      </w:tr>
      <w:tr w14:paraId="452264EA">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3665">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31</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2BAEB9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2022年高安镇金桥村空心菜基地生产道路硬化工程</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9C2E">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解决40户空心菜种植大户运输问题，带动周边农户发展蔬菜产业，每户年均增收1万元以上。</w:t>
            </w:r>
          </w:p>
        </w:tc>
      </w:tr>
      <w:tr w14:paraId="60CC588A">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9570">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32</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5E83A0C">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2022年高峰镇红星村雷竹产业冷冻仓储库建设项目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427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由村集体自建，纳入村集体资产管理，采取租赁业主收取租金形式，每年增加村集体经济收入0.5万元以上，对本村雷竹、晚柚等产品冷链储存，错峰销售。</w:t>
            </w:r>
          </w:p>
        </w:tc>
      </w:tr>
      <w:tr w14:paraId="394A861A">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AC1E">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33</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6F0E1C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2022年垫江县普顺镇迎凤村水稻制种产业发展配套设施建设项目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929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由村集体自建，纳入村集体资产管理，村集体经济组织自营或租赁等经营形式，每年增加村集体经济收入0.6万元以上。</w:t>
            </w:r>
          </w:p>
        </w:tc>
      </w:tr>
      <w:tr w14:paraId="178368F4">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4558">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34</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14455BD6">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2022年垫江县周嘉镇勤劳村生猪养殖产业建设项目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0593">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年上市生猪3000头，解决本村脱贫人口务工就业5人，采取“公司+集体经济组织”模式，与企业联营，增加村集体经济收入1万元/年。</w:t>
            </w:r>
          </w:p>
        </w:tc>
      </w:tr>
      <w:tr w14:paraId="4438CE6B">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9C1A">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35</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4F40E005">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2022年白家镇合兴村生姜种植实验示范基地建设项目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5B8E">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合兴村集体股份经济合作联合社通过与重庆市绿尔兰生态观光农业开发有限公司合作，达到带动本村1100人、脱贫人口48户164人在家就业</w:t>
            </w:r>
            <w: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t>，</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产生利润9万元，村民参与分红2.7万元</w:t>
            </w:r>
          </w:p>
        </w:tc>
      </w:tr>
      <w:tr w14:paraId="5302EAF5">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2714">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36</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0FC23BF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2022年包家镇甄桥村柑橘基地建设项目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DF72">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增加村集体经济收入3万元，带动脱贫人口总增收10万元以上。</w:t>
            </w:r>
          </w:p>
        </w:tc>
      </w:tr>
      <w:tr w14:paraId="79819F8C">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81CD">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37</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1909A75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2022年曹回镇徐白村芍药产业发展项目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203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芍药基地投产后带动村集体经济收入5万元；带动农户25人务工，户均增收1000元。</w:t>
            </w:r>
          </w:p>
        </w:tc>
      </w:tr>
      <w:tr w14:paraId="67CC35B3">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0C08">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38</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004693D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2022年大石乡大石村花椒基地烘干机建设项目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F418">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财政资金支持，纳入村集体资产管理，增加村集体经济收入0.7万元。</w:t>
            </w:r>
          </w:p>
        </w:tc>
      </w:tr>
      <w:tr w14:paraId="01420EE5">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E3DD">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39</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45996C2B">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2022年垫江县巩固脱贫成果抗旱救灾补贴项目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14FC">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提升脱贫群众、监测人口生产生活用水保障质量，减少受旱灾损失500万元，对符合条件的脱贫群众、监测人口秋冬种植生产实现应补尽补。</w:t>
            </w:r>
          </w:p>
        </w:tc>
      </w:tr>
      <w:tr w14:paraId="5852AB49">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C5A4">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40</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3F2DC13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2022年高安镇协合村蔬菜基地生产便道建设项目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645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解决蔬菜种植大户运输问题，带动周边农户发展蔬菜产业，每户年均增收1000元以上。</w:t>
            </w:r>
          </w:p>
        </w:tc>
      </w:tr>
      <w:tr w14:paraId="0020ED0A">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174C">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41</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2C2313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2022年黄沙镇长红社区白柚果园生产便道路建设项目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5D48">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增加村集体经济收入2万元，带动脱贫人口总增收2万元以上。</w:t>
            </w:r>
          </w:p>
        </w:tc>
      </w:tr>
      <w:tr w14:paraId="2AE4B54B">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38EA">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42</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3864C8E3">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2022年坪山镇新风村农机社会化服务建设项目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37C9">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项目实施可增加村集体收入5万元/年，收益的30%用于解决低收入人群生活问题，带动1个监测户就业，可发展社会化服务产业。</w:t>
            </w:r>
          </w:p>
        </w:tc>
      </w:tr>
      <w:tr w14:paraId="277F7F6F">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41D4">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43</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DA5E474">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2022年三溪镇箐口社区蜂糖李种植基地扩建项目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6F69">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增加集体收入2000元/年，带动至少5</w:t>
            </w:r>
            <w: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t>个</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脱贫户务工，增加脱贫户收入2万/年</w:t>
            </w:r>
          </w:p>
        </w:tc>
      </w:tr>
      <w:tr w14:paraId="0FEAD0CB">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DEB8">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44</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81497CD">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2022年三溪镇箐口社区优质大米种植基地建设项目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D34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增加集体经济收入2万元以上，带动一般农户，脱贫人口等年增收5万元以上。</w:t>
            </w:r>
          </w:p>
        </w:tc>
      </w:tr>
      <w:tr w14:paraId="77A8C610">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C5CA">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45</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B7B2C79">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2022年沙河乡安全村产业烘晾房建设项目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EA1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带动村集体经济收入2</w:t>
            </w:r>
            <w: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t>万元</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；带动26户脱贫人口每户每年收入1500元以上</w:t>
            </w:r>
          </w:p>
        </w:tc>
      </w:tr>
      <w:tr w14:paraId="529F2D03">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FD37">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46</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685C4B2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2022年太平镇桂花村黄桃产业建设项目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73B5">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带动集体经济收入2万元，带动村民30户收入增收500元。</w:t>
            </w:r>
          </w:p>
        </w:tc>
      </w:tr>
      <w:tr w14:paraId="367AA016">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AC96">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47</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63487A3C">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2022年太平镇桂花村中药材瓜蒌种植基地建设项目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509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带动集体经济收入2万元/年。带动40人农户每户平均每年收入1000元以上。</w:t>
            </w:r>
          </w:p>
        </w:tc>
      </w:tr>
      <w:tr w14:paraId="2A40010C">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64A5">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48</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4D11CA9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2022年太平镇松花社区农产品加工房建设项目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2B2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通过实施松花社区集体经济加工项目，达到带动本村2600人、其中脱贫户38户118余人水稻加工；增加集体经济收入5万元/年。</w:t>
            </w:r>
          </w:p>
        </w:tc>
      </w:tr>
      <w:tr w14:paraId="1E7C8216">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796D">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49</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6284285">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2022年五洞镇卧龙村气调库建设项目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85E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由村集体自建，纳入村集体资产管理，采取租赁业主收取租金形式，每年增加村集体经济收入1.25万元以上，对镇域内蔬菜、柑橘等农产品冷链储存，错峰销售。</w:t>
            </w:r>
          </w:p>
        </w:tc>
      </w:tr>
      <w:tr w14:paraId="536B49B5">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1C23">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50</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01AC018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2022年五洞镇卧龙村蔬菜基地大棚建设项目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5239">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由村集体自建，纳入村集体资产管理，采取租赁业主收取租金形式，每年增加村集体经济收入1.25万元以上，增加6户10人脱贫人口务工就业，增加就业人口30人。</w:t>
            </w:r>
          </w:p>
        </w:tc>
      </w:tr>
      <w:tr w14:paraId="784BDF7C">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2854">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51</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6F76B926">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2022年砚台镇农光村粮食作物间种晚熟柑橘产业园建设项目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CCA4">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投产后收益归村集体经济，可每年至少增加村集体收入5万元。受益人口满意度100%。</w:t>
            </w:r>
          </w:p>
        </w:tc>
      </w:tr>
      <w:tr w14:paraId="190485F1">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98C6">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52</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394CC6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2022年永安镇建新村粮食烘干及配套设施建设项目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355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由村集体自建，纳入村集体资产管理，采取租赁业主收取租金形式，每年增加村集体经济收入3万元以上，给本村粮食提供高品质烘干服务，同时也可向外承接烘干业务，创造收益。</w:t>
            </w:r>
          </w:p>
        </w:tc>
      </w:tr>
      <w:tr w14:paraId="57ED3329">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F6AD2">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53</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1CAAF63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2022年长龙镇长久村垫江晚柚园生产便道建设项目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C68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泥结路建成后可有效解决长久村3500亩宜机化整治地块交通出行问题，降低农产品运输成本5万元以上。</w:t>
            </w:r>
          </w:p>
        </w:tc>
      </w:tr>
      <w:tr w14:paraId="4C50B8CF">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4E6A">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54</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3219CF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2022年长龙镇长久村集体经济农机专业合作社扩建项目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4D99">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通过实施长久村农机合作社的管理房和车库的修建，购买农机具等提高和服务全村3500亩土地耕作生产，壮大集体解决收入2万</w:t>
            </w:r>
          </w:p>
        </w:tc>
      </w:tr>
      <w:tr w14:paraId="237EFB2B">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3BE3">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55</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40AD8BE3">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2022年垫江县周嘉镇骑龙村农机社会化服务项目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3DEE">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购置履带拖拉机2台，旋耕机2台，开垦机2台，秸秆切粹机2台，不带旋精量播种机2台，带旋精量播种机1台，点播机4台，收割机2台。</w:t>
            </w:r>
          </w:p>
        </w:tc>
      </w:tr>
      <w:tr w14:paraId="0E7F0504">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49F5">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56</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6E93FB8B">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2022年白家镇桂花岛生态果园宜机化改造项目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58E9">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带动当地1000亩柑橘高换改良，探索柑橘产业宜机化生产模式，减少生产成本，帮助20户脱贫户发展柑橘产业年均增收3000元以上。</w:t>
            </w:r>
          </w:p>
        </w:tc>
      </w:tr>
      <w:tr w14:paraId="75AF156B">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D9CE">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57</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15FA01B">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2022年包家镇榨菜产业发展种植项目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A31D">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带动68户脱贫人口每户增收1500元以上，收购、加工企业销售收入1500万元</w:t>
            </w:r>
          </w:p>
        </w:tc>
      </w:tr>
      <w:tr w14:paraId="38679C5B">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DFF3">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58</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4CAC0669">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2022年大石乡大石村、豹山社区稻渔综合种养示范区建设项目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E968">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带动88户316人增收，其中少数民族4户18人，达到年户均增收2000元。</w:t>
            </w:r>
          </w:p>
        </w:tc>
      </w:tr>
      <w:tr w14:paraId="65D97905">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4633">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59</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0724F4D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垫江县2022年宝鼎林场八轮碑管护站至洪家沟管护站防火通道加固维修项目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88A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通过对八轮碑管护站至洪家沟管护站防火通道进行加固维修</w:t>
            </w:r>
            <w: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t>，</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解决高安镇45人（其中脱贫人口和监测对象3人）出行问题，方便森林防火车辆进出，方便林场职工及附近村民生产生活。排除地质灾害隐患，保证道路安全通行。</w:t>
            </w:r>
          </w:p>
        </w:tc>
      </w:tr>
      <w:tr w14:paraId="761150C2">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0A61">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60</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1AE7555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垫江县2022年明月山林场乌龟槽巡护步道维修加固及应急疏散场地建设项目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3915">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项目实施可解决桂阳街道1村50人（其中脱贫人口和监测对象3人）出行问题</w:t>
            </w:r>
            <w: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t>，</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通过改建瓜子坪管护站乌龟槽巡护步道，连接飞播殉难烈士纪念碑，方便群众过山往来，方便林场职工生产生活。</w:t>
            </w:r>
          </w:p>
        </w:tc>
      </w:tr>
      <w:tr w14:paraId="2F4A5BB2">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DADB">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61</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EF8C4C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裴兴镇2022年榨菜种植扶持项目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924D">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通过扶持种植大户带动脱贫户和监测户50户105人发展榨菜种植产业并增加50人就业年增收1000元/人；带动一般农户500户2000人发展榨菜种植产业，并增加500人就业年增收500元/人。</w:t>
            </w:r>
          </w:p>
        </w:tc>
      </w:tr>
      <w:tr w14:paraId="1AE47936">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2F22">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62</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5671E4CD">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2022年坪山镇榨菜产业发展项目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C4F9">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 xml:space="preserve"> 增加群众人均年收入400元，带动脱贫人口平均每户年增收1000元以上。</w:t>
            </w:r>
          </w:p>
        </w:tc>
      </w:tr>
      <w:tr w14:paraId="5D90FE2E">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495F">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63</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5FF73C96">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2022年三溪镇榨菜产业发展项目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82A4">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生产榨菜1.25万吨，产值900万元，带动监测户10户、脱贫户185户、低保户100户、五保户30户、一般农户800户就业</w:t>
            </w:r>
          </w:p>
        </w:tc>
      </w:tr>
      <w:tr w14:paraId="0CD78876">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30FC">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64</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83BAD3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2022年砚台镇百胜社区花椒综合加工厂建设项目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A0E5">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花椒综合加工厂建成后可每年增加村集体经济收入2万元以上，实现花椒精选，提升市场竞争力。受益人口满意度100%。</w:t>
            </w:r>
          </w:p>
        </w:tc>
      </w:tr>
      <w:tr w14:paraId="65454A88">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3AA7">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65</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1660E70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2022年永平镇榨菜产业发展项目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D0EC">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 xml:space="preserve"> 增加群众人均收入380元，带动脱贫人口平均每户增收950元以上。</w:t>
            </w:r>
          </w:p>
        </w:tc>
      </w:tr>
      <w:tr w14:paraId="39A86FF4">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8BD7">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66</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CFD428E">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2022年沙河乡宝顶村黑山羊</w:t>
            </w:r>
            <w: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t>养殖场</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D466">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增加村集体经济收入2万元，带动180余户总增收10万元以上。</w:t>
            </w:r>
          </w:p>
        </w:tc>
      </w:tr>
      <w:tr w14:paraId="6221E315">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28DF">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67</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1D4D31BC">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垫江县2022年农村生活垃圾分类示范村建设项目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C2A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持续创建乡镇</w:t>
            </w:r>
            <w: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t>（</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街道</w:t>
            </w:r>
            <w: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t>）</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垃圾分类示范村154个，示范覆盖率达69%。</w:t>
            </w:r>
          </w:p>
        </w:tc>
      </w:tr>
      <w:tr w14:paraId="78736A4B">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62E7">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68</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4D1B9DF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2022年垫江县临时性公益岗位开发项目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1B6B">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解决低收入人口就业600名以上，提升农村人居环境的公共服务水平和乡村治理协助管理水平。</w:t>
            </w:r>
          </w:p>
        </w:tc>
      </w:tr>
      <w:tr w14:paraId="17579EDD">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4CDD">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69</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5D82F472">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2022年垫江县巩固脱贫保风险调节建设项目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103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对2019-2021年贫困户（脱贫户）发生意外、农房保险、重大疾病等保险超额赔付进行风险调节。</w:t>
            </w:r>
          </w:p>
        </w:tc>
      </w:tr>
      <w:tr w14:paraId="3670CC4D">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689E">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70</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0AD77B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2022年垫江县脱贫人口城乡居民基本医疗保险参保资助项目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640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确保辖区脱贫人口参加基本医疗保险参保率达到100%。</w:t>
            </w:r>
          </w:p>
        </w:tc>
      </w:tr>
      <w:tr w14:paraId="4B1BE0BF">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A384">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71</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6E492BF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2022年垫江县乡村振兴培训项目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9C7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脱贫人口及监测对象等低收入群体参与培训8000人次以上，提高就业知识储备，提高技能水平，增加就业能力和产业发展能力。</w:t>
            </w:r>
          </w:p>
        </w:tc>
      </w:tr>
      <w:tr w14:paraId="71379560">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2532">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72</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6B67B17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2022年垫江县雨露计划项目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0AF8">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根据实际在校生人数进行补助</w:t>
            </w:r>
            <w: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t>，</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补助户数在500人以上。</w:t>
            </w:r>
          </w:p>
        </w:tc>
      </w:tr>
      <w:tr w14:paraId="09D0DBD7">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6175">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73</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1849E35D">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2022年垫江县原建档立卡贫困家庭大学生学费资助项目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E9D8">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对符合政策条件的全日制在校大学生减免学费，减少家庭支出。资助脱贫人口全日制大学生人数400人</w:t>
            </w:r>
          </w:p>
        </w:tc>
      </w:tr>
      <w:tr w14:paraId="2773CA7D">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9368">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74</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3CA8BEB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2022年垫江县小额信贷贴息项目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C40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完成扶贫小额信贷2022年应贴息补助工作，贴息本金</w:t>
            </w:r>
            <w: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t>1000余</w:t>
            </w: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笔4000余万元，贴息额约320万元。</w:t>
            </w:r>
          </w:p>
        </w:tc>
      </w:tr>
      <w:tr w14:paraId="5026B108">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E533">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75</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2B76A6C4">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2022年垫江县大石乡智跃汇达帮扶车间</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2D7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培育致富带头人80人以上。</w:t>
            </w:r>
          </w:p>
        </w:tc>
      </w:tr>
      <w:tr w14:paraId="47C25D91">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B50D">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76</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03483568">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2022年垫江县脱贫人口就业交通补助项目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89C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对脱贫人口跨省就业的，按照距离远近，给予50-200元/人补贴。</w:t>
            </w:r>
          </w:p>
        </w:tc>
      </w:tr>
      <w:tr w14:paraId="4DE2ED99">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A1AB">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77</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D30671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2022年大石乡人居环境整治项目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CE6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受益农户140户以上，其中脱贫户等低收入群体10户以上，改善其生产生活环境，增强环保意识，实现干净整洁有序。</w:t>
            </w:r>
          </w:p>
        </w:tc>
      </w:tr>
      <w:tr w14:paraId="052DEF13">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EF67">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78</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4CB89C5">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2022年垫江县“两不愁三保障”质量提升及人居环境整治项目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DF5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对全县7000余户脱贫人口、监测对象“两不愁三保障”及饮水安全存在短板，需进行提升的进行个案补助，改善人居环境。</w:t>
            </w:r>
          </w:p>
        </w:tc>
      </w:tr>
      <w:tr w14:paraId="4223ABC8">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28F7">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79</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4CA98E3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垫江县2022年农村供水保障项目永安项目区</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9FF8">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供水保障受益人：38850人，其中：脱贫人口1098人</w:t>
            </w:r>
          </w:p>
        </w:tc>
      </w:tr>
      <w:tr w14:paraId="684166E8">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01CBA">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80</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0757521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2022年砚台镇太安村分布式光伏发电建设项目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F053">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每年增加村集体经济收入3万元。年平均上网电量达75000kWh，年发电收入≥2万元。工程设计使用年限大于25年，受益脱贫人口满意度100%。</w:t>
            </w:r>
          </w:p>
        </w:tc>
      </w:tr>
      <w:tr w14:paraId="6144D089">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BF6C">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81</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0BF95FFB">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2022年永平镇垫江晚柚高标准示范园和休闲农业生态观光采摘园配套设施建设项目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9A28">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带动村集体经济收入5万元；带动40户脱贫人口每户每年收入500元以上</w:t>
            </w:r>
          </w:p>
        </w:tc>
      </w:tr>
      <w:tr w14:paraId="10FD1705">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DC01">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82</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7C01100E">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2022年垫江县衔接资金项目管理费</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D4EB">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专项用于扶贫项目监管、实现专项扶贫资金项目监管全覆盖。</w:t>
            </w:r>
          </w:p>
        </w:tc>
      </w:tr>
      <w:tr w14:paraId="2B0A9D9B">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AD39">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83</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42975103">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2022年垫江县农村低收入群体大学生社会实践调查项目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2972">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kern w:val="0"/>
                <w:sz w:val="18"/>
                <w:szCs w:val="18"/>
                <w:lang w:bidi="ar"/>
                <w14:textFill>
                  <w14:solidFill>
                    <w14:schemeClr w14:val="tx1"/>
                  </w14:solidFill>
                </w14:textFill>
              </w:rPr>
              <w:t>组织大学生对全县脱贫人口、监测对象以及其他低收入人群进行随机抽样，抽样总户数在4000户以上，对“两不愁三保障”及饮水安全进行走访调查。</w:t>
            </w:r>
          </w:p>
        </w:tc>
      </w:tr>
    </w:tbl>
    <w:p w14:paraId="0E6FCC68">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textAlignment w:val="auto"/>
        <w:outlineLvl w:val="0"/>
        <w:rPr>
          <w:rFonts w:hint="default" w:ascii="Times New Roman" w:hAnsi="Times New Roman" w:cs="Times New Roman"/>
          <w:b/>
          <w:bCs/>
          <w:color w:val="000000" w:themeColor="text1"/>
          <w:sz w:val="24"/>
          <w:szCs w:val="24"/>
          <w14:textFill>
            <w14:solidFill>
              <w14:schemeClr w14:val="tx1"/>
            </w14:solidFill>
          </w14:textFill>
        </w:rPr>
      </w:pPr>
      <w:bookmarkStart w:id="146" w:name="_Toc26480"/>
      <w:bookmarkStart w:id="147" w:name="_Toc26538"/>
      <w:bookmarkStart w:id="148" w:name="_Toc9704"/>
      <w:bookmarkStart w:id="149" w:name="_Toc1432"/>
      <w:bookmarkStart w:id="150" w:name="_Toc3628"/>
      <w:bookmarkStart w:id="151" w:name="_Toc26524"/>
      <w:bookmarkStart w:id="152" w:name="_Toc24966"/>
      <w:bookmarkStart w:id="153" w:name="_Toc5183"/>
      <w:bookmarkStart w:id="154" w:name="_Toc18978"/>
      <w:bookmarkStart w:id="155" w:name="_Toc23816"/>
      <w:r>
        <w:rPr>
          <w:rFonts w:hint="default" w:ascii="Times New Roman" w:hAnsi="Times New Roman" w:cs="Times New Roman" w:eastAsiaTheme="minorEastAsia"/>
          <w:b/>
          <w:bCs/>
          <w:color w:val="000000" w:themeColor="text1"/>
          <w:sz w:val="24"/>
          <w:szCs w:val="24"/>
          <w14:textFill>
            <w14:solidFill>
              <w14:schemeClr w14:val="tx1"/>
            </w14:solidFill>
          </w14:textFill>
        </w:rPr>
        <w:t>二、绩效目标、项目绩效自评、绩效公开等情况及评价</w:t>
      </w:r>
      <w:bookmarkEnd w:id="146"/>
      <w:bookmarkEnd w:id="147"/>
      <w:bookmarkEnd w:id="148"/>
      <w:bookmarkEnd w:id="149"/>
      <w:bookmarkEnd w:id="150"/>
      <w:bookmarkEnd w:id="151"/>
      <w:bookmarkEnd w:id="152"/>
      <w:bookmarkEnd w:id="153"/>
      <w:bookmarkEnd w:id="154"/>
      <w:bookmarkEnd w:id="155"/>
    </w:p>
    <w:p w14:paraId="12627C1B">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b w:val="0"/>
          <w:bCs/>
          <w:color w:val="000000" w:themeColor="text1"/>
          <w:sz w:val="24"/>
          <w:szCs w:val="24"/>
          <w14:textFill>
            <w14:solidFill>
              <w14:schemeClr w14:val="tx1"/>
            </w14:solidFill>
          </w14:textFill>
        </w:rPr>
      </w:pPr>
      <w:bookmarkStart w:id="156" w:name="_Toc4548"/>
      <w:bookmarkStart w:id="157" w:name="_Toc32294"/>
      <w:bookmarkStart w:id="158" w:name="_Toc3807"/>
      <w:r>
        <w:rPr>
          <w:rFonts w:hint="default" w:ascii="Times New Roman" w:hAnsi="Times New Roman" w:cs="Times New Roman"/>
          <w:b w:val="0"/>
          <w:bCs/>
          <w:color w:val="000000" w:themeColor="text1"/>
          <w:sz w:val="24"/>
          <w:szCs w:val="24"/>
          <w14:textFill>
            <w14:solidFill>
              <w14:schemeClr w14:val="tx1"/>
            </w14:solidFill>
          </w14:textFill>
        </w:rPr>
        <w:t>通过抽查项目情况，各子项在申报项目时均已填写项目绩效目标</w:t>
      </w:r>
      <w:r>
        <w:rPr>
          <w:rFonts w:hint="default" w:ascii="Times New Roman" w:hAnsi="Times New Roman" w:cs="Times New Roman"/>
          <w:bCs/>
          <w:color w:val="000000" w:themeColor="text1"/>
          <w:sz w:val="24"/>
          <w:szCs w:val="24"/>
          <w14:textFill>
            <w14:solidFill>
              <w14:schemeClr w14:val="tx1"/>
            </w14:solidFill>
          </w14:textFill>
        </w:rPr>
        <w:t>。</w:t>
      </w:r>
      <w:r>
        <w:rPr>
          <w:rFonts w:hint="default" w:ascii="Times New Roman" w:hAnsi="Times New Roman" w:cs="Times New Roman"/>
          <w:b w:val="0"/>
          <w:bCs/>
          <w:color w:val="000000" w:themeColor="text1"/>
          <w:sz w:val="24"/>
          <w:szCs w:val="24"/>
          <w14:textFill>
            <w14:solidFill>
              <w14:schemeClr w14:val="tx1"/>
            </w14:solidFill>
          </w14:textFill>
        </w:rPr>
        <w:t>2023年1月19日，垫江县乡村振兴局向重庆市乡村振兴局上报《关于2022年财政专项衔接资金绩效自评报告》</w:t>
      </w:r>
      <w:r>
        <w:rPr>
          <w:rFonts w:hint="default" w:ascii="Times New Roman" w:hAnsi="Times New Roman" w:cs="Times New Roman"/>
          <w:b w:val="0"/>
          <w:bCs/>
          <w:color w:val="000000" w:themeColor="text1"/>
          <w:sz w:val="24"/>
          <w:szCs w:val="24"/>
          <w:lang w:eastAsia="zh-CN"/>
          <w14:textFill>
            <w14:solidFill>
              <w14:schemeClr w14:val="tx1"/>
            </w14:solidFill>
          </w14:textFill>
        </w:rPr>
        <w:t>。</w:t>
      </w:r>
      <w:r>
        <w:rPr>
          <w:rFonts w:hint="default" w:ascii="Times New Roman" w:hAnsi="Times New Roman" w:cs="Times New Roman"/>
          <w:b w:val="0"/>
          <w:bCs/>
          <w:color w:val="000000" w:themeColor="text1"/>
          <w:sz w:val="24"/>
          <w:szCs w:val="24"/>
          <w14:textFill>
            <w14:solidFill>
              <w14:schemeClr w14:val="tx1"/>
            </w14:solidFill>
          </w14:textFill>
        </w:rPr>
        <w:t>2023年6月19日，重庆市财政局等6部门关于《2022年财政衔接推进乡村振兴补助资金绩效评价考核结果的通报》（渝财农〔2023〕49号），垫江县整体评价等次为A。</w:t>
      </w:r>
      <w:bookmarkEnd w:id="156"/>
      <w:bookmarkEnd w:id="157"/>
      <w:bookmarkEnd w:id="158"/>
    </w:p>
    <w:p w14:paraId="192D74F5">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textAlignment w:val="auto"/>
        <w:outlineLvl w:val="0"/>
        <w:rPr>
          <w:rFonts w:hint="default" w:ascii="Times New Roman" w:hAnsi="Times New Roman" w:cs="Times New Roman"/>
          <w:b/>
          <w:bCs/>
          <w:color w:val="000000" w:themeColor="text1"/>
          <w:sz w:val="24"/>
          <w:szCs w:val="24"/>
          <w14:textFill>
            <w14:solidFill>
              <w14:schemeClr w14:val="tx1"/>
            </w14:solidFill>
          </w14:textFill>
        </w:rPr>
      </w:pPr>
      <w:bookmarkStart w:id="159" w:name="_Toc7263"/>
      <w:bookmarkStart w:id="160" w:name="_Toc17559"/>
      <w:bookmarkStart w:id="161" w:name="_Toc11526"/>
      <w:bookmarkStart w:id="162" w:name="_Toc17591"/>
      <w:bookmarkStart w:id="163" w:name="_Toc1046"/>
      <w:bookmarkStart w:id="164" w:name="_Toc6858"/>
      <w:bookmarkStart w:id="165" w:name="_Toc3263"/>
      <w:bookmarkStart w:id="166" w:name="_Toc3294"/>
      <w:bookmarkStart w:id="167" w:name="_Toc2408"/>
      <w:bookmarkStart w:id="168" w:name="_Toc5314"/>
      <w:r>
        <w:rPr>
          <w:rFonts w:hint="default" w:ascii="Times New Roman" w:hAnsi="Times New Roman" w:cs="Times New Roman"/>
          <w:b/>
          <w:bCs/>
          <w:color w:val="000000" w:themeColor="text1"/>
          <w:sz w:val="24"/>
          <w:szCs w:val="24"/>
          <w:highlight w:val="none"/>
          <w14:textFill>
            <w14:solidFill>
              <w14:schemeClr w14:val="tx1"/>
            </w14:solidFill>
          </w14:textFill>
        </w:rPr>
        <w:t>三、绩效评价工作情况</w:t>
      </w:r>
      <w:bookmarkEnd w:id="159"/>
      <w:bookmarkEnd w:id="160"/>
      <w:bookmarkEnd w:id="161"/>
      <w:bookmarkEnd w:id="162"/>
      <w:bookmarkEnd w:id="163"/>
      <w:bookmarkEnd w:id="164"/>
      <w:bookmarkEnd w:id="165"/>
      <w:bookmarkEnd w:id="166"/>
      <w:bookmarkEnd w:id="167"/>
      <w:bookmarkEnd w:id="168"/>
    </w:p>
    <w:p w14:paraId="0AD5947E">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textAlignment w:val="auto"/>
        <w:outlineLvl w:val="1"/>
        <w:rPr>
          <w:rFonts w:hint="default" w:ascii="Times New Roman" w:hAnsi="Times New Roman" w:cs="Times New Roman"/>
          <w:b/>
          <w:bCs/>
          <w:color w:val="000000" w:themeColor="text1"/>
          <w:sz w:val="24"/>
          <w:szCs w:val="24"/>
          <w14:textFill>
            <w14:solidFill>
              <w14:schemeClr w14:val="tx1"/>
            </w14:solidFill>
          </w14:textFill>
        </w:rPr>
      </w:pPr>
      <w:bookmarkStart w:id="169" w:name="_Toc4561"/>
      <w:bookmarkStart w:id="170" w:name="_Toc8470"/>
      <w:bookmarkStart w:id="171" w:name="_Toc3381"/>
      <w:bookmarkStart w:id="172" w:name="_Toc3779"/>
      <w:bookmarkStart w:id="173" w:name="_Toc19431"/>
      <w:bookmarkStart w:id="174" w:name="_Toc32420"/>
      <w:bookmarkStart w:id="175" w:name="_Toc16074"/>
      <w:bookmarkStart w:id="176" w:name="_Toc19816"/>
      <w:bookmarkStart w:id="177" w:name="_Toc31608"/>
      <w:bookmarkStart w:id="178" w:name="_Toc28901"/>
      <w:r>
        <w:rPr>
          <w:rFonts w:hint="default" w:ascii="Times New Roman" w:hAnsi="Times New Roman" w:cs="Times New Roman"/>
          <w:b/>
          <w:bCs/>
          <w:color w:val="000000" w:themeColor="text1"/>
          <w:sz w:val="24"/>
          <w:szCs w:val="24"/>
          <w14:textFill>
            <w14:solidFill>
              <w14:schemeClr w14:val="tx1"/>
            </w14:solidFill>
          </w14:textFill>
        </w:rPr>
        <w:t>（一）绩效评价目的、对象和范围、绩效评价内容</w:t>
      </w:r>
      <w:bookmarkEnd w:id="169"/>
      <w:bookmarkEnd w:id="170"/>
      <w:bookmarkEnd w:id="171"/>
      <w:bookmarkEnd w:id="172"/>
      <w:bookmarkEnd w:id="173"/>
      <w:bookmarkEnd w:id="174"/>
      <w:bookmarkEnd w:id="175"/>
      <w:bookmarkEnd w:id="176"/>
      <w:bookmarkEnd w:id="177"/>
      <w:bookmarkEnd w:id="178"/>
    </w:p>
    <w:p w14:paraId="041D8E7D">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1.</w:t>
      </w:r>
      <w:r>
        <w:rPr>
          <w:rFonts w:hint="default" w:ascii="Times New Roman" w:hAnsi="Times New Roman" w:cs="Times New Roman"/>
          <w:b/>
          <w:bCs/>
          <w:color w:val="000000" w:themeColor="text1"/>
          <w:sz w:val="24"/>
          <w:szCs w:val="24"/>
          <w14:textFill>
            <w14:solidFill>
              <w14:schemeClr w14:val="tx1"/>
            </w14:solidFill>
          </w14:textFill>
        </w:rPr>
        <w:t>绩效评价目的</w:t>
      </w:r>
    </w:p>
    <w:p w14:paraId="332C0C7E">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（1）通过绩效评价，了解与项目相关的制度建设及执行情况，项目资金的使用情况以及取得的成效。</w:t>
      </w:r>
    </w:p>
    <w:p w14:paraId="3589B53A">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（2）及时发现项目实施过程中的问题并总结经验，提出改进的意见和建议。通过实行绩效评价，完善管理制度、强化监督机制，保证项目资金使用管理的规范性、安全性和有效性。</w:t>
      </w:r>
    </w:p>
    <w:p w14:paraId="78E9DCBE">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（3）通过实行绩效评价，为指导预算编制、申报绩效目标、优化财政支出结构，提高公共服务水平提供决策依据。</w:t>
      </w:r>
    </w:p>
    <w:p w14:paraId="529A6BD4">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color w:val="000000" w:themeColor="text1"/>
          <w:sz w:val="24"/>
          <w:szCs w:val="24"/>
          <w14:textFill>
            <w14:solidFill>
              <w14:schemeClr w14:val="tx1"/>
            </w14:solidFill>
          </w14:textFill>
        </w:rPr>
      </w:pPr>
      <w:bookmarkStart w:id="179" w:name="_Toc16947"/>
      <w:bookmarkStart w:id="180" w:name="_Toc15550"/>
      <w:bookmarkStart w:id="181" w:name="_Toc32324"/>
      <w:r>
        <w:rPr>
          <w:rFonts w:hint="default" w:ascii="Times New Roman" w:hAnsi="Times New Roman" w:cs="Times New Roman"/>
          <w:color w:val="000000" w:themeColor="text1"/>
          <w:sz w:val="24"/>
          <w:szCs w:val="24"/>
          <w14:textFill>
            <w14:solidFill>
              <w14:schemeClr w14:val="tx1"/>
            </w14:solidFill>
          </w14:textFill>
        </w:rPr>
        <w:t>（4）运用科学、规范的绩效评价方法，通过建立综合评价标准和指标体系，对项目资金支出行为及效果进行客观、公正衡量比较和综合评判。建立科学、合理、高效的项目资金分配管理体系，提高项目资金精细化管理水平和使用效益，规范项目资金绩效评价工作。</w:t>
      </w:r>
      <w:bookmarkEnd w:id="179"/>
      <w:bookmarkEnd w:id="180"/>
      <w:bookmarkEnd w:id="181"/>
    </w:p>
    <w:p w14:paraId="51ED1195">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bookmarkStart w:id="182" w:name="_Toc20947"/>
      <w:bookmarkStart w:id="183" w:name="_Toc12519"/>
      <w:bookmarkStart w:id="184" w:name="_Toc1118"/>
      <w:r>
        <w:rPr>
          <w:rFonts w:hint="default" w:ascii="Times New Roman" w:hAnsi="Times New Roman" w:cs="Times New Roman"/>
          <w:b/>
          <w:bCs/>
          <w:color w:val="000000" w:themeColor="text1"/>
          <w:sz w:val="24"/>
          <w:szCs w:val="24"/>
          <w14:textFill>
            <w14:solidFill>
              <w14:schemeClr w14:val="tx1"/>
            </w14:solidFill>
          </w14:textFill>
        </w:rPr>
        <w:t>2.绩效评价对象和范围</w:t>
      </w:r>
      <w:bookmarkEnd w:id="182"/>
      <w:bookmarkEnd w:id="183"/>
      <w:bookmarkEnd w:id="184"/>
    </w:p>
    <w:p w14:paraId="2A4E49B0">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本次绩效评价对象为垫江县2022年衔接推进乡村振兴资金项目（包含83个子项），评价范围为垫江县2022年衔接推进乡村振兴资金项目截至绩效评价时点项目完成情况，累计资金安排使用和绩效管理情况等，主要评价项目立项规范性，绩效目标设定合理性，项目资金投入和使用情况，</w:t>
      </w:r>
      <w:r>
        <w:rPr>
          <w:rFonts w:hint="default" w:ascii="Times New Roman" w:hAnsi="Times New Roman" w:cs="Times New Roman"/>
          <w:bCs/>
          <w:color w:val="000000" w:themeColor="text1"/>
          <w:sz w:val="24"/>
          <w:szCs w:val="24"/>
          <w:lang w:val="en-US" w:eastAsia="zh-CN"/>
          <w14:textFill>
            <w14:solidFill>
              <w14:schemeClr w14:val="tx1"/>
            </w14:solidFill>
          </w14:textFill>
        </w:rPr>
        <w:t>项目资金保障、项目管理、使用成效</w:t>
      </w:r>
      <w:r>
        <w:rPr>
          <w:rFonts w:hint="default" w:ascii="Times New Roman" w:hAnsi="Times New Roman" w:cs="Times New Roman"/>
          <w:bCs/>
          <w:color w:val="000000" w:themeColor="text1"/>
          <w:sz w:val="24"/>
          <w:szCs w:val="24"/>
          <w14:textFill>
            <w14:solidFill>
              <w14:schemeClr w14:val="tx1"/>
            </w14:solidFill>
          </w14:textFill>
        </w:rPr>
        <w:t>等内容评价项目绩效。</w:t>
      </w:r>
    </w:p>
    <w:p w14:paraId="630DCC7E">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textAlignment w:val="auto"/>
        <w:outlineLvl w:val="1"/>
        <w:rPr>
          <w:rFonts w:hint="default" w:ascii="Times New Roman" w:hAnsi="Times New Roman" w:cs="Times New Roman"/>
          <w:b/>
          <w:bCs/>
          <w:color w:val="000000" w:themeColor="text1"/>
          <w:sz w:val="24"/>
          <w:szCs w:val="24"/>
          <w14:textFill>
            <w14:solidFill>
              <w14:schemeClr w14:val="tx1"/>
            </w14:solidFill>
          </w14:textFill>
        </w:rPr>
      </w:pPr>
      <w:bookmarkStart w:id="185" w:name="_Toc20599"/>
      <w:bookmarkStart w:id="186" w:name="_Toc18491"/>
      <w:bookmarkStart w:id="187" w:name="_Toc2372"/>
      <w:bookmarkStart w:id="188" w:name="_Toc13321"/>
      <w:bookmarkStart w:id="189" w:name="_Toc24780"/>
      <w:bookmarkStart w:id="190" w:name="_Toc1471"/>
      <w:bookmarkStart w:id="191" w:name="_Toc30236"/>
      <w:bookmarkStart w:id="192" w:name="_Toc18484"/>
      <w:bookmarkStart w:id="193" w:name="_Toc10759"/>
      <w:bookmarkStart w:id="194" w:name="_Toc21650"/>
      <w:r>
        <w:rPr>
          <w:rFonts w:hint="default" w:ascii="Times New Roman" w:hAnsi="Times New Roman" w:cs="Times New Roman"/>
          <w:b/>
          <w:bCs/>
          <w:color w:val="000000" w:themeColor="text1"/>
          <w:sz w:val="24"/>
          <w:szCs w:val="24"/>
          <w14:textFill>
            <w14:solidFill>
              <w14:schemeClr w14:val="tx1"/>
            </w14:solidFill>
          </w14:textFill>
        </w:rPr>
        <w:t>（二）项目评价</w:t>
      </w:r>
      <w:r>
        <w:rPr>
          <w:rFonts w:hint="default" w:ascii="Times New Roman" w:hAnsi="Times New Roman" w:cs="Times New Roman"/>
          <w:b/>
          <w:bCs/>
          <w:color w:val="000000" w:themeColor="text1"/>
          <w:sz w:val="24"/>
          <w:szCs w:val="24"/>
          <w:lang w:val="en-US" w:eastAsia="zh-CN"/>
          <w14:textFill>
            <w14:solidFill>
              <w14:schemeClr w14:val="tx1"/>
            </w14:solidFill>
          </w14:textFill>
        </w:rPr>
        <w:t>原则及</w:t>
      </w:r>
      <w:r>
        <w:rPr>
          <w:rFonts w:hint="default" w:ascii="Times New Roman" w:hAnsi="Times New Roman" w:cs="Times New Roman"/>
          <w:b/>
          <w:bCs/>
          <w:color w:val="000000" w:themeColor="text1"/>
          <w:sz w:val="24"/>
          <w:szCs w:val="24"/>
          <w14:textFill>
            <w14:solidFill>
              <w14:schemeClr w14:val="tx1"/>
            </w14:solidFill>
          </w14:textFill>
        </w:rPr>
        <w:t>依据</w:t>
      </w:r>
      <w:bookmarkEnd w:id="185"/>
      <w:bookmarkEnd w:id="186"/>
      <w:bookmarkEnd w:id="187"/>
      <w:bookmarkEnd w:id="188"/>
      <w:bookmarkEnd w:id="189"/>
      <w:bookmarkEnd w:id="190"/>
      <w:bookmarkEnd w:id="191"/>
      <w:bookmarkEnd w:id="192"/>
      <w:bookmarkEnd w:id="193"/>
      <w:bookmarkEnd w:id="194"/>
    </w:p>
    <w:p w14:paraId="5921ED23">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eastAsiaTheme="minorEastAsia"/>
          <w:b/>
          <w:bCs/>
          <w:color w:val="000000" w:themeColor="text1"/>
          <w:sz w:val="24"/>
          <w:szCs w:val="24"/>
          <w14:textFill>
            <w14:solidFill>
              <w14:schemeClr w14:val="tx1"/>
            </w14:solidFill>
          </w14:textFill>
        </w:rPr>
        <w:t>1.绩效评价原则</w:t>
      </w:r>
    </w:p>
    <w:p w14:paraId="291002DE">
      <w:pPr>
        <w:keepNext w:val="0"/>
        <w:keepLines w:val="0"/>
        <w:pageBreakBefore w:val="0"/>
        <w:widowControl w:val="0"/>
        <w:shd w:val="clear"/>
        <w:kinsoku/>
        <w:wordWrap/>
        <w:overflowPunct/>
        <w:topLinePunct w:val="0"/>
        <w:autoSpaceDE/>
        <w:autoSpaceDN/>
        <w:bidi w:val="0"/>
        <w:spacing w:line="360" w:lineRule="auto"/>
        <w:ind w:firstLine="482" w:firstLineChars="200"/>
        <w:textAlignment w:val="auto"/>
        <w:rPr>
          <w:rFonts w:hint="default" w:ascii="Times New Roman" w:hAnsi="Times New Roman" w:cs="Times New Roman" w:eastAsiaTheme="minorEastAsia"/>
          <w:b/>
          <w:bCs/>
          <w:color w:val="000000" w:themeColor="text1"/>
          <w:sz w:val="24"/>
          <w:szCs w:val="24"/>
          <w14:textFill>
            <w14:solidFill>
              <w14:schemeClr w14:val="tx1"/>
            </w14:solidFill>
          </w14:textFill>
        </w:rPr>
      </w:pPr>
      <w:r>
        <w:rPr>
          <w:rFonts w:hint="default" w:ascii="Times New Roman" w:hAnsi="Times New Roman" w:cs="Times New Roman" w:eastAsiaTheme="minorEastAsia"/>
          <w:b/>
          <w:bCs/>
          <w:color w:val="000000" w:themeColor="text1"/>
          <w:sz w:val="24"/>
          <w:szCs w:val="24"/>
          <w14:textFill>
            <w14:solidFill>
              <w14:schemeClr w14:val="tx1"/>
            </w14:solidFill>
          </w14:textFill>
        </w:rPr>
        <w:t>（1）科学规范原则</w:t>
      </w:r>
    </w:p>
    <w:p w14:paraId="3EB3FB82">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评价工作应通过规范的程序，采用定性与定量相结合的评价方法，科学、合理地进行。</w:t>
      </w:r>
    </w:p>
    <w:p w14:paraId="51115105">
      <w:pPr>
        <w:keepNext w:val="0"/>
        <w:keepLines w:val="0"/>
        <w:pageBreakBefore w:val="0"/>
        <w:widowControl w:val="0"/>
        <w:shd w:val="clear"/>
        <w:kinsoku/>
        <w:wordWrap/>
        <w:overflowPunct/>
        <w:topLinePunct w:val="0"/>
        <w:autoSpaceDE/>
        <w:autoSpaceDN/>
        <w:bidi w:val="0"/>
        <w:spacing w:line="360" w:lineRule="auto"/>
        <w:ind w:firstLine="482" w:firstLineChars="200"/>
        <w:textAlignment w:val="auto"/>
        <w:rPr>
          <w:rFonts w:hint="default" w:ascii="Times New Roman" w:hAnsi="Times New Roman" w:cs="Times New Roman" w:eastAsiaTheme="minorEastAsia"/>
          <w:b/>
          <w:bCs/>
          <w:color w:val="000000" w:themeColor="text1"/>
          <w:sz w:val="24"/>
          <w:szCs w:val="24"/>
          <w14:textFill>
            <w14:solidFill>
              <w14:schemeClr w14:val="tx1"/>
            </w14:solidFill>
          </w14:textFill>
        </w:rPr>
      </w:pPr>
      <w:r>
        <w:rPr>
          <w:rFonts w:hint="default" w:ascii="Times New Roman" w:hAnsi="Times New Roman" w:cs="Times New Roman" w:eastAsiaTheme="minorEastAsia"/>
          <w:b/>
          <w:bCs/>
          <w:color w:val="000000" w:themeColor="text1"/>
          <w:sz w:val="24"/>
          <w:szCs w:val="24"/>
          <w14:textFill>
            <w14:solidFill>
              <w14:schemeClr w14:val="tx1"/>
            </w14:solidFill>
          </w14:textFill>
        </w:rPr>
        <w:t>（2）客观公正原则</w:t>
      </w:r>
    </w:p>
    <w:p w14:paraId="7E87F0B1">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评价应以相关法律、法规、规章以及财政部门有关文件等为依据，按照“公开、公平、公正”的原则进行。</w:t>
      </w:r>
    </w:p>
    <w:p w14:paraId="3D7AF893">
      <w:pPr>
        <w:keepNext w:val="0"/>
        <w:keepLines w:val="0"/>
        <w:pageBreakBefore w:val="0"/>
        <w:widowControl w:val="0"/>
        <w:shd w:val="clear"/>
        <w:kinsoku/>
        <w:wordWrap/>
        <w:overflowPunct/>
        <w:topLinePunct w:val="0"/>
        <w:autoSpaceDE/>
        <w:autoSpaceDN/>
        <w:bidi w:val="0"/>
        <w:spacing w:line="360" w:lineRule="auto"/>
        <w:ind w:firstLine="482" w:firstLineChars="200"/>
        <w:textAlignment w:val="auto"/>
        <w:rPr>
          <w:rFonts w:hint="default" w:ascii="Times New Roman" w:hAnsi="Times New Roman" w:cs="Times New Roman" w:eastAsiaTheme="minorEastAsia"/>
          <w:b/>
          <w:bCs/>
          <w:color w:val="000000" w:themeColor="text1"/>
          <w:sz w:val="24"/>
          <w:szCs w:val="24"/>
          <w14:textFill>
            <w14:solidFill>
              <w14:schemeClr w14:val="tx1"/>
            </w14:solidFill>
          </w14:textFill>
        </w:rPr>
      </w:pPr>
      <w:r>
        <w:rPr>
          <w:rFonts w:hint="default" w:ascii="Times New Roman" w:hAnsi="Times New Roman" w:cs="Times New Roman" w:eastAsiaTheme="minorEastAsia"/>
          <w:b/>
          <w:bCs/>
          <w:color w:val="000000" w:themeColor="text1"/>
          <w:sz w:val="24"/>
          <w:szCs w:val="24"/>
          <w14:textFill>
            <w14:solidFill>
              <w14:schemeClr w14:val="tx1"/>
            </w14:solidFill>
          </w14:textFill>
        </w:rPr>
        <w:t>（3）依据充分原则</w:t>
      </w:r>
    </w:p>
    <w:p w14:paraId="7DAE11E1">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在评价过程中，应收集足够的相关文件及资料，并要通过现场调研，为评价结论提供充分的依据支持。</w:t>
      </w:r>
    </w:p>
    <w:p w14:paraId="41A4BBC4">
      <w:pPr>
        <w:keepNext w:val="0"/>
        <w:keepLines w:val="0"/>
        <w:pageBreakBefore w:val="0"/>
        <w:widowControl w:val="0"/>
        <w:shd w:val="clear"/>
        <w:kinsoku/>
        <w:wordWrap/>
        <w:overflowPunct/>
        <w:topLinePunct w:val="0"/>
        <w:autoSpaceDE/>
        <w:autoSpaceDN/>
        <w:bidi w:val="0"/>
        <w:spacing w:line="360" w:lineRule="auto"/>
        <w:ind w:firstLine="482" w:firstLineChars="200"/>
        <w:textAlignment w:val="auto"/>
        <w:rPr>
          <w:rFonts w:hint="default" w:ascii="Times New Roman" w:hAnsi="Times New Roman" w:cs="Times New Roman" w:eastAsiaTheme="minorEastAsia"/>
          <w:b/>
          <w:bCs/>
          <w:color w:val="000000" w:themeColor="text1"/>
          <w:sz w:val="24"/>
          <w:szCs w:val="24"/>
          <w14:textFill>
            <w14:solidFill>
              <w14:schemeClr w14:val="tx1"/>
            </w14:solidFill>
          </w14:textFill>
        </w:rPr>
      </w:pPr>
      <w:r>
        <w:rPr>
          <w:rFonts w:hint="default" w:ascii="Times New Roman" w:hAnsi="Times New Roman" w:cs="Times New Roman" w:eastAsiaTheme="minorEastAsia"/>
          <w:b/>
          <w:bCs/>
          <w:color w:val="000000" w:themeColor="text1"/>
          <w:sz w:val="24"/>
          <w:szCs w:val="24"/>
          <w14:textFill>
            <w14:solidFill>
              <w14:schemeClr w14:val="tx1"/>
            </w14:solidFill>
          </w14:textFill>
        </w:rPr>
        <w:t>（4）成本效益原则</w:t>
      </w:r>
    </w:p>
    <w:p w14:paraId="0E787BBC">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评价工作的重点是评价项目立项的合理性和预算的准确性，在开展评价工作过程中，要注意控制成本、节约经费，提高评价工作的效率和效益。</w:t>
      </w:r>
    </w:p>
    <w:p w14:paraId="719E8EAB">
      <w:pPr>
        <w:keepNext w:val="0"/>
        <w:keepLines w:val="0"/>
        <w:pageBreakBefore w:val="0"/>
        <w:widowControl w:val="0"/>
        <w:shd w:val="clear"/>
        <w:kinsoku/>
        <w:wordWrap/>
        <w:overflowPunct/>
        <w:topLinePunct w:val="0"/>
        <w:autoSpaceDE/>
        <w:autoSpaceDN/>
        <w:bidi w:val="0"/>
        <w:spacing w:line="360" w:lineRule="auto"/>
        <w:ind w:firstLine="482" w:firstLineChars="200"/>
        <w:textAlignment w:val="auto"/>
        <w:rPr>
          <w:rFonts w:hint="default" w:ascii="Times New Roman" w:hAnsi="Times New Roman" w:cs="Times New Roman" w:eastAsiaTheme="minorEastAsia"/>
          <w:b/>
          <w:bCs/>
          <w:color w:val="000000" w:themeColor="text1"/>
          <w:sz w:val="24"/>
          <w:szCs w:val="24"/>
          <w14:textFill>
            <w14:solidFill>
              <w14:schemeClr w14:val="tx1"/>
            </w14:solidFill>
          </w14:textFill>
        </w:rPr>
      </w:pPr>
      <w:r>
        <w:rPr>
          <w:rFonts w:hint="default" w:ascii="Times New Roman" w:hAnsi="Times New Roman" w:cs="Times New Roman" w:eastAsiaTheme="minorEastAsia"/>
          <w:b/>
          <w:bCs/>
          <w:color w:val="000000" w:themeColor="text1"/>
          <w:sz w:val="24"/>
          <w:szCs w:val="24"/>
          <w14:textFill>
            <w14:solidFill>
              <w14:schemeClr w14:val="tx1"/>
            </w14:solidFill>
          </w14:textFill>
        </w:rPr>
        <w:t>2.绩效评价依据</w:t>
      </w:r>
    </w:p>
    <w:p w14:paraId="57FF38E5">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1</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《财政部关于印发项目支出绩效评价管理办法的通知》（财预〔2020〕10号）</w:t>
      </w:r>
      <w:r>
        <w:rPr>
          <w:rFonts w:hint="default" w:ascii="Times New Roman" w:hAnsi="Times New Roman" w:cs="Times New Roman"/>
          <w:color w:val="000000" w:themeColor="text1"/>
          <w:sz w:val="24"/>
          <w:szCs w:val="24"/>
          <w:highlight w:val="none"/>
          <w14:textFill>
            <w14:solidFill>
              <w14:schemeClr w14:val="tx1"/>
            </w14:solidFill>
          </w14:textFill>
        </w:rPr>
        <w:t>；</w:t>
      </w:r>
    </w:p>
    <w:p w14:paraId="02C4F5BC">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《中共中央国务院关于实现巩固拓展脱贫攻坚成果同乡村振兴有效衔接的意见》（中发〔2020〕30号）</w:t>
      </w:r>
      <w:r>
        <w:rPr>
          <w:rStyle w:val="13"/>
          <w:rFonts w:hint="default" w:ascii="Times New Roman" w:hAnsi="Times New Roman" w:cs="Times New Roman"/>
          <w:color w:val="000000" w:themeColor="text1"/>
          <w:sz w:val="24"/>
          <w:szCs w:val="24"/>
          <w:lang w:eastAsia="zh-CN"/>
          <w14:textFill>
            <w14:solidFill>
              <w14:schemeClr w14:val="tx1"/>
            </w14:solidFill>
          </w14:textFill>
        </w:rPr>
        <w:t>；</w:t>
      </w:r>
    </w:p>
    <w:p w14:paraId="6BC4452B">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《财政部等 关于印发衔接推进乡村振兴补助资金绩效评价及考核办法的通知》（财农[2021]122号）</w:t>
      </w:r>
      <w:r>
        <w:rPr>
          <w:rFonts w:hint="default" w:ascii="Times New Roman" w:hAnsi="Times New Roman" w:cs="Times New Roman"/>
          <w:color w:val="000000" w:themeColor="text1"/>
          <w:sz w:val="24"/>
          <w:szCs w:val="24"/>
          <w:lang w:eastAsia="zh-CN"/>
          <w14:textFill>
            <w14:solidFill>
              <w14:schemeClr w14:val="tx1"/>
            </w14:solidFill>
          </w14:textFill>
        </w:rPr>
        <w:t>；</w:t>
      </w:r>
    </w:p>
    <w:p w14:paraId="0DB50943">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bookmarkStart w:id="195" w:name="_Hlk141274773"/>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4</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《关于印发中央财政衔接推进乡村振兴补助资金管理办法的通知》（财农〔2021〕19号）</w:t>
      </w:r>
      <w:r>
        <w:rPr>
          <w:rFonts w:hint="default" w:ascii="Times New Roman" w:hAnsi="Times New Roman" w:cs="Times New Roman"/>
          <w:color w:val="000000" w:themeColor="text1"/>
          <w:sz w:val="24"/>
          <w:szCs w:val="24"/>
          <w:lang w:eastAsia="zh-CN"/>
          <w14:textFill>
            <w14:solidFill>
              <w14:schemeClr w14:val="tx1"/>
            </w14:solidFill>
          </w14:textFill>
        </w:rPr>
        <w:t>；</w:t>
      </w:r>
    </w:p>
    <w:p w14:paraId="37EA6800">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5</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《中共重庆市委重庆市人民政府关于实现巩固拓展脱贫攻坚成果同乡村振兴有效衔接的实施意见》</w:t>
      </w:r>
      <w:r>
        <w:rPr>
          <w:rFonts w:hint="default" w:ascii="Times New Roman" w:hAnsi="Times New Roman" w:cs="Times New Roman"/>
          <w:color w:val="000000" w:themeColor="text1"/>
          <w:sz w:val="24"/>
          <w:szCs w:val="24"/>
          <w:lang w:eastAsia="zh-CN"/>
          <w14:textFill>
            <w14:solidFill>
              <w14:schemeClr w14:val="tx1"/>
            </w14:solidFill>
          </w14:textFill>
        </w:rPr>
        <w:t>；</w:t>
      </w:r>
    </w:p>
    <w:p w14:paraId="0EC11DF5">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6</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《重庆市财政局等 6 部门关于印发重庆市财政衔接推进乡村振兴补助资金管理实施办法的通知》（渝财农〔2021〕31号）</w:t>
      </w:r>
      <w:r>
        <w:rPr>
          <w:rFonts w:hint="default" w:ascii="Times New Roman" w:hAnsi="Times New Roman" w:cs="Times New Roman"/>
          <w:color w:val="000000" w:themeColor="text1"/>
          <w:sz w:val="24"/>
          <w:szCs w:val="24"/>
          <w:lang w:eastAsia="zh-CN"/>
          <w14:textFill>
            <w14:solidFill>
              <w14:schemeClr w14:val="tx1"/>
            </w14:solidFill>
          </w14:textFill>
        </w:rPr>
        <w:t>；</w:t>
      </w:r>
    </w:p>
    <w:p w14:paraId="0A43A0A1">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7</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《垫江县财政局等 6 个部门关于印发垫江县财政衔接推进乡村振兴补助资金管理实施细则的通知》（垫江财政发〔2021〕410号）</w:t>
      </w:r>
      <w:r>
        <w:rPr>
          <w:rFonts w:hint="default" w:ascii="Times New Roman" w:hAnsi="Times New Roman" w:cs="Times New Roman"/>
          <w:color w:val="000000" w:themeColor="text1"/>
          <w:sz w:val="24"/>
          <w:szCs w:val="24"/>
          <w:lang w:eastAsia="zh-CN"/>
          <w14:textFill>
            <w14:solidFill>
              <w14:schemeClr w14:val="tx1"/>
            </w14:solidFill>
          </w14:textFill>
        </w:rPr>
        <w:t>；</w:t>
      </w:r>
    </w:p>
    <w:p w14:paraId="72332D73">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8</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《关于加强巩固拓展脱贫攻坚成果和乡村振兴项目库建设管理的通知》（垫委农组办发〔2021〕35号）</w:t>
      </w:r>
      <w:r>
        <w:rPr>
          <w:rFonts w:hint="default" w:ascii="Times New Roman" w:hAnsi="Times New Roman" w:cs="Times New Roman"/>
          <w:color w:val="000000" w:themeColor="text1"/>
          <w:sz w:val="24"/>
          <w:szCs w:val="24"/>
          <w:lang w:eastAsia="zh-CN"/>
          <w14:textFill>
            <w14:solidFill>
              <w14:schemeClr w14:val="tx1"/>
            </w14:solidFill>
          </w14:textFill>
        </w:rPr>
        <w:t>；</w:t>
      </w:r>
    </w:p>
    <w:p w14:paraId="12C1C181">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9</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《垫江县财政局关于印发垫江县县级政策和项目预算绩效管理办法的通知》（垫江财政发〔2022〕407号）</w:t>
      </w:r>
      <w:bookmarkEnd w:id="195"/>
      <w:r>
        <w:rPr>
          <w:rFonts w:hint="default" w:ascii="Times New Roman" w:hAnsi="Times New Roman" w:cs="Times New Roman"/>
          <w:color w:val="000000" w:themeColor="text1"/>
          <w:sz w:val="24"/>
          <w:szCs w:val="24"/>
          <w:lang w:eastAsia="zh-CN"/>
          <w14:textFill>
            <w14:solidFill>
              <w14:schemeClr w14:val="tx1"/>
            </w14:solidFill>
          </w14:textFill>
        </w:rPr>
        <w:t>；</w:t>
      </w:r>
    </w:p>
    <w:p w14:paraId="5E8E0347">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（10）</w:t>
      </w:r>
      <w:r>
        <w:rPr>
          <w:rFonts w:hint="default" w:ascii="Times New Roman" w:hAnsi="Times New Roman" w:cs="Times New Roman"/>
          <w:color w:val="000000" w:themeColor="text1"/>
          <w:sz w:val="24"/>
          <w:szCs w:val="24"/>
          <w14:textFill>
            <w14:solidFill>
              <w14:schemeClr w14:val="tx1"/>
            </w14:solidFill>
          </w14:textFill>
        </w:rPr>
        <w:t>《关于开展2022年度部门整体、政策和项目支出重点绩效评价和2022年度绩效自评财政复核的通知》</w:t>
      </w:r>
      <w:r>
        <w:rPr>
          <w:rFonts w:hint="default" w:ascii="Times New Roman" w:hAnsi="Times New Roman" w:cs="Times New Roman"/>
          <w:color w:val="000000" w:themeColor="text1"/>
          <w:sz w:val="24"/>
          <w:szCs w:val="24"/>
          <w:lang w:eastAsia="zh-CN"/>
          <w14:textFill>
            <w14:solidFill>
              <w14:schemeClr w14:val="tx1"/>
            </w14:solidFill>
          </w14:textFill>
        </w:rPr>
        <w:t>；</w:t>
      </w:r>
    </w:p>
    <w:p w14:paraId="7C17FA0F">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11</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《会计师事务所财政支出绩效评价业务指引》</w:t>
      </w:r>
      <w:r>
        <w:rPr>
          <w:rFonts w:hint="default" w:ascii="Times New Roman" w:hAnsi="Times New Roman" w:cs="Times New Roman"/>
          <w:color w:val="000000" w:themeColor="text1"/>
          <w:sz w:val="24"/>
          <w:szCs w:val="24"/>
          <w:lang w:eastAsia="zh-CN"/>
          <w14:textFill>
            <w14:solidFill>
              <w14:schemeClr w14:val="tx1"/>
            </w14:solidFill>
          </w14:textFill>
        </w:rPr>
        <w:t>；</w:t>
      </w:r>
    </w:p>
    <w:p w14:paraId="53485F49">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12</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与垫江县2022年衔接推进乡村振兴资金项目支出绩效评价相关财务资料及其他资料</w:t>
      </w:r>
      <w:r>
        <w:rPr>
          <w:rFonts w:hint="default" w:ascii="Times New Roman" w:hAnsi="Times New Roman" w:cs="Times New Roman"/>
          <w:color w:val="000000" w:themeColor="text1"/>
          <w:sz w:val="24"/>
          <w:szCs w:val="24"/>
          <w:lang w:eastAsia="zh-CN"/>
          <w14:textFill>
            <w14:solidFill>
              <w14:schemeClr w14:val="tx1"/>
            </w14:solidFill>
          </w14:textFill>
        </w:rPr>
        <w:t>；</w:t>
      </w:r>
    </w:p>
    <w:p w14:paraId="6EF4C04A">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bookmarkStart w:id="196" w:name="_Toc16105"/>
      <w:bookmarkStart w:id="197" w:name="_Toc23464"/>
      <w:bookmarkStart w:id="198" w:name="_Toc9219"/>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13</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绩效评价业务约定书。</w:t>
      </w:r>
      <w:bookmarkEnd w:id="196"/>
      <w:bookmarkEnd w:id="197"/>
      <w:bookmarkEnd w:id="198"/>
    </w:p>
    <w:p w14:paraId="7DDC4AC9">
      <w:pPr>
        <w:keepNext w:val="0"/>
        <w:keepLines w:val="0"/>
        <w:pageBreakBefore w:val="0"/>
        <w:widowControl w:val="0"/>
        <w:shd w:val="clear"/>
        <w:kinsoku/>
        <w:wordWrap/>
        <w:overflowPunct/>
        <w:topLinePunct w:val="0"/>
        <w:autoSpaceDE/>
        <w:autoSpaceDN/>
        <w:bidi w:val="0"/>
        <w:spacing w:line="360" w:lineRule="auto"/>
        <w:ind w:firstLine="482" w:firstLineChars="200"/>
        <w:textAlignment w:val="auto"/>
        <w:outlineLvl w:val="1"/>
        <w:rPr>
          <w:rFonts w:hint="default" w:ascii="Times New Roman" w:hAnsi="Times New Roman" w:cs="Times New Roman" w:eastAsiaTheme="minorEastAsia"/>
          <w:b/>
          <w:bCs/>
          <w:color w:val="000000" w:themeColor="text1"/>
          <w:sz w:val="24"/>
          <w:szCs w:val="24"/>
          <w14:textFill>
            <w14:solidFill>
              <w14:schemeClr w14:val="tx1"/>
            </w14:solidFill>
          </w14:textFill>
        </w:rPr>
      </w:pPr>
      <w:bookmarkStart w:id="199" w:name="_Toc145313675"/>
      <w:bookmarkStart w:id="200" w:name="_Toc5440"/>
      <w:bookmarkStart w:id="201" w:name="_Toc12664"/>
      <w:bookmarkStart w:id="202" w:name="_Toc13251"/>
      <w:bookmarkStart w:id="203" w:name="_Toc26731"/>
      <w:bookmarkStart w:id="204" w:name="_Toc11741"/>
      <w:bookmarkStart w:id="205" w:name="_Toc6087"/>
      <w:bookmarkStart w:id="206" w:name="_Toc11"/>
      <w:bookmarkStart w:id="207" w:name="_Toc26355"/>
      <w:bookmarkStart w:id="208" w:name="_Toc17452"/>
      <w:bookmarkStart w:id="209" w:name="_Toc141"/>
      <w:r>
        <w:rPr>
          <w:rFonts w:hint="default" w:ascii="Times New Roman" w:hAnsi="Times New Roman" w:cs="Times New Roman" w:eastAsiaTheme="minorEastAsia"/>
          <w:b/>
          <w:bCs/>
          <w:color w:val="000000" w:themeColor="text1"/>
          <w:sz w:val="24"/>
          <w:szCs w:val="24"/>
          <w14:textFill>
            <w14:solidFill>
              <w14:schemeClr w14:val="tx1"/>
            </w14:solidFill>
          </w14:textFill>
        </w:rPr>
        <w:t>（三）评价指标体系</w:t>
      </w:r>
      <w:bookmarkEnd w:id="199"/>
      <w:bookmarkEnd w:id="200"/>
      <w:bookmarkEnd w:id="201"/>
      <w:bookmarkEnd w:id="202"/>
      <w:bookmarkEnd w:id="203"/>
      <w:bookmarkEnd w:id="204"/>
    </w:p>
    <w:p w14:paraId="1885ABCF">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根据评价目的和原则，参照财政部等 关于印发《衔接推进乡村振兴补助资金绩效评价及考核办法》的通知（财农[2021]122号），结合垫江县2022年衔接推进乡村振兴资金项目特点，在与县级相关部门充分交流、讨论、征求意见的基础上，形成垫江县2022年衔接推进乡村振兴资金项目绩效评价指标体系，该指标体系由四级指标构成，其中：一级指标 4 个、二级指标 15 个。分值构成如下：</w:t>
      </w:r>
    </w:p>
    <w:p w14:paraId="5C1999EF">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Style w:val="13"/>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绩效评价实行100分制，根据得分将评价及考核结果划分为四个等级，分别为</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hint="default" w:ascii="Times New Roman" w:hAnsi="Times New Roman" w:cs="Times New Roman"/>
          <w:bCs/>
          <w:color w:val="000000" w:themeColor="text1"/>
          <w:sz w:val="24"/>
          <w:szCs w:val="24"/>
          <w14:textFill>
            <w14:solidFill>
              <w14:schemeClr w14:val="tx1"/>
            </w14:solidFill>
          </w14:textFill>
        </w:rPr>
        <w:t xml:space="preserve"> A</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hint="default" w:ascii="Times New Roman" w:hAnsi="Times New Roman" w:cs="Times New Roman"/>
          <w:bCs/>
          <w:color w:val="000000" w:themeColor="text1"/>
          <w:sz w:val="24"/>
          <w:szCs w:val="24"/>
          <w14:textFill>
            <w14:solidFill>
              <w14:schemeClr w14:val="tx1"/>
            </w14:solidFill>
          </w14:textFill>
        </w:rPr>
        <w:t>≥90分</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hint="default" w:ascii="Times New Roman" w:hAnsi="Times New Roman" w:cs="Times New Roman"/>
          <w:bCs/>
          <w:color w:val="000000" w:themeColor="text1"/>
          <w:sz w:val="24"/>
          <w:szCs w:val="24"/>
          <w14:textFill>
            <w14:solidFill>
              <w14:schemeClr w14:val="tx1"/>
            </w14:solidFill>
          </w14:textFill>
        </w:rPr>
        <w:t>、B</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hint="default" w:ascii="Times New Roman" w:hAnsi="Times New Roman" w:cs="Times New Roman"/>
          <w:bCs/>
          <w:color w:val="000000" w:themeColor="text1"/>
          <w:sz w:val="24"/>
          <w:szCs w:val="24"/>
          <w14:textFill>
            <w14:solidFill>
              <w14:schemeClr w14:val="tx1"/>
            </w14:solidFill>
          </w14:textFill>
        </w:rPr>
        <w:t>≥80分，&lt;90分</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hint="default" w:ascii="Times New Roman" w:hAnsi="Times New Roman" w:cs="Times New Roman"/>
          <w:bCs/>
          <w:color w:val="000000" w:themeColor="text1"/>
          <w:sz w:val="24"/>
          <w:szCs w:val="24"/>
          <w14:textFill>
            <w14:solidFill>
              <w14:schemeClr w14:val="tx1"/>
            </w14:solidFill>
          </w14:textFill>
        </w:rPr>
        <w:t>、C</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hint="default" w:ascii="Times New Roman" w:hAnsi="Times New Roman" w:cs="Times New Roman"/>
          <w:bCs/>
          <w:color w:val="000000" w:themeColor="text1"/>
          <w:sz w:val="24"/>
          <w:szCs w:val="24"/>
          <w14:textFill>
            <w14:solidFill>
              <w14:schemeClr w14:val="tx1"/>
            </w14:solidFill>
          </w14:textFill>
        </w:rPr>
        <w:t>≥60分&lt;80分</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hint="default" w:ascii="Times New Roman" w:hAnsi="Times New Roman" w:cs="Times New Roman"/>
          <w:bCs/>
          <w:color w:val="000000" w:themeColor="text1"/>
          <w:sz w:val="24"/>
          <w:szCs w:val="24"/>
          <w14:textFill>
            <w14:solidFill>
              <w14:schemeClr w14:val="tx1"/>
            </w14:solidFill>
          </w14:textFill>
        </w:rPr>
        <w:t>、D</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hint="default" w:ascii="Times New Roman" w:hAnsi="Times New Roman" w:cs="Times New Roman"/>
          <w:bCs/>
          <w:color w:val="000000" w:themeColor="text1"/>
          <w:sz w:val="24"/>
          <w:szCs w:val="24"/>
          <w14:textFill>
            <w14:solidFill>
              <w14:schemeClr w14:val="tx1"/>
            </w14:solidFill>
          </w14:textFill>
        </w:rPr>
        <w:t>&lt;60分</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hint="default" w:ascii="Times New Roman" w:hAnsi="Times New Roman" w:cs="Times New Roman"/>
          <w:bCs/>
          <w:color w:val="000000" w:themeColor="text1"/>
          <w:sz w:val="24"/>
          <w:szCs w:val="24"/>
          <w14:textFill>
            <w14:solidFill>
              <w14:schemeClr w14:val="tx1"/>
            </w14:solidFill>
          </w14:textFill>
        </w:rPr>
        <w:t>。</w:t>
      </w:r>
    </w:p>
    <w:p w14:paraId="6B79DBCB">
      <w:pPr>
        <w:keepNext w:val="0"/>
        <w:keepLines w:val="0"/>
        <w:pageBreakBefore w:val="0"/>
        <w:widowControl w:val="0"/>
        <w:shd w:val="clear"/>
        <w:kinsoku/>
        <w:wordWrap/>
        <w:overflowPunct/>
        <w:topLinePunct w:val="0"/>
        <w:autoSpaceDE/>
        <w:autoSpaceDN/>
        <w:bidi w:val="0"/>
        <w:spacing w:beforeLines="0" w:line="360" w:lineRule="auto"/>
        <w:ind w:firstLine="480" w:firstLineChars="200"/>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具体指标体系，详见附件1。</w:t>
      </w:r>
    </w:p>
    <w:p w14:paraId="59E27BF0">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textAlignment w:val="auto"/>
        <w:outlineLvl w:val="1"/>
        <w:rPr>
          <w:rFonts w:hint="default" w:ascii="Times New Roman" w:hAnsi="Times New Roman" w:cs="Times New Roman"/>
          <w:b/>
          <w:bCs/>
          <w:color w:val="000000" w:themeColor="text1"/>
          <w:sz w:val="24"/>
          <w:szCs w:val="24"/>
          <w14:textFill>
            <w14:solidFill>
              <w14:schemeClr w14:val="tx1"/>
            </w14:solidFill>
          </w14:textFill>
        </w:rPr>
      </w:pPr>
      <w:bookmarkStart w:id="210" w:name="_Toc145313676"/>
      <w:bookmarkStart w:id="211" w:name="_Toc18329"/>
      <w:bookmarkStart w:id="212" w:name="_Toc25491"/>
      <w:bookmarkStart w:id="213" w:name="_Toc11407"/>
      <w:bookmarkStart w:id="214" w:name="_Toc4293"/>
      <w:bookmarkStart w:id="215" w:name="_Toc31025"/>
      <w:r>
        <w:rPr>
          <w:rFonts w:hint="default" w:ascii="Times New Roman" w:hAnsi="Times New Roman" w:cs="Times New Roman" w:eastAsiaTheme="minorEastAsia"/>
          <w:b/>
          <w:bCs/>
          <w:color w:val="000000" w:themeColor="text1"/>
          <w:sz w:val="24"/>
          <w:szCs w:val="24"/>
          <w14:textFill>
            <w14:solidFill>
              <w14:schemeClr w14:val="tx1"/>
            </w14:solidFill>
          </w14:textFill>
        </w:rPr>
        <w:t>（四）绩效评价方法</w:t>
      </w:r>
      <w:bookmarkEnd w:id="210"/>
      <w:bookmarkEnd w:id="211"/>
      <w:bookmarkEnd w:id="212"/>
      <w:bookmarkEnd w:id="213"/>
      <w:bookmarkEnd w:id="214"/>
      <w:bookmarkEnd w:id="215"/>
    </w:p>
    <w:bookmarkEnd w:id="205"/>
    <w:bookmarkEnd w:id="206"/>
    <w:bookmarkEnd w:id="207"/>
    <w:bookmarkEnd w:id="208"/>
    <w:bookmarkEnd w:id="209"/>
    <w:p w14:paraId="456A1199">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bookmarkStart w:id="216" w:name="_Toc26522"/>
      <w:bookmarkStart w:id="217" w:name="_Toc21674"/>
      <w:bookmarkStart w:id="218" w:name="_Toc10436"/>
      <w:bookmarkStart w:id="219" w:name="_Toc9280"/>
      <w:bookmarkStart w:id="220" w:name="_Toc22860"/>
      <w:r>
        <w:rPr>
          <w:rFonts w:hint="default" w:ascii="Times New Roman" w:hAnsi="Times New Roman" w:cs="Times New Roman"/>
          <w:bCs/>
          <w:color w:val="000000" w:themeColor="text1"/>
          <w:sz w:val="24"/>
          <w:szCs w:val="24"/>
          <w14:textFill>
            <w14:solidFill>
              <w14:schemeClr w14:val="tx1"/>
            </w14:solidFill>
          </w14:textFill>
        </w:rPr>
        <w:t>本次评价紧紧围绕“垫江县2022年衔接推进乡村振兴资金项目”的特点，确定本次绩效评价方法。本项目绩效评价综合采用预定目标与实施效果比较法、成本效益分析法、因素分析法、专家评审法、现场核查法等进行评价，以对项目资金的使用过程和效果作出全面、准确和客观</w:t>
      </w:r>
      <w:r>
        <w:rPr>
          <w:rFonts w:hint="eastAsia" w:ascii="Times New Roman" w:hAnsi="Times New Roman" w:cs="Times New Roman"/>
          <w:bCs/>
          <w:color w:val="000000" w:themeColor="text1"/>
          <w:sz w:val="24"/>
          <w:szCs w:val="24"/>
          <w:lang w:eastAsia="zh-CN"/>
          <w14:textFill>
            <w14:solidFill>
              <w14:schemeClr w14:val="tx1"/>
            </w14:solidFill>
          </w14:textFill>
        </w:rPr>
        <w:t>的</w:t>
      </w:r>
      <w:r>
        <w:rPr>
          <w:rFonts w:hint="default" w:ascii="Times New Roman" w:hAnsi="Times New Roman" w:cs="Times New Roman"/>
          <w:bCs/>
          <w:color w:val="000000" w:themeColor="text1"/>
          <w:sz w:val="24"/>
          <w:szCs w:val="24"/>
          <w14:textFill>
            <w14:solidFill>
              <w14:schemeClr w14:val="tx1"/>
            </w14:solidFill>
          </w14:textFill>
        </w:rPr>
        <w:t>评价。</w:t>
      </w:r>
    </w:p>
    <w:p w14:paraId="149E4898">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预定目标与实施效果的比较法。通过对项目产生的实际经济效益、社会效益与预期目标进行分析对比和定性分析、定量分析，分析哪些预期目标已经完成（包含全部完成和部分完成），哪些没有完成，从而评价财政支出绩效。</w:t>
      </w:r>
    </w:p>
    <w:p w14:paraId="02FE8C17">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成本效益分析法。是指将一定时期内的支出与效益进行对比分析以评价绩效目标实现程度。</w:t>
      </w:r>
    </w:p>
    <w:p w14:paraId="0EAC5B9C">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因素分析法。是指通过综合分析影响绩效目标实现、实施效果的内外部因素的方法。</w:t>
      </w:r>
    </w:p>
    <w:p w14:paraId="186185FE">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专家评审法。通过宣传管理、绩效管理、财务管理等相关领域的专家依据专业知识对财政支出绩效进行分析，并形成评价意见。</w:t>
      </w:r>
    </w:p>
    <w:p w14:paraId="3157E30C">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现场核查法。现场评价小组与项目实施的相关单位，包括各级主管部门、实施（用款）单位等进行深入沟通交流，实事求是核查其财务情况、项目管理情况和绩效表现等相关资料，对项目进行核实。</w:t>
      </w:r>
    </w:p>
    <w:p w14:paraId="0366D7A5">
      <w:pPr>
        <w:keepNext w:val="0"/>
        <w:keepLines w:val="0"/>
        <w:pageBreakBefore w:val="0"/>
        <w:widowControl w:val="0"/>
        <w:shd w:val="clear"/>
        <w:kinsoku/>
        <w:wordWrap/>
        <w:overflowPunct/>
        <w:topLinePunct w:val="0"/>
        <w:autoSpaceDE/>
        <w:autoSpaceDN/>
        <w:bidi w:val="0"/>
        <w:spacing w:line="360" w:lineRule="auto"/>
        <w:ind w:firstLine="482" w:firstLineChars="200"/>
        <w:textAlignment w:val="auto"/>
        <w:outlineLvl w:val="1"/>
        <w:rPr>
          <w:rFonts w:hint="default" w:ascii="Times New Roman" w:hAnsi="Times New Roman" w:cs="Times New Roman" w:eastAsiaTheme="minorEastAsia"/>
          <w:b/>
          <w:bCs/>
          <w:color w:val="000000" w:themeColor="text1"/>
          <w:sz w:val="24"/>
          <w:szCs w:val="24"/>
          <w14:textFill>
            <w14:solidFill>
              <w14:schemeClr w14:val="tx1"/>
            </w14:solidFill>
          </w14:textFill>
        </w:rPr>
      </w:pPr>
      <w:bookmarkStart w:id="221" w:name="_Toc23446"/>
      <w:bookmarkStart w:id="222" w:name="_Toc13272"/>
      <w:bookmarkStart w:id="223" w:name="_Toc31841"/>
      <w:bookmarkStart w:id="224" w:name="_Toc13326"/>
      <w:bookmarkStart w:id="225" w:name="_Toc145313677"/>
      <w:bookmarkStart w:id="226" w:name="_Toc27996"/>
      <w:r>
        <w:rPr>
          <w:rFonts w:hint="default" w:ascii="Times New Roman" w:hAnsi="Times New Roman" w:cs="Times New Roman" w:eastAsiaTheme="minorEastAsia"/>
          <w:b/>
          <w:bCs/>
          <w:color w:val="000000" w:themeColor="text1"/>
          <w:sz w:val="24"/>
          <w:szCs w:val="24"/>
          <w14:textFill>
            <w14:solidFill>
              <w14:schemeClr w14:val="tx1"/>
            </w14:solidFill>
          </w14:textFill>
        </w:rPr>
        <w:t>（五）绩效评价标准</w:t>
      </w:r>
      <w:bookmarkEnd w:id="221"/>
      <w:bookmarkEnd w:id="222"/>
      <w:bookmarkEnd w:id="223"/>
      <w:bookmarkEnd w:id="224"/>
      <w:bookmarkEnd w:id="225"/>
      <w:bookmarkEnd w:id="226"/>
    </w:p>
    <w:p w14:paraId="2EC35009">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本次绩效评价的标准包括计划标准、行业标准和历史标准。</w:t>
      </w:r>
    </w:p>
    <w:p w14:paraId="18C88B10">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1.计划标准是指以预先制定的目标、计划、预算、定额等作为评价标准。</w:t>
      </w:r>
    </w:p>
    <w:p w14:paraId="43F62F0E">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2.行业标准是指参照国家公布的行业指标数据制定的评价标准。</w:t>
      </w:r>
    </w:p>
    <w:p w14:paraId="31EB5725">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3.历史标准是指参照历史数据制定的评价标准。</w:t>
      </w:r>
    </w:p>
    <w:bookmarkEnd w:id="216"/>
    <w:bookmarkEnd w:id="217"/>
    <w:bookmarkEnd w:id="218"/>
    <w:bookmarkEnd w:id="219"/>
    <w:bookmarkEnd w:id="220"/>
    <w:p w14:paraId="792A26A0">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bookmarkStart w:id="227" w:name="_Toc26743"/>
      <w:bookmarkStart w:id="228" w:name="_Toc13751"/>
      <w:bookmarkStart w:id="229" w:name="_Toc29090"/>
      <w:bookmarkStart w:id="230" w:name="_Toc24658"/>
      <w:bookmarkStart w:id="231" w:name="_Toc3574"/>
      <w:bookmarkStart w:id="232" w:name="_Toc22044"/>
      <w:bookmarkStart w:id="233" w:name="_Toc27940"/>
      <w:bookmarkStart w:id="234" w:name="_Toc21237"/>
      <w:bookmarkStart w:id="235" w:name="_Toc18768"/>
      <w:bookmarkStart w:id="236" w:name="_Toc145313678"/>
      <w:bookmarkStart w:id="237" w:name="_Toc32358"/>
      <w:r>
        <w:rPr>
          <w:rFonts w:hint="default" w:ascii="Times New Roman" w:hAnsi="Times New Roman" w:cs="Times New Roman" w:eastAsiaTheme="minorEastAsia"/>
          <w:b/>
          <w:bCs/>
          <w:color w:val="000000" w:themeColor="text1"/>
          <w:sz w:val="24"/>
          <w:szCs w:val="24"/>
          <w14:textFill>
            <w14:solidFill>
              <w14:schemeClr w14:val="tx1"/>
            </w14:solidFill>
          </w14:textFill>
        </w:rPr>
        <w:t>（六）绩效评价工作过程</w:t>
      </w:r>
      <w:bookmarkEnd w:id="227"/>
      <w:bookmarkEnd w:id="228"/>
      <w:bookmarkEnd w:id="229"/>
      <w:bookmarkEnd w:id="230"/>
      <w:bookmarkEnd w:id="231"/>
      <w:bookmarkEnd w:id="232"/>
      <w:bookmarkEnd w:id="233"/>
      <w:bookmarkEnd w:id="234"/>
      <w:bookmarkEnd w:id="235"/>
      <w:bookmarkEnd w:id="236"/>
      <w:bookmarkEnd w:id="237"/>
      <w:bookmarkStart w:id="238" w:name="_Toc24775"/>
      <w:bookmarkStart w:id="239" w:name="_Toc7839"/>
      <w:bookmarkStart w:id="240" w:name="_Toc13276"/>
    </w:p>
    <w:p w14:paraId="713FDC80">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eastAsiaTheme="minorEastAsia"/>
          <w:b/>
          <w:bCs/>
          <w:color w:val="000000" w:themeColor="text1"/>
          <w:sz w:val="24"/>
          <w:szCs w:val="24"/>
          <w14:textFill>
            <w14:solidFill>
              <w14:schemeClr w14:val="tx1"/>
            </w14:solidFill>
          </w14:textFill>
        </w:rPr>
        <w:t>1.前期准备</w:t>
      </w:r>
    </w:p>
    <w:p w14:paraId="6605B15A">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eastAsiaTheme="minorEastAsia"/>
          <w:bCs w:val="0"/>
          <w:color w:val="000000" w:themeColor="text1"/>
          <w:sz w:val="24"/>
          <w:szCs w:val="24"/>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14:textFill>
            <w14:solidFill>
              <w14:schemeClr w14:val="tx1"/>
            </w14:solidFill>
          </w14:textFill>
        </w:rPr>
        <w:t>（1）</w:t>
      </w:r>
      <w:r>
        <w:rPr>
          <w:rFonts w:hint="default" w:ascii="Times New Roman" w:hAnsi="Times New Roman" w:cs="Times New Roman" w:eastAsiaTheme="minorEastAsia"/>
          <w:bCs w:val="0"/>
          <w:color w:val="000000" w:themeColor="text1"/>
          <w:sz w:val="24"/>
          <w:szCs w:val="24"/>
          <w14:textFill>
            <w14:solidFill>
              <w14:schemeClr w14:val="tx1"/>
            </w14:solidFill>
          </w14:textFill>
        </w:rPr>
        <w:t>成立绩效评价工作小组，明确工作范围和成员职责，召开评价小组成员会议，提出对本次绩效评价的要求，初步确定评价的总体时间安排。</w:t>
      </w:r>
    </w:p>
    <w:p w14:paraId="21C3CB0B">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eastAsiaTheme="minorEastAsia"/>
          <w:bCs w:val="0"/>
          <w:color w:val="000000" w:themeColor="text1"/>
          <w:sz w:val="24"/>
          <w:szCs w:val="24"/>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14:textFill>
            <w14:solidFill>
              <w14:schemeClr w14:val="tx1"/>
            </w14:solidFill>
          </w14:textFill>
        </w:rPr>
        <w:t>（2）</w:t>
      </w:r>
      <w:r>
        <w:rPr>
          <w:rFonts w:hint="default" w:ascii="Times New Roman" w:hAnsi="Times New Roman" w:cs="Times New Roman" w:eastAsiaTheme="minorEastAsia"/>
          <w:bCs w:val="0"/>
          <w:color w:val="000000" w:themeColor="text1"/>
          <w:sz w:val="24"/>
          <w:szCs w:val="24"/>
          <w14:textFill>
            <w14:solidFill>
              <w14:schemeClr w14:val="tx1"/>
            </w14:solidFill>
          </w14:textFill>
        </w:rPr>
        <w:t>组织评价小组成员进行业务培训。学习财政支出绩效评价理论知识和实操经验，</w:t>
      </w:r>
      <w:r>
        <w:rPr>
          <w:rFonts w:hint="default" w:ascii="Times New Roman" w:hAnsi="Times New Roman" w:cs="Times New Roman" w:eastAsiaTheme="minorEastAsia"/>
          <w:bCs w:val="0"/>
          <w:color w:val="000000" w:themeColor="text1"/>
          <w:sz w:val="24"/>
          <w:szCs w:val="24"/>
          <w:lang w:val="en-US" w:eastAsia="zh-CN"/>
          <w14:textFill>
            <w14:solidFill>
              <w14:schemeClr w14:val="tx1"/>
            </w14:solidFill>
          </w14:textFill>
        </w:rPr>
        <w:t>以及</w:t>
      </w:r>
      <w:r>
        <w:rPr>
          <w:rFonts w:hint="default" w:ascii="Times New Roman" w:hAnsi="Times New Roman" w:cs="Times New Roman"/>
          <w:bCs w:val="0"/>
          <w:color w:val="000000" w:themeColor="text1"/>
          <w:sz w:val="24"/>
          <w:szCs w:val="24"/>
          <w14:textFill>
            <w14:solidFill>
              <w14:schemeClr w14:val="tx1"/>
            </w14:solidFill>
          </w14:textFill>
        </w:rPr>
        <w:t>衔接推进乡村振兴资金</w:t>
      </w:r>
      <w:r>
        <w:rPr>
          <w:rFonts w:hint="default" w:ascii="Times New Roman" w:hAnsi="Times New Roman" w:cs="Times New Roman" w:eastAsiaTheme="minorEastAsia"/>
          <w:bCs w:val="0"/>
          <w:color w:val="000000" w:themeColor="text1"/>
          <w:sz w:val="24"/>
          <w:szCs w:val="24"/>
          <w14:textFill>
            <w14:solidFill>
              <w14:schemeClr w14:val="tx1"/>
            </w14:solidFill>
          </w14:textFill>
        </w:rPr>
        <w:t>的相关政策。</w:t>
      </w:r>
    </w:p>
    <w:p w14:paraId="22FFDA5A">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rPr>
          <w:rFonts w:hint="default" w:ascii="Times New Roman" w:hAnsi="Times New Roman" w:cs="Times New Roman" w:eastAsiaTheme="minorEastAsia"/>
          <w:bCs w:val="0"/>
          <w:color w:val="000000" w:themeColor="text1"/>
          <w:sz w:val="24"/>
          <w:szCs w:val="24"/>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14:textFill>
            <w14:solidFill>
              <w14:schemeClr w14:val="tx1"/>
            </w14:solidFill>
          </w14:textFill>
        </w:rPr>
        <w:t>（3）</w:t>
      </w:r>
      <w:r>
        <w:rPr>
          <w:rFonts w:hint="default" w:ascii="Times New Roman" w:hAnsi="Times New Roman" w:cs="Times New Roman" w:eastAsiaTheme="minorEastAsia"/>
          <w:bCs w:val="0"/>
          <w:color w:val="000000" w:themeColor="text1"/>
          <w:sz w:val="24"/>
          <w:szCs w:val="24"/>
          <w14:textFill>
            <w14:solidFill>
              <w14:schemeClr w14:val="tx1"/>
            </w14:solidFill>
          </w14:textFill>
        </w:rPr>
        <w:t>由项目负责人拟定绩效评价实施方案，并在收集项目基础资料和对项目充分了解的基础上拟定绩效评价指标体系初稿。</w:t>
      </w:r>
    </w:p>
    <w:p w14:paraId="00C67C5B">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14:textFill>
            <w14:solidFill>
              <w14:schemeClr w14:val="tx1"/>
            </w14:solidFill>
          </w14:textFill>
        </w:rPr>
        <w:t>（4）</w:t>
      </w:r>
      <w:r>
        <w:rPr>
          <w:rFonts w:hint="default" w:ascii="Times New Roman" w:hAnsi="Times New Roman" w:cs="Times New Roman" w:eastAsiaTheme="minorEastAsia"/>
          <w:bCs w:val="0"/>
          <w:color w:val="000000" w:themeColor="text1"/>
          <w:sz w:val="24"/>
          <w:szCs w:val="24"/>
          <w14:textFill>
            <w14:solidFill>
              <w14:schemeClr w14:val="tx1"/>
            </w14:solidFill>
          </w14:textFill>
        </w:rPr>
        <w:t>与垫江县预算绩</w:t>
      </w:r>
      <w:r>
        <w:rPr>
          <w:rFonts w:hint="default" w:ascii="Times New Roman" w:hAnsi="Times New Roman" w:cs="Times New Roman" w:eastAsiaTheme="minorEastAsia"/>
          <w:bCs/>
          <w:color w:val="000000" w:themeColor="text1"/>
          <w:sz w:val="24"/>
          <w:szCs w:val="24"/>
          <w14:textFill>
            <w14:solidFill>
              <w14:schemeClr w14:val="tx1"/>
            </w14:solidFill>
          </w14:textFill>
        </w:rPr>
        <w:t>效管理中心充分交流、</w:t>
      </w:r>
      <w:r>
        <w:rPr>
          <w:rFonts w:hint="eastAsia" w:ascii="Times New Roman" w:hAnsi="Times New Roman" w:cs="Times New Roman" w:eastAsiaTheme="minorEastAsia"/>
          <w:bCs/>
          <w:color w:val="000000" w:themeColor="text1"/>
          <w:sz w:val="24"/>
          <w:szCs w:val="24"/>
          <w:lang w:eastAsia="zh-CN"/>
          <w14:textFill>
            <w14:solidFill>
              <w14:schemeClr w14:val="tx1"/>
            </w14:solidFill>
          </w14:textFill>
        </w:rPr>
        <w:t>讨论</w:t>
      </w:r>
      <w:r>
        <w:rPr>
          <w:rFonts w:hint="default" w:ascii="Times New Roman" w:hAnsi="Times New Roman" w:cs="Times New Roman" w:eastAsiaTheme="minorEastAsia"/>
          <w:bCs/>
          <w:color w:val="000000" w:themeColor="text1"/>
          <w:sz w:val="24"/>
          <w:szCs w:val="24"/>
          <w14:textFill>
            <w14:solidFill>
              <w14:schemeClr w14:val="tx1"/>
            </w14:solidFill>
          </w14:textFill>
        </w:rPr>
        <w:t>后，对拟定绩效评价指标体系初稿进行补充和完善，最终形成</w:t>
      </w:r>
      <w:r>
        <w:rPr>
          <w:rFonts w:hint="default" w:ascii="Times New Roman" w:hAnsi="Times New Roman" w:cs="Times New Roman"/>
          <w:bCs/>
          <w:color w:val="000000" w:themeColor="text1"/>
          <w:sz w:val="24"/>
          <w:szCs w:val="24"/>
          <w14:textFill>
            <w14:solidFill>
              <w14:schemeClr w14:val="tx1"/>
            </w14:solidFill>
          </w14:textFill>
        </w:rPr>
        <w:t>垫江县2022年衔接推进乡村振兴资金</w:t>
      </w:r>
      <w:r>
        <w:rPr>
          <w:rFonts w:hint="default" w:ascii="Times New Roman" w:hAnsi="Times New Roman" w:cs="Times New Roman" w:eastAsiaTheme="minorEastAsia"/>
          <w:bCs/>
          <w:color w:val="000000" w:themeColor="text1"/>
          <w:sz w:val="24"/>
          <w:szCs w:val="24"/>
          <w14:textFill>
            <w14:solidFill>
              <w14:schemeClr w14:val="tx1"/>
            </w14:solidFill>
          </w14:textFill>
        </w:rPr>
        <w:t>项目绩效评价指标体系定稿，作为本次绩效评价评分依据。</w:t>
      </w:r>
    </w:p>
    <w:p w14:paraId="31908B61">
      <w:pPr>
        <w:keepNext w:val="0"/>
        <w:keepLines w:val="0"/>
        <w:pageBreakBefore w:val="0"/>
        <w:widowControl w:val="0"/>
        <w:shd w:val="clear"/>
        <w:kinsoku/>
        <w:wordWrap/>
        <w:overflowPunct/>
        <w:topLinePunct w:val="0"/>
        <w:autoSpaceDE/>
        <w:autoSpaceDN/>
        <w:bidi w:val="0"/>
        <w:spacing w:line="360" w:lineRule="auto"/>
        <w:ind w:firstLine="482" w:firstLineChars="200"/>
        <w:textAlignment w:val="auto"/>
        <w:rPr>
          <w:rFonts w:hint="default" w:ascii="Times New Roman" w:hAnsi="Times New Roman" w:cs="Times New Roman" w:eastAsiaTheme="minorEastAsia"/>
          <w:b/>
          <w:bCs/>
          <w:color w:val="000000" w:themeColor="text1"/>
          <w:sz w:val="24"/>
          <w:szCs w:val="24"/>
          <w14:textFill>
            <w14:solidFill>
              <w14:schemeClr w14:val="tx1"/>
            </w14:solidFill>
          </w14:textFill>
        </w:rPr>
      </w:pPr>
      <w:r>
        <w:rPr>
          <w:rFonts w:hint="default" w:ascii="Times New Roman" w:hAnsi="Times New Roman" w:cs="Times New Roman" w:eastAsiaTheme="minorEastAsia"/>
          <w:b/>
          <w:bCs/>
          <w:color w:val="000000" w:themeColor="text1"/>
          <w:sz w:val="24"/>
          <w:szCs w:val="24"/>
          <w14:textFill>
            <w14:solidFill>
              <w14:schemeClr w14:val="tx1"/>
            </w14:solidFill>
          </w14:textFill>
        </w:rPr>
        <w:t>2.组织实施</w:t>
      </w:r>
    </w:p>
    <w:p w14:paraId="68D82140">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评价小组成员进入项目现场，开展实地调研、公众访谈、问卷调查，对项目资料、财务资料及其他相关进行查证核对并取证记录。</w:t>
      </w:r>
    </w:p>
    <w:p w14:paraId="73596621">
      <w:pPr>
        <w:keepNext w:val="0"/>
        <w:keepLines w:val="0"/>
        <w:pageBreakBefore w:val="0"/>
        <w:widowControl w:val="0"/>
        <w:shd w:val="clear"/>
        <w:kinsoku/>
        <w:wordWrap/>
        <w:overflowPunct/>
        <w:topLinePunct w:val="0"/>
        <w:autoSpaceDE/>
        <w:autoSpaceDN/>
        <w:bidi w:val="0"/>
        <w:spacing w:line="360" w:lineRule="auto"/>
        <w:ind w:firstLine="482" w:firstLineChars="200"/>
        <w:textAlignment w:val="auto"/>
        <w:rPr>
          <w:rFonts w:hint="default" w:ascii="Times New Roman" w:hAnsi="Times New Roman" w:cs="Times New Roman" w:eastAsiaTheme="minorEastAsia"/>
          <w:b/>
          <w:bCs/>
          <w:color w:val="000000" w:themeColor="text1"/>
          <w:sz w:val="24"/>
          <w:szCs w:val="24"/>
          <w14:textFill>
            <w14:solidFill>
              <w14:schemeClr w14:val="tx1"/>
            </w14:solidFill>
          </w14:textFill>
        </w:rPr>
      </w:pPr>
      <w:r>
        <w:rPr>
          <w:rFonts w:hint="default" w:ascii="Times New Roman" w:hAnsi="Times New Roman" w:cs="Times New Roman" w:eastAsiaTheme="minorEastAsia"/>
          <w:b/>
          <w:bCs/>
          <w:color w:val="000000" w:themeColor="text1"/>
          <w:sz w:val="24"/>
          <w:szCs w:val="24"/>
          <w14:textFill>
            <w14:solidFill>
              <w14:schemeClr w14:val="tx1"/>
            </w14:solidFill>
          </w14:textFill>
        </w:rPr>
        <w:t>3.分析评价</w:t>
      </w:r>
    </w:p>
    <w:p w14:paraId="47E5CC05">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对收集的相关数据、资料、信息进行梳理、分析、总结和判断，按评价指标体系对项目进行综合评价，将评价结果与有关部门沟通讨论并修正，形成正式评价结论。</w:t>
      </w:r>
    </w:p>
    <w:p w14:paraId="37407AC9">
      <w:pPr>
        <w:keepNext w:val="0"/>
        <w:keepLines w:val="0"/>
        <w:pageBreakBefore w:val="0"/>
        <w:widowControl w:val="0"/>
        <w:shd w:val="clear"/>
        <w:kinsoku/>
        <w:wordWrap/>
        <w:overflowPunct/>
        <w:topLinePunct w:val="0"/>
        <w:autoSpaceDE/>
        <w:autoSpaceDN/>
        <w:bidi w:val="0"/>
        <w:spacing w:line="360" w:lineRule="auto"/>
        <w:ind w:firstLine="482" w:firstLineChars="200"/>
        <w:textAlignment w:val="auto"/>
        <w:rPr>
          <w:rFonts w:hint="default" w:ascii="Times New Roman" w:hAnsi="Times New Roman" w:cs="Times New Roman" w:eastAsiaTheme="minorEastAsia"/>
          <w:b/>
          <w:bCs w:val="0"/>
          <w:color w:val="000000" w:themeColor="text1"/>
          <w:sz w:val="24"/>
          <w:szCs w:val="24"/>
          <w14:textFill>
            <w14:solidFill>
              <w14:schemeClr w14:val="tx1"/>
            </w14:solidFill>
          </w14:textFill>
        </w:rPr>
      </w:pPr>
      <w:r>
        <w:rPr>
          <w:rFonts w:hint="default" w:ascii="Times New Roman" w:hAnsi="Times New Roman" w:cs="Times New Roman" w:eastAsiaTheme="minorEastAsia"/>
          <w:b/>
          <w:bCs w:val="0"/>
          <w:color w:val="000000" w:themeColor="text1"/>
          <w:sz w:val="24"/>
          <w:szCs w:val="24"/>
          <w14:textFill>
            <w14:solidFill>
              <w14:schemeClr w14:val="tx1"/>
            </w14:solidFill>
          </w14:textFill>
        </w:rPr>
        <w:t>4.编写报告。</w:t>
      </w:r>
    </w:p>
    <w:p w14:paraId="1A9C62A4">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根据评价结论，编写绩效评价报告（征求意见稿）。就绩效评价报告（征求意见稿）与县预算绩效管理中心和实施部门等进行沟通，几方无异议后出具正式绩效评价报告。</w:t>
      </w:r>
    </w:p>
    <w:bookmarkEnd w:id="238"/>
    <w:bookmarkEnd w:id="239"/>
    <w:bookmarkEnd w:id="240"/>
    <w:p w14:paraId="3357D9C6">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textAlignment w:val="auto"/>
        <w:outlineLvl w:val="0"/>
        <w:rPr>
          <w:rFonts w:hint="default" w:ascii="Times New Roman" w:hAnsi="Times New Roman" w:cs="Times New Roman"/>
          <w:b/>
          <w:bCs/>
          <w:color w:val="000000" w:themeColor="text1"/>
          <w:sz w:val="24"/>
          <w:szCs w:val="24"/>
          <w14:textFill>
            <w14:solidFill>
              <w14:schemeClr w14:val="tx1"/>
            </w14:solidFill>
          </w14:textFill>
        </w:rPr>
      </w:pPr>
      <w:bookmarkStart w:id="241" w:name="_Toc9991"/>
      <w:bookmarkStart w:id="242" w:name="_Toc3601"/>
      <w:bookmarkStart w:id="243" w:name="_Toc31913"/>
      <w:bookmarkStart w:id="244" w:name="_Toc10918"/>
      <w:bookmarkStart w:id="245" w:name="_Toc3594"/>
      <w:bookmarkStart w:id="246" w:name="_Toc26812"/>
      <w:bookmarkStart w:id="247" w:name="_Toc31076"/>
      <w:bookmarkStart w:id="248" w:name="_Toc19268"/>
      <w:bookmarkStart w:id="249" w:name="_Toc17756"/>
      <w:bookmarkStart w:id="250" w:name="_Toc30734"/>
      <w:r>
        <w:rPr>
          <w:rFonts w:hint="default" w:ascii="Times New Roman" w:hAnsi="Times New Roman" w:cs="Times New Roman"/>
          <w:b/>
          <w:bCs/>
          <w:color w:val="000000" w:themeColor="text1"/>
          <w:sz w:val="24"/>
          <w:szCs w:val="24"/>
          <w:lang w:val="en-US" w:eastAsia="zh-CN"/>
          <w14:textFill>
            <w14:solidFill>
              <w14:schemeClr w14:val="tx1"/>
            </w14:solidFill>
          </w14:textFill>
        </w:rPr>
        <w:t>四</w:t>
      </w:r>
      <w:r>
        <w:rPr>
          <w:rFonts w:hint="default" w:ascii="Times New Roman" w:hAnsi="Times New Roman" w:cs="Times New Roman"/>
          <w:b/>
          <w:bCs/>
          <w:color w:val="000000" w:themeColor="text1"/>
          <w:sz w:val="24"/>
          <w:szCs w:val="24"/>
          <w14:textFill>
            <w14:solidFill>
              <w14:schemeClr w14:val="tx1"/>
            </w14:solidFill>
          </w14:textFill>
        </w:rPr>
        <w:t>、绩效情况分析</w:t>
      </w:r>
      <w:bookmarkEnd w:id="241"/>
      <w:bookmarkEnd w:id="242"/>
      <w:bookmarkEnd w:id="243"/>
      <w:bookmarkEnd w:id="244"/>
      <w:bookmarkEnd w:id="245"/>
      <w:bookmarkEnd w:id="246"/>
      <w:bookmarkEnd w:id="247"/>
      <w:bookmarkEnd w:id="248"/>
      <w:bookmarkEnd w:id="249"/>
      <w:bookmarkEnd w:id="250"/>
    </w:p>
    <w:p w14:paraId="569684C0">
      <w:pPr>
        <w:keepNext w:val="0"/>
        <w:keepLines w:val="0"/>
        <w:pageBreakBefore w:val="0"/>
        <w:widowControl w:val="0"/>
        <w:shd w:val="clear"/>
        <w:kinsoku/>
        <w:wordWrap/>
        <w:overflowPunct/>
        <w:topLinePunct w:val="0"/>
        <w:autoSpaceDE/>
        <w:autoSpaceDN/>
        <w:bidi w:val="0"/>
        <w:adjustRightInd w:val="0"/>
        <w:spacing w:line="360" w:lineRule="auto"/>
        <w:ind w:firstLine="480" w:firstLineChars="200"/>
        <w:textAlignment w:val="auto"/>
        <w:outlineLvl w:val="9"/>
        <w:rPr>
          <w:rFonts w:hint="default" w:ascii="Times New Roman" w:hAnsi="Times New Roman" w:cs="Times New Roman"/>
          <w:bCs/>
          <w:color w:val="000000" w:themeColor="text1"/>
          <w:sz w:val="24"/>
          <w:szCs w:val="24"/>
          <w14:textFill>
            <w14:solidFill>
              <w14:schemeClr w14:val="tx1"/>
            </w14:solidFill>
          </w14:textFill>
        </w:rPr>
      </w:pPr>
      <w:bookmarkStart w:id="251" w:name="_Toc14131"/>
      <w:bookmarkStart w:id="252" w:name="_Toc21278"/>
      <w:bookmarkStart w:id="253" w:name="_Toc16703"/>
      <w:r>
        <w:rPr>
          <w:rFonts w:hint="default" w:ascii="Times New Roman" w:hAnsi="Times New Roman" w:cs="Times New Roman"/>
          <w:bCs/>
          <w:color w:val="000000" w:themeColor="text1"/>
          <w:sz w:val="24"/>
          <w:szCs w:val="24"/>
          <w14:textFill>
            <w14:solidFill>
              <w14:schemeClr w14:val="tx1"/>
            </w14:solidFill>
          </w14:textFill>
        </w:rPr>
        <w:t>根据绩效评价指标，按“资金保障——项目管理——使用成效——</w:t>
      </w:r>
      <w:r>
        <w:rPr>
          <w:rFonts w:hint="default" w:ascii="Times New Roman" w:hAnsi="Times New Roman" w:cs="Times New Roman"/>
          <w:bCs/>
          <w:color w:val="000000" w:themeColor="text1"/>
          <w:sz w:val="24"/>
          <w:szCs w:val="24"/>
          <w:lang w:val="en-US" w:eastAsia="zh-CN"/>
          <w14:textFill>
            <w14:solidFill>
              <w14:schemeClr w14:val="tx1"/>
            </w14:solidFill>
          </w14:textFill>
        </w:rPr>
        <w:t>效果</w:t>
      </w:r>
      <w:r>
        <w:rPr>
          <w:rFonts w:hint="default" w:ascii="Times New Roman" w:hAnsi="Times New Roman" w:cs="Times New Roman"/>
          <w:bCs/>
          <w:color w:val="000000" w:themeColor="text1"/>
          <w:sz w:val="24"/>
          <w:szCs w:val="24"/>
          <w14:textFill>
            <w14:solidFill>
              <w14:schemeClr w14:val="tx1"/>
            </w14:solidFill>
          </w14:textFill>
        </w:rPr>
        <w:t>”逐项分析评价如下：</w:t>
      </w:r>
      <w:bookmarkEnd w:id="251"/>
      <w:bookmarkEnd w:id="252"/>
      <w:bookmarkEnd w:id="253"/>
    </w:p>
    <w:p w14:paraId="180AEC9B">
      <w:pPr>
        <w:keepNext w:val="0"/>
        <w:keepLines w:val="0"/>
        <w:pageBreakBefore w:val="0"/>
        <w:widowControl w:val="0"/>
        <w:shd w:val="clear"/>
        <w:kinsoku/>
        <w:wordWrap/>
        <w:overflowPunct/>
        <w:topLinePunct w:val="0"/>
        <w:autoSpaceDE/>
        <w:autoSpaceDN/>
        <w:bidi w:val="0"/>
        <w:adjustRightInd w:val="0"/>
        <w:spacing w:line="360" w:lineRule="auto"/>
        <w:ind w:firstLine="482" w:firstLineChars="200"/>
        <w:textAlignment w:val="auto"/>
        <w:outlineLvl w:val="1"/>
        <w:rPr>
          <w:rFonts w:hint="default" w:ascii="Times New Roman" w:hAnsi="Times New Roman" w:cs="Times New Roman"/>
          <w:b/>
          <w:color w:val="000000" w:themeColor="text1"/>
          <w:sz w:val="24"/>
          <w:szCs w:val="24"/>
          <w14:textFill>
            <w14:solidFill>
              <w14:schemeClr w14:val="tx1"/>
            </w14:solidFill>
          </w14:textFill>
        </w:rPr>
      </w:pPr>
      <w:bookmarkStart w:id="254" w:name="_Toc17856"/>
      <w:bookmarkStart w:id="255" w:name="_Toc26512"/>
      <w:bookmarkStart w:id="256" w:name="_Toc16132"/>
      <w:bookmarkStart w:id="257" w:name="_Toc29907"/>
      <w:bookmarkStart w:id="258" w:name="_Toc2320"/>
      <w:bookmarkStart w:id="259" w:name="_Toc9948"/>
      <w:bookmarkStart w:id="260" w:name="_Toc22296"/>
      <w:bookmarkStart w:id="261" w:name="_Toc9402"/>
      <w:bookmarkStart w:id="262" w:name="_Toc16436"/>
      <w:bookmarkStart w:id="263" w:name="_Toc28689"/>
      <w:r>
        <w:rPr>
          <w:rFonts w:hint="default" w:ascii="Times New Roman" w:hAnsi="Times New Roman" w:cs="Times New Roman"/>
          <w:b/>
          <w:color w:val="000000" w:themeColor="text1"/>
          <w:sz w:val="24"/>
          <w:szCs w:val="24"/>
          <w14:textFill>
            <w14:solidFill>
              <w14:schemeClr w14:val="tx1"/>
            </w14:solidFill>
          </w14:textFill>
        </w:rPr>
        <w:t>（一）资金保障</w:t>
      </w:r>
      <w:bookmarkEnd w:id="254"/>
      <w:bookmarkEnd w:id="255"/>
      <w:bookmarkEnd w:id="256"/>
      <w:bookmarkEnd w:id="257"/>
      <w:bookmarkEnd w:id="258"/>
      <w:bookmarkEnd w:id="259"/>
      <w:bookmarkEnd w:id="260"/>
      <w:bookmarkEnd w:id="261"/>
      <w:bookmarkEnd w:id="262"/>
      <w:bookmarkEnd w:id="263"/>
    </w:p>
    <w:p w14:paraId="271A4806">
      <w:pPr>
        <w:keepNext w:val="0"/>
        <w:keepLines w:val="0"/>
        <w:pageBreakBefore w:val="0"/>
        <w:widowControl w:val="0"/>
        <w:shd w:val="clear"/>
        <w:kinsoku/>
        <w:wordWrap/>
        <w:overflowPunct/>
        <w:topLinePunct w:val="0"/>
        <w:autoSpaceDE/>
        <w:autoSpaceDN/>
        <w:bidi w:val="0"/>
        <w:adjustRightInd w:val="0"/>
        <w:spacing w:line="360" w:lineRule="auto"/>
        <w:ind w:firstLine="482" w:firstLineChars="200"/>
        <w:textAlignment w:val="auto"/>
        <w:outlineLvl w:val="9"/>
        <w:rPr>
          <w:rFonts w:hint="default" w:ascii="Times New Roman" w:hAnsi="Times New Roman" w:cs="Times New Roman" w:eastAsiaTheme="minorEastAsia"/>
          <w:b/>
          <w:bCs/>
          <w:color w:val="000000" w:themeColor="text1"/>
          <w:sz w:val="24"/>
          <w:szCs w:val="24"/>
          <w:lang w:eastAsia="zh-CN"/>
          <w14:textFill>
            <w14:solidFill>
              <w14:schemeClr w14:val="tx1"/>
            </w14:solidFill>
          </w14:textFill>
        </w:rPr>
      </w:pPr>
      <w:bookmarkStart w:id="264" w:name="_Toc32707"/>
      <w:bookmarkStart w:id="265" w:name="_Toc23631"/>
      <w:bookmarkStart w:id="266" w:name="_Toc30781"/>
      <w:r>
        <w:rPr>
          <w:rFonts w:hint="default" w:ascii="Times New Roman" w:hAnsi="Times New Roman" w:cs="Times New Roman"/>
          <w:b/>
          <w:bCs/>
          <w:color w:val="000000" w:themeColor="text1"/>
          <w:sz w:val="24"/>
          <w:szCs w:val="24"/>
          <w14:textFill>
            <w14:solidFill>
              <w14:schemeClr w14:val="tx1"/>
            </w14:solidFill>
          </w14:textFill>
        </w:rPr>
        <w:t>1.县级履行支出责任情况</w:t>
      </w:r>
      <w:bookmarkEnd w:id="264"/>
      <w:bookmarkEnd w:id="265"/>
      <w:bookmarkEnd w:id="266"/>
    </w:p>
    <w:p w14:paraId="39F937E7">
      <w:pPr>
        <w:keepNext w:val="0"/>
        <w:keepLines w:val="0"/>
        <w:pageBreakBefore w:val="0"/>
        <w:widowControl w:val="0"/>
        <w:shd w:val="clear"/>
        <w:kinsoku/>
        <w:wordWrap/>
        <w:overflowPunct/>
        <w:topLinePunct w:val="0"/>
        <w:autoSpaceDE/>
        <w:autoSpaceDN/>
        <w:bidi w:val="0"/>
        <w:adjustRightInd w:val="0"/>
        <w:spacing w:line="360" w:lineRule="auto"/>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2022年垫江县本级安排衔接资金1,970.00万元，较2021年度本级安排衔接资金1,950.00万元，增加20.00万元。</w:t>
      </w:r>
    </w:p>
    <w:p w14:paraId="044805C7">
      <w:pPr>
        <w:keepNext w:val="0"/>
        <w:keepLines w:val="0"/>
        <w:pageBreakBefore w:val="0"/>
        <w:widowControl w:val="0"/>
        <w:shd w:val="clear"/>
        <w:kinsoku/>
        <w:wordWrap/>
        <w:overflowPunct/>
        <w:topLinePunct w:val="0"/>
        <w:autoSpaceDE/>
        <w:autoSpaceDN/>
        <w:bidi w:val="0"/>
        <w:adjustRightInd w:val="0"/>
        <w:spacing w:line="360" w:lineRule="auto"/>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本项指标设定分值10.00分，经综合评价，指标得分10.00分。</w:t>
      </w:r>
    </w:p>
    <w:p w14:paraId="198E1F13">
      <w:pPr>
        <w:keepNext w:val="0"/>
        <w:keepLines w:val="0"/>
        <w:pageBreakBefore w:val="0"/>
        <w:widowControl w:val="0"/>
        <w:shd w:val="clear"/>
        <w:kinsoku/>
        <w:wordWrap/>
        <w:overflowPunct/>
        <w:topLinePunct w:val="0"/>
        <w:autoSpaceDE/>
        <w:autoSpaceDN/>
        <w:bidi w:val="0"/>
        <w:adjustRightInd w:val="0"/>
        <w:spacing w:line="360" w:lineRule="auto"/>
        <w:ind w:firstLine="482" w:firstLineChars="200"/>
        <w:textAlignment w:val="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2.上级财政衔接资金分解下达进度</w:t>
      </w:r>
    </w:p>
    <w:p w14:paraId="37EC72F0">
      <w:pPr>
        <w:keepNext w:val="0"/>
        <w:keepLines w:val="0"/>
        <w:pageBreakBefore w:val="0"/>
        <w:widowControl w:val="0"/>
        <w:shd w:val="clear"/>
        <w:kinsoku/>
        <w:wordWrap/>
        <w:overflowPunct/>
        <w:topLinePunct w:val="0"/>
        <w:autoSpaceDE/>
        <w:autoSpaceDN/>
        <w:bidi w:val="0"/>
        <w:adjustRightInd w:val="0"/>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经查看</w:t>
      </w:r>
      <w:r>
        <w:rPr>
          <w:rFonts w:hint="default" w:ascii="Times New Roman" w:hAnsi="Times New Roman" w:cs="Times New Roman"/>
          <w:color w:val="000000" w:themeColor="text1"/>
          <w:sz w:val="24"/>
          <w:szCs w:val="24"/>
          <w:lang w:val="en-US" w:eastAsia="zh-CN"/>
          <w14:textFill>
            <w14:solidFill>
              <w14:schemeClr w14:val="tx1"/>
            </w14:solidFill>
          </w14:textFill>
        </w:rPr>
        <w:t>相关资金下达文件</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自</w:t>
      </w:r>
      <w:r>
        <w:rPr>
          <w:rFonts w:hint="default" w:ascii="Times New Roman" w:hAnsi="Times New Roman" w:cs="Times New Roman"/>
          <w:color w:val="000000" w:themeColor="text1"/>
          <w:sz w:val="24"/>
          <w:szCs w:val="24"/>
          <w14:textFill>
            <w14:solidFill>
              <w14:schemeClr w14:val="tx1"/>
            </w14:solidFill>
          </w14:textFill>
        </w:rPr>
        <w:t>县级收到上级财政衔接资金之日起，下达到各实施单位均未超出30天</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具体情况如下：</w:t>
      </w:r>
    </w:p>
    <w:tbl>
      <w:tblPr>
        <w:tblStyle w:val="9"/>
        <w:tblW w:w="94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62"/>
        <w:gridCol w:w="1152"/>
        <w:gridCol w:w="766"/>
        <w:gridCol w:w="2668"/>
        <w:gridCol w:w="1128"/>
        <w:gridCol w:w="799"/>
      </w:tblGrid>
      <w:tr w14:paraId="7ACFA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jc w:val="center"/>
        </w:trPr>
        <w:tc>
          <w:tcPr>
            <w:tcW w:w="4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C2642C">
            <w:pPr>
              <w:keepNext w:val="0"/>
              <w:keepLines w:val="0"/>
              <w:pageBreakBefore w:val="0"/>
              <w:widowControl w:val="0"/>
              <w:suppressLineNumbers w:val="0"/>
              <w:shd w:val="clear"/>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市级资金拨付</w:t>
            </w:r>
          </w:p>
        </w:tc>
        <w:tc>
          <w:tcPr>
            <w:tcW w:w="4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8FF147">
            <w:pPr>
              <w:keepNext w:val="0"/>
              <w:keepLines w:val="0"/>
              <w:pageBreakBefore w:val="0"/>
              <w:widowControl w:val="0"/>
              <w:suppressLineNumbers w:val="0"/>
              <w:shd w:val="clear"/>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县级资金拨付</w:t>
            </w:r>
          </w:p>
        </w:tc>
      </w:tr>
      <w:tr w14:paraId="7354D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jc w:val="center"/>
        </w:trPr>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2513">
            <w:pPr>
              <w:keepNext w:val="0"/>
              <w:keepLines w:val="0"/>
              <w:pageBreakBefore w:val="0"/>
              <w:widowControl w:val="0"/>
              <w:suppressLineNumbers w:val="0"/>
              <w:shd w:val="clear"/>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文件名</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25B5">
            <w:pPr>
              <w:keepNext w:val="0"/>
              <w:keepLines w:val="0"/>
              <w:pageBreakBefore w:val="0"/>
              <w:widowControl w:val="0"/>
              <w:suppressLineNumbers w:val="0"/>
              <w:shd w:val="clear"/>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时间</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591F5">
            <w:pPr>
              <w:keepNext w:val="0"/>
              <w:keepLines w:val="0"/>
              <w:pageBreakBefore w:val="0"/>
              <w:widowControl w:val="0"/>
              <w:suppressLineNumbers w:val="0"/>
              <w:shd w:val="clear"/>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金额</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6F4F">
            <w:pPr>
              <w:keepNext w:val="0"/>
              <w:keepLines w:val="0"/>
              <w:pageBreakBefore w:val="0"/>
              <w:widowControl w:val="0"/>
              <w:shd w:val="clear"/>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86CE">
            <w:pPr>
              <w:keepNext w:val="0"/>
              <w:keepLines w:val="0"/>
              <w:pageBreakBefore w:val="0"/>
              <w:widowControl w:val="0"/>
              <w:suppressLineNumbers w:val="0"/>
              <w:shd w:val="clear"/>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时间</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61F5B">
            <w:pPr>
              <w:keepNext w:val="0"/>
              <w:keepLines w:val="0"/>
              <w:pageBreakBefore w:val="0"/>
              <w:widowControl w:val="0"/>
              <w:suppressLineNumbers w:val="0"/>
              <w:shd w:val="clear"/>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金额</w:t>
            </w:r>
          </w:p>
        </w:tc>
      </w:tr>
      <w:tr w14:paraId="0BF2F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AE0B">
            <w:pPr>
              <w:keepNext w:val="0"/>
              <w:keepLines w:val="0"/>
              <w:pageBreakBefore w:val="0"/>
              <w:widowControl w:val="0"/>
              <w:suppressLineNumbers w:val="0"/>
              <w:shd w:val="clear"/>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重庆市财政局 重庆市民族宗教事务委员会关于提前下达2022年少数民族发展资金预算的通知（渝财行政〔2021〕121号）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77A61">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2021/11/30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97D1">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60 </w:t>
            </w:r>
          </w:p>
        </w:tc>
        <w:tc>
          <w:tcPr>
            <w:tcW w:w="2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BB25A">
            <w:pPr>
              <w:keepNext w:val="0"/>
              <w:keepLines w:val="0"/>
              <w:pageBreakBefore w:val="0"/>
              <w:widowControl w:val="0"/>
              <w:suppressLineNumbers w:val="0"/>
              <w:shd w:val="clear"/>
              <w:kinsoku/>
              <w:wordWrap/>
              <w:overflowPunct/>
              <w:topLinePunct w:val="0"/>
              <w:autoSpaceDE/>
              <w:autoSpaceDN/>
              <w:bidi w:val="0"/>
              <w:adjustRightInd/>
              <w:snapToGrid/>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《关于同意补助大石乡环石路新改扩建工程项目的批复》垫江民宗发</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20号、《关于调整大石乡环石路新改扩建工程项目的批复》垫江民宗发</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4号</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08C9">
            <w:pPr>
              <w:keepNext w:val="0"/>
              <w:keepLines w:val="0"/>
              <w:pageBreakBefore w:val="0"/>
              <w:widowControl w:val="0"/>
              <w:suppressLineNumbers w:val="0"/>
              <w:shd w:val="clear"/>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2021/12/24</w:t>
            </w:r>
          </w:p>
        </w:tc>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D163">
            <w:pPr>
              <w:keepNext w:val="0"/>
              <w:keepLines w:val="0"/>
              <w:pageBreakBefore w:val="0"/>
              <w:widowControl w:val="0"/>
              <w:suppressLineNumbers w:val="0"/>
              <w:shd w:val="clear"/>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90 </w:t>
            </w:r>
          </w:p>
        </w:tc>
      </w:tr>
      <w:tr w14:paraId="7C7DD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054B">
            <w:pPr>
              <w:keepNext w:val="0"/>
              <w:keepLines w:val="0"/>
              <w:pageBreakBefore w:val="0"/>
              <w:widowControl w:val="0"/>
              <w:suppressLineNumbers w:val="0"/>
              <w:shd w:val="clear"/>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重庆市财政局 重庆市民族宗教事务委员会关于下达2022年少数民族发展资金预算（第二批）的通知（渝财行政〔2022〕21号）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4A84">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2022/5/7</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3928">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30 </w:t>
            </w:r>
          </w:p>
        </w:tc>
        <w:tc>
          <w:tcPr>
            <w:tcW w:w="2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47E85">
            <w:pPr>
              <w:keepNext w:val="0"/>
              <w:keepLines w:val="0"/>
              <w:pageBreakBefore w:val="0"/>
              <w:widowControl w:val="0"/>
              <w:shd w:val="clear"/>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751B3">
            <w:pPr>
              <w:keepNext w:val="0"/>
              <w:keepLines w:val="0"/>
              <w:pageBreakBefore w:val="0"/>
              <w:widowControl w:val="0"/>
              <w:shd w:val="clear"/>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C42A">
            <w:pPr>
              <w:keepNext w:val="0"/>
              <w:keepLines w:val="0"/>
              <w:pageBreakBefore w:val="0"/>
              <w:widowControl w:val="0"/>
              <w:shd w:val="clear"/>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7162D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83F76">
            <w:pPr>
              <w:keepNext w:val="0"/>
              <w:keepLines w:val="0"/>
              <w:pageBreakBefore w:val="0"/>
              <w:widowControl w:val="0"/>
              <w:suppressLineNumbers w:val="0"/>
              <w:shd w:val="clear"/>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重庆市财政局关于提前下达2022年财政衔接推进乡村振兴补助资金预算的通知（渝财农〔2021〕135号）</w:t>
            </w: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F62C">
            <w:pPr>
              <w:keepNext w:val="0"/>
              <w:keepLines w:val="0"/>
              <w:pageBreakBefore w:val="0"/>
              <w:widowControl w:val="0"/>
              <w:suppressLineNumbers w:val="0"/>
              <w:shd w:val="clear"/>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2021/11/30</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E5F2">
            <w:pPr>
              <w:keepNext w:val="0"/>
              <w:keepLines w:val="0"/>
              <w:pageBreakBefore w:val="0"/>
              <w:widowControl w:val="0"/>
              <w:suppressLineNumbers w:val="0"/>
              <w:shd w:val="clear"/>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2,916 </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1EDF">
            <w:pPr>
              <w:keepNext w:val="0"/>
              <w:keepLines w:val="0"/>
              <w:pageBreakBefore w:val="0"/>
              <w:widowControl w:val="0"/>
              <w:suppressLineNumbers w:val="0"/>
              <w:shd w:val="clear"/>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《关于下达2022年财政衔接推进乡村振兴补助资金（第一批）项目计划的通知》（垫乡振发</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13号）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8332">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2021/12/29</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4F18">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2,756 </w:t>
            </w:r>
          </w:p>
        </w:tc>
      </w:tr>
      <w:tr w14:paraId="2EFCF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E0945">
            <w:pPr>
              <w:keepNext w:val="0"/>
              <w:keepLines w:val="0"/>
              <w:pageBreakBefore w:val="0"/>
              <w:widowControl w:val="0"/>
              <w:shd w:val="clear"/>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D9DC">
            <w:pPr>
              <w:keepNext w:val="0"/>
              <w:keepLines w:val="0"/>
              <w:pageBreakBefore w:val="0"/>
              <w:widowControl w:val="0"/>
              <w:shd w:val="clear"/>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C599">
            <w:pPr>
              <w:keepNext w:val="0"/>
              <w:keepLines w:val="0"/>
              <w:pageBreakBefore w:val="0"/>
              <w:widowControl w:val="0"/>
              <w:shd w:val="clear"/>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9CB3">
            <w:pPr>
              <w:keepNext w:val="0"/>
              <w:keepLines w:val="0"/>
              <w:pageBreakBefore w:val="0"/>
              <w:widowControl w:val="0"/>
              <w:suppressLineNumbers w:val="0"/>
              <w:shd w:val="clear"/>
              <w:kinsoku/>
              <w:wordWrap/>
              <w:overflowPunct/>
              <w:topLinePunct w:val="0"/>
              <w:autoSpaceDE/>
              <w:autoSpaceDN/>
              <w:bidi w:val="0"/>
              <w:adjustRightInd/>
              <w:snapToGrid/>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《关于同意使用2022年度欠发达国有林场巩固提升资金实施乌龟槽巡护步道维修加固及应急疏散场地建设项目的批复》垫江林发</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128号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C5D5">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2021/12/31</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2743">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100 </w:t>
            </w:r>
          </w:p>
        </w:tc>
      </w:tr>
      <w:tr w14:paraId="6DCB1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9B339">
            <w:pPr>
              <w:keepNext w:val="0"/>
              <w:keepLines w:val="0"/>
              <w:pageBreakBefore w:val="0"/>
              <w:widowControl w:val="0"/>
              <w:shd w:val="clear"/>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6FE6">
            <w:pPr>
              <w:keepNext w:val="0"/>
              <w:keepLines w:val="0"/>
              <w:pageBreakBefore w:val="0"/>
              <w:widowControl w:val="0"/>
              <w:shd w:val="clear"/>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F998">
            <w:pPr>
              <w:keepNext w:val="0"/>
              <w:keepLines w:val="0"/>
              <w:pageBreakBefore w:val="0"/>
              <w:widowControl w:val="0"/>
              <w:shd w:val="clear"/>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D08F">
            <w:pPr>
              <w:keepNext w:val="0"/>
              <w:keepLines w:val="0"/>
              <w:pageBreakBefore w:val="0"/>
              <w:widowControl w:val="0"/>
              <w:suppressLineNumbers w:val="0"/>
              <w:shd w:val="clear"/>
              <w:kinsoku/>
              <w:wordWrap/>
              <w:overflowPunct/>
              <w:topLinePunct w:val="0"/>
              <w:autoSpaceDE/>
              <w:autoSpaceDN/>
              <w:bidi w:val="0"/>
              <w:adjustRightInd/>
              <w:snapToGrid/>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《关于同意使用2022年度欠发达国有林场巩固提升资金实施八轮碑管护站至洪家沟管护站防火公路塌方整修项目的批复》垫江林发</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129号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C019">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2021/12/31</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9CBD">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60 </w:t>
            </w:r>
          </w:p>
        </w:tc>
      </w:tr>
      <w:tr w14:paraId="4357A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2" w:hRule="atLeast"/>
          <w:jc w:val="center"/>
        </w:trPr>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AA00">
            <w:pPr>
              <w:keepNext w:val="0"/>
              <w:keepLines w:val="0"/>
              <w:pageBreakBefore w:val="0"/>
              <w:widowControl w:val="0"/>
              <w:suppressLineNumbers w:val="0"/>
              <w:shd w:val="clear"/>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重庆市财政局关于下达市财政衔接推进乡村振兴补助资金预算的通知（渝财农〔2022〕1号）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5699">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2022/1/7</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AAE0">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167 </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879C">
            <w:pPr>
              <w:keepNext w:val="0"/>
              <w:keepLines w:val="0"/>
              <w:pageBreakBefore w:val="0"/>
              <w:widowControl w:val="0"/>
              <w:suppressLineNumbers w:val="0"/>
              <w:shd w:val="clear"/>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《关于下达2022年财政衔接推进乡村振兴补助资金（第二批）项目计划的通知》垫乡振发</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FE44">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2022/1/26</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7DEA">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167 </w:t>
            </w:r>
          </w:p>
        </w:tc>
      </w:tr>
      <w:tr w14:paraId="5D0DE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2057">
            <w:pPr>
              <w:keepNext w:val="0"/>
              <w:keepLines w:val="0"/>
              <w:pageBreakBefore w:val="0"/>
              <w:widowControl w:val="0"/>
              <w:suppressLineNumbers w:val="0"/>
              <w:shd w:val="clear"/>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重庆市财政局关于下达2022年市财政衔接推进乡村振兴补助资金预算的通知（渝财农〔2022〕19 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EB7FF">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2022/3/31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1AB9A">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250 </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6367">
            <w:pPr>
              <w:keepNext w:val="0"/>
              <w:keepLines w:val="0"/>
              <w:pageBreakBefore w:val="0"/>
              <w:widowControl w:val="0"/>
              <w:suppressLineNumbers w:val="0"/>
              <w:shd w:val="clear"/>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《关于下达2022年财政衔接推进乡村振兴补助资金（第三批）项目计划的通知》垫乡振发</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13号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4FAE">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2022/4/30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187D">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250 </w:t>
            </w:r>
          </w:p>
        </w:tc>
      </w:tr>
      <w:tr w14:paraId="52DCF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86C8">
            <w:pPr>
              <w:keepNext w:val="0"/>
              <w:keepLines w:val="0"/>
              <w:pageBreakBefore w:val="0"/>
              <w:widowControl w:val="0"/>
              <w:suppressLineNumbers w:val="0"/>
              <w:shd w:val="clear"/>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重庆市财政局关于下达2022年市财政衔接推进乡村振兴补助资金预算的通知（渝财农〔2022〕32号）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E040">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2022/5/5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828F2">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500 </w:t>
            </w:r>
          </w:p>
        </w:tc>
        <w:tc>
          <w:tcPr>
            <w:tcW w:w="2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9F244">
            <w:pPr>
              <w:keepNext w:val="0"/>
              <w:keepLines w:val="0"/>
              <w:pageBreakBefore w:val="0"/>
              <w:widowControl w:val="0"/>
              <w:suppressLineNumbers w:val="0"/>
              <w:shd w:val="clear"/>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《关于下达2022年财政衔接推进乡村振兴补助资金（第四批）项目计划的通知》垫乡振发</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15号</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9824B">
            <w:pPr>
              <w:keepNext w:val="0"/>
              <w:keepLines w:val="0"/>
              <w:pageBreakBefore w:val="0"/>
              <w:widowControl w:val="0"/>
              <w:suppressLineNumbers w:val="0"/>
              <w:shd w:val="clear"/>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2022/6/5</w:t>
            </w:r>
          </w:p>
        </w:tc>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85F4">
            <w:pPr>
              <w:keepNext w:val="0"/>
              <w:keepLines w:val="0"/>
              <w:pageBreakBefore w:val="0"/>
              <w:widowControl w:val="0"/>
              <w:suppressLineNumbers w:val="0"/>
              <w:shd w:val="clear"/>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1,500 </w:t>
            </w:r>
          </w:p>
        </w:tc>
      </w:tr>
      <w:tr w14:paraId="56AA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E3E0">
            <w:pPr>
              <w:keepNext w:val="0"/>
              <w:keepLines w:val="0"/>
              <w:pageBreakBefore w:val="0"/>
              <w:widowControl w:val="0"/>
              <w:suppressLineNumbers w:val="0"/>
              <w:shd w:val="clear"/>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重庆市财政局关于下达市级财政衔接推进乡村振兴重点帮扶乡镇财力补助的通知（渝财预〔2022〕27号）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F691">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2022/5/20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DFA4D">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1,000 </w:t>
            </w:r>
          </w:p>
        </w:tc>
        <w:tc>
          <w:tcPr>
            <w:tcW w:w="2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FA13C">
            <w:pPr>
              <w:keepNext w:val="0"/>
              <w:keepLines w:val="0"/>
              <w:pageBreakBefore w:val="0"/>
              <w:widowControl w:val="0"/>
              <w:shd w:val="clear"/>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936E">
            <w:pPr>
              <w:keepNext w:val="0"/>
              <w:keepLines w:val="0"/>
              <w:pageBreakBefore w:val="0"/>
              <w:widowControl w:val="0"/>
              <w:shd w:val="clear"/>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8533">
            <w:pPr>
              <w:keepNext w:val="0"/>
              <w:keepLines w:val="0"/>
              <w:pageBreakBefore w:val="0"/>
              <w:widowControl w:val="0"/>
              <w:shd w:val="clear"/>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4AE43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E8EF">
            <w:pPr>
              <w:keepNext w:val="0"/>
              <w:keepLines w:val="0"/>
              <w:pageBreakBefore w:val="0"/>
              <w:widowControl w:val="0"/>
              <w:suppressLineNumbers w:val="0"/>
              <w:shd w:val="clear"/>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重庆市财政局关于提前下达2022年市财政衔接推进乡村振兴补助资金预算的通知（渝财农〔2021〕137号）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5CD6">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2021/11/30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AE22">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365 </w:t>
            </w:r>
          </w:p>
        </w:tc>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D099">
            <w:pPr>
              <w:keepNext w:val="0"/>
              <w:keepLines w:val="0"/>
              <w:pageBreakBefore w:val="0"/>
              <w:widowControl w:val="0"/>
              <w:suppressLineNumbers w:val="0"/>
              <w:shd w:val="clear"/>
              <w:kinsoku/>
              <w:wordWrap/>
              <w:overflowPunct/>
              <w:topLinePunct w:val="0"/>
              <w:autoSpaceDE/>
              <w:autoSpaceDN/>
              <w:bidi w:val="0"/>
              <w:adjustRightInd/>
              <w:snapToGrid/>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《关于下达2022年市级财政衔接推进乡村振兴补助资金的通知》垫江水利发</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209号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3A63">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2021/12/29</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5D6D">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365 </w:t>
            </w:r>
          </w:p>
        </w:tc>
      </w:tr>
      <w:tr w14:paraId="00FFE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8E59">
            <w:pPr>
              <w:keepNext w:val="0"/>
              <w:keepLines w:val="0"/>
              <w:pageBreakBefore w:val="0"/>
              <w:widowControl w:val="0"/>
              <w:suppressLineNumbers w:val="0"/>
              <w:shd w:val="clear"/>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重庆市财政局关于提前下达2022年市财政衔接推进乡村振兴补助资金预算的通知（渝财农〔2021〕134号）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F60C">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2021/11/30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D9B1">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280 </w:t>
            </w:r>
          </w:p>
        </w:tc>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1EEF">
            <w:pPr>
              <w:keepNext w:val="0"/>
              <w:keepLines w:val="0"/>
              <w:pageBreakBefore w:val="0"/>
              <w:widowControl w:val="0"/>
              <w:suppressLineNumbers w:val="0"/>
              <w:shd w:val="clear"/>
              <w:kinsoku/>
              <w:wordWrap/>
              <w:overflowPunct/>
              <w:topLinePunct w:val="0"/>
              <w:autoSpaceDE/>
              <w:autoSpaceDN/>
              <w:bidi w:val="0"/>
              <w:adjustRightInd/>
              <w:snapToGrid/>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《关于下达2022年度市财政衔接推进乡村振兴补助资金分配和项目建设计划的通知》垫江城管发</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44号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04ED">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2021/12/29</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166C">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280 </w:t>
            </w:r>
          </w:p>
        </w:tc>
      </w:tr>
      <w:tr w14:paraId="45143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F6E7">
            <w:pPr>
              <w:keepNext w:val="0"/>
              <w:keepLines w:val="0"/>
              <w:pageBreakBefore w:val="0"/>
              <w:widowControl w:val="0"/>
              <w:suppressLineNumbers w:val="0"/>
              <w:shd w:val="clear"/>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重庆市财政局关于下达衔接推进乡村振兴财力补助的通知（渝财预〔2022〕56号）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E51E">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2022/9/21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4355">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303 </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1D9B">
            <w:pPr>
              <w:keepNext w:val="0"/>
              <w:keepLines w:val="0"/>
              <w:pageBreakBefore w:val="0"/>
              <w:widowControl w:val="0"/>
              <w:suppressLineNumbers w:val="0"/>
              <w:shd w:val="clear"/>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《关于下达2022年财政衔接推进乡村振兴补助资金（第五批）项目计划的通知》垫乡振发</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w:t>
            </w:r>
            <w:r>
              <w:rPr>
                <w:rFonts w:hint="eastAsia"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27号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E46B">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2022/10/17</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13D3">
            <w:pPr>
              <w:keepNext w:val="0"/>
              <w:keepLines w:val="0"/>
              <w:pageBreakBefore w:val="0"/>
              <w:widowControl w:val="0"/>
              <w:suppressLineNumbers w:val="0"/>
              <w:shd w:val="clear"/>
              <w:kinsoku/>
              <w:wordWrap/>
              <w:overflowPunct/>
              <w:topLinePunct w:val="0"/>
              <w:autoSpaceDE/>
              <w:autoSpaceDN/>
              <w:bidi w:val="0"/>
              <w:adjustRightInd/>
              <w:snapToGrid/>
              <w:jc w:val="righ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303 </w:t>
            </w:r>
          </w:p>
        </w:tc>
      </w:tr>
    </w:tbl>
    <w:p w14:paraId="6A3B54EB">
      <w:pPr>
        <w:keepNext w:val="0"/>
        <w:keepLines w:val="0"/>
        <w:pageBreakBefore w:val="0"/>
        <w:widowControl w:val="0"/>
        <w:shd w:val="clear"/>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本项指标设定分值10.00分，经综合评价，指标得分10.00分。</w:t>
      </w:r>
    </w:p>
    <w:p w14:paraId="561B751A">
      <w:pPr>
        <w:keepNext w:val="0"/>
        <w:keepLines w:val="0"/>
        <w:pageBreakBefore w:val="0"/>
        <w:widowControl w:val="0"/>
        <w:shd w:val="clear"/>
        <w:kinsoku/>
        <w:wordWrap/>
        <w:overflowPunct/>
        <w:topLinePunct w:val="0"/>
        <w:autoSpaceDE/>
        <w:autoSpaceDN/>
        <w:bidi w:val="0"/>
        <w:adjustRightInd w:val="0"/>
        <w:snapToGrid/>
        <w:spacing w:line="360" w:lineRule="auto"/>
        <w:ind w:firstLine="482" w:firstLineChars="200"/>
        <w:jc w:val="both"/>
        <w:textAlignment w:val="auto"/>
        <w:outlineLvl w:val="1"/>
        <w:rPr>
          <w:rFonts w:hint="default" w:ascii="Times New Roman" w:hAnsi="Times New Roman" w:cs="Times New Roman"/>
          <w:b/>
          <w:bCs/>
          <w:color w:val="000000" w:themeColor="text1"/>
          <w:sz w:val="24"/>
          <w14:textFill>
            <w14:solidFill>
              <w14:schemeClr w14:val="tx1"/>
            </w14:solidFill>
          </w14:textFill>
        </w:rPr>
      </w:pPr>
      <w:bookmarkStart w:id="267" w:name="_Toc17530"/>
      <w:bookmarkStart w:id="268" w:name="_Toc27198"/>
      <w:bookmarkStart w:id="269" w:name="_Toc831"/>
      <w:bookmarkStart w:id="270" w:name="_Toc5635"/>
      <w:bookmarkStart w:id="271" w:name="_Toc15692"/>
      <w:bookmarkStart w:id="272" w:name="_Toc26159"/>
      <w:bookmarkStart w:id="273" w:name="_Toc15083"/>
      <w:bookmarkStart w:id="274" w:name="_Toc28545"/>
      <w:bookmarkStart w:id="275" w:name="_Toc21082"/>
      <w:bookmarkStart w:id="276" w:name="_Toc29576"/>
      <w:r>
        <w:rPr>
          <w:rFonts w:hint="default" w:ascii="Times New Roman" w:hAnsi="Times New Roman" w:cs="Times New Roman"/>
          <w:b/>
          <w:bCs/>
          <w:color w:val="000000" w:themeColor="text1"/>
          <w:sz w:val="24"/>
          <w14:textFill>
            <w14:solidFill>
              <w14:schemeClr w14:val="tx1"/>
            </w14:solidFill>
          </w14:textFill>
        </w:rPr>
        <w:t>（二）项目管理</w:t>
      </w:r>
      <w:bookmarkEnd w:id="267"/>
      <w:bookmarkEnd w:id="268"/>
      <w:bookmarkEnd w:id="269"/>
      <w:bookmarkEnd w:id="270"/>
      <w:bookmarkEnd w:id="271"/>
      <w:bookmarkEnd w:id="272"/>
      <w:bookmarkEnd w:id="273"/>
      <w:bookmarkEnd w:id="274"/>
      <w:bookmarkEnd w:id="275"/>
      <w:bookmarkEnd w:id="276"/>
    </w:p>
    <w:p w14:paraId="0F2965F6">
      <w:pPr>
        <w:keepNext w:val="0"/>
        <w:keepLines w:val="0"/>
        <w:pageBreakBefore w:val="0"/>
        <w:widowControl w:val="0"/>
        <w:shd w:val="clear"/>
        <w:kinsoku/>
        <w:wordWrap/>
        <w:overflowPunct/>
        <w:topLinePunct w:val="0"/>
        <w:autoSpaceDE/>
        <w:autoSpaceDN/>
        <w:bidi w:val="0"/>
        <w:adjustRightInd w:val="0"/>
        <w:snapToGrid/>
        <w:spacing w:line="360" w:lineRule="auto"/>
        <w:ind w:firstLine="482" w:firstLineChars="200"/>
        <w:jc w:val="both"/>
        <w:textAlignment w:val="auto"/>
        <w:rPr>
          <w:rFonts w:hint="default" w:ascii="Times New Roman" w:hAnsi="Times New Roman" w:cs="Times New Roman" w:eastAsiaTheme="minorEastAsia"/>
          <w:b/>
          <w:bCs/>
          <w:color w:val="000000" w:themeColor="text1"/>
          <w:sz w:val="24"/>
          <w:lang w:eastAsia="zh-CN"/>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1.项目库建设管理情况</w:t>
      </w:r>
    </w:p>
    <w:p w14:paraId="2399E6C4">
      <w:pPr>
        <w:keepNext w:val="0"/>
        <w:keepLines w:val="0"/>
        <w:pageBreakBefore w:val="0"/>
        <w:widowControl w:val="0"/>
        <w:shd w:val="clear"/>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2021年12月22日，</w:t>
      </w:r>
      <w:r>
        <w:rPr>
          <w:rFonts w:hint="default" w:ascii="Times New Roman" w:hAnsi="Times New Roman" w:cs="Times New Roman"/>
          <w:color w:val="000000" w:themeColor="text1"/>
          <w:sz w:val="24"/>
          <w:szCs w:val="24"/>
          <w14:textFill>
            <w14:solidFill>
              <w14:schemeClr w14:val="tx1"/>
            </w14:solidFill>
          </w14:textFill>
        </w:rPr>
        <w:t>垫江县</w:t>
      </w:r>
      <w:r>
        <w:rPr>
          <w:rFonts w:hint="default" w:ascii="Times New Roman" w:hAnsi="Times New Roman" w:cs="Times New Roman"/>
          <w:color w:val="000000" w:themeColor="text1"/>
          <w:sz w:val="24"/>
          <w14:textFill>
            <w14:solidFill>
              <w14:schemeClr w14:val="tx1"/>
            </w14:solidFill>
          </w14:textFill>
        </w:rPr>
        <w:t>乡村振兴局《关于召开2022年衔接推进乡村振兴补助资金项目申报审核座谈会的通知》、</w:t>
      </w:r>
      <w:r>
        <w:rPr>
          <w:rFonts w:hint="default" w:ascii="Times New Roman" w:hAnsi="Times New Roman" w:cs="Times New Roman"/>
          <w:color w:val="000000" w:themeColor="text1"/>
          <w:sz w:val="24"/>
          <w:lang w:val="en-US" w:eastAsia="zh-CN"/>
          <w14:textFill>
            <w14:solidFill>
              <w14:schemeClr w14:val="tx1"/>
            </w14:solidFill>
          </w14:textFill>
        </w:rPr>
        <w:t>2022年10月25日，</w:t>
      </w:r>
      <w:r>
        <w:rPr>
          <w:rFonts w:hint="default" w:ascii="Times New Roman" w:hAnsi="Times New Roman" w:cs="Times New Roman"/>
          <w:color w:val="000000" w:themeColor="text1"/>
          <w:sz w:val="24"/>
          <w14:textFill>
            <w14:solidFill>
              <w14:schemeClr w14:val="tx1"/>
            </w14:solidFill>
          </w14:textFill>
        </w:rPr>
        <w:t>垫江县乡村振兴局</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关于调整2022年部分财政衔接推进乡村振兴补助资金项目库的通知</w:t>
      </w:r>
      <w:r>
        <w:rPr>
          <w:rFonts w:hint="default" w:ascii="Times New Roman" w:hAnsi="Times New Roman" w:cs="Times New Roman"/>
          <w:color w:val="000000" w:themeColor="text1"/>
          <w:sz w:val="24"/>
          <w:lang w:eastAsia="zh-CN"/>
          <w14:textFill>
            <w14:solidFill>
              <w14:schemeClr w14:val="tx1"/>
            </w14:solidFill>
          </w14:textFill>
        </w:rPr>
        <w:t>》（垫乡振发〔2022〕28）</w:t>
      </w:r>
      <w:r>
        <w:rPr>
          <w:rFonts w:hint="default" w:ascii="Times New Roman" w:hAnsi="Times New Roman" w:cs="Times New Roman"/>
          <w:color w:val="000000" w:themeColor="text1"/>
          <w:sz w:val="24"/>
          <w14:textFill>
            <w14:solidFill>
              <w14:schemeClr w14:val="tx1"/>
            </w14:solidFill>
          </w14:textFill>
        </w:rPr>
        <w:t>以及抽查了部分项目资料，未见项目入库不及时、程序不规范、内容不完整情况，但存在入库项目不具备实施条件。</w:t>
      </w:r>
    </w:p>
    <w:p w14:paraId="47D0811F">
      <w:pPr>
        <w:keepNext w:val="0"/>
        <w:keepLines w:val="0"/>
        <w:pageBreakBefore w:val="0"/>
        <w:widowControl w:val="0"/>
        <w:shd w:val="clear"/>
        <w:kinsoku/>
        <w:wordWrap/>
        <w:overflowPunct/>
        <w:topLinePunct w:val="0"/>
        <w:autoSpaceDE/>
        <w:autoSpaceDN/>
        <w:bidi w:val="0"/>
        <w:adjustRightInd w:val="0"/>
        <w:snapToGrid/>
        <w:spacing w:line="360" w:lineRule="auto"/>
        <w:ind w:firstLine="482" w:firstLineChars="200"/>
        <w:jc w:val="both"/>
        <w:textAlignment w:val="auto"/>
        <w:rPr>
          <w:rFonts w:hint="default" w:ascii="Times New Roman" w:hAnsi="Times New Roman" w:cs="Times New Roman" w:eastAsiaTheme="minorEastAsia"/>
          <w:b/>
          <w:bCs/>
          <w:color w:val="000000" w:themeColor="text1"/>
          <w:sz w:val="24"/>
          <w:szCs w:val="24"/>
          <w:lang w:eastAsia="zh-CN"/>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（1）入库项目调整情况</w:t>
      </w:r>
    </w:p>
    <w:p w14:paraId="6FC49171">
      <w:pPr>
        <w:keepNext w:val="0"/>
        <w:keepLines w:val="0"/>
        <w:pageBreakBefore w:val="0"/>
        <w:widowControl w:val="0"/>
        <w:shd w:val="clear"/>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cs="Times New Roman"/>
          <w:color w:val="000000" w:themeColor="text1"/>
          <w:kern w:val="0"/>
          <w:sz w:val="24"/>
          <w:szCs w:val="24"/>
          <w:lang w:bidi="ar"/>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根据资金下达文件及垫江县乡村振兴局《关于调整2022年部分财政衔接推进乡村振兴补助资金项目库的通知》（垫乡振发〔2022〕28号）调减项目17个，调增项目16个，项目间资金调整23个</w:t>
      </w:r>
      <w:r>
        <w:rPr>
          <w:rFonts w:hint="default" w:ascii="Times New Roman" w:hAnsi="Times New Roman" w:cs="Times New Roman"/>
          <w:color w:val="000000" w:themeColor="text1"/>
          <w:kern w:val="0"/>
          <w:sz w:val="24"/>
          <w:szCs w:val="24"/>
          <w:lang w:bidi="ar"/>
          <w14:textFill>
            <w14:solidFill>
              <w14:schemeClr w14:val="tx1"/>
            </w14:solidFill>
          </w14:textFill>
        </w:rPr>
        <w:t>，资金调整合计4,933.50万元。</w:t>
      </w:r>
    </w:p>
    <w:p w14:paraId="69C1897F">
      <w:pPr>
        <w:keepNext w:val="0"/>
        <w:keepLines w:val="0"/>
        <w:pageBreakBefore w:val="0"/>
        <w:widowControl w:val="0"/>
        <w:shd w:val="clear"/>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（2）本年度资金预算共计7</w:t>
      </w:r>
      <w:r>
        <w:rPr>
          <w:rFonts w:hint="default" w:ascii="Times New Roman" w:hAnsi="Times New Roman" w:cs="Times New Roman"/>
          <w:color w:val="000000" w:themeColor="text1"/>
          <w:sz w:val="24"/>
          <w:lang w:val="en-US"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841.00元，所有资金预算均在项目库之内</w:t>
      </w:r>
    </w:p>
    <w:p w14:paraId="14CEE747">
      <w:pPr>
        <w:keepNext w:val="0"/>
        <w:keepLines w:val="0"/>
        <w:pageBreakBefore w:val="0"/>
        <w:widowControl w:val="0"/>
        <w:shd w:val="clear"/>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本项指标设定分值8.00分，经综合评价，指标得分</w:t>
      </w:r>
      <w:r>
        <w:rPr>
          <w:rFonts w:hint="default" w:ascii="Times New Roman" w:hAnsi="Times New Roman" w:cs="Times New Roman"/>
          <w:color w:val="000000" w:themeColor="text1"/>
          <w:sz w:val="24"/>
          <w:szCs w:val="24"/>
          <w:lang w:val="en-US" w:eastAsia="zh-CN"/>
          <w14:textFill>
            <w14:solidFill>
              <w14:schemeClr w14:val="tx1"/>
            </w14:solidFill>
          </w14:textFill>
        </w:rPr>
        <w:t>7</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5</w:t>
      </w:r>
      <w:r>
        <w:rPr>
          <w:rFonts w:hint="default" w:ascii="Times New Roman" w:hAnsi="Times New Roman" w:cs="Times New Roman"/>
          <w:color w:val="000000" w:themeColor="text1"/>
          <w:sz w:val="24"/>
          <w:szCs w:val="24"/>
          <w14:textFill>
            <w14:solidFill>
              <w14:schemeClr w14:val="tx1"/>
            </w14:solidFill>
          </w14:textFill>
        </w:rPr>
        <w:t>0分。</w:t>
      </w:r>
    </w:p>
    <w:p w14:paraId="1A7BB6B8">
      <w:pPr>
        <w:keepNext w:val="0"/>
        <w:keepLines w:val="0"/>
        <w:pageBreakBefore w:val="0"/>
        <w:widowControl w:val="0"/>
        <w:shd w:val="clear"/>
        <w:kinsoku/>
        <w:wordWrap/>
        <w:overflowPunct/>
        <w:topLinePunct w:val="0"/>
        <w:autoSpaceDE/>
        <w:autoSpaceDN/>
        <w:bidi w:val="0"/>
        <w:adjustRightInd w:val="0"/>
        <w:snapToGrid/>
        <w:spacing w:line="360" w:lineRule="auto"/>
        <w:ind w:firstLine="482" w:firstLineChars="200"/>
        <w:jc w:val="both"/>
        <w:textAlignment w:val="auto"/>
        <w:rPr>
          <w:rFonts w:hint="default" w:ascii="Times New Roman" w:hAnsi="Times New Roman" w:cs="Times New Roman" w:eastAsiaTheme="minorEastAsia"/>
          <w:b/>
          <w:bCs/>
          <w:color w:val="000000" w:themeColor="text1"/>
          <w:sz w:val="24"/>
          <w:lang w:eastAsia="zh-CN"/>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2.项目绩效管理情况</w:t>
      </w:r>
    </w:p>
    <w:p w14:paraId="4A7537FE">
      <w:pPr>
        <w:keepNext w:val="0"/>
        <w:keepLines w:val="0"/>
        <w:pageBreakBefore w:val="0"/>
        <w:widowControl w:val="0"/>
        <w:shd w:val="clear"/>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本次绩效评价共抽查项目22个，经查看抽查资料，具体项目实施方案明确并附有相关开展跟踪监督情况，所有完成的项目均已提供自评表。</w:t>
      </w:r>
    </w:p>
    <w:p w14:paraId="2A94352B">
      <w:pPr>
        <w:keepNext w:val="0"/>
        <w:keepLines w:val="0"/>
        <w:pageBreakBefore w:val="0"/>
        <w:widowControl w:val="0"/>
        <w:shd w:val="clear"/>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本项指标设定分值 4.00 分，经综合评价，指标得分4.00 分</w:t>
      </w:r>
    </w:p>
    <w:p w14:paraId="4ECFA798">
      <w:pPr>
        <w:keepNext w:val="0"/>
        <w:keepLines w:val="0"/>
        <w:pageBreakBefore w:val="0"/>
        <w:widowControl w:val="0"/>
        <w:shd w:val="clear"/>
        <w:kinsoku/>
        <w:wordWrap/>
        <w:overflowPunct/>
        <w:topLinePunct w:val="0"/>
        <w:autoSpaceDE/>
        <w:autoSpaceDN/>
        <w:bidi w:val="0"/>
        <w:adjustRightInd w:val="0"/>
        <w:snapToGrid/>
        <w:spacing w:line="360" w:lineRule="auto"/>
        <w:ind w:firstLine="482" w:firstLineChars="200"/>
        <w:jc w:val="both"/>
        <w:textAlignment w:val="auto"/>
        <w:rPr>
          <w:rFonts w:hint="default" w:ascii="Times New Roman" w:hAnsi="Times New Roman" w:cs="Times New Roman" w:eastAsiaTheme="minorEastAsia"/>
          <w:b/>
          <w:bCs/>
          <w:color w:val="000000" w:themeColor="text1"/>
          <w:sz w:val="24"/>
          <w:lang w:eastAsia="zh-CN"/>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3.信息公开和公告公示制度落实情况</w:t>
      </w:r>
    </w:p>
    <w:p w14:paraId="796CFD99">
      <w:pPr>
        <w:keepNext w:val="0"/>
        <w:keepLines w:val="0"/>
        <w:pageBreakBefore w:val="0"/>
        <w:widowControl w:val="0"/>
        <w:shd w:val="clear"/>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本次绩效评价共抽查项目22个，经查看抽查资料，所有项目均按要求分县、镇、村（农场、林场）三级进行评价及考核。</w:t>
      </w:r>
    </w:p>
    <w:p w14:paraId="4EC8CE60">
      <w:pPr>
        <w:keepNext w:val="0"/>
        <w:keepLines w:val="0"/>
        <w:pageBreakBefore w:val="0"/>
        <w:widowControl w:val="0"/>
        <w:shd w:val="clear"/>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本项指标设定分值4.00分，经综合评价，指标得分4.00分。</w:t>
      </w:r>
    </w:p>
    <w:p w14:paraId="3D26CEB3">
      <w:pPr>
        <w:keepNext w:val="0"/>
        <w:keepLines w:val="0"/>
        <w:pageBreakBefore w:val="0"/>
        <w:widowControl w:val="0"/>
        <w:shd w:val="clear"/>
        <w:kinsoku/>
        <w:wordWrap/>
        <w:overflowPunct/>
        <w:topLinePunct w:val="0"/>
        <w:autoSpaceDE/>
        <w:autoSpaceDN/>
        <w:bidi w:val="0"/>
        <w:adjustRightInd w:val="0"/>
        <w:snapToGrid/>
        <w:spacing w:line="360" w:lineRule="auto"/>
        <w:ind w:firstLine="482" w:firstLineChars="200"/>
        <w:jc w:val="both"/>
        <w:textAlignment w:val="auto"/>
        <w:rPr>
          <w:rFonts w:hint="default" w:ascii="Times New Roman" w:hAnsi="Times New Roman" w:cs="Times New Roman" w:eastAsiaTheme="minorEastAsia"/>
          <w:b/>
          <w:bCs/>
          <w:color w:val="000000" w:themeColor="text1"/>
          <w:sz w:val="24"/>
          <w:lang w:eastAsia="zh-CN"/>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4.跟踪督促及发现问题整改情况</w:t>
      </w:r>
    </w:p>
    <w:p w14:paraId="162D7A85">
      <w:pPr>
        <w:keepNext w:val="0"/>
        <w:keepLines w:val="0"/>
        <w:pageBreakBefore w:val="0"/>
        <w:widowControl w:val="0"/>
        <w:shd w:val="clear"/>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垫江县相关部门已定期开展项目实施和资金支出进度等跟踪督促情况，已按要求落实到位，全国12317防止返贫监测和乡村振兴咨询服务平台无反馈问题处理情况。</w:t>
      </w:r>
    </w:p>
    <w:p w14:paraId="17189772">
      <w:pPr>
        <w:keepNext w:val="0"/>
        <w:keepLines w:val="0"/>
        <w:pageBreakBefore w:val="0"/>
        <w:widowControl w:val="0"/>
        <w:shd w:val="clear"/>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本项指标设定分值4.00分，经综合评价，指标得分</w:t>
      </w:r>
      <w:r>
        <w:rPr>
          <w:rFonts w:hint="default" w:ascii="Times New Roman" w:hAnsi="Times New Roman" w:cs="Times New Roman"/>
          <w:color w:val="000000" w:themeColor="text1"/>
          <w:sz w:val="24"/>
          <w:szCs w:val="24"/>
          <w:lang w:val="en-US" w:eastAsia="zh-CN"/>
          <w14:textFill>
            <w14:solidFill>
              <w14:schemeClr w14:val="tx1"/>
            </w14:solidFill>
          </w14:textFill>
        </w:rPr>
        <w:t>4.00</w:t>
      </w:r>
      <w:r>
        <w:rPr>
          <w:rFonts w:hint="default" w:ascii="Times New Roman" w:hAnsi="Times New Roman" w:cs="Times New Roman"/>
          <w:color w:val="000000" w:themeColor="text1"/>
          <w:sz w:val="24"/>
          <w:szCs w:val="24"/>
          <w14:textFill>
            <w14:solidFill>
              <w14:schemeClr w14:val="tx1"/>
            </w14:solidFill>
          </w14:textFill>
        </w:rPr>
        <w:t>分。</w:t>
      </w:r>
    </w:p>
    <w:p w14:paraId="3911270E">
      <w:pPr>
        <w:keepNext w:val="0"/>
        <w:keepLines w:val="0"/>
        <w:pageBreakBefore w:val="0"/>
        <w:widowControl w:val="0"/>
        <w:shd w:val="clear"/>
        <w:kinsoku/>
        <w:wordWrap/>
        <w:overflowPunct/>
        <w:topLinePunct w:val="0"/>
        <w:autoSpaceDE/>
        <w:autoSpaceDN/>
        <w:bidi w:val="0"/>
        <w:snapToGrid/>
        <w:spacing w:line="360" w:lineRule="auto"/>
        <w:ind w:firstLine="482" w:firstLineChars="200"/>
        <w:jc w:val="both"/>
        <w:textAlignment w:val="auto"/>
        <w:outlineLvl w:val="1"/>
        <w:rPr>
          <w:rFonts w:hint="default" w:ascii="Times New Roman" w:hAnsi="Times New Roman" w:cs="Times New Roman"/>
          <w:b/>
          <w:bCs/>
          <w:color w:val="000000" w:themeColor="text1"/>
          <w:sz w:val="24"/>
          <w14:textFill>
            <w14:solidFill>
              <w14:schemeClr w14:val="tx1"/>
            </w14:solidFill>
          </w14:textFill>
        </w:rPr>
      </w:pPr>
      <w:bookmarkStart w:id="277" w:name="_Toc19483"/>
      <w:bookmarkStart w:id="278" w:name="_Toc18101"/>
      <w:bookmarkStart w:id="279" w:name="_Toc27985"/>
      <w:bookmarkStart w:id="280" w:name="_Toc29348"/>
      <w:bookmarkStart w:id="281" w:name="_Toc3189"/>
      <w:bookmarkStart w:id="282" w:name="_Toc30033"/>
      <w:bookmarkStart w:id="283" w:name="_Toc17364"/>
      <w:bookmarkStart w:id="284" w:name="_Toc6756"/>
      <w:bookmarkStart w:id="285" w:name="_Toc14668"/>
      <w:bookmarkStart w:id="286" w:name="_Toc24011"/>
      <w:r>
        <w:rPr>
          <w:rFonts w:hint="default" w:ascii="Times New Roman" w:hAnsi="Times New Roman" w:cs="Times New Roman"/>
          <w:b/>
          <w:bCs/>
          <w:color w:val="000000" w:themeColor="text1"/>
          <w:sz w:val="24"/>
          <w14:textFill>
            <w14:solidFill>
              <w14:schemeClr w14:val="tx1"/>
            </w14:solidFill>
          </w14:textFill>
        </w:rPr>
        <w:t>（三）使用成效</w:t>
      </w:r>
      <w:bookmarkEnd w:id="277"/>
      <w:bookmarkEnd w:id="278"/>
      <w:bookmarkEnd w:id="279"/>
      <w:bookmarkEnd w:id="280"/>
      <w:bookmarkEnd w:id="281"/>
      <w:bookmarkEnd w:id="282"/>
      <w:bookmarkEnd w:id="283"/>
      <w:bookmarkEnd w:id="284"/>
      <w:bookmarkEnd w:id="285"/>
      <w:bookmarkEnd w:id="286"/>
    </w:p>
    <w:p w14:paraId="3BD85E71">
      <w:pPr>
        <w:keepNext w:val="0"/>
        <w:keepLines w:val="0"/>
        <w:pageBreakBefore w:val="0"/>
        <w:widowControl w:val="0"/>
        <w:shd w:val="clear"/>
        <w:kinsoku/>
        <w:wordWrap/>
        <w:overflowPunct/>
        <w:topLinePunct w:val="0"/>
        <w:autoSpaceDE/>
        <w:autoSpaceDN/>
        <w:bidi w:val="0"/>
        <w:snapToGrid/>
        <w:spacing w:line="360" w:lineRule="auto"/>
        <w:ind w:firstLine="482" w:firstLineChars="200"/>
        <w:jc w:val="both"/>
        <w:textAlignment w:val="auto"/>
        <w:rPr>
          <w:rFonts w:hint="default" w:ascii="Times New Roman" w:hAnsi="Times New Roman" w:cs="Times New Roman" w:eastAsiaTheme="minorEastAsia"/>
          <w:b/>
          <w:bCs/>
          <w:color w:val="000000" w:themeColor="text1"/>
          <w:sz w:val="24"/>
          <w:lang w:eastAsia="zh-CN"/>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1.有序推进项目实施等工作情况</w:t>
      </w:r>
    </w:p>
    <w:p w14:paraId="4544E00E">
      <w:pPr>
        <w:keepNext w:val="0"/>
        <w:keepLines w:val="0"/>
        <w:pageBreakBefore w:val="0"/>
        <w:widowControl w:val="0"/>
        <w:shd w:val="clear"/>
        <w:kinsoku/>
        <w:wordWrap/>
        <w:overflowPunct/>
        <w:topLinePunct w:val="0"/>
        <w:autoSpaceDE/>
        <w:autoSpaceDN/>
        <w:bidi w:val="0"/>
        <w:snapToGrid/>
        <w:spacing w:line="360" w:lineRule="auto"/>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因防返贫监测信息系统的数据实时更新，现无法查阅2022年7月中旬、10月中旬支付进度及全国平均支付进度，根据垫江县乡村振兴局提供的重庆市财政局等6部门《关于2022年财政衔接推进乡村振兴补助资金绩效评价考核结果的通报》（渝财农〔2023〕49号）及自评报告，未见支付进度扣分项情况。</w:t>
      </w:r>
    </w:p>
    <w:p w14:paraId="5317B3CB">
      <w:pPr>
        <w:keepNext w:val="0"/>
        <w:keepLines w:val="0"/>
        <w:pageBreakBefore w:val="0"/>
        <w:widowControl w:val="0"/>
        <w:shd w:val="clear"/>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本项指标设定分值</w:t>
      </w:r>
      <w:r>
        <w:rPr>
          <w:rFonts w:hint="default" w:ascii="Times New Roman" w:hAnsi="Times New Roman" w:cs="Times New Roman"/>
          <w:color w:val="000000" w:themeColor="text1"/>
          <w:sz w:val="24"/>
          <w:szCs w:val="24"/>
          <w:lang w:val="en-US" w:eastAsia="zh-CN"/>
          <w14:textFill>
            <w14:solidFill>
              <w14:schemeClr w14:val="tx1"/>
            </w14:solidFill>
          </w14:textFill>
        </w:rPr>
        <w:t>5</w:t>
      </w:r>
      <w:r>
        <w:rPr>
          <w:rFonts w:hint="default" w:ascii="Times New Roman" w:hAnsi="Times New Roman" w:cs="Times New Roman"/>
          <w:color w:val="000000" w:themeColor="text1"/>
          <w:sz w:val="24"/>
          <w:szCs w:val="24"/>
          <w14:textFill>
            <w14:solidFill>
              <w14:schemeClr w14:val="tx1"/>
            </w14:solidFill>
          </w14:textFill>
        </w:rPr>
        <w:t>.00分，经综合评价，指标得分</w:t>
      </w:r>
      <w:r>
        <w:rPr>
          <w:rFonts w:hint="default" w:ascii="Times New Roman" w:hAnsi="Times New Roman" w:cs="Times New Roman"/>
          <w:color w:val="000000" w:themeColor="text1"/>
          <w:sz w:val="24"/>
          <w:szCs w:val="24"/>
          <w:lang w:val="en-US" w:eastAsia="zh-CN"/>
          <w14:textFill>
            <w14:solidFill>
              <w14:schemeClr w14:val="tx1"/>
            </w14:solidFill>
          </w14:textFill>
        </w:rPr>
        <w:t>5</w:t>
      </w:r>
      <w:r>
        <w:rPr>
          <w:rFonts w:hint="default" w:ascii="Times New Roman" w:hAnsi="Times New Roman" w:cs="Times New Roman"/>
          <w:color w:val="000000" w:themeColor="text1"/>
          <w:sz w:val="24"/>
          <w:szCs w:val="24"/>
          <w14:textFill>
            <w14:solidFill>
              <w14:schemeClr w14:val="tx1"/>
            </w14:solidFill>
          </w14:textFill>
        </w:rPr>
        <w:t>.00分。</w:t>
      </w:r>
    </w:p>
    <w:p w14:paraId="29FE04AE">
      <w:pPr>
        <w:keepNext w:val="0"/>
        <w:keepLines w:val="0"/>
        <w:pageBreakBefore w:val="0"/>
        <w:widowControl w:val="0"/>
        <w:shd w:val="clear"/>
        <w:kinsoku/>
        <w:wordWrap/>
        <w:overflowPunct/>
        <w:topLinePunct w:val="0"/>
        <w:autoSpaceDE/>
        <w:autoSpaceDN/>
        <w:bidi w:val="0"/>
        <w:snapToGrid/>
        <w:spacing w:line="360" w:lineRule="auto"/>
        <w:ind w:firstLine="482" w:firstLineChars="200"/>
        <w:jc w:val="both"/>
        <w:textAlignment w:val="auto"/>
        <w:rPr>
          <w:rFonts w:hint="default" w:ascii="Times New Roman" w:hAnsi="Times New Roman" w:cs="Times New Roman" w:eastAsiaTheme="minorEastAsia"/>
          <w:b/>
          <w:bCs/>
          <w:color w:val="000000" w:themeColor="text1"/>
          <w:sz w:val="24"/>
          <w:lang w:eastAsia="zh-CN"/>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2.预算执行率</w:t>
      </w:r>
    </w:p>
    <w:p w14:paraId="5310897C">
      <w:pPr>
        <w:keepNext w:val="0"/>
        <w:keepLines w:val="0"/>
        <w:pageBreakBefore w:val="0"/>
        <w:widowControl w:val="0"/>
        <w:shd w:val="clear"/>
        <w:kinsoku/>
        <w:wordWrap/>
        <w:overflowPunct/>
        <w:topLinePunct w:val="0"/>
        <w:autoSpaceDE/>
        <w:autoSpaceDN/>
        <w:bidi w:val="0"/>
        <w:snapToGrid/>
        <w:spacing w:line="360" w:lineRule="auto"/>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2022年度垫江县乡村振兴衔接资金</w:t>
      </w:r>
      <w:r>
        <w:rPr>
          <w:rFonts w:hint="default" w:ascii="Times New Roman" w:hAnsi="Times New Roman" w:cs="Times New Roman"/>
          <w:color w:val="000000" w:themeColor="text1"/>
          <w:sz w:val="24"/>
          <w:lang w:val="en-US" w:eastAsia="zh-CN"/>
          <w14:textFill>
            <w14:solidFill>
              <w14:schemeClr w14:val="tx1"/>
            </w14:solidFill>
          </w14:textFill>
        </w:rPr>
        <w:t>预算总额</w:t>
      </w:r>
      <w:r>
        <w:rPr>
          <w:rFonts w:hint="default" w:ascii="Times New Roman" w:hAnsi="Times New Roman" w:cs="Times New Roman"/>
          <w:color w:val="000000" w:themeColor="text1"/>
          <w:sz w:val="24"/>
          <w14:textFill>
            <w14:solidFill>
              <w14:schemeClr w14:val="tx1"/>
            </w14:solidFill>
          </w14:textFill>
        </w:rPr>
        <w:t>7,841.00元，</w:t>
      </w:r>
      <w:r>
        <w:rPr>
          <w:rFonts w:hint="eastAsia" w:ascii="Times New Roman" w:hAnsi="Times New Roman" w:cs="Times New Roman"/>
          <w:color w:val="000000" w:themeColor="text1"/>
          <w:sz w:val="24"/>
          <w:lang w:eastAsia="zh-CN"/>
          <w14:textFill>
            <w14:solidFill>
              <w14:schemeClr w14:val="tx1"/>
            </w14:solidFill>
          </w14:textFill>
        </w:rPr>
        <w:t>截至2023年</w:t>
      </w:r>
      <w:r>
        <w:rPr>
          <w:rFonts w:hint="default" w:ascii="Times New Roman" w:hAnsi="Times New Roman" w:cs="Times New Roman"/>
          <w:color w:val="000000" w:themeColor="text1"/>
          <w:sz w:val="24"/>
          <w14:textFill>
            <w14:solidFill>
              <w14:schemeClr w14:val="tx1"/>
            </w14:solidFill>
          </w14:textFill>
        </w:rPr>
        <w:t>7月31日，2022年项目实际使用资金7,096.77万元，使用率</w:t>
      </w:r>
      <w:r>
        <w:rPr>
          <w:rFonts w:hint="default" w:ascii="Times New Roman" w:hAnsi="Times New Roman" w:cs="Times New Roman"/>
          <w:color w:val="000000" w:themeColor="text1"/>
          <w:sz w:val="24"/>
          <w:lang w:val="en-US" w:eastAsia="zh-CN"/>
          <w14:textFill>
            <w14:solidFill>
              <w14:schemeClr w14:val="tx1"/>
            </w14:solidFill>
          </w14:textFill>
        </w:rPr>
        <w:t>90.51</w:t>
      </w:r>
      <w:r>
        <w:rPr>
          <w:rFonts w:hint="default" w:ascii="Times New Roman" w:hAnsi="Times New Roman" w:cs="Times New Roman"/>
          <w:color w:val="000000" w:themeColor="text1"/>
          <w:sz w:val="24"/>
          <w14:textFill>
            <w14:solidFill>
              <w14:schemeClr w14:val="tx1"/>
            </w14:solidFill>
          </w14:textFill>
        </w:rPr>
        <w:t>%。</w:t>
      </w:r>
    </w:p>
    <w:p w14:paraId="3FA35088">
      <w:pPr>
        <w:keepNext w:val="0"/>
        <w:keepLines w:val="0"/>
        <w:pageBreakBefore w:val="0"/>
        <w:widowControl w:val="0"/>
        <w:shd w:val="clear"/>
        <w:kinsoku/>
        <w:wordWrap/>
        <w:overflowPunct/>
        <w:topLinePunct w:val="0"/>
        <w:autoSpaceDE/>
        <w:autoSpaceDN/>
        <w:bidi w:val="0"/>
        <w:snapToGrid/>
        <w:spacing w:line="360" w:lineRule="auto"/>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根据查看垫江县乡村振兴局资料库数据，所有项目均为1年期项目，故该项应得分=</w:t>
      </w:r>
      <w:r>
        <w:rPr>
          <w:rFonts w:hint="default" w:ascii="Times New Roman" w:hAnsi="Times New Roman" w:cs="Times New Roman"/>
          <w:color w:val="000000" w:themeColor="text1"/>
          <w:sz w:val="24"/>
          <w:lang w:val="en-US" w:eastAsia="zh-CN"/>
          <w14:textFill>
            <w14:solidFill>
              <w14:schemeClr w14:val="tx1"/>
            </w14:solidFill>
          </w14:textFill>
        </w:rPr>
        <w:t>7</w:t>
      </w: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90.51</w:t>
      </w:r>
      <w:r>
        <w:rPr>
          <w:rFonts w:hint="default" w:ascii="Times New Roman" w:hAnsi="Times New Roman" w:cs="Times New Roman"/>
          <w:color w:val="000000" w:themeColor="text1"/>
          <w:sz w:val="24"/>
          <w14:textFill>
            <w14:solidFill>
              <w14:schemeClr w14:val="tx1"/>
            </w14:solidFill>
          </w14:textFill>
        </w:rPr>
        <w:t>%-85%）/（100%-85%）=2.</w:t>
      </w:r>
      <w:r>
        <w:rPr>
          <w:rFonts w:hint="default" w:ascii="Times New Roman" w:hAnsi="Times New Roman" w:cs="Times New Roman"/>
          <w:color w:val="000000" w:themeColor="text1"/>
          <w:sz w:val="24"/>
          <w:lang w:val="en-US" w:eastAsia="zh-CN"/>
          <w14:textFill>
            <w14:solidFill>
              <w14:schemeClr w14:val="tx1"/>
            </w14:solidFill>
          </w14:textFill>
        </w:rPr>
        <w:t>57</w:t>
      </w:r>
      <w:r>
        <w:rPr>
          <w:rFonts w:hint="default" w:ascii="Times New Roman" w:hAnsi="Times New Roman" w:cs="Times New Roman"/>
          <w:color w:val="000000" w:themeColor="text1"/>
          <w:sz w:val="24"/>
          <w14:textFill>
            <w14:solidFill>
              <w14:schemeClr w14:val="tx1"/>
            </w14:solidFill>
          </w14:textFill>
        </w:rPr>
        <w:t>分。</w:t>
      </w:r>
    </w:p>
    <w:p w14:paraId="3E03D55D">
      <w:pPr>
        <w:keepNext w:val="0"/>
        <w:keepLines w:val="0"/>
        <w:pageBreakBefore w:val="0"/>
        <w:widowControl w:val="0"/>
        <w:shd w:val="clear"/>
        <w:kinsoku/>
        <w:wordWrap/>
        <w:overflowPunct/>
        <w:topLinePunct w:val="0"/>
        <w:autoSpaceDE/>
        <w:autoSpaceDN/>
        <w:bidi w:val="0"/>
        <w:snapToGrid/>
        <w:spacing w:line="360" w:lineRule="auto"/>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经查看垫江县农村农业委员会账务处理，</w:t>
      </w:r>
      <w:r>
        <w:rPr>
          <w:rFonts w:hint="eastAsia" w:ascii="Times New Roman" w:hAnsi="Times New Roman" w:cs="Times New Roman"/>
          <w:color w:val="000000" w:themeColor="text1"/>
          <w:sz w:val="24"/>
          <w:lang w:eastAsia="zh-CN"/>
          <w14:textFill>
            <w14:solidFill>
              <w14:schemeClr w14:val="tx1"/>
            </w14:solidFill>
          </w14:textFill>
        </w:rPr>
        <w:t>截至2023年</w:t>
      </w:r>
      <w:r>
        <w:rPr>
          <w:rFonts w:hint="default" w:ascii="Times New Roman" w:hAnsi="Times New Roman" w:cs="Times New Roman"/>
          <w:color w:val="000000" w:themeColor="text1"/>
          <w:sz w:val="24"/>
          <w14:textFill>
            <w14:solidFill>
              <w14:schemeClr w14:val="tx1"/>
            </w14:solidFill>
          </w14:textFill>
        </w:rPr>
        <w:t>7月31日，不存在2年以上的资金结转结余情况。</w:t>
      </w:r>
    </w:p>
    <w:p w14:paraId="1DE3A897">
      <w:pPr>
        <w:keepNext w:val="0"/>
        <w:keepLines w:val="0"/>
        <w:pageBreakBefore w:val="0"/>
        <w:widowControl w:val="0"/>
        <w:shd w:val="clear"/>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本项指标设定分值10.00分，经综合评价，指标得分</w:t>
      </w:r>
      <w:r>
        <w:rPr>
          <w:rFonts w:hint="default" w:ascii="Times New Roman" w:hAnsi="Times New Roman" w:cs="Times New Roman"/>
          <w:color w:val="000000" w:themeColor="text1"/>
          <w:sz w:val="24"/>
          <w:szCs w:val="24"/>
          <w:lang w:val="en-US" w:eastAsia="zh-CN"/>
          <w14:textFill>
            <w14:solidFill>
              <w14:schemeClr w14:val="tx1"/>
            </w14:solidFill>
          </w14:textFill>
        </w:rPr>
        <w:t>5.57</w:t>
      </w:r>
      <w:r>
        <w:rPr>
          <w:rFonts w:hint="default" w:ascii="Times New Roman" w:hAnsi="Times New Roman" w:cs="Times New Roman"/>
          <w:color w:val="000000" w:themeColor="text1"/>
          <w:sz w:val="24"/>
          <w:szCs w:val="24"/>
          <w14:textFill>
            <w14:solidFill>
              <w14:schemeClr w14:val="tx1"/>
            </w14:solidFill>
          </w14:textFill>
        </w:rPr>
        <w:t>分。</w:t>
      </w:r>
    </w:p>
    <w:p w14:paraId="27C654A2">
      <w:pPr>
        <w:keepNext w:val="0"/>
        <w:keepLines w:val="0"/>
        <w:pageBreakBefore w:val="0"/>
        <w:widowControl w:val="0"/>
        <w:shd w:val="clear"/>
        <w:kinsoku/>
        <w:wordWrap/>
        <w:overflowPunct/>
        <w:topLinePunct w:val="0"/>
        <w:autoSpaceDE/>
        <w:autoSpaceDN/>
        <w:bidi w:val="0"/>
        <w:adjustRightInd w:val="0"/>
        <w:snapToGrid/>
        <w:spacing w:line="360" w:lineRule="auto"/>
        <w:ind w:firstLine="482" w:firstLineChars="200"/>
        <w:jc w:val="both"/>
        <w:textAlignment w:val="auto"/>
        <w:rPr>
          <w:rFonts w:hint="default" w:ascii="Times New Roman" w:hAnsi="Times New Roman" w:cs="Times New Roman" w:eastAsiaTheme="minorEastAsia"/>
          <w:b/>
          <w:bCs/>
          <w:color w:val="000000" w:themeColor="text1"/>
          <w:sz w:val="24"/>
          <w:lang w:eastAsia="zh-CN"/>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3.巩固拓展脱贫攻坚成果情况</w:t>
      </w:r>
    </w:p>
    <w:p w14:paraId="23A1F37D">
      <w:pPr>
        <w:pStyle w:val="2"/>
        <w:keepNext w:val="0"/>
        <w:keepLines w:val="0"/>
        <w:pageBreakBefore w:val="0"/>
        <w:widowControl w:val="0"/>
        <w:shd w:val="clear"/>
        <w:kinsoku/>
        <w:wordWrap/>
        <w:overflowPunct/>
        <w:topLinePunct w:val="0"/>
        <w:autoSpaceDE/>
        <w:autoSpaceDN/>
        <w:bidi w:val="0"/>
        <w:snapToGrid/>
        <w:spacing w:line="360" w:lineRule="auto"/>
        <w:ind w:firstLine="48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本次绩效评价共电话抽查脱贫户和防止返贫监测对象共计30户，对“两不愁三保障”及饮水安全状况、收入支出</w:t>
      </w:r>
      <w:r>
        <w:rPr>
          <w:rFonts w:hint="eastAsia" w:ascii="Times New Roman" w:hAnsi="Times New Roman" w:cs="Times New Roman"/>
          <w:color w:val="000000" w:themeColor="text1"/>
          <w:sz w:val="24"/>
          <w:lang w:eastAsia="zh-CN"/>
          <w14:textFill>
            <w14:solidFill>
              <w14:schemeClr w14:val="tx1"/>
            </w14:solidFill>
          </w14:textFill>
        </w:rPr>
        <w:t>恢复</w:t>
      </w:r>
      <w:r>
        <w:rPr>
          <w:rFonts w:hint="default" w:ascii="Times New Roman" w:hAnsi="Times New Roman" w:cs="Times New Roman"/>
          <w:color w:val="000000" w:themeColor="text1"/>
          <w:sz w:val="24"/>
          <w14:textFill>
            <w14:solidFill>
              <w14:schemeClr w14:val="tx1"/>
            </w14:solidFill>
          </w14:textFill>
        </w:rPr>
        <w:t>均有所提升。根据垫江县乡村振兴局提供的情况说明，2022年脱贫人口人均纯收入17,017.5元增幅为12.99%，高于全市2022年农村常住居民人均可支配收入预估增幅7.4%；脱贫人口人均纯收入增量1,956.70元，高于全市农村常住居民人均可支配收入增量1,421.00元；脱贫人口人均纯收入1万元以下且不增反降人数占1万以下人数占比6.93%，低于10%；脱贫人口生产经营性收入增速21.62%，高于脱贫人口人均纯收入增速12.99%，群众增收方面全部实现考核目标。</w:t>
      </w:r>
    </w:p>
    <w:p w14:paraId="757C830E">
      <w:pPr>
        <w:pStyle w:val="2"/>
        <w:keepNext w:val="0"/>
        <w:keepLines w:val="0"/>
        <w:pageBreakBefore w:val="0"/>
        <w:widowControl w:val="0"/>
        <w:shd w:val="clear"/>
        <w:kinsoku/>
        <w:wordWrap/>
        <w:overflowPunct/>
        <w:topLinePunct w:val="0"/>
        <w:autoSpaceDE/>
        <w:autoSpaceDN/>
        <w:bidi w:val="0"/>
        <w:snapToGrid/>
        <w:spacing w:line="360" w:lineRule="auto"/>
        <w:ind w:firstLine="48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本项指标设定分值8.00分，经综合评价，指标得分8.00分。</w:t>
      </w:r>
    </w:p>
    <w:p w14:paraId="54FBF30C">
      <w:pPr>
        <w:keepNext w:val="0"/>
        <w:keepLines w:val="0"/>
        <w:pageBreakBefore w:val="0"/>
        <w:widowControl w:val="0"/>
        <w:shd w:val="clear"/>
        <w:kinsoku/>
        <w:wordWrap/>
        <w:overflowPunct/>
        <w:topLinePunct w:val="0"/>
        <w:autoSpaceDE/>
        <w:autoSpaceDN/>
        <w:bidi w:val="0"/>
        <w:snapToGrid/>
        <w:spacing w:line="360" w:lineRule="auto"/>
        <w:ind w:firstLine="482" w:firstLineChars="200"/>
        <w:jc w:val="both"/>
        <w:textAlignment w:val="auto"/>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4.分任务资金使用效益</w:t>
      </w:r>
    </w:p>
    <w:p w14:paraId="702A510B">
      <w:pPr>
        <w:pStyle w:val="2"/>
        <w:keepNext w:val="0"/>
        <w:keepLines w:val="0"/>
        <w:pageBreakBefore w:val="0"/>
        <w:widowControl w:val="0"/>
        <w:shd w:val="clear"/>
        <w:kinsoku/>
        <w:wordWrap/>
        <w:overflowPunct/>
        <w:topLinePunct w:val="0"/>
        <w:autoSpaceDE/>
        <w:autoSpaceDN/>
        <w:bidi w:val="0"/>
        <w:snapToGrid/>
        <w:spacing w:line="360" w:lineRule="auto"/>
        <w:ind w:firstLine="48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垫江县2022年衔接推进乡村振兴资金项目</w:t>
      </w:r>
      <w:r>
        <w:rPr>
          <w:rStyle w:val="13"/>
          <w:rFonts w:hint="default" w:ascii="Times New Roman" w:hAnsi="Times New Roman" w:cs="Times New Roman"/>
          <w:color w:val="000000" w:themeColor="text1"/>
          <w14:textFill>
            <w14:solidFill>
              <w14:schemeClr w14:val="tx1"/>
            </w14:solidFill>
          </w14:textFill>
        </w:rPr>
        <w:t>收到</w:t>
      </w:r>
      <w:r>
        <w:rPr>
          <w:rFonts w:hint="default" w:ascii="Times New Roman" w:hAnsi="Times New Roman" w:cs="Times New Roman"/>
          <w:color w:val="000000" w:themeColor="text1"/>
          <w:sz w:val="24"/>
          <w:szCs w:val="24"/>
          <w14:textFill>
            <w14:solidFill>
              <w14:schemeClr w14:val="tx1"/>
            </w14:solidFill>
          </w14:textFill>
        </w:rPr>
        <w:t>中央资金共计2,308.00万元，其中巩固拓展脱贫攻坚</w:t>
      </w:r>
      <w:r>
        <w:rPr>
          <w:rFonts w:hint="eastAsia" w:ascii="Times New Roman" w:hAnsi="Times New Roman" w:cs="Times New Roman"/>
          <w:color w:val="000000" w:themeColor="text1"/>
          <w:sz w:val="24"/>
          <w:szCs w:val="24"/>
          <w:lang w:eastAsia="zh-CN"/>
          <w14:textFill>
            <w14:solidFill>
              <w14:schemeClr w14:val="tx1"/>
            </w14:solidFill>
          </w14:textFill>
        </w:rPr>
        <w:t>成果和乡村振兴</w:t>
      </w:r>
      <w:r>
        <w:rPr>
          <w:rFonts w:hint="default" w:ascii="Times New Roman" w:hAnsi="Times New Roman" w:cs="Times New Roman"/>
          <w:color w:val="000000" w:themeColor="text1"/>
          <w:sz w:val="24"/>
          <w:szCs w:val="24"/>
          <w14:textFill>
            <w14:solidFill>
              <w14:schemeClr w14:val="tx1"/>
            </w14:solidFill>
          </w14:textFill>
        </w:rPr>
        <w:t>任务2,088.00万元，占中央资金比例90.47%；少数民族发展任务60.00万元，占中央资金比例2.60%；欠发达国有林场巩固提升任务160.00万元，占中央资金比例6.93%。本项子标设置分值25分，按中央资金占比进行分配，巩固拓展脱贫攻坚</w:t>
      </w:r>
      <w:r>
        <w:rPr>
          <w:rFonts w:hint="eastAsia" w:ascii="Times New Roman" w:hAnsi="Times New Roman" w:cs="Times New Roman"/>
          <w:color w:val="000000" w:themeColor="text1"/>
          <w:sz w:val="24"/>
          <w:szCs w:val="24"/>
          <w:lang w:eastAsia="zh-CN"/>
          <w14:textFill>
            <w14:solidFill>
              <w14:schemeClr w14:val="tx1"/>
            </w14:solidFill>
          </w14:textFill>
        </w:rPr>
        <w:t>成果和乡村振兴</w:t>
      </w:r>
      <w:r>
        <w:rPr>
          <w:rFonts w:hint="default" w:ascii="Times New Roman" w:hAnsi="Times New Roman" w:cs="Times New Roman"/>
          <w:color w:val="000000" w:themeColor="text1"/>
          <w:sz w:val="24"/>
          <w:szCs w:val="24"/>
          <w14:textFill>
            <w14:solidFill>
              <w14:schemeClr w14:val="tx1"/>
            </w14:solidFill>
          </w14:textFill>
        </w:rPr>
        <w:t>任务应得分2</w:t>
      </w:r>
      <w:r>
        <w:rPr>
          <w:rFonts w:hint="default" w:ascii="Times New Roman" w:hAnsi="Times New Roman" w:cs="Times New Roman"/>
          <w:color w:val="000000" w:themeColor="text1"/>
          <w:sz w:val="24"/>
          <w:szCs w:val="24"/>
          <w:lang w:val="en-US" w:eastAsia="zh-CN"/>
          <w14:textFill>
            <w14:solidFill>
              <w14:schemeClr w14:val="tx1"/>
            </w14:solidFill>
          </w14:textFill>
        </w:rPr>
        <w:t>2.00</w:t>
      </w:r>
      <w:r>
        <w:rPr>
          <w:rFonts w:hint="default" w:ascii="Times New Roman" w:hAnsi="Times New Roman" w:cs="Times New Roman"/>
          <w:color w:val="000000" w:themeColor="text1"/>
          <w:sz w:val="24"/>
          <w:szCs w:val="24"/>
          <w14:textFill>
            <w14:solidFill>
              <w14:schemeClr w14:val="tx1"/>
            </w14:solidFill>
          </w14:textFill>
        </w:rPr>
        <w:t>分，少数民族发展任务应得分</w:t>
      </w:r>
      <w:r>
        <w:rPr>
          <w:rFonts w:hint="default" w:ascii="Times New Roman" w:hAnsi="Times New Roman" w:cs="Times New Roman"/>
          <w:color w:val="000000" w:themeColor="text1"/>
          <w:sz w:val="24"/>
          <w:szCs w:val="24"/>
          <w:lang w:val="en-US" w:eastAsia="zh-CN"/>
          <w14:textFill>
            <w14:solidFill>
              <w14:schemeClr w14:val="tx1"/>
            </w14:solidFill>
          </w14:textFill>
        </w:rPr>
        <w:t>1.00</w:t>
      </w:r>
      <w:r>
        <w:rPr>
          <w:rFonts w:hint="default" w:ascii="Times New Roman" w:hAnsi="Times New Roman" w:cs="Times New Roman"/>
          <w:color w:val="000000" w:themeColor="text1"/>
          <w:sz w:val="24"/>
          <w:szCs w:val="24"/>
          <w14:textFill>
            <w14:solidFill>
              <w14:schemeClr w14:val="tx1"/>
            </w14:solidFill>
          </w14:textFill>
        </w:rPr>
        <w:t>分，欠发达国有林场巩固提升任务应得分</w:t>
      </w:r>
      <w:r>
        <w:rPr>
          <w:rFonts w:hint="default" w:ascii="Times New Roman" w:hAnsi="Times New Roman" w:cs="Times New Roman"/>
          <w:color w:val="000000" w:themeColor="text1"/>
          <w:sz w:val="24"/>
          <w:szCs w:val="24"/>
          <w:lang w:val="en-US" w:eastAsia="zh-CN"/>
          <w14:textFill>
            <w14:solidFill>
              <w14:schemeClr w14:val="tx1"/>
            </w14:solidFill>
          </w14:textFill>
        </w:rPr>
        <w:t>2.00</w:t>
      </w:r>
      <w:r>
        <w:rPr>
          <w:rFonts w:hint="default" w:ascii="Times New Roman" w:hAnsi="Times New Roman" w:cs="Times New Roman"/>
          <w:color w:val="000000" w:themeColor="text1"/>
          <w:sz w:val="24"/>
          <w:szCs w:val="24"/>
          <w14:textFill>
            <w14:solidFill>
              <w14:schemeClr w14:val="tx1"/>
            </w14:solidFill>
          </w14:textFill>
        </w:rPr>
        <w:t>分。</w:t>
      </w:r>
    </w:p>
    <w:p w14:paraId="3C451E3F">
      <w:pPr>
        <w:pStyle w:val="2"/>
        <w:keepNext w:val="0"/>
        <w:keepLines w:val="0"/>
        <w:pageBreakBefore w:val="0"/>
        <w:widowControl w:val="0"/>
        <w:shd w:val="clear"/>
        <w:kinsoku/>
        <w:wordWrap/>
        <w:overflowPunct/>
        <w:topLinePunct w:val="0"/>
        <w:autoSpaceDE/>
        <w:autoSpaceDN/>
        <w:bidi w:val="0"/>
        <w:snapToGrid/>
        <w:spacing w:line="360" w:lineRule="auto"/>
        <w:ind w:firstLine="480"/>
        <w:jc w:val="both"/>
        <w:textAlignment w:val="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（1）巩固拓展脱贫攻坚</w:t>
      </w:r>
      <w:r>
        <w:rPr>
          <w:rFonts w:hint="eastAsia" w:ascii="Times New Roman" w:hAnsi="Times New Roman" w:cs="Times New Roman"/>
          <w:color w:val="000000" w:themeColor="text1"/>
          <w:sz w:val="24"/>
          <w:szCs w:val="24"/>
          <w:lang w:eastAsia="zh-CN"/>
          <w14:textFill>
            <w14:solidFill>
              <w14:schemeClr w14:val="tx1"/>
            </w14:solidFill>
          </w14:textFill>
        </w:rPr>
        <w:t>成果和乡村振兴</w:t>
      </w:r>
      <w:r>
        <w:rPr>
          <w:rFonts w:hint="default" w:ascii="Times New Roman" w:hAnsi="Times New Roman" w:cs="Times New Roman"/>
          <w:color w:val="000000" w:themeColor="text1"/>
          <w:sz w:val="24"/>
          <w:szCs w:val="24"/>
          <w14:textFill>
            <w14:solidFill>
              <w14:schemeClr w14:val="tx1"/>
            </w14:solidFill>
          </w14:textFill>
        </w:rPr>
        <w:t>任务</w:t>
      </w:r>
      <w:r>
        <w:rPr>
          <w:rFonts w:hint="default" w:ascii="Times New Roman" w:hAnsi="Times New Roman" w:cs="Times New Roman"/>
          <w:color w:val="000000" w:themeColor="text1"/>
          <w:sz w:val="24"/>
          <w:szCs w:val="24"/>
          <w:lang w:eastAsia="zh-CN"/>
          <w14:textFill>
            <w14:solidFill>
              <w14:schemeClr w14:val="tx1"/>
            </w14:solidFill>
          </w14:textFill>
        </w:rPr>
        <w:t>：</w:t>
      </w:r>
    </w:p>
    <w:p w14:paraId="1FAE7F06">
      <w:pPr>
        <w:keepNext w:val="0"/>
        <w:keepLines w:val="0"/>
        <w:pageBreakBefore w:val="0"/>
        <w:widowControl w:val="0"/>
        <w:shd w:val="clear"/>
        <w:kinsoku/>
        <w:wordWrap/>
        <w:overflowPunct/>
        <w:topLinePunct w:val="0"/>
        <w:autoSpaceDE/>
        <w:autoSpaceDN/>
        <w:bidi w:val="0"/>
        <w:snapToGrid/>
        <w:spacing w:line="360" w:lineRule="auto"/>
        <w:ind w:firstLine="480" w:firstLineChars="20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本次抽查项目共19个，其中7个项目未达到绩效目标，具体如下：</w:t>
      </w:r>
    </w:p>
    <w:tbl>
      <w:tblPr>
        <w:tblStyle w:val="9"/>
        <w:tblW w:w="9708" w:type="dxa"/>
        <w:jc w:val="center"/>
        <w:tblLayout w:type="fixed"/>
        <w:tblCellMar>
          <w:top w:w="0" w:type="dxa"/>
          <w:left w:w="108" w:type="dxa"/>
          <w:bottom w:w="0" w:type="dxa"/>
          <w:right w:w="108" w:type="dxa"/>
        </w:tblCellMar>
      </w:tblPr>
      <w:tblGrid>
        <w:gridCol w:w="3153"/>
        <w:gridCol w:w="3514"/>
        <w:gridCol w:w="3041"/>
      </w:tblGrid>
      <w:tr w14:paraId="3C286CB3">
        <w:tblPrEx>
          <w:tblCellMar>
            <w:top w:w="0" w:type="dxa"/>
            <w:left w:w="108" w:type="dxa"/>
            <w:bottom w:w="0" w:type="dxa"/>
            <w:right w:w="108" w:type="dxa"/>
          </w:tblCellMar>
        </w:tblPrEx>
        <w:trPr>
          <w:trHeight w:val="217" w:hRule="atLeast"/>
          <w:jc w:val="center"/>
        </w:trPr>
        <w:tc>
          <w:tcPr>
            <w:tcW w:w="3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4286">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cs="Times New Roman"/>
                <w:b/>
                <w:bCs/>
                <w:color w:val="000000" w:themeColor="text1"/>
                <w:kern w:val="0"/>
                <w:sz w:val="22"/>
                <w:lang w:bidi="ar"/>
                <w14:textFill>
                  <w14:solidFill>
                    <w14:schemeClr w14:val="tx1"/>
                  </w14:solidFill>
                </w14:textFill>
              </w:rPr>
              <w:t>项目名称</w:t>
            </w:r>
          </w:p>
        </w:tc>
        <w:tc>
          <w:tcPr>
            <w:tcW w:w="3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04F8">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cs="Times New Roman"/>
                <w:b/>
                <w:bCs/>
                <w:color w:val="000000" w:themeColor="text1"/>
                <w:kern w:val="0"/>
                <w:sz w:val="22"/>
                <w:lang w:bidi="ar"/>
                <w14:textFill>
                  <w14:solidFill>
                    <w14:schemeClr w14:val="tx1"/>
                  </w14:solidFill>
                </w14:textFill>
              </w:rPr>
              <w:t>原始设定指标</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044E">
            <w:pPr>
              <w:keepNext w:val="0"/>
              <w:keepLines w:val="0"/>
              <w:pageBreakBefore w:val="0"/>
              <w:widowControl w:val="0"/>
              <w:shd w:val="clear"/>
              <w:kinsoku/>
              <w:wordWrap/>
              <w:overflowPunct/>
              <w:topLinePunct w:val="0"/>
              <w:autoSpaceDE/>
              <w:autoSpaceDN/>
              <w:bidi w:val="0"/>
              <w:adjustRightInd/>
              <w:snapToGrid w:val="0"/>
              <w:jc w:val="center"/>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cs="Times New Roman"/>
                <w:b/>
                <w:bCs/>
                <w:color w:val="000000" w:themeColor="text1"/>
                <w:kern w:val="0"/>
                <w:sz w:val="22"/>
                <w:lang w:bidi="ar"/>
                <w14:textFill>
                  <w14:solidFill>
                    <w14:schemeClr w14:val="tx1"/>
                  </w14:solidFill>
                </w14:textFill>
              </w:rPr>
              <w:t>实际完成指标值</w:t>
            </w:r>
          </w:p>
        </w:tc>
      </w:tr>
      <w:tr w14:paraId="2313036D">
        <w:tblPrEx>
          <w:tblCellMar>
            <w:top w:w="0" w:type="dxa"/>
            <w:left w:w="108" w:type="dxa"/>
            <w:bottom w:w="0" w:type="dxa"/>
            <w:right w:w="108" w:type="dxa"/>
          </w:tblCellMar>
        </w:tblPrEx>
        <w:trPr>
          <w:trHeight w:val="601" w:hRule="atLeast"/>
          <w:jc w:val="center"/>
        </w:trPr>
        <w:tc>
          <w:tcPr>
            <w:tcW w:w="3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90FC">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2022年沙坪镇白杨村菊花种植基地建设项目</w:t>
            </w:r>
          </w:p>
        </w:tc>
        <w:tc>
          <w:tcPr>
            <w:tcW w:w="3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B54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计划建设菊花基地98亩；菊花产量6万斤；产值20万元；成本计划2650.00元/每亩。</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9302">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实际完成95.34亩；菊花产量5.5万斤；产值22万元；实际成本3200元/亩。</w:t>
            </w:r>
          </w:p>
        </w:tc>
      </w:tr>
      <w:tr w14:paraId="47F58D7E">
        <w:tblPrEx>
          <w:tblCellMar>
            <w:top w:w="0" w:type="dxa"/>
            <w:left w:w="108" w:type="dxa"/>
            <w:bottom w:w="0" w:type="dxa"/>
            <w:right w:w="108" w:type="dxa"/>
          </w:tblCellMar>
        </w:tblPrEx>
        <w:trPr>
          <w:trHeight w:val="995" w:hRule="atLeast"/>
          <w:jc w:val="center"/>
        </w:trPr>
        <w:tc>
          <w:tcPr>
            <w:tcW w:w="3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1DE0">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2022年沙坪镇安坪村菊花种植基地建设项目</w:t>
            </w:r>
          </w:p>
        </w:tc>
        <w:tc>
          <w:tcPr>
            <w:tcW w:w="3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00B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计划建设菊花基地450亩；菊花产量18.5万斤；产值100万元；成本计划3600.00元/每亩。</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7C23">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实际完成455亩；菊花产量9.1万斤；产值21.5万元；实际成本5000元/亩。</w:t>
            </w:r>
          </w:p>
        </w:tc>
      </w:tr>
      <w:tr w14:paraId="0C804D6C">
        <w:tblPrEx>
          <w:tblCellMar>
            <w:top w:w="0" w:type="dxa"/>
            <w:left w:w="108" w:type="dxa"/>
            <w:bottom w:w="0" w:type="dxa"/>
            <w:right w:w="108" w:type="dxa"/>
          </w:tblCellMar>
        </w:tblPrEx>
        <w:trPr>
          <w:trHeight w:val="749" w:hRule="atLeast"/>
          <w:jc w:val="center"/>
        </w:trPr>
        <w:tc>
          <w:tcPr>
            <w:tcW w:w="3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B38D">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垫江县2022年农村供水保障项目永安项目区</w:t>
            </w:r>
          </w:p>
        </w:tc>
        <w:tc>
          <w:tcPr>
            <w:tcW w:w="3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986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安装直径为200-250毫米的PE管10800米，计划2022年12月完成</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87B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安装直径为200-250毫米的PE管9760米，实际于2023年2月完成</w:t>
            </w:r>
          </w:p>
        </w:tc>
      </w:tr>
      <w:tr w14:paraId="3EEB17D4">
        <w:tblPrEx>
          <w:tblCellMar>
            <w:top w:w="0" w:type="dxa"/>
            <w:left w:w="108" w:type="dxa"/>
            <w:bottom w:w="0" w:type="dxa"/>
            <w:right w:w="108" w:type="dxa"/>
          </w:tblCellMar>
        </w:tblPrEx>
        <w:trPr>
          <w:trHeight w:val="416" w:hRule="atLeast"/>
          <w:jc w:val="center"/>
        </w:trPr>
        <w:tc>
          <w:tcPr>
            <w:tcW w:w="3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153B">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2022年大石乡设施农业建设项目</w:t>
            </w:r>
          </w:p>
        </w:tc>
        <w:tc>
          <w:tcPr>
            <w:tcW w:w="3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8536">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新建农业生产大棚约5760平方米，并</w:t>
            </w:r>
            <w:r>
              <w:rPr>
                <w:rFonts w:hint="eastAsia" w:ascii="Times New Roman" w:hAnsi="Times New Roman" w:cs="Times New Roman"/>
                <w:color w:val="000000" w:themeColor="text1"/>
                <w:kern w:val="0"/>
                <w:sz w:val="22"/>
                <w:lang w:eastAsia="zh-CN" w:bidi="ar"/>
                <w14:textFill>
                  <w14:solidFill>
                    <w14:schemeClr w14:val="tx1"/>
                  </w14:solidFill>
                </w14:textFill>
              </w:rPr>
              <w:t>配套</w:t>
            </w:r>
            <w:r>
              <w:rPr>
                <w:rFonts w:hint="default" w:ascii="Times New Roman" w:hAnsi="Times New Roman" w:cs="Times New Roman"/>
                <w:color w:val="000000" w:themeColor="text1"/>
                <w:kern w:val="0"/>
                <w:sz w:val="22"/>
                <w:lang w:bidi="ar"/>
                <w14:textFill>
                  <w14:solidFill>
                    <w14:schemeClr w14:val="tx1"/>
                  </w14:solidFill>
                </w14:textFill>
              </w:rPr>
              <w:t>灌溉等基础设施。</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945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sz w:val="22"/>
                <w14:textFill>
                  <w14:solidFill>
                    <w14:schemeClr w14:val="tx1"/>
                  </w14:solidFill>
                </w14:textFill>
              </w:rPr>
            </w:pPr>
            <w:r>
              <w:rPr>
                <w:rFonts w:hint="eastAsia" w:ascii="Times New Roman" w:hAnsi="Times New Roman" w:cs="Times New Roman"/>
                <w:color w:val="000000" w:themeColor="text1"/>
                <w:kern w:val="0"/>
                <w:sz w:val="22"/>
                <w:lang w:eastAsia="zh-CN" w:bidi="ar"/>
                <w14:textFill>
                  <w14:solidFill>
                    <w14:schemeClr w14:val="tx1"/>
                  </w14:solidFill>
                </w14:textFill>
              </w:rPr>
              <w:t>截至2023年</w:t>
            </w:r>
            <w:r>
              <w:rPr>
                <w:rFonts w:hint="default" w:ascii="Times New Roman" w:hAnsi="Times New Roman" w:cs="Times New Roman"/>
                <w:color w:val="000000" w:themeColor="text1"/>
                <w:kern w:val="0"/>
                <w:sz w:val="22"/>
                <w:lang w:bidi="ar"/>
                <w14:textFill>
                  <w14:solidFill>
                    <w14:schemeClr w14:val="tx1"/>
                  </w14:solidFill>
                </w14:textFill>
              </w:rPr>
              <w:t>7月31日，项目未完成</w:t>
            </w:r>
          </w:p>
        </w:tc>
      </w:tr>
      <w:tr w14:paraId="5428BF2F">
        <w:tblPrEx>
          <w:tblCellMar>
            <w:top w:w="0" w:type="dxa"/>
            <w:left w:w="108" w:type="dxa"/>
            <w:bottom w:w="0" w:type="dxa"/>
            <w:right w:w="108" w:type="dxa"/>
          </w:tblCellMar>
        </w:tblPrEx>
        <w:trPr>
          <w:trHeight w:val="90" w:hRule="atLeast"/>
          <w:jc w:val="center"/>
        </w:trPr>
        <w:tc>
          <w:tcPr>
            <w:tcW w:w="3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DA7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kern w:val="0"/>
                <w:sz w:val="22"/>
                <w:lang w:bidi="ar"/>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2022年大石乡人居环境整治项目</w:t>
            </w:r>
          </w:p>
        </w:tc>
        <w:tc>
          <w:tcPr>
            <w:tcW w:w="3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9F1D">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kern w:val="0"/>
                <w:sz w:val="22"/>
                <w:lang w:bidi="ar"/>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预算控制&lt;=220万元，计划2022年12月</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5ACF">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kern w:val="0"/>
                <w:sz w:val="22"/>
                <w:lang w:bidi="ar"/>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实际使用资金380.63万元，</w:t>
            </w:r>
            <w:r>
              <w:rPr>
                <w:rFonts w:hint="eastAsia" w:ascii="Times New Roman" w:hAnsi="Times New Roman" w:cs="Times New Roman"/>
                <w:color w:val="000000" w:themeColor="text1"/>
                <w:kern w:val="0"/>
                <w:sz w:val="22"/>
                <w:lang w:eastAsia="zh-CN" w:bidi="ar"/>
                <w14:textFill>
                  <w14:solidFill>
                    <w14:schemeClr w14:val="tx1"/>
                  </w14:solidFill>
                </w14:textFill>
              </w:rPr>
              <w:t>截至2023年</w:t>
            </w:r>
            <w:r>
              <w:rPr>
                <w:rFonts w:hint="default" w:ascii="Times New Roman" w:hAnsi="Times New Roman" w:cs="Times New Roman"/>
                <w:color w:val="000000" w:themeColor="text1"/>
                <w:kern w:val="0"/>
                <w:sz w:val="22"/>
                <w:lang w:bidi="ar"/>
                <w14:textFill>
                  <w14:solidFill>
                    <w14:schemeClr w14:val="tx1"/>
                  </w14:solidFill>
                </w14:textFill>
              </w:rPr>
              <w:t>7月1日，未见验收资金</w:t>
            </w:r>
          </w:p>
        </w:tc>
      </w:tr>
      <w:tr w14:paraId="734D62D9">
        <w:tblPrEx>
          <w:tblCellMar>
            <w:top w:w="0" w:type="dxa"/>
            <w:left w:w="108" w:type="dxa"/>
            <w:bottom w:w="0" w:type="dxa"/>
            <w:right w:w="108" w:type="dxa"/>
          </w:tblCellMar>
        </w:tblPrEx>
        <w:trPr>
          <w:trHeight w:val="90" w:hRule="atLeast"/>
          <w:jc w:val="center"/>
        </w:trPr>
        <w:tc>
          <w:tcPr>
            <w:tcW w:w="3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48C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kern w:val="0"/>
                <w:sz w:val="22"/>
                <w:lang w:bidi="ar"/>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2022年大石乡产业核心区基础设施配套工程建设项目</w:t>
            </w:r>
          </w:p>
        </w:tc>
        <w:tc>
          <w:tcPr>
            <w:tcW w:w="3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F82D">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kern w:val="0"/>
                <w:sz w:val="22"/>
                <w:lang w:bidi="ar"/>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计划2022年12月完工</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3FF1">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kern w:val="0"/>
                <w:sz w:val="22"/>
                <w:lang w:bidi="ar"/>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实际于2023年4月完工，</w:t>
            </w:r>
            <w:r>
              <w:rPr>
                <w:rFonts w:hint="eastAsia" w:ascii="Times New Roman" w:hAnsi="Times New Roman" w:cs="Times New Roman"/>
                <w:color w:val="000000" w:themeColor="text1"/>
                <w:kern w:val="0"/>
                <w:sz w:val="22"/>
                <w:lang w:eastAsia="zh-CN" w:bidi="ar"/>
                <w14:textFill>
                  <w14:solidFill>
                    <w14:schemeClr w14:val="tx1"/>
                  </w14:solidFill>
                </w14:textFill>
              </w:rPr>
              <w:t>截至2023年</w:t>
            </w:r>
            <w:r>
              <w:rPr>
                <w:rFonts w:hint="default" w:ascii="Times New Roman" w:hAnsi="Times New Roman" w:cs="Times New Roman"/>
                <w:color w:val="000000" w:themeColor="text1"/>
                <w:kern w:val="0"/>
                <w:sz w:val="22"/>
                <w:lang w:bidi="ar"/>
                <w14:textFill>
                  <w14:solidFill>
                    <w14:schemeClr w14:val="tx1"/>
                  </w14:solidFill>
                </w14:textFill>
              </w:rPr>
              <w:t>7月31日，未提供相关验收记录，仅有验收申请</w:t>
            </w:r>
          </w:p>
        </w:tc>
      </w:tr>
      <w:tr w14:paraId="3346575B">
        <w:tblPrEx>
          <w:tblCellMar>
            <w:top w:w="0" w:type="dxa"/>
            <w:left w:w="108" w:type="dxa"/>
            <w:bottom w:w="0" w:type="dxa"/>
            <w:right w:w="108" w:type="dxa"/>
          </w:tblCellMar>
        </w:tblPrEx>
        <w:trPr>
          <w:trHeight w:val="90" w:hRule="atLeast"/>
          <w:jc w:val="center"/>
        </w:trPr>
        <w:tc>
          <w:tcPr>
            <w:tcW w:w="3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E3AA">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kern w:val="0"/>
                <w:sz w:val="22"/>
                <w:lang w:bidi="ar"/>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2022年永安有机高粱种植先行示范点建设及高粱加工品研发项目工程</w:t>
            </w:r>
          </w:p>
        </w:tc>
        <w:tc>
          <w:tcPr>
            <w:tcW w:w="3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AD26">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kern w:val="0"/>
                <w:sz w:val="22"/>
                <w:lang w:bidi="ar"/>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计划于2022年12月完成</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BAD7">
            <w:pPr>
              <w:keepNext w:val="0"/>
              <w:keepLines w:val="0"/>
              <w:pageBreakBefore w:val="0"/>
              <w:widowControl w:val="0"/>
              <w:shd w:val="clear"/>
              <w:kinsoku/>
              <w:wordWrap/>
              <w:overflowPunct/>
              <w:topLinePunct w:val="0"/>
              <w:autoSpaceDE/>
              <w:autoSpaceDN/>
              <w:bidi w:val="0"/>
              <w:adjustRightInd/>
              <w:snapToGrid w:val="0"/>
              <w:jc w:val="left"/>
              <w:textAlignment w:val="center"/>
              <w:rPr>
                <w:rFonts w:hint="default" w:ascii="Times New Roman" w:hAnsi="Times New Roman" w:cs="Times New Roman"/>
                <w:color w:val="000000" w:themeColor="text1"/>
                <w:kern w:val="0"/>
                <w:sz w:val="22"/>
                <w:lang w:bidi="ar"/>
                <w14:textFill>
                  <w14:solidFill>
                    <w14:schemeClr w14:val="tx1"/>
                  </w14:solidFill>
                </w14:textFill>
              </w:rPr>
            </w:pPr>
            <w:r>
              <w:rPr>
                <w:rFonts w:hint="eastAsia" w:ascii="Times New Roman" w:hAnsi="Times New Roman" w:cs="Times New Roman"/>
                <w:color w:val="000000" w:themeColor="text1"/>
                <w:kern w:val="0"/>
                <w:sz w:val="22"/>
                <w:lang w:eastAsia="zh-CN" w:bidi="ar"/>
                <w14:textFill>
                  <w14:solidFill>
                    <w14:schemeClr w14:val="tx1"/>
                  </w14:solidFill>
                </w14:textFill>
              </w:rPr>
              <w:t>截至2023年</w:t>
            </w:r>
            <w:r>
              <w:rPr>
                <w:rFonts w:hint="default" w:ascii="Times New Roman" w:hAnsi="Times New Roman" w:cs="Times New Roman"/>
                <w:color w:val="000000" w:themeColor="text1"/>
                <w:kern w:val="0"/>
                <w:sz w:val="22"/>
                <w:lang w:bidi="ar"/>
                <w14:textFill>
                  <w14:solidFill>
                    <w14:schemeClr w14:val="tx1"/>
                  </w14:solidFill>
                </w14:textFill>
              </w:rPr>
              <w:t>7月31日，项目未完成</w:t>
            </w:r>
          </w:p>
        </w:tc>
      </w:tr>
    </w:tbl>
    <w:p w14:paraId="3A149807">
      <w:pPr>
        <w:pStyle w:val="2"/>
        <w:keepNext w:val="0"/>
        <w:keepLines w:val="0"/>
        <w:pageBreakBefore w:val="0"/>
        <w:widowControl w:val="0"/>
        <w:shd w:val="clear"/>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在抽查的19个项目中，未见衔接资金用途突破管理办法的情况。根据业主单位提供的实施方案、绩效目标表及相关资料，产业类项目已明确联农带农机制、优先覆盖防止返贫监测对象、往年项目持续有效运行</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基础设施类项目质量达到相应标准、后续管护不存在问题</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其他项目已实现预期目标。</w:t>
      </w:r>
    </w:p>
    <w:p w14:paraId="3248279C">
      <w:pPr>
        <w:keepNext w:val="0"/>
        <w:keepLines w:val="0"/>
        <w:pageBreakBefore w:val="0"/>
        <w:widowControl w:val="0"/>
        <w:shd w:val="clear"/>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本项指标设定分值22.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00</w:t>
      </w:r>
      <w:r>
        <w:rPr>
          <w:rFonts w:hint="default" w:ascii="Times New Roman" w:hAnsi="Times New Roman" w:eastAsia="宋体" w:cs="Times New Roman"/>
          <w:color w:val="000000" w:themeColor="text1"/>
          <w:sz w:val="24"/>
          <w:szCs w:val="24"/>
          <w14:textFill>
            <w14:solidFill>
              <w14:schemeClr w14:val="tx1"/>
            </w14:solidFill>
          </w14:textFill>
        </w:rPr>
        <w:t>分，经综合评价，指标得分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18.94</w:t>
      </w:r>
      <w:r>
        <w:rPr>
          <w:rFonts w:hint="default" w:ascii="Times New Roman" w:hAnsi="Times New Roman" w:eastAsia="宋体" w:cs="Times New Roman"/>
          <w:color w:val="000000" w:themeColor="text1"/>
          <w:sz w:val="24"/>
          <w:szCs w:val="24"/>
          <w14:textFill>
            <w14:solidFill>
              <w14:schemeClr w14:val="tx1"/>
            </w14:solidFill>
          </w14:textFill>
        </w:rPr>
        <w:t>分。</w:t>
      </w:r>
    </w:p>
    <w:p w14:paraId="639D6F5D">
      <w:pPr>
        <w:pStyle w:val="2"/>
        <w:keepNext w:val="0"/>
        <w:keepLines w:val="0"/>
        <w:pageBreakBefore w:val="0"/>
        <w:widowControl w:val="0"/>
        <w:shd w:val="clear"/>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（2）少数民族发展任务：该任务预算中央资金60.00万元，实际使用中央资金60.00万元。</w:t>
      </w:r>
    </w:p>
    <w:p w14:paraId="221310A1">
      <w:pPr>
        <w:keepNext w:val="0"/>
        <w:keepLines w:val="0"/>
        <w:pageBreakBefore w:val="0"/>
        <w:widowControl w:val="0"/>
        <w:shd w:val="clear"/>
        <w:kinsoku/>
        <w:wordWrap/>
        <w:overflowPunct/>
        <w:topLinePunct w:val="0"/>
        <w:autoSpaceDE/>
        <w:autoSpaceDN/>
        <w:bidi w:val="0"/>
        <w:adjustRightInd w:val="0"/>
        <w:spacing w:line="360" w:lineRule="auto"/>
        <w:ind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2022年大石乡大石村、豹山社区稻渔综合种养示范区建设项目</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预算资金60.00万元</w:t>
      </w:r>
      <w:r>
        <w:rPr>
          <w:rFonts w:hint="default" w:ascii="Times New Roman" w:hAnsi="Times New Roman" w:eastAsia="宋体" w:cs="Times New Roman"/>
          <w:color w:val="000000" w:themeColor="text1"/>
          <w:sz w:val="24"/>
          <w:szCs w:val="24"/>
          <w14:textFill>
            <w14:solidFill>
              <w14:schemeClr w14:val="tx1"/>
            </w14:solidFill>
          </w14:textFill>
        </w:rPr>
        <w:t>，已按实施方案完成该项目，未见衔接资金用途突破管理办法的情况。</w:t>
      </w:r>
    </w:p>
    <w:p w14:paraId="1013A4E3">
      <w:pPr>
        <w:keepNext w:val="0"/>
        <w:keepLines w:val="0"/>
        <w:pageBreakBefore w:val="0"/>
        <w:widowControl w:val="0"/>
        <w:shd w:val="clear"/>
        <w:kinsoku/>
        <w:wordWrap/>
        <w:overflowPunct/>
        <w:topLinePunct w:val="0"/>
        <w:autoSpaceDE/>
        <w:autoSpaceDN/>
        <w:bidi w:val="0"/>
        <w:adjustRightInd w:val="0"/>
        <w:spacing w:line="360" w:lineRule="auto"/>
        <w:ind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本项指标设定分值</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1.00</w:t>
      </w:r>
      <w:r>
        <w:rPr>
          <w:rFonts w:hint="default" w:ascii="Times New Roman" w:hAnsi="Times New Roman" w:eastAsia="宋体" w:cs="Times New Roman"/>
          <w:color w:val="000000" w:themeColor="text1"/>
          <w:sz w:val="24"/>
          <w:szCs w:val="24"/>
          <w14:textFill>
            <w14:solidFill>
              <w14:schemeClr w14:val="tx1"/>
            </w14:solidFill>
          </w14:textFill>
        </w:rPr>
        <w:t>分，经综合评价，指标得分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1.00</w:t>
      </w:r>
      <w:r>
        <w:rPr>
          <w:rFonts w:hint="default" w:ascii="Times New Roman" w:hAnsi="Times New Roman" w:eastAsia="宋体" w:cs="Times New Roman"/>
          <w:color w:val="000000" w:themeColor="text1"/>
          <w:sz w:val="24"/>
          <w:szCs w:val="24"/>
          <w14:textFill>
            <w14:solidFill>
              <w14:schemeClr w14:val="tx1"/>
            </w14:solidFill>
          </w14:textFill>
        </w:rPr>
        <w:t>分。</w:t>
      </w:r>
    </w:p>
    <w:p w14:paraId="4DF70D7E">
      <w:pPr>
        <w:pStyle w:val="2"/>
        <w:keepNext w:val="0"/>
        <w:keepLines w:val="0"/>
        <w:pageBreakBefore w:val="0"/>
        <w:widowControl w:val="0"/>
        <w:shd w:val="clear"/>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（3）欠发达国有林场巩固提升任务：</w:t>
      </w:r>
    </w:p>
    <w:p w14:paraId="7A8AFCDE">
      <w:pPr>
        <w:pStyle w:val="2"/>
        <w:keepNext w:val="0"/>
        <w:keepLines w:val="0"/>
        <w:pageBreakBefore w:val="0"/>
        <w:widowControl w:val="0"/>
        <w:shd w:val="clear"/>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该任务预算中央资金160.00万元，实际使用中央资金103.42万元，其中垫江县2022年明月山林场乌龟槽巡护步道维修加固及应急疏散场地建设项目使用中央资金62.16万元，垫江县2022年宝鼎林场八轮碑管护站至洪家沟管护站防火通道加固维修项目使用中央资金41.26万元，具体情况如下：</w:t>
      </w:r>
    </w:p>
    <w:p w14:paraId="3F4CF6B5">
      <w:pPr>
        <w:keepNext w:val="0"/>
        <w:keepLines w:val="0"/>
        <w:pageBreakBefore w:val="0"/>
        <w:widowControl w:val="0"/>
        <w:shd w:val="clear"/>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垫江县2022年明月山林场乌龟槽巡护步道维修加固及应</w:t>
      </w:r>
      <w:r>
        <w:rPr>
          <w:rFonts w:hint="default" w:ascii="Times New Roman" w:hAnsi="Times New Roman" w:eastAsia="宋体" w:cs="Times New Roman"/>
          <w:color w:val="000000" w:themeColor="text1"/>
          <w:sz w:val="24"/>
          <w:szCs w:val="24"/>
          <w:highlight w:val="none"/>
          <w14:textFill>
            <w14:solidFill>
              <w14:schemeClr w14:val="tx1"/>
            </w14:solidFill>
          </w14:textFill>
        </w:rPr>
        <w:t>急疏散场地建设项目预算资金100.00万元，实际支出62.16万元，结余资金37.84万元已用于其他项目且无上级部门审批。</w:t>
      </w:r>
    </w:p>
    <w:p w14:paraId="4FCCED6C">
      <w:pPr>
        <w:keepNext w:val="0"/>
        <w:keepLines w:val="0"/>
        <w:pageBreakBefore w:val="0"/>
        <w:widowControl w:val="0"/>
        <w:shd w:val="clear"/>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垫江县2022年宝鼎林场八轮碑管护站至洪家沟管护站防火通道加固维修项目预算资金60.00万元，实际项目投资41.26万元，结余资金18.74万元已</w:t>
      </w:r>
      <w:r>
        <w:rPr>
          <w:rFonts w:hint="default" w:ascii="Times New Roman" w:hAnsi="Times New Roman" w:eastAsia="宋体" w:cs="Times New Roman"/>
          <w:color w:val="000000" w:themeColor="text1"/>
          <w:sz w:val="24"/>
          <w:szCs w:val="24"/>
          <w14:textFill>
            <w14:solidFill>
              <w14:schemeClr w14:val="tx1"/>
            </w14:solidFill>
          </w14:textFill>
        </w:rPr>
        <w:t>用于其他项目且无上级部门审批。</w:t>
      </w:r>
    </w:p>
    <w:p w14:paraId="0AD7C473">
      <w:pPr>
        <w:pStyle w:val="2"/>
        <w:keepNext w:val="0"/>
        <w:keepLines w:val="0"/>
        <w:pageBreakBefore w:val="0"/>
        <w:widowControl w:val="0"/>
        <w:shd w:val="clear"/>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本项指标设定分值</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2.00</w:t>
      </w:r>
      <w:r>
        <w:rPr>
          <w:rFonts w:hint="default" w:ascii="Times New Roman" w:hAnsi="Times New Roman" w:eastAsia="宋体" w:cs="Times New Roman"/>
          <w:color w:val="000000" w:themeColor="text1"/>
          <w:sz w:val="24"/>
          <w:szCs w:val="24"/>
          <w14:textFill>
            <w14:solidFill>
              <w14:schemeClr w14:val="tx1"/>
            </w14:solidFill>
          </w14:textFill>
        </w:rPr>
        <w:t>分，经综合评价，指标得分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1.50</w:t>
      </w:r>
      <w:r>
        <w:rPr>
          <w:rFonts w:hint="default" w:ascii="Times New Roman" w:hAnsi="Times New Roman" w:eastAsia="宋体" w:cs="Times New Roman"/>
          <w:color w:val="000000" w:themeColor="text1"/>
          <w:sz w:val="24"/>
          <w:szCs w:val="24"/>
          <w14:textFill>
            <w14:solidFill>
              <w14:schemeClr w14:val="tx1"/>
            </w14:solidFill>
          </w14:textFill>
        </w:rPr>
        <w:t>分。</w:t>
      </w:r>
    </w:p>
    <w:p w14:paraId="37C354C8">
      <w:pPr>
        <w:keepNext w:val="0"/>
        <w:keepLines w:val="0"/>
        <w:pageBreakBefore w:val="0"/>
        <w:widowControl w:val="0"/>
        <w:shd w:val="clear"/>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综上所述，分任务资金使用效益指标设定分值25.00分，经综合评价，指标得分2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1.44</w:t>
      </w:r>
      <w:r>
        <w:rPr>
          <w:rFonts w:hint="default" w:ascii="Times New Roman" w:hAnsi="Times New Roman" w:eastAsia="宋体" w:cs="Times New Roman"/>
          <w:color w:val="000000" w:themeColor="text1"/>
          <w:sz w:val="24"/>
          <w:szCs w:val="24"/>
          <w14:textFill>
            <w14:solidFill>
              <w14:schemeClr w14:val="tx1"/>
            </w14:solidFill>
          </w14:textFill>
        </w:rPr>
        <w:t>分。</w:t>
      </w:r>
    </w:p>
    <w:p w14:paraId="18638098">
      <w:pPr>
        <w:keepNext w:val="0"/>
        <w:keepLines w:val="0"/>
        <w:pageBreakBefore w:val="0"/>
        <w:widowControl w:val="0"/>
        <w:shd w:val="clear"/>
        <w:kinsoku/>
        <w:wordWrap/>
        <w:overflowPunct/>
        <w:topLinePunct w:val="0"/>
        <w:autoSpaceDE/>
        <w:autoSpaceDN/>
        <w:bidi w:val="0"/>
        <w:adjustRightInd w:val="0"/>
        <w:spacing w:line="360" w:lineRule="auto"/>
        <w:ind w:firstLine="482" w:firstLineChars="200"/>
        <w:jc w:val="both"/>
        <w:textAlignment w:val="auto"/>
        <w:rPr>
          <w:rFonts w:hint="default" w:ascii="Times New Roman" w:hAnsi="Times New Roman" w:eastAsia="宋体" w:cs="Times New Roman"/>
          <w:b/>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5.中央财政衔接资金用于产业比例</w:t>
      </w:r>
    </w:p>
    <w:p w14:paraId="300DBFC0">
      <w:pPr>
        <w:keepNext w:val="0"/>
        <w:keepLines w:val="0"/>
        <w:pageBreakBefore w:val="0"/>
        <w:widowControl w:val="0"/>
        <w:shd w:val="clear"/>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垫江县2022年衔接乡村振兴项目获得中央财政衔接资金2,308.00万元，用于产业项目共计</w:t>
      </w:r>
      <w:r>
        <w:rPr>
          <w:rFonts w:hint="default" w:ascii="Times New Roman" w:hAnsi="Times New Roman" w:eastAsia="宋体" w:cs="Times New Roman"/>
          <w:color w:val="000000" w:themeColor="text1"/>
          <w:sz w:val="24"/>
          <w:szCs w:val="24"/>
          <w:highlight w:val="none"/>
          <w14:textFill>
            <w14:solidFill>
              <w14:schemeClr w14:val="tx1"/>
            </w14:solidFill>
          </w14:textFill>
        </w:rPr>
        <w:t>1,853.41万</w:t>
      </w:r>
      <w:r>
        <w:rPr>
          <w:rFonts w:hint="default" w:ascii="Times New Roman" w:hAnsi="Times New Roman" w:eastAsia="宋体" w:cs="Times New Roman"/>
          <w:color w:val="000000" w:themeColor="text1"/>
          <w:sz w:val="24"/>
          <w:szCs w:val="24"/>
          <w14:textFill>
            <w14:solidFill>
              <w14:schemeClr w14:val="tx1"/>
            </w14:solidFill>
          </w14:textFill>
        </w:rPr>
        <w:t>元，占比80.30%。</w:t>
      </w:r>
    </w:p>
    <w:p w14:paraId="0E86BA34">
      <w:pPr>
        <w:pStyle w:val="2"/>
        <w:keepNext w:val="0"/>
        <w:keepLines w:val="0"/>
        <w:pageBreakBefore w:val="0"/>
        <w:widowControl w:val="0"/>
        <w:shd w:val="clear"/>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本项指标设定分值7.00分，经综合评价，指标得分7.00分。</w:t>
      </w:r>
    </w:p>
    <w:p w14:paraId="6131A168">
      <w:pPr>
        <w:keepNext w:val="0"/>
        <w:keepLines w:val="0"/>
        <w:pageBreakBefore w:val="0"/>
        <w:widowControl w:val="0"/>
        <w:shd w:val="clear"/>
        <w:kinsoku/>
        <w:wordWrap/>
        <w:overflowPunct/>
        <w:topLinePunct w:val="0"/>
        <w:autoSpaceDE/>
        <w:autoSpaceDN/>
        <w:bidi w:val="0"/>
        <w:adjustRightInd w:val="0"/>
        <w:spacing w:line="360" w:lineRule="auto"/>
        <w:ind w:firstLine="482" w:firstLineChars="200"/>
        <w:jc w:val="both"/>
        <w:textAlignment w:val="auto"/>
        <w:outlineLvl w:val="1"/>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bookmarkStart w:id="287" w:name="_Toc23349"/>
      <w:bookmarkStart w:id="288" w:name="_Toc1360"/>
      <w:bookmarkStart w:id="289" w:name="_Toc28712"/>
      <w:bookmarkStart w:id="290" w:name="_Toc5720"/>
      <w:bookmarkStart w:id="291" w:name="_Toc20096"/>
      <w:bookmarkStart w:id="292" w:name="_Toc29096"/>
      <w:bookmarkStart w:id="293" w:name="_Toc24785"/>
      <w:bookmarkStart w:id="294" w:name="_Toc15630"/>
      <w:bookmarkStart w:id="295" w:name="_Toc1428"/>
      <w:bookmarkStart w:id="296" w:name="_Toc31233"/>
      <w:r>
        <w:rPr>
          <w:rFonts w:hint="default" w:ascii="Times New Roman" w:hAnsi="Times New Roman" w:eastAsia="宋体" w:cs="Times New Roman"/>
          <w:b/>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四</w:t>
      </w:r>
      <w:r>
        <w:rPr>
          <w:rFonts w:hint="default" w:ascii="Times New Roman" w:hAnsi="Times New Roman" w:eastAsia="宋体" w:cs="Times New Roman"/>
          <w:b/>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满意度</w:t>
      </w:r>
      <w:bookmarkEnd w:id="287"/>
      <w:bookmarkEnd w:id="288"/>
      <w:bookmarkEnd w:id="289"/>
      <w:bookmarkEnd w:id="290"/>
      <w:bookmarkEnd w:id="291"/>
      <w:bookmarkEnd w:id="292"/>
      <w:bookmarkEnd w:id="293"/>
      <w:bookmarkEnd w:id="294"/>
      <w:bookmarkEnd w:id="295"/>
    </w:p>
    <w:p w14:paraId="1221B4EC">
      <w:pPr>
        <w:keepNext w:val="0"/>
        <w:keepLines w:val="0"/>
        <w:pageBreakBefore w:val="0"/>
        <w:widowControl w:val="0"/>
        <w:shd w:val="clear"/>
        <w:kinsoku/>
        <w:wordWrap/>
        <w:overflowPunct/>
        <w:topLinePunct w:val="0"/>
        <w:autoSpaceDE/>
        <w:autoSpaceDN/>
        <w:bidi w:val="0"/>
        <w:adjustRightInd w:val="0"/>
        <w:spacing w:line="360" w:lineRule="auto"/>
        <w:ind w:firstLine="480" w:firstLineChars="200"/>
        <w:jc w:val="both"/>
        <w:textAlignment w:val="auto"/>
        <w:outlineLvl w:val="9"/>
        <w:rPr>
          <w:rFonts w:hint="default" w:ascii="Times New Roman" w:hAnsi="Times New Roman" w:eastAsia="宋体" w:cs="Times New Roman"/>
          <w:b w:val="0"/>
          <w:bCs w:val="0"/>
          <w:color w:val="000000" w:themeColor="text1"/>
          <w:sz w:val="24"/>
          <w:szCs w:val="24"/>
          <w14:textFill>
            <w14:solidFill>
              <w14:schemeClr w14:val="tx1"/>
            </w14:solidFill>
          </w14:textFill>
        </w:rPr>
      </w:pPr>
      <w:bookmarkStart w:id="297" w:name="_Toc4899"/>
      <w:bookmarkStart w:id="298" w:name="_Toc25049"/>
      <w:r>
        <w:rPr>
          <w:rFonts w:hint="default" w:ascii="Times New Roman" w:hAnsi="Times New Roman" w:eastAsia="宋体" w:cs="Times New Roman"/>
          <w:b w:val="0"/>
          <w:bCs w:val="0"/>
          <w:color w:val="000000" w:themeColor="text1"/>
          <w:sz w:val="24"/>
          <w:szCs w:val="24"/>
          <w14:textFill>
            <w14:solidFill>
              <w14:schemeClr w14:val="tx1"/>
            </w14:solidFill>
          </w14:textFill>
        </w:rPr>
        <w:t>本次绩效评价调查问卷对</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大石乡</w:t>
      </w:r>
      <w:r>
        <w:rPr>
          <w:rFonts w:hint="default" w:ascii="Times New Roman" w:hAnsi="Times New Roman" w:eastAsia="宋体" w:cs="Times New Roman"/>
          <w:b w:val="0"/>
          <w:bCs w:val="0"/>
          <w:color w:val="000000" w:themeColor="text1"/>
          <w:sz w:val="24"/>
          <w:szCs w:val="24"/>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沙坪镇</w:t>
      </w:r>
      <w:r>
        <w:rPr>
          <w:rFonts w:hint="default" w:ascii="Times New Roman" w:hAnsi="Times New Roman" w:eastAsia="宋体" w:cs="Times New Roman"/>
          <w:b w:val="0"/>
          <w:bCs w:val="0"/>
          <w:color w:val="000000" w:themeColor="text1"/>
          <w:sz w:val="24"/>
          <w:szCs w:val="24"/>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新民镇</w:t>
      </w:r>
      <w:r>
        <w:rPr>
          <w:rFonts w:hint="default" w:ascii="Times New Roman" w:hAnsi="Times New Roman" w:eastAsia="宋体" w:cs="Times New Roman"/>
          <w:b w:val="0"/>
          <w:bCs w:val="0"/>
          <w:color w:val="000000" w:themeColor="text1"/>
          <w:sz w:val="24"/>
          <w:szCs w:val="24"/>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永安镇</w:t>
      </w:r>
      <w:r>
        <w:rPr>
          <w:rFonts w:hint="default" w:ascii="Times New Roman" w:hAnsi="Times New Roman" w:eastAsia="宋体" w:cs="Times New Roman"/>
          <w:b w:val="0"/>
          <w:bCs w:val="0"/>
          <w:color w:val="000000" w:themeColor="text1"/>
          <w:sz w:val="24"/>
          <w:szCs w:val="24"/>
          <w14:textFill>
            <w14:solidFill>
              <w14:schemeClr w14:val="tx1"/>
            </w14:solidFill>
          </w14:textFill>
        </w:rPr>
        <w:t>共</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110</w:t>
      </w:r>
      <w: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t>个</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村民</w:t>
      </w:r>
      <w:r>
        <w:rPr>
          <w:rFonts w:hint="default" w:ascii="Times New Roman" w:hAnsi="Times New Roman" w:eastAsia="宋体" w:cs="Times New Roman"/>
          <w:b w:val="0"/>
          <w:bCs w:val="0"/>
          <w:color w:val="000000" w:themeColor="text1"/>
          <w:sz w:val="24"/>
          <w:szCs w:val="24"/>
          <w14:textFill>
            <w14:solidFill>
              <w14:schemeClr w14:val="tx1"/>
            </w14:solidFill>
          </w14:textFill>
        </w:rPr>
        <w:t>进行问卷调查，综合评价</w:t>
      </w:r>
      <w:r>
        <w:rPr>
          <w:rFonts w:hint="default" w:ascii="Times New Roman" w:hAnsi="Times New Roman" w:eastAsia="宋体" w:cs="Times New Roman"/>
          <w:color w:val="000000" w:themeColor="text1"/>
          <w:sz w:val="24"/>
          <w:szCs w:val="24"/>
          <w14:textFill>
            <w14:solidFill>
              <w14:schemeClr w14:val="tx1"/>
            </w14:solidFill>
          </w14:textFill>
        </w:rPr>
        <w:t>垫江县2022年衔接乡村振兴项目</w:t>
      </w:r>
      <w:r>
        <w:rPr>
          <w:rFonts w:hint="default" w:ascii="Times New Roman" w:hAnsi="Times New Roman" w:eastAsia="宋体" w:cs="Times New Roman"/>
          <w:b w:val="0"/>
          <w:bCs w:val="0"/>
          <w:color w:val="000000" w:themeColor="text1"/>
          <w:sz w:val="24"/>
          <w:szCs w:val="24"/>
          <w14:textFill>
            <w14:solidFill>
              <w14:schemeClr w14:val="tx1"/>
            </w14:solidFill>
          </w14:textFill>
        </w:rPr>
        <w:t>政策实施满意度达到计划目标值。</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综合评价均为满意</w:t>
      </w:r>
      <w:r>
        <w:rPr>
          <w:rFonts w:hint="default" w:ascii="Times New Roman" w:hAnsi="Times New Roman" w:eastAsia="宋体" w:cs="Times New Roman"/>
          <w:b w:val="0"/>
          <w:bCs w:val="0"/>
          <w:color w:val="000000" w:themeColor="text1"/>
          <w:sz w:val="24"/>
          <w:szCs w:val="24"/>
          <w14:textFill>
            <w14:solidFill>
              <w14:schemeClr w14:val="tx1"/>
            </w14:solidFill>
          </w14:textFill>
        </w:rPr>
        <w:t>。</w:t>
      </w:r>
      <w:bookmarkEnd w:id="297"/>
      <w:bookmarkEnd w:id="298"/>
    </w:p>
    <w:p w14:paraId="19963944">
      <w:pPr>
        <w:pStyle w:val="2"/>
        <w:keepNext w:val="0"/>
        <w:keepLines w:val="0"/>
        <w:pageBreakBefore w:val="0"/>
        <w:widowControl w:val="0"/>
        <w:shd w:val="clear"/>
        <w:kinsoku/>
        <w:wordWrap/>
        <w:overflowPunct/>
        <w:topLinePunct w:val="0"/>
        <w:autoSpaceDE/>
        <w:autoSpaceDN/>
        <w:bidi w:val="0"/>
        <w:spacing w:line="360" w:lineRule="auto"/>
        <w:ind w:firstLine="48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本项指标设定分值</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.00分，经综合评价，指标得分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.00分。</w:t>
      </w:r>
    </w:p>
    <w:bookmarkEnd w:id="296"/>
    <w:p w14:paraId="1C7E1C91">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jc w:val="both"/>
        <w:textAlignment w:val="auto"/>
        <w:outlineLvl w:val="0"/>
        <w:rPr>
          <w:rFonts w:hint="default" w:ascii="Times New Roman" w:hAnsi="Times New Roman" w:eastAsia="宋体" w:cs="Times New Roman"/>
          <w:b/>
          <w:bCs/>
          <w:color w:val="000000" w:themeColor="text1"/>
          <w:sz w:val="24"/>
          <w:szCs w:val="24"/>
          <w14:textFill>
            <w14:solidFill>
              <w14:schemeClr w14:val="tx1"/>
            </w14:solidFill>
          </w14:textFill>
        </w:rPr>
      </w:pPr>
      <w:bookmarkStart w:id="299" w:name="_Toc30002"/>
      <w:bookmarkStart w:id="300" w:name="_Toc6265"/>
      <w:bookmarkStart w:id="301" w:name="_Toc13705"/>
      <w:bookmarkStart w:id="302" w:name="_Toc19646"/>
      <w:bookmarkStart w:id="303" w:name="_Toc4864"/>
      <w:bookmarkStart w:id="304" w:name="_Toc31972"/>
      <w:bookmarkStart w:id="305" w:name="_Toc2391"/>
      <w:bookmarkStart w:id="306" w:name="_Toc1218"/>
      <w:bookmarkStart w:id="307" w:name="_Toc18602"/>
      <w:bookmarkStart w:id="308" w:name="_Toc23952"/>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五</w:t>
      </w:r>
      <w:r>
        <w:rPr>
          <w:rFonts w:hint="default" w:ascii="Times New Roman" w:hAnsi="Times New Roman" w:eastAsia="宋体" w:cs="Times New Roman"/>
          <w:b/>
          <w:bCs/>
          <w:color w:val="000000" w:themeColor="text1"/>
          <w:sz w:val="24"/>
          <w:szCs w:val="24"/>
          <w14:textFill>
            <w14:solidFill>
              <w14:schemeClr w14:val="tx1"/>
            </w14:solidFill>
          </w14:textFill>
        </w:rPr>
        <w:t>、综合评价情况及评价结论</w:t>
      </w:r>
      <w:bookmarkEnd w:id="299"/>
      <w:bookmarkEnd w:id="300"/>
      <w:bookmarkEnd w:id="301"/>
      <w:bookmarkEnd w:id="302"/>
      <w:bookmarkEnd w:id="303"/>
      <w:bookmarkEnd w:id="304"/>
      <w:bookmarkEnd w:id="305"/>
      <w:bookmarkEnd w:id="306"/>
      <w:bookmarkEnd w:id="307"/>
      <w:bookmarkEnd w:id="308"/>
    </w:p>
    <w:p w14:paraId="60DEAE69">
      <w:pPr>
        <w:keepNext w:val="0"/>
        <w:keepLines w:val="0"/>
        <w:pageBreakBefore w:val="0"/>
        <w:widowControl w:val="0"/>
        <w:shd w:val="clear"/>
        <w:kinsoku/>
        <w:wordWrap/>
        <w:overflowPunct/>
        <w:topLinePunct w:val="0"/>
        <w:autoSpaceDE/>
        <w:autoSpaceDN/>
        <w:bidi w:val="0"/>
        <w:adjustRightInd w:val="0"/>
        <w:spacing w:line="360" w:lineRule="auto"/>
        <w:ind w:firstLine="482" w:firstLineChars="200"/>
        <w:jc w:val="both"/>
        <w:textAlignment w:val="auto"/>
        <w:outlineLvl w:val="1"/>
        <w:rPr>
          <w:rFonts w:hint="default" w:ascii="Times New Roman" w:hAnsi="Times New Roman" w:eastAsia="宋体" w:cs="Times New Roman"/>
          <w:b/>
          <w:bCs/>
          <w:color w:val="000000" w:themeColor="text1"/>
          <w:sz w:val="24"/>
          <w:szCs w:val="24"/>
          <w14:textFill>
            <w14:solidFill>
              <w14:schemeClr w14:val="tx1"/>
            </w14:solidFill>
          </w14:textFill>
        </w:rPr>
      </w:pPr>
      <w:bookmarkStart w:id="309" w:name="_Toc9891"/>
      <w:bookmarkStart w:id="310" w:name="_Toc10010"/>
      <w:bookmarkStart w:id="311" w:name="_Toc4122"/>
      <w:bookmarkStart w:id="312" w:name="_Toc9175"/>
      <w:bookmarkStart w:id="313" w:name="_Toc29931"/>
      <w:bookmarkStart w:id="314" w:name="_Toc9605"/>
      <w:bookmarkStart w:id="315" w:name="_Toc11703"/>
      <w:bookmarkStart w:id="316" w:name="_Toc25719"/>
      <w:bookmarkStart w:id="317" w:name="_Toc15376"/>
      <w:bookmarkStart w:id="318" w:name="_Toc9822"/>
      <w:r>
        <w:rPr>
          <w:rFonts w:hint="default" w:ascii="Times New Roman" w:hAnsi="Times New Roman" w:eastAsia="宋体" w:cs="Times New Roman"/>
          <w:b/>
          <w:bCs/>
          <w:color w:val="000000" w:themeColor="text1"/>
          <w:sz w:val="24"/>
          <w:szCs w:val="24"/>
          <w14:textFill>
            <w14:solidFill>
              <w14:schemeClr w14:val="tx1"/>
            </w14:solidFill>
          </w14:textFill>
        </w:rPr>
        <w:t>（一）综合评价情况</w:t>
      </w:r>
      <w:bookmarkEnd w:id="309"/>
      <w:bookmarkEnd w:id="310"/>
      <w:bookmarkEnd w:id="311"/>
      <w:bookmarkEnd w:id="312"/>
      <w:bookmarkEnd w:id="313"/>
      <w:bookmarkEnd w:id="314"/>
      <w:bookmarkEnd w:id="315"/>
      <w:bookmarkEnd w:id="316"/>
      <w:bookmarkEnd w:id="317"/>
      <w:bookmarkEnd w:id="318"/>
    </w:p>
    <w:p w14:paraId="05026E09">
      <w:pPr>
        <w:keepNext w:val="0"/>
        <w:keepLines w:val="0"/>
        <w:pageBreakBefore w:val="0"/>
        <w:widowControl w:val="0"/>
        <w:shd w:val="clear"/>
        <w:kinsoku/>
        <w:wordWrap/>
        <w:overflowPunct/>
        <w:topLinePunct w:val="0"/>
        <w:autoSpaceDE/>
        <w:autoSpaceDN/>
        <w:bidi w:val="0"/>
        <w:adjustRightInd w:val="0"/>
        <w:spacing w:line="360" w:lineRule="auto"/>
        <w:ind w:firstLine="482" w:firstLineChars="200"/>
        <w:jc w:val="both"/>
        <w:textAlignment w:val="auto"/>
        <w:outlineLvl w:val="9"/>
        <w:rPr>
          <w:rFonts w:hint="default" w:ascii="Times New Roman" w:hAnsi="Times New Roman" w:eastAsia="宋体" w:cs="Times New Roman"/>
          <w:b/>
          <w:color w:val="000000" w:themeColor="text1"/>
          <w:sz w:val="24"/>
          <w:szCs w:val="24"/>
          <w14:textFill>
            <w14:solidFill>
              <w14:schemeClr w14:val="tx1"/>
            </w14:solidFill>
          </w14:textFill>
        </w:rPr>
      </w:pPr>
      <w:bookmarkStart w:id="319" w:name="_Toc30657"/>
      <w:bookmarkStart w:id="320" w:name="_Toc18811"/>
      <w:bookmarkStart w:id="321" w:name="_Toc20126"/>
      <w:r>
        <w:rPr>
          <w:rFonts w:hint="default" w:ascii="Times New Roman" w:hAnsi="Times New Roman" w:eastAsia="宋体" w:cs="Times New Roman"/>
          <w:b/>
          <w:bCs w:val="0"/>
          <w:color w:val="000000" w:themeColor="text1"/>
          <w:sz w:val="24"/>
          <w:szCs w:val="24"/>
          <w14:textFill>
            <w14:solidFill>
              <w14:schemeClr w14:val="tx1"/>
            </w14:solidFill>
          </w14:textFill>
        </w:rPr>
        <w:t>1.通过绩效评价分析，评价小组对</w:t>
      </w:r>
      <w:r>
        <w:rPr>
          <w:rFonts w:hint="default" w:ascii="Times New Roman" w:hAnsi="Times New Roman" w:eastAsia="宋体" w:cs="Times New Roman"/>
          <w:b/>
          <w:color w:val="000000" w:themeColor="text1"/>
          <w:sz w:val="24"/>
          <w:szCs w:val="24"/>
          <w14:textFill>
            <w14:solidFill>
              <w14:schemeClr w14:val="tx1"/>
            </w14:solidFill>
          </w14:textFill>
        </w:rPr>
        <w:t>垫江县2022年衔接推进乡村振兴资金项目</w:t>
      </w:r>
      <w:r>
        <w:rPr>
          <w:rFonts w:hint="default" w:ascii="Times New Roman" w:hAnsi="Times New Roman" w:eastAsia="宋体" w:cs="Times New Roman"/>
          <w:b/>
          <w:bCs w:val="0"/>
          <w:color w:val="000000" w:themeColor="text1"/>
          <w:sz w:val="24"/>
          <w:szCs w:val="24"/>
          <w14:textFill>
            <w14:solidFill>
              <w14:schemeClr w14:val="tx1"/>
            </w14:solidFill>
          </w14:textFill>
        </w:rPr>
        <w:t>的综合评价如下：</w:t>
      </w:r>
    </w:p>
    <w:p w14:paraId="08B9217C">
      <w:pPr>
        <w:keepNext w:val="0"/>
        <w:keepLines w:val="0"/>
        <w:pageBreakBefore w:val="0"/>
        <w:widowControl w:val="0"/>
        <w:shd w:val="clear"/>
        <w:kinsoku/>
        <w:wordWrap/>
        <w:overflowPunct/>
        <w:topLinePunct w:val="0"/>
        <w:autoSpaceDE/>
        <w:autoSpaceDN/>
        <w:bidi w:val="0"/>
        <w:adjustRightInd w:val="0"/>
        <w:spacing w:line="360" w:lineRule="auto"/>
        <w:ind w:firstLine="480" w:firstLineChars="200"/>
        <w:jc w:val="both"/>
        <w:textAlignment w:val="auto"/>
        <w:outlineLvl w:val="9"/>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垫江县2022年衔接推进乡村振兴资金项目严格按程序执行，项目实施产生了良好的绩效，在一定程度上有助于增强脱贫户发展产业的积极性，增加脱贫户经济收入，减轻脱贫户的教育支出、医疗支出负担，改善群众生产生活条件，巩固脱贫成果，保障和改善民生，促进社会和谐稳定。在项目管理过程中，相关部门注重过程管理，及时制定相关制度，提高资金使用效益。项目总体实施情况较好，但也存在一定的问题和不足，包括：前期规划不充分，子项目调整较多；个别子项目经费使用监管不到位，对结余资金的使用无相关上级部门审批；子项目过程管理不到位，监督检查有待加强；部分子项目实施较慢，未采取有效措施加快项目实施进度。</w:t>
      </w:r>
    </w:p>
    <w:p w14:paraId="6E99AA15">
      <w:pPr>
        <w:keepNext w:val="0"/>
        <w:keepLines w:val="0"/>
        <w:pageBreakBefore w:val="0"/>
        <w:widowControl w:val="0"/>
        <w:shd w:val="clear"/>
        <w:kinsoku/>
        <w:wordWrap/>
        <w:overflowPunct/>
        <w:topLinePunct w:val="0"/>
        <w:autoSpaceDE/>
        <w:autoSpaceDN/>
        <w:bidi w:val="0"/>
        <w:adjustRightInd w:val="0"/>
        <w:spacing w:line="360" w:lineRule="auto"/>
        <w:ind w:firstLine="482" w:firstLineChars="200"/>
        <w:jc w:val="both"/>
        <w:textAlignment w:val="auto"/>
        <w:outlineLvl w:val="9"/>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宋体" w:cs="Times New Roman"/>
          <w:b/>
          <w:bCs w:val="0"/>
          <w:color w:val="000000" w:themeColor="text1"/>
          <w:sz w:val="24"/>
          <w14:textFill>
            <w14:solidFill>
              <w14:schemeClr w14:val="tx1"/>
            </w14:solidFill>
          </w14:textFill>
        </w:rPr>
        <w:t>2.</w:t>
      </w:r>
      <w:r>
        <w:rPr>
          <w:rFonts w:hint="default" w:ascii="Times New Roman" w:hAnsi="Times New Roman" w:cs="Times New Roman"/>
          <w:b/>
          <w:color w:val="000000" w:themeColor="text1"/>
          <w:sz w:val="24"/>
          <w14:textFill>
            <w14:solidFill>
              <w14:schemeClr w14:val="tx1"/>
            </w14:solidFill>
          </w14:textFill>
        </w:rPr>
        <w:t>垫江县2022年衔接推进乡村振兴资金项目</w:t>
      </w:r>
      <w:r>
        <w:rPr>
          <w:rFonts w:hint="default" w:ascii="Times New Roman" w:hAnsi="Times New Roman" w:eastAsia="宋体" w:cs="Times New Roman"/>
          <w:b/>
          <w:bCs w:val="0"/>
          <w:color w:val="000000" w:themeColor="text1"/>
          <w:sz w:val="24"/>
          <w14:textFill>
            <w14:solidFill>
              <w14:schemeClr w14:val="tx1"/>
            </w14:solidFill>
          </w14:textFill>
        </w:rPr>
        <w:t>综合评价得分情况如下：</w:t>
      </w:r>
      <w:bookmarkEnd w:id="319"/>
      <w:bookmarkEnd w:id="320"/>
      <w:bookmarkEnd w:id="321"/>
    </w:p>
    <w:tbl>
      <w:tblPr>
        <w:tblStyle w:val="9"/>
        <w:tblW w:w="9379" w:type="dxa"/>
        <w:jc w:val="center"/>
        <w:tblLayout w:type="fixed"/>
        <w:tblCellMar>
          <w:top w:w="0" w:type="dxa"/>
          <w:left w:w="108" w:type="dxa"/>
          <w:bottom w:w="0" w:type="dxa"/>
          <w:right w:w="108" w:type="dxa"/>
        </w:tblCellMar>
      </w:tblPr>
      <w:tblGrid>
        <w:gridCol w:w="2833"/>
        <w:gridCol w:w="3709"/>
        <w:gridCol w:w="2837"/>
      </w:tblGrid>
      <w:tr w14:paraId="305C7CED">
        <w:tblPrEx>
          <w:tblCellMar>
            <w:top w:w="0" w:type="dxa"/>
            <w:left w:w="108" w:type="dxa"/>
            <w:bottom w:w="0" w:type="dxa"/>
            <w:right w:w="108" w:type="dxa"/>
          </w:tblCellMar>
        </w:tblPrEx>
        <w:trPr>
          <w:trHeight w:val="367" w:hRule="atLeast"/>
          <w:jc w:val="center"/>
        </w:trPr>
        <w:tc>
          <w:tcPr>
            <w:tcW w:w="2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0EC90">
            <w:pPr>
              <w:keepNext w:val="0"/>
              <w:keepLines w:val="0"/>
              <w:widowControl/>
              <w:suppressLineNumbers w:val="0"/>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一级指标</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8255">
            <w:pPr>
              <w:keepNext w:val="0"/>
              <w:keepLines w:val="0"/>
              <w:widowControl/>
              <w:suppressLineNumbers w:val="0"/>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标准分值</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D68D">
            <w:pPr>
              <w:keepNext w:val="0"/>
              <w:keepLines w:val="0"/>
              <w:widowControl/>
              <w:suppressLineNumbers w:val="0"/>
              <w:shd w:val="clear"/>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评价分值</w:t>
            </w:r>
          </w:p>
        </w:tc>
      </w:tr>
      <w:tr w14:paraId="7A8CB662">
        <w:tblPrEx>
          <w:tblCellMar>
            <w:top w:w="0" w:type="dxa"/>
            <w:left w:w="108" w:type="dxa"/>
            <w:bottom w:w="0" w:type="dxa"/>
            <w:right w:w="108" w:type="dxa"/>
          </w:tblCellMar>
        </w:tblPrEx>
        <w:trPr>
          <w:trHeight w:val="367" w:hRule="atLeast"/>
          <w:jc w:val="center"/>
        </w:trPr>
        <w:tc>
          <w:tcPr>
            <w:tcW w:w="2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A595">
            <w:pPr>
              <w:keepNext w:val="0"/>
              <w:keepLines w:val="0"/>
              <w:widowControl/>
              <w:suppressLineNumbers w:val="0"/>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资金保障</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DE1C">
            <w:pPr>
              <w:keepNext w:val="0"/>
              <w:keepLines w:val="0"/>
              <w:widowControl/>
              <w:suppressLineNumbers w:val="0"/>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20</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41C1">
            <w:pPr>
              <w:keepNext w:val="0"/>
              <w:keepLines w:val="0"/>
              <w:widowControl/>
              <w:suppressLineNumbers w:val="0"/>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20</w:t>
            </w:r>
          </w:p>
        </w:tc>
      </w:tr>
      <w:tr w14:paraId="60B50080">
        <w:tblPrEx>
          <w:tblCellMar>
            <w:top w:w="0" w:type="dxa"/>
            <w:left w:w="108" w:type="dxa"/>
            <w:bottom w:w="0" w:type="dxa"/>
            <w:right w:w="108" w:type="dxa"/>
          </w:tblCellMar>
        </w:tblPrEx>
        <w:trPr>
          <w:trHeight w:val="367" w:hRule="atLeast"/>
          <w:jc w:val="center"/>
        </w:trPr>
        <w:tc>
          <w:tcPr>
            <w:tcW w:w="2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EF78">
            <w:pPr>
              <w:keepNext w:val="0"/>
              <w:keepLines w:val="0"/>
              <w:widowControl/>
              <w:suppressLineNumbers w:val="0"/>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项目管理</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58B0">
            <w:pPr>
              <w:keepNext w:val="0"/>
              <w:keepLines w:val="0"/>
              <w:widowControl/>
              <w:suppressLineNumbers w:val="0"/>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20</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C3CE">
            <w:pPr>
              <w:keepNext w:val="0"/>
              <w:keepLines w:val="0"/>
              <w:widowControl/>
              <w:suppressLineNumbers w:val="0"/>
              <w:shd w:val="clear"/>
              <w:jc w:val="right"/>
              <w:textAlignment w:val="center"/>
              <w:rPr>
                <w:rFonts w:hint="default" w:ascii="Times New Roman" w:hAnsi="Times New Roman" w:cs="Times New Roman"/>
                <w:color w:val="000000" w:themeColor="text1"/>
                <w:sz w:val="22"/>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19.50</w:t>
            </w:r>
          </w:p>
        </w:tc>
      </w:tr>
      <w:tr w14:paraId="352E9206">
        <w:tblPrEx>
          <w:tblCellMar>
            <w:top w:w="0" w:type="dxa"/>
            <w:left w:w="108" w:type="dxa"/>
            <w:bottom w:w="0" w:type="dxa"/>
            <w:right w:w="108" w:type="dxa"/>
          </w:tblCellMar>
        </w:tblPrEx>
        <w:trPr>
          <w:trHeight w:val="367" w:hRule="atLeast"/>
          <w:jc w:val="center"/>
        </w:trPr>
        <w:tc>
          <w:tcPr>
            <w:tcW w:w="2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B2E8">
            <w:pPr>
              <w:keepNext w:val="0"/>
              <w:keepLines w:val="0"/>
              <w:widowControl/>
              <w:suppressLineNumbers w:val="0"/>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使用成效</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2331">
            <w:pPr>
              <w:keepNext w:val="0"/>
              <w:keepLines w:val="0"/>
              <w:widowControl/>
              <w:suppressLineNumbers w:val="0"/>
              <w:shd w:val="clear"/>
              <w:jc w:val="right"/>
              <w:textAlignment w:val="center"/>
              <w:rPr>
                <w:rFonts w:hint="default" w:ascii="Times New Roman" w:hAnsi="Times New Roman" w:cs="Times New Roman"/>
                <w:color w:val="000000" w:themeColor="text1"/>
                <w:sz w:val="22"/>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55</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68E1">
            <w:pPr>
              <w:keepNext w:val="0"/>
              <w:keepLines w:val="0"/>
              <w:widowControl/>
              <w:suppressLineNumbers w:val="0"/>
              <w:shd w:val="clear"/>
              <w:jc w:val="right"/>
              <w:textAlignment w:val="center"/>
              <w:rPr>
                <w:rFonts w:hint="default" w:ascii="Times New Roman" w:hAnsi="Times New Roman" w:cs="Times New Roman"/>
                <w:color w:val="000000" w:themeColor="text1"/>
                <w:sz w:val="22"/>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47.01</w:t>
            </w:r>
          </w:p>
        </w:tc>
      </w:tr>
      <w:tr w14:paraId="7F5410ED">
        <w:tblPrEx>
          <w:tblCellMar>
            <w:top w:w="0" w:type="dxa"/>
            <w:left w:w="108" w:type="dxa"/>
            <w:bottom w:w="0" w:type="dxa"/>
            <w:right w:w="108" w:type="dxa"/>
          </w:tblCellMar>
        </w:tblPrEx>
        <w:trPr>
          <w:trHeight w:val="367" w:hRule="atLeast"/>
          <w:jc w:val="center"/>
        </w:trPr>
        <w:tc>
          <w:tcPr>
            <w:tcW w:w="2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1CC0">
            <w:pPr>
              <w:keepNext w:val="0"/>
              <w:keepLines w:val="0"/>
              <w:widowControl/>
              <w:suppressLineNumbers w:val="0"/>
              <w:shd w:val="clear"/>
              <w:jc w:val="lef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满意度</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FCA2">
            <w:pPr>
              <w:shd w:val="clear"/>
              <w:jc w:val="right"/>
              <w:rPr>
                <w:rFonts w:hint="default" w:ascii="Times New Roman" w:hAnsi="Times New Roman" w:cs="Times New Roman" w:eastAsiaTheme="minorEastAsia"/>
                <w:color w:val="000000" w:themeColor="text1"/>
                <w:sz w:val="22"/>
                <w:lang w:val="en-US" w:eastAsia="zh-CN"/>
                <w14:textFill>
                  <w14:solidFill>
                    <w14:schemeClr w14:val="tx1"/>
                  </w14:solidFill>
                </w14:textFill>
              </w:rPr>
            </w:pPr>
            <w:r>
              <w:rPr>
                <w:rFonts w:hint="default" w:ascii="Times New Roman" w:hAnsi="Times New Roman" w:cs="Times New Roman"/>
                <w:color w:val="000000" w:themeColor="text1"/>
                <w:sz w:val="22"/>
                <w:lang w:val="en-US" w:eastAsia="zh-CN"/>
                <w14:textFill>
                  <w14:solidFill>
                    <w14:schemeClr w14:val="tx1"/>
                  </w14:solidFill>
                </w14:textFill>
              </w:rPr>
              <w:t>5</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8C76">
            <w:pPr>
              <w:keepNext w:val="0"/>
              <w:keepLines w:val="0"/>
              <w:widowControl/>
              <w:suppressLineNumbers w:val="0"/>
              <w:shd w:val="clear"/>
              <w:jc w:val="right"/>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5.00</w:t>
            </w:r>
          </w:p>
        </w:tc>
      </w:tr>
      <w:tr w14:paraId="1294DA3D">
        <w:tblPrEx>
          <w:tblCellMar>
            <w:top w:w="0" w:type="dxa"/>
            <w:left w:w="108" w:type="dxa"/>
            <w:bottom w:w="0" w:type="dxa"/>
            <w:right w:w="108" w:type="dxa"/>
          </w:tblCellMar>
        </w:tblPrEx>
        <w:trPr>
          <w:trHeight w:val="387" w:hRule="atLeast"/>
          <w:jc w:val="center"/>
        </w:trPr>
        <w:tc>
          <w:tcPr>
            <w:tcW w:w="2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A521">
            <w:pPr>
              <w:keepNext w:val="0"/>
              <w:keepLines w:val="0"/>
              <w:widowControl/>
              <w:suppressLineNumbers w:val="0"/>
              <w:shd w:val="clear"/>
              <w:jc w:val="center"/>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合计</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31679">
            <w:pPr>
              <w:keepNext w:val="0"/>
              <w:keepLines w:val="0"/>
              <w:widowControl/>
              <w:suppressLineNumbers w:val="0"/>
              <w:shd w:val="clear"/>
              <w:jc w:val="right"/>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100</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1DE49">
            <w:pPr>
              <w:keepNext w:val="0"/>
              <w:keepLines w:val="0"/>
              <w:widowControl/>
              <w:suppressLineNumbers w:val="0"/>
              <w:shd w:val="clear"/>
              <w:jc w:val="right"/>
              <w:textAlignment w:val="center"/>
              <w:rPr>
                <w:rFonts w:hint="default" w:ascii="Times New Roman" w:hAnsi="Times New Roman" w:cs="Times New Roman"/>
                <w:b/>
                <w:bCs/>
                <w:color w:val="000000" w:themeColor="text1"/>
                <w:sz w:val="22"/>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91.51</w:t>
            </w:r>
          </w:p>
        </w:tc>
      </w:tr>
    </w:tbl>
    <w:p w14:paraId="2DED2032">
      <w:pPr>
        <w:shd w:val="clear"/>
        <w:spacing w:beforeLines="20" w:line="360" w:lineRule="auto"/>
        <w:ind w:firstLine="482" w:firstLineChars="200"/>
        <w:outlineLvl w:val="1"/>
        <w:rPr>
          <w:rFonts w:hint="default" w:ascii="Times New Roman" w:hAnsi="Times New Roman" w:eastAsia="宋体" w:cs="Times New Roman"/>
          <w:b/>
          <w:bCs/>
          <w:color w:val="000000" w:themeColor="text1"/>
          <w:sz w:val="24"/>
          <w14:textFill>
            <w14:solidFill>
              <w14:schemeClr w14:val="tx1"/>
            </w14:solidFill>
          </w14:textFill>
        </w:rPr>
      </w:pPr>
      <w:bookmarkStart w:id="322" w:name="_Toc6583"/>
      <w:bookmarkStart w:id="323" w:name="_Toc31071"/>
      <w:bookmarkStart w:id="324" w:name="_Toc20718"/>
      <w:bookmarkStart w:id="325" w:name="_Toc5208"/>
      <w:bookmarkStart w:id="326" w:name="_Toc24141"/>
      <w:bookmarkStart w:id="327" w:name="_Toc145313686"/>
      <w:bookmarkStart w:id="328" w:name="_Toc25617"/>
      <w:bookmarkStart w:id="329" w:name="_Toc2457"/>
      <w:bookmarkStart w:id="330" w:name="_Toc9798"/>
      <w:bookmarkStart w:id="331" w:name="_Toc12970"/>
      <w:bookmarkStart w:id="332" w:name="_Toc19731"/>
      <w:r>
        <w:rPr>
          <w:rFonts w:hint="default" w:ascii="Times New Roman" w:hAnsi="Times New Roman" w:eastAsia="宋体" w:cs="Times New Roman"/>
          <w:b/>
          <w:bCs/>
          <w:color w:val="000000" w:themeColor="text1"/>
          <w:sz w:val="24"/>
          <w14:textFill>
            <w14:solidFill>
              <w14:schemeClr w14:val="tx1"/>
            </w14:solidFill>
          </w14:textFill>
        </w:rPr>
        <w:t>（二）评价结论</w:t>
      </w:r>
      <w:bookmarkEnd w:id="322"/>
      <w:bookmarkEnd w:id="323"/>
      <w:bookmarkEnd w:id="324"/>
      <w:bookmarkEnd w:id="325"/>
      <w:bookmarkEnd w:id="326"/>
      <w:bookmarkEnd w:id="327"/>
    </w:p>
    <w:p w14:paraId="08C62685">
      <w:pPr>
        <w:shd w:val="clear"/>
        <w:spacing w:line="360" w:lineRule="auto"/>
        <w:ind w:firstLine="480" w:firstLineChars="200"/>
        <w:rPr>
          <w:rFonts w:hint="default" w:ascii="Times New Roman" w:hAnsi="Times New Roman" w:eastAsia="宋体" w:cs="Times New Roman"/>
          <w:bCs/>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垫江县2022年衔接推进乡村振兴资金项目</w:t>
      </w:r>
      <w:r>
        <w:rPr>
          <w:rFonts w:hint="default" w:ascii="Times New Roman" w:hAnsi="Times New Roman" w:eastAsia="宋体" w:cs="Times New Roman"/>
          <w:bCs/>
          <w:color w:val="000000" w:themeColor="text1"/>
          <w:sz w:val="24"/>
          <w14:textFill>
            <w14:solidFill>
              <w14:schemeClr w14:val="tx1"/>
            </w14:solidFill>
          </w14:textFill>
        </w:rPr>
        <w:t>绩效评价综合评价得分</w:t>
      </w:r>
      <w:r>
        <w:rPr>
          <w:rFonts w:hint="default" w:ascii="Times New Roman" w:hAnsi="Times New Roman" w:eastAsia="宋体" w:cs="Times New Roman"/>
          <w:bCs/>
          <w:color w:val="000000" w:themeColor="text1"/>
          <w:sz w:val="24"/>
          <w:lang w:val="en-US" w:eastAsia="zh-CN"/>
          <w14:textFill>
            <w14:solidFill>
              <w14:schemeClr w14:val="tx1"/>
            </w14:solidFill>
          </w14:textFill>
        </w:rPr>
        <w:t>91.51</w:t>
      </w:r>
      <w:r>
        <w:rPr>
          <w:rFonts w:hint="default" w:ascii="Times New Roman" w:hAnsi="Times New Roman" w:eastAsia="宋体" w:cs="Times New Roman"/>
          <w:bCs/>
          <w:color w:val="000000" w:themeColor="text1"/>
          <w:sz w:val="24"/>
          <w14:textFill>
            <w14:solidFill>
              <w14:schemeClr w14:val="tx1"/>
            </w14:solidFill>
          </w14:textFill>
        </w:rPr>
        <w:t>分，参照财政部等 关于印发《衔接推进乡村振兴补助资金绩效评价及考核办法》的通知（财农[2021]122号</w:t>
      </w:r>
      <w:r>
        <w:rPr>
          <w:rFonts w:hint="eastAsia" w:ascii="Times New Roman" w:hAnsi="Times New Roman" w:cs="Times New Roman"/>
          <w:bCs/>
          <w:color w:val="000000" w:themeColor="text1"/>
          <w:sz w:val="24"/>
          <w:lang w:eastAsia="zh-CN"/>
          <w14:textFill>
            <w14:solidFill>
              <w14:schemeClr w14:val="tx1"/>
            </w14:solidFill>
          </w14:textFill>
        </w:rPr>
        <w:t>）</w:t>
      </w:r>
      <w:r>
        <w:rPr>
          <w:rFonts w:hint="default" w:ascii="Times New Roman" w:hAnsi="Times New Roman" w:eastAsia="宋体" w:cs="Times New Roman"/>
          <w:bCs/>
          <w:color w:val="000000" w:themeColor="text1"/>
          <w:sz w:val="24"/>
          <w14:textFill>
            <w14:solidFill>
              <w14:schemeClr w14:val="tx1"/>
            </w14:solidFill>
          </w14:textFill>
        </w:rPr>
        <w:t>，对其评价结果进行等级评判为：</w:t>
      </w:r>
      <w:r>
        <w:rPr>
          <w:rFonts w:hint="default" w:ascii="Times New Roman" w:hAnsi="Times New Roman" w:eastAsia="宋体" w:cs="Times New Roman"/>
          <w:bCs/>
          <w:color w:val="000000" w:themeColor="text1"/>
          <w:sz w:val="24"/>
          <w:lang w:val="en-US" w:eastAsia="zh-CN"/>
          <w14:textFill>
            <w14:solidFill>
              <w14:schemeClr w14:val="tx1"/>
            </w14:solidFill>
          </w14:textFill>
        </w:rPr>
        <w:t>A</w:t>
      </w:r>
      <w:r>
        <w:rPr>
          <w:rFonts w:hint="default" w:ascii="Times New Roman" w:hAnsi="Times New Roman" w:eastAsia="宋体" w:cs="Times New Roman"/>
          <w:bCs/>
          <w:color w:val="000000" w:themeColor="text1"/>
          <w:sz w:val="24"/>
          <w14:textFill>
            <w14:solidFill>
              <w14:schemeClr w14:val="tx1"/>
            </w14:solidFill>
          </w14:textFill>
        </w:rPr>
        <w:t>。</w:t>
      </w:r>
    </w:p>
    <w:p w14:paraId="206C4ED8">
      <w:pPr>
        <w:shd w:val="clear"/>
        <w:spacing w:line="360" w:lineRule="auto"/>
        <w:ind w:firstLine="480" w:firstLineChars="200"/>
        <w:jc w:val="center"/>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绩效评价结果判定对照表</w:t>
      </w:r>
    </w:p>
    <w:tbl>
      <w:tblPr>
        <w:tblStyle w:val="9"/>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1871"/>
        <w:gridCol w:w="1871"/>
        <w:gridCol w:w="1871"/>
        <w:gridCol w:w="1871"/>
      </w:tblGrid>
      <w:tr w14:paraId="1B56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9" w:type="dxa"/>
            <w:vAlign w:val="center"/>
          </w:tcPr>
          <w:p w14:paraId="17B559D7">
            <w:pPr>
              <w:shd w:val="clea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综合评价得分</w:t>
            </w:r>
          </w:p>
        </w:tc>
        <w:tc>
          <w:tcPr>
            <w:tcW w:w="1871" w:type="dxa"/>
            <w:vAlign w:val="center"/>
          </w:tcPr>
          <w:p w14:paraId="056334B2">
            <w:pPr>
              <w:shd w:val="clea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90-100分</w:t>
            </w:r>
          </w:p>
        </w:tc>
        <w:tc>
          <w:tcPr>
            <w:tcW w:w="1871" w:type="dxa"/>
            <w:vAlign w:val="center"/>
          </w:tcPr>
          <w:p w14:paraId="75B76BD9">
            <w:pPr>
              <w:shd w:val="clea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80-89分</w:t>
            </w:r>
          </w:p>
        </w:tc>
        <w:tc>
          <w:tcPr>
            <w:tcW w:w="1871" w:type="dxa"/>
            <w:vAlign w:val="center"/>
          </w:tcPr>
          <w:p w14:paraId="0C686FF0">
            <w:pPr>
              <w:shd w:val="clea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60-79分</w:t>
            </w:r>
          </w:p>
        </w:tc>
        <w:tc>
          <w:tcPr>
            <w:tcW w:w="1871" w:type="dxa"/>
            <w:vAlign w:val="center"/>
          </w:tcPr>
          <w:p w14:paraId="403AF5EA">
            <w:pPr>
              <w:shd w:val="clea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0-59分</w:t>
            </w:r>
          </w:p>
        </w:tc>
      </w:tr>
      <w:tr w14:paraId="0B00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9" w:type="dxa"/>
            <w:vAlign w:val="center"/>
          </w:tcPr>
          <w:p w14:paraId="2BE8489E">
            <w:pPr>
              <w:shd w:val="clea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评价等级</w:t>
            </w:r>
          </w:p>
        </w:tc>
        <w:tc>
          <w:tcPr>
            <w:tcW w:w="1871" w:type="dxa"/>
            <w:vAlign w:val="center"/>
          </w:tcPr>
          <w:p w14:paraId="7E4A3F6D">
            <w:pPr>
              <w:shd w:val="clear"/>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A</w:t>
            </w:r>
          </w:p>
        </w:tc>
        <w:tc>
          <w:tcPr>
            <w:tcW w:w="1871" w:type="dxa"/>
            <w:vAlign w:val="center"/>
          </w:tcPr>
          <w:p w14:paraId="4E8C6A6C">
            <w:pPr>
              <w:shd w:val="clear"/>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B</w:t>
            </w:r>
          </w:p>
        </w:tc>
        <w:tc>
          <w:tcPr>
            <w:tcW w:w="1871" w:type="dxa"/>
            <w:vAlign w:val="center"/>
          </w:tcPr>
          <w:p w14:paraId="580B65C6">
            <w:pPr>
              <w:shd w:val="clear"/>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C</w:t>
            </w:r>
          </w:p>
        </w:tc>
        <w:tc>
          <w:tcPr>
            <w:tcW w:w="1871" w:type="dxa"/>
            <w:vAlign w:val="center"/>
          </w:tcPr>
          <w:p w14:paraId="19205EAD">
            <w:pPr>
              <w:shd w:val="clear"/>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D</w:t>
            </w:r>
          </w:p>
        </w:tc>
      </w:tr>
      <w:bookmarkEnd w:id="328"/>
      <w:bookmarkEnd w:id="329"/>
      <w:bookmarkEnd w:id="330"/>
      <w:bookmarkEnd w:id="331"/>
      <w:bookmarkEnd w:id="332"/>
    </w:tbl>
    <w:p w14:paraId="2FDE1441">
      <w:pPr>
        <w:shd w:val="clear"/>
        <w:adjustRightInd w:val="0"/>
        <w:snapToGrid w:val="0"/>
        <w:spacing w:before="157" w:beforeLines="50" w:line="360" w:lineRule="auto"/>
        <w:ind w:firstLine="482" w:firstLineChars="200"/>
        <w:outlineLvl w:val="0"/>
        <w:rPr>
          <w:rFonts w:hint="default" w:ascii="Times New Roman" w:hAnsi="Times New Roman" w:cs="Times New Roman"/>
          <w:b/>
          <w:bCs/>
          <w:color w:val="000000" w:themeColor="text1"/>
          <w:sz w:val="24"/>
          <w:szCs w:val="24"/>
          <w14:textFill>
            <w14:solidFill>
              <w14:schemeClr w14:val="tx1"/>
            </w14:solidFill>
          </w14:textFill>
        </w:rPr>
      </w:pPr>
      <w:bookmarkStart w:id="333" w:name="_Toc31096"/>
      <w:bookmarkStart w:id="334" w:name="_Toc15087"/>
      <w:bookmarkStart w:id="335" w:name="_Toc22772"/>
      <w:bookmarkStart w:id="336" w:name="_Toc8747"/>
      <w:bookmarkStart w:id="337" w:name="_Toc21716"/>
      <w:bookmarkStart w:id="338" w:name="_Toc7302"/>
      <w:bookmarkStart w:id="339" w:name="_Toc25060"/>
      <w:bookmarkStart w:id="340" w:name="_Toc26038"/>
      <w:bookmarkStart w:id="341" w:name="_Toc20013"/>
      <w:bookmarkStart w:id="342" w:name="_Toc11074"/>
      <w:r>
        <w:rPr>
          <w:rFonts w:hint="default" w:ascii="Times New Roman" w:hAnsi="Times New Roman" w:cs="Times New Roman"/>
          <w:b/>
          <w:bCs/>
          <w:color w:val="000000" w:themeColor="text1"/>
          <w:sz w:val="24"/>
          <w:szCs w:val="24"/>
          <w:lang w:val="en-US" w:eastAsia="zh-CN"/>
          <w14:textFill>
            <w14:solidFill>
              <w14:schemeClr w14:val="tx1"/>
            </w14:solidFill>
          </w14:textFill>
        </w:rPr>
        <w:t>六</w:t>
      </w:r>
      <w:r>
        <w:rPr>
          <w:rFonts w:hint="default" w:ascii="Times New Roman" w:hAnsi="Times New Roman" w:cs="Times New Roman"/>
          <w:b/>
          <w:bCs/>
          <w:color w:val="000000" w:themeColor="text1"/>
          <w:sz w:val="24"/>
          <w:szCs w:val="24"/>
          <w14:textFill>
            <w14:solidFill>
              <w14:schemeClr w14:val="tx1"/>
            </w14:solidFill>
          </w14:textFill>
        </w:rPr>
        <w:t>、主要经验及做法</w:t>
      </w:r>
      <w:bookmarkEnd w:id="333"/>
      <w:bookmarkEnd w:id="334"/>
      <w:bookmarkEnd w:id="335"/>
      <w:bookmarkEnd w:id="336"/>
      <w:bookmarkEnd w:id="337"/>
      <w:bookmarkEnd w:id="338"/>
      <w:bookmarkEnd w:id="339"/>
      <w:bookmarkEnd w:id="340"/>
      <w:bookmarkEnd w:id="341"/>
      <w:bookmarkEnd w:id="342"/>
    </w:p>
    <w:p w14:paraId="77BD3F19">
      <w:pPr>
        <w:widowControl/>
        <w:shd w:val="clear" w:color="auto"/>
        <w:adjustRightInd w:val="0"/>
        <w:snapToGrid w:val="0"/>
        <w:spacing w:line="360" w:lineRule="auto"/>
        <w:ind w:firstLine="482" w:firstLineChars="200"/>
        <w:jc w:val="left"/>
        <w:outlineLvl w:val="1"/>
        <w:rPr>
          <w:rFonts w:hint="default" w:ascii="Times New Roman" w:hAnsi="Times New Roman" w:cs="Times New Roman"/>
          <w:b/>
          <w:bCs/>
          <w:color w:val="000000" w:themeColor="text1"/>
          <w:kern w:val="0"/>
          <w:sz w:val="24"/>
          <w:szCs w:val="24"/>
          <w14:textFill>
            <w14:solidFill>
              <w14:schemeClr w14:val="tx1"/>
            </w14:solidFill>
          </w14:textFill>
        </w:rPr>
      </w:pPr>
      <w:bookmarkStart w:id="343" w:name="_Toc20634"/>
      <w:bookmarkStart w:id="344" w:name="_Toc4221"/>
      <w:bookmarkStart w:id="345" w:name="_Toc3182"/>
      <w:bookmarkStart w:id="346" w:name="_Toc6015"/>
      <w:bookmarkStart w:id="347" w:name="_Toc29841"/>
      <w:r>
        <w:rPr>
          <w:rFonts w:hint="default" w:ascii="Times New Roman" w:hAnsi="Times New Roman" w:cs="Times New Roman"/>
          <w:b/>
          <w:bCs/>
          <w:color w:val="000000" w:themeColor="text1"/>
          <w:kern w:val="0"/>
          <w:sz w:val="24"/>
          <w:szCs w:val="24"/>
          <w:lang w:eastAsia="zh-CN"/>
          <w14:textFill>
            <w14:solidFill>
              <w14:schemeClr w14:val="tx1"/>
            </w14:solidFill>
          </w14:textFill>
        </w:rPr>
        <w:t>（</w:t>
      </w:r>
      <w:r>
        <w:rPr>
          <w:rFonts w:hint="default" w:ascii="Times New Roman" w:hAnsi="Times New Roman" w:cs="Times New Roman"/>
          <w:b/>
          <w:bCs/>
          <w:color w:val="000000" w:themeColor="text1"/>
          <w:kern w:val="0"/>
          <w:sz w:val="24"/>
          <w:szCs w:val="24"/>
          <w:lang w:val="en-US" w:eastAsia="zh-CN"/>
          <w14:textFill>
            <w14:solidFill>
              <w14:schemeClr w14:val="tx1"/>
            </w14:solidFill>
          </w14:textFill>
        </w:rPr>
        <w:t>一</w:t>
      </w:r>
      <w:r>
        <w:rPr>
          <w:rFonts w:hint="default" w:ascii="Times New Roman" w:hAnsi="Times New Roman" w:cs="Times New Roman"/>
          <w:b/>
          <w:bCs/>
          <w:color w:val="000000" w:themeColor="text1"/>
          <w:kern w:val="0"/>
          <w:sz w:val="24"/>
          <w:szCs w:val="24"/>
          <w:lang w:eastAsia="zh-CN"/>
          <w14:textFill>
            <w14:solidFill>
              <w14:schemeClr w14:val="tx1"/>
            </w14:solidFill>
          </w14:textFill>
        </w:rPr>
        <w:t>）</w:t>
      </w:r>
      <w:r>
        <w:rPr>
          <w:rFonts w:hint="default" w:ascii="Times New Roman" w:hAnsi="Times New Roman" w:cs="Times New Roman"/>
          <w:b/>
          <w:bCs/>
          <w:color w:val="000000" w:themeColor="text1"/>
          <w:kern w:val="0"/>
          <w:sz w:val="24"/>
          <w:szCs w:val="24"/>
          <w14:textFill>
            <w14:solidFill>
              <w14:schemeClr w14:val="tx1"/>
            </w14:solidFill>
          </w14:textFill>
        </w:rPr>
        <w:t>加强资金使用管理的做法。</w:t>
      </w:r>
      <w:bookmarkEnd w:id="343"/>
      <w:bookmarkEnd w:id="344"/>
      <w:bookmarkEnd w:id="345"/>
      <w:bookmarkEnd w:id="346"/>
      <w:bookmarkEnd w:id="347"/>
    </w:p>
    <w:p w14:paraId="435CB7BD">
      <w:pPr>
        <w:widowControl/>
        <w:shd w:val="clear" w:color="auto"/>
        <w:adjustRightInd w:val="0"/>
        <w:snapToGrid w:val="0"/>
        <w:spacing w:line="360" w:lineRule="auto"/>
        <w:ind w:firstLine="480" w:firstLineChars="200"/>
        <w:jc w:val="left"/>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一是“清单式”延伸项目入库管理。</w:t>
      </w:r>
      <w:r>
        <w:rPr>
          <w:rFonts w:hint="default" w:ascii="Times New Roman" w:hAnsi="Times New Roman" w:cs="Times New Roman"/>
          <w:color w:val="000000" w:themeColor="text1"/>
          <w:kern w:val="0"/>
          <w:sz w:val="24"/>
          <w:szCs w:val="24"/>
          <w:lang w:val="en-US" w:eastAsia="zh-CN"/>
          <w14:textFill>
            <w14:solidFill>
              <w14:schemeClr w14:val="tx1"/>
            </w14:solidFill>
          </w14:textFill>
        </w:rPr>
        <w:t>垫江县</w:t>
      </w:r>
      <w:r>
        <w:rPr>
          <w:rFonts w:hint="default" w:ascii="Times New Roman" w:hAnsi="Times New Roman" w:cs="Times New Roman"/>
          <w:color w:val="000000" w:themeColor="text1"/>
          <w:kern w:val="0"/>
          <w:sz w:val="24"/>
          <w:szCs w:val="24"/>
          <w14:textFill>
            <w14:solidFill>
              <w14:schemeClr w14:val="tx1"/>
            </w14:solidFill>
          </w14:textFill>
        </w:rPr>
        <w:t>坚持自下而上和自上而下相结合的原则，建立“1+5”的项目建设管理模式，即出台1个《垫江县巩固</w:t>
      </w:r>
      <w:r>
        <w:rPr>
          <w:rFonts w:hint="eastAsia" w:ascii="Times New Roman" w:hAnsi="Times New Roman" w:cs="Times New Roman"/>
          <w:color w:val="000000" w:themeColor="text1"/>
          <w:kern w:val="0"/>
          <w:sz w:val="24"/>
          <w:szCs w:val="24"/>
          <w:lang w:eastAsia="zh-CN"/>
          <w14:textFill>
            <w14:solidFill>
              <w14:schemeClr w14:val="tx1"/>
            </w14:solidFill>
          </w14:textFill>
        </w:rPr>
        <w:t>拓展</w:t>
      </w:r>
      <w:r>
        <w:rPr>
          <w:rFonts w:hint="default" w:ascii="Times New Roman" w:hAnsi="Times New Roman" w:cs="Times New Roman"/>
          <w:color w:val="000000" w:themeColor="text1"/>
          <w:kern w:val="0"/>
          <w:sz w:val="24"/>
          <w:szCs w:val="24"/>
          <w14:textFill>
            <w14:solidFill>
              <w14:schemeClr w14:val="tx1"/>
            </w14:solidFill>
          </w14:textFill>
        </w:rPr>
        <w:t>脱贫攻坚成果项目申报指南》，从规定项目申报内容方向，制定项目负面清单，明确项目申报程序，规范项目申报资料，严格项目实施过程公示及监管等5个方面作了明确，以资金绩效评价为导向，紧盯关键环节</w:t>
      </w:r>
      <w:bookmarkStart w:id="410" w:name="_GoBack"/>
      <w:bookmarkEnd w:id="410"/>
      <w:r>
        <w:rPr>
          <w:rFonts w:hint="default" w:ascii="Times New Roman" w:hAnsi="Times New Roman" w:cs="Times New Roman"/>
          <w:color w:val="000000" w:themeColor="text1"/>
          <w:kern w:val="0"/>
          <w:sz w:val="24"/>
          <w:szCs w:val="24"/>
          <w14:textFill>
            <w14:solidFill>
              <w14:schemeClr w14:val="tx1"/>
            </w14:solidFill>
          </w14:textFill>
        </w:rPr>
        <w:t>，将资金项目公示公告、项目入库决策纪要、项目实施后绩效佐证资料等情况纳入季度监管范围，确保项目从申报入库到实施全过程有章可循，顺畅有序，确保资金到位后，第一时间下达资金项目计划。二是“联动式”推进项目齐抓共管。</w:t>
      </w:r>
      <w:r>
        <w:rPr>
          <w:rFonts w:hint="default" w:ascii="Times New Roman" w:hAnsi="Times New Roman" w:cs="Times New Roman"/>
          <w:color w:val="000000" w:themeColor="text1"/>
          <w:kern w:val="0"/>
          <w:sz w:val="24"/>
          <w:szCs w:val="24"/>
          <w:lang w:eastAsia="zh-CN"/>
          <w14:textFill>
            <w14:solidFill>
              <w14:schemeClr w14:val="tx1"/>
            </w14:solidFill>
          </w14:textFill>
        </w:rPr>
        <w:t>垫江县</w:t>
      </w:r>
      <w:r>
        <w:rPr>
          <w:rFonts w:hint="default" w:ascii="Times New Roman" w:hAnsi="Times New Roman" w:cs="Times New Roman"/>
          <w:color w:val="000000" w:themeColor="text1"/>
          <w:kern w:val="0"/>
          <w:sz w:val="24"/>
          <w:szCs w:val="24"/>
          <w14:textFill>
            <w14:solidFill>
              <w14:schemeClr w14:val="tx1"/>
            </w14:solidFill>
          </w14:textFill>
        </w:rPr>
        <w:t>按照“多级共管、各负其责”原则，凝聚合力，强化统筹部署，由乡村振兴、财政部门“双牵头”，行业部门分工抓执行，督促指导乡镇（街道）做好扶贫项目实施、资产确权、项目监管等事宜。细化职责，强化协同推进，财政部门在“绩效管理”上促规范，指导做好国有资产登记入账；农业农村部门着力在“产业技术”上做突破，落实专家指导制度，负责产业项目建设的全流程指导。县商务委着力在“产业营销”上补短板，建立仓储营销体系，开展营销人才培训，指导强化项目利益联结。三是“考核式”聚焦项目实施和绩效监管。落实衔接资金项目常态化监管机制，2022年</w:t>
      </w:r>
      <w:r>
        <w:rPr>
          <w:rFonts w:hint="default" w:ascii="Times New Roman" w:hAnsi="Times New Roman" w:cs="Times New Roman"/>
          <w:color w:val="000000" w:themeColor="text1"/>
          <w:kern w:val="0"/>
          <w:sz w:val="24"/>
          <w:szCs w:val="24"/>
          <w:lang w:eastAsia="zh-CN"/>
          <w14:textFill>
            <w14:solidFill>
              <w14:schemeClr w14:val="tx1"/>
            </w14:solidFill>
          </w14:textFill>
        </w:rPr>
        <w:t>垫江县</w:t>
      </w:r>
      <w:r>
        <w:rPr>
          <w:rFonts w:hint="default" w:ascii="Times New Roman" w:hAnsi="Times New Roman" w:cs="Times New Roman"/>
          <w:color w:val="000000" w:themeColor="text1"/>
          <w:kern w:val="0"/>
          <w:sz w:val="24"/>
          <w:szCs w:val="24"/>
          <w14:textFill>
            <w14:solidFill>
              <w14:schemeClr w14:val="tx1"/>
            </w14:solidFill>
          </w14:textFill>
        </w:rPr>
        <w:t xml:space="preserve">针对衔接资金项目推进情况组织开展2轮督查检查，发现问题15个，并以巩固拓展脱贫攻坚成果专班名义对检查情况进行通报，印发专项工作提醒5期，对衔接资金使用情况日常调研督导12次。通报和检查情况纳入县级年度衔接资金绩效评价，评价结果与次年资金分配挂钩，统一量化打分、实行综合排位，对绩效目标完成较好的“多倾斜”、较差的“少分配”、未按期完成的“不安排”。 </w:t>
      </w:r>
    </w:p>
    <w:p w14:paraId="2EB43AF5">
      <w:pPr>
        <w:widowControl/>
        <w:shd w:val="clear" w:color="auto"/>
        <w:adjustRightInd w:val="0"/>
        <w:snapToGrid w:val="0"/>
        <w:spacing w:line="360" w:lineRule="auto"/>
        <w:ind w:firstLine="482" w:firstLineChars="200"/>
        <w:jc w:val="left"/>
        <w:outlineLvl w:val="1"/>
        <w:rPr>
          <w:rFonts w:hint="default" w:ascii="Times New Roman" w:hAnsi="Times New Roman" w:cs="Times New Roman"/>
          <w:b/>
          <w:bCs/>
          <w:color w:val="000000" w:themeColor="text1"/>
          <w:kern w:val="0"/>
          <w:sz w:val="24"/>
          <w:szCs w:val="24"/>
          <w14:textFill>
            <w14:solidFill>
              <w14:schemeClr w14:val="tx1"/>
            </w14:solidFill>
          </w14:textFill>
        </w:rPr>
      </w:pPr>
      <w:bookmarkStart w:id="348" w:name="_Toc18664"/>
      <w:bookmarkStart w:id="349" w:name="_Toc3234"/>
      <w:bookmarkStart w:id="350" w:name="_Toc21083"/>
      <w:bookmarkStart w:id="351" w:name="_Toc17847"/>
      <w:bookmarkStart w:id="352" w:name="_Toc3268"/>
      <w:r>
        <w:rPr>
          <w:rFonts w:hint="default" w:ascii="Times New Roman" w:hAnsi="Times New Roman" w:cs="Times New Roman"/>
          <w:b/>
          <w:bCs/>
          <w:color w:val="000000" w:themeColor="text1"/>
          <w:kern w:val="0"/>
          <w:sz w:val="24"/>
          <w:szCs w:val="24"/>
          <w:lang w:eastAsia="zh-CN"/>
          <w14:textFill>
            <w14:solidFill>
              <w14:schemeClr w14:val="tx1"/>
            </w14:solidFill>
          </w14:textFill>
        </w:rPr>
        <w:t>（</w:t>
      </w:r>
      <w:r>
        <w:rPr>
          <w:rFonts w:hint="default" w:ascii="Times New Roman" w:hAnsi="Times New Roman" w:cs="Times New Roman"/>
          <w:b/>
          <w:bCs/>
          <w:color w:val="000000" w:themeColor="text1"/>
          <w:kern w:val="0"/>
          <w:sz w:val="24"/>
          <w:szCs w:val="24"/>
          <w:lang w:val="en-US" w:eastAsia="zh-CN"/>
          <w14:textFill>
            <w14:solidFill>
              <w14:schemeClr w14:val="tx1"/>
            </w14:solidFill>
          </w14:textFill>
        </w:rPr>
        <w:t>二</w:t>
      </w:r>
      <w:r>
        <w:rPr>
          <w:rFonts w:hint="default" w:ascii="Times New Roman" w:hAnsi="Times New Roman" w:cs="Times New Roman"/>
          <w:b/>
          <w:bCs/>
          <w:color w:val="000000" w:themeColor="text1"/>
          <w:kern w:val="0"/>
          <w:sz w:val="24"/>
          <w:szCs w:val="24"/>
          <w:lang w:eastAsia="zh-CN"/>
          <w14:textFill>
            <w14:solidFill>
              <w14:schemeClr w14:val="tx1"/>
            </w14:solidFill>
          </w14:textFill>
        </w:rPr>
        <w:t>）</w:t>
      </w:r>
      <w:r>
        <w:rPr>
          <w:rFonts w:hint="default" w:ascii="Times New Roman" w:hAnsi="Times New Roman" w:cs="Times New Roman"/>
          <w:b/>
          <w:bCs/>
          <w:color w:val="000000" w:themeColor="text1"/>
          <w:kern w:val="0"/>
          <w:sz w:val="24"/>
          <w:szCs w:val="24"/>
          <w14:textFill>
            <w14:solidFill>
              <w14:schemeClr w14:val="tx1"/>
            </w14:solidFill>
          </w14:textFill>
        </w:rPr>
        <w:t>推动产业发展的做法</w:t>
      </w:r>
      <w:bookmarkEnd w:id="348"/>
      <w:bookmarkEnd w:id="349"/>
      <w:bookmarkEnd w:id="350"/>
      <w:bookmarkEnd w:id="351"/>
      <w:bookmarkEnd w:id="352"/>
    </w:p>
    <w:p w14:paraId="6129DD3E">
      <w:pPr>
        <w:widowControl/>
        <w:shd w:val="clear" w:color="auto"/>
        <w:adjustRightInd w:val="0"/>
        <w:snapToGrid w:val="0"/>
        <w:spacing w:line="360" w:lineRule="auto"/>
        <w:ind w:firstLine="480" w:firstLineChars="200"/>
        <w:jc w:val="left"/>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一是落实产业项目专家指导制度。按照产业类型将本次自查发现未发挥效益或效益低下的产业项目以及2023年由各乡镇（街道）实施的产业类项目进行分类，将指导任务落</w:t>
      </w:r>
      <w:r>
        <w:rPr>
          <w:rFonts w:hint="eastAsia" w:ascii="Times New Roman" w:hAnsi="Times New Roman" w:cs="Times New Roman"/>
          <w:color w:val="000000" w:themeColor="text1"/>
          <w:kern w:val="0"/>
          <w:sz w:val="24"/>
          <w:szCs w:val="24"/>
          <w:lang w:eastAsia="zh-CN"/>
          <w14:textFill>
            <w14:solidFill>
              <w14:schemeClr w14:val="tx1"/>
            </w14:solidFill>
          </w14:textFill>
        </w:rPr>
        <w:t>实到</w:t>
      </w:r>
      <w:r>
        <w:rPr>
          <w:rFonts w:hint="default" w:ascii="Times New Roman" w:hAnsi="Times New Roman" w:cs="Times New Roman"/>
          <w:color w:val="000000" w:themeColor="text1"/>
          <w:kern w:val="0"/>
          <w:sz w:val="24"/>
          <w:szCs w:val="24"/>
          <w14:textFill>
            <w14:solidFill>
              <w14:schemeClr w14:val="tx1"/>
            </w14:solidFill>
          </w14:textFill>
        </w:rPr>
        <w:t>农业农村委相应科室（站所），落实专家指导制度，由农业农村委各科室（站所）负责项目建设的全流程指导，包括项目建设规划、项目方案审核、实施过程监管和项目绩效评价等，确保衔接资金投入产业发展方向准、效益好。二是实行产业项目库、衔接资金项目库“二库联动”。县乡村振兴局建立巩固拓展脱贫攻坚成果同乡村振兴有效衔接项目库，县农业农村委建立农业产业项目库，充分发挥非重点区县农业农村委和乡村振兴局不分家的天然优势，实行“多个渠道进水、一个池子蓄水、一个龙头放水”运行管理。</w:t>
      </w:r>
    </w:p>
    <w:p w14:paraId="0D72BF9E">
      <w:pPr>
        <w:widowControl/>
        <w:shd w:val="clear" w:color="auto"/>
        <w:adjustRightInd w:val="0"/>
        <w:snapToGrid w:val="0"/>
        <w:spacing w:line="360" w:lineRule="auto"/>
        <w:ind w:firstLine="482" w:firstLineChars="200"/>
        <w:jc w:val="left"/>
        <w:outlineLvl w:val="0"/>
        <w:rPr>
          <w:rFonts w:hint="default" w:ascii="Times New Roman" w:hAnsi="Times New Roman" w:cs="Times New Roman"/>
          <w:b/>
          <w:bCs/>
          <w:color w:val="000000" w:themeColor="text1"/>
          <w:kern w:val="0"/>
          <w:sz w:val="24"/>
          <w:szCs w:val="24"/>
          <w14:textFill>
            <w14:solidFill>
              <w14:schemeClr w14:val="tx1"/>
            </w14:solidFill>
          </w14:textFill>
        </w:rPr>
      </w:pPr>
      <w:bookmarkStart w:id="353" w:name="_Toc29367"/>
      <w:bookmarkStart w:id="354" w:name="_Toc24494"/>
      <w:bookmarkStart w:id="355" w:name="_Toc30978"/>
      <w:bookmarkStart w:id="356" w:name="_Toc9981"/>
      <w:bookmarkStart w:id="357" w:name="_Toc9002"/>
      <w:bookmarkStart w:id="358" w:name="_Toc5021"/>
      <w:bookmarkStart w:id="359" w:name="_Toc4623"/>
      <w:bookmarkStart w:id="360" w:name="_Toc28801"/>
      <w:bookmarkStart w:id="361" w:name="_Toc27222"/>
      <w:bookmarkStart w:id="362" w:name="_Toc18574"/>
      <w:r>
        <w:rPr>
          <w:rFonts w:hint="default" w:ascii="Times New Roman" w:hAnsi="Times New Roman" w:cs="Times New Roman"/>
          <w:b/>
          <w:bCs/>
          <w:color w:val="000000" w:themeColor="text1"/>
          <w:kern w:val="0"/>
          <w:sz w:val="24"/>
          <w:szCs w:val="24"/>
          <w:lang w:val="en-US" w:eastAsia="zh-CN"/>
          <w14:textFill>
            <w14:solidFill>
              <w14:schemeClr w14:val="tx1"/>
            </w14:solidFill>
          </w14:textFill>
        </w:rPr>
        <w:t>七、</w:t>
      </w:r>
      <w:r>
        <w:rPr>
          <w:rFonts w:hint="default" w:ascii="Times New Roman" w:hAnsi="Times New Roman" w:cs="Times New Roman"/>
          <w:b/>
          <w:bCs/>
          <w:color w:val="000000" w:themeColor="text1"/>
          <w:kern w:val="0"/>
          <w:sz w:val="24"/>
          <w:szCs w:val="24"/>
          <w14:textFill>
            <w14:solidFill>
              <w14:schemeClr w14:val="tx1"/>
            </w14:solidFill>
          </w14:textFill>
        </w:rPr>
        <w:t>存在的主要问题和不足</w:t>
      </w:r>
      <w:bookmarkEnd w:id="353"/>
      <w:bookmarkEnd w:id="354"/>
      <w:bookmarkEnd w:id="355"/>
      <w:bookmarkEnd w:id="356"/>
      <w:bookmarkEnd w:id="357"/>
      <w:bookmarkEnd w:id="358"/>
      <w:bookmarkEnd w:id="359"/>
      <w:bookmarkEnd w:id="360"/>
      <w:bookmarkEnd w:id="361"/>
      <w:bookmarkEnd w:id="362"/>
    </w:p>
    <w:p w14:paraId="45A0FC15">
      <w:pPr>
        <w:widowControl/>
        <w:shd w:val="clear" w:color="auto"/>
        <w:adjustRightInd w:val="0"/>
        <w:snapToGrid w:val="0"/>
        <w:spacing w:line="360" w:lineRule="auto"/>
        <w:ind w:firstLine="482" w:firstLineChars="200"/>
        <w:jc w:val="left"/>
        <w:outlineLvl w:val="1"/>
        <w:rPr>
          <w:rFonts w:hint="default" w:ascii="Times New Roman" w:hAnsi="Times New Roman" w:cs="Times New Roman"/>
          <w:b/>
          <w:bCs/>
          <w:color w:val="000000" w:themeColor="text1"/>
          <w:kern w:val="0"/>
          <w:sz w:val="24"/>
          <w:szCs w:val="24"/>
          <w14:textFill>
            <w14:solidFill>
              <w14:schemeClr w14:val="tx1"/>
            </w14:solidFill>
          </w14:textFill>
        </w:rPr>
      </w:pPr>
      <w:bookmarkStart w:id="363" w:name="_Toc7851"/>
      <w:bookmarkStart w:id="364" w:name="_Toc14843"/>
      <w:bookmarkStart w:id="365" w:name="_Toc5113"/>
      <w:bookmarkStart w:id="366" w:name="_Toc6606"/>
      <w:bookmarkStart w:id="367" w:name="_Toc22316"/>
      <w:r>
        <w:rPr>
          <w:rFonts w:hint="default" w:ascii="Times New Roman" w:hAnsi="Times New Roman" w:cs="Times New Roman"/>
          <w:b/>
          <w:bCs/>
          <w:color w:val="000000" w:themeColor="text1"/>
          <w:kern w:val="0"/>
          <w:sz w:val="24"/>
          <w:szCs w:val="24"/>
          <w:lang w:eastAsia="zh-CN"/>
          <w14:textFill>
            <w14:solidFill>
              <w14:schemeClr w14:val="tx1"/>
            </w14:solidFill>
          </w14:textFill>
        </w:rPr>
        <w:t>（</w:t>
      </w:r>
      <w:r>
        <w:rPr>
          <w:rFonts w:hint="default" w:ascii="Times New Roman" w:hAnsi="Times New Roman" w:cs="Times New Roman"/>
          <w:b/>
          <w:bCs/>
          <w:color w:val="000000" w:themeColor="text1"/>
          <w:kern w:val="0"/>
          <w:sz w:val="24"/>
          <w:szCs w:val="24"/>
          <w:lang w:val="en-US" w:eastAsia="zh-CN"/>
          <w14:textFill>
            <w14:solidFill>
              <w14:schemeClr w14:val="tx1"/>
            </w14:solidFill>
          </w14:textFill>
        </w:rPr>
        <w:t>一</w:t>
      </w:r>
      <w:r>
        <w:rPr>
          <w:rFonts w:hint="default" w:ascii="Times New Roman" w:hAnsi="Times New Roman" w:cs="Times New Roman"/>
          <w:b/>
          <w:bCs/>
          <w:color w:val="000000" w:themeColor="text1"/>
          <w:kern w:val="0"/>
          <w:sz w:val="24"/>
          <w:szCs w:val="24"/>
          <w:lang w:eastAsia="zh-CN"/>
          <w14:textFill>
            <w14:solidFill>
              <w14:schemeClr w14:val="tx1"/>
            </w14:solidFill>
          </w14:textFill>
        </w:rPr>
        <w:t>）</w:t>
      </w:r>
      <w:r>
        <w:rPr>
          <w:rFonts w:hint="default" w:ascii="Times New Roman" w:hAnsi="Times New Roman" w:cs="Times New Roman"/>
          <w:b/>
          <w:bCs/>
          <w:color w:val="000000" w:themeColor="text1"/>
          <w:kern w:val="0"/>
          <w:sz w:val="24"/>
          <w:szCs w:val="24"/>
          <w14:textFill>
            <w14:solidFill>
              <w14:schemeClr w14:val="tx1"/>
            </w14:solidFill>
          </w14:textFill>
        </w:rPr>
        <w:t>前期规划不充分，子项目调整较多</w:t>
      </w:r>
      <w:bookmarkEnd w:id="363"/>
      <w:bookmarkEnd w:id="364"/>
      <w:bookmarkEnd w:id="365"/>
      <w:bookmarkEnd w:id="366"/>
      <w:bookmarkEnd w:id="367"/>
    </w:p>
    <w:p w14:paraId="022F1726">
      <w:pPr>
        <w:widowControl/>
        <w:shd w:val="clear" w:color="auto"/>
        <w:adjustRightInd w:val="0"/>
        <w:snapToGrid w:val="0"/>
        <w:spacing w:line="360" w:lineRule="auto"/>
        <w:ind w:firstLine="480" w:firstLineChars="20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通过《中共垫江县委农村工作暨实施乡村振兴战略领导小组办公室关于下达 2021 年中央财政衔接推进乡村振兴补助资金项目计划的通知》（垫委农组办发〔2021〕28 号）与《中共垫江县委农村工作暨实施乡村振兴战略领导小组办公室关于调整和下达2021 年财政衔接推进乡村振兴补助资金项目计划的通知》（垫委农组办发〔2021〕72 号）文件发现，项目前期规划及资金分配不合理，实施过程中进行了较多调整。全年项目调整共56个，其中调减项目17个，调增项目16个，项目间资金调整23个，调整情况如下：</w:t>
      </w:r>
    </w:p>
    <w:p w14:paraId="1FB73205">
      <w:pPr>
        <w:widowControl/>
        <w:shd w:val="clear" w:color="auto"/>
        <w:adjustRightInd w:val="0"/>
        <w:snapToGrid w:val="0"/>
        <w:spacing w:line="360" w:lineRule="auto"/>
        <w:ind w:firstLine="480" w:firstLineChars="200"/>
        <w:jc w:val="right"/>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单位：万元</w:t>
      </w:r>
    </w:p>
    <w:tbl>
      <w:tblPr>
        <w:tblStyle w:val="9"/>
        <w:tblW w:w="9555" w:type="dxa"/>
        <w:jc w:val="center"/>
        <w:tblLayout w:type="fixed"/>
        <w:tblCellMar>
          <w:top w:w="0" w:type="dxa"/>
          <w:left w:w="108" w:type="dxa"/>
          <w:bottom w:w="0" w:type="dxa"/>
          <w:right w:w="108" w:type="dxa"/>
        </w:tblCellMar>
      </w:tblPr>
      <w:tblGrid>
        <w:gridCol w:w="677"/>
        <w:gridCol w:w="4969"/>
        <w:gridCol w:w="979"/>
        <w:gridCol w:w="943"/>
        <w:gridCol w:w="943"/>
        <w:gridCol w:w="1044"/>
      </w:tblGrid>
      <w:tr w14:paraId="1E2EBE7D">
        <w:tblPrEx>
          <w:tblCellMar>
            <w:top w:w="0" w:type="dxa"/>
            <w:left w:w="108" w:type="dxa"/>
            <w:bottom w:w="0" w:type="dxa"/>
            <w:right w:w="108" w:type="dxa"/>
          </w:tblCellMar>
        </w:tblPrEx>
        <w:trPr>
          <w:trHeight w:val="340" w:hRule="atLeast"/>
          <w:tblHeader/>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FB65">
            <w:pPr>
              <w:widowControl/>
              <w:shd w:val="clear"/>
              <w:jc w:val="center"/>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序号</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18D7">
            <w:pPr>
              <w:widowControl/>
              <w:shd w:val="clear"/>
              <w:jc w:val="center"/>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项目名称</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EBA7E">
            <w:pPr>
              <w:widowControl/>
              <w:shd w:val="clear"/>
              <w:jc w:val="center"/>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调整前的金额</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C48A">
            <w:pPr>
              <w:widowControl/>
              <w:shd w:val="clear"/>
              <w:jc w:val="center"/>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调整后的金额</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321D">
            <w:pPr>
              <w:widowControl/>
              <w:shd w:val="clear"/>
              <w:jc w:val="center"/>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调增</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BECC1">
            <w:pPr>
              <w:widowControl/>
              <w:shd w:val="clear"/>
              <w:jc w:val="center"/>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调减</w:t>
            </w:r>
          </w:p>
        </w:tc>
      </w:tr>
      <w:tr w14:paraId="36249B34">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B88E">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一</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8849">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调减项目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2D71">
            <w:pPr>
              <w:shd w:val="clear"/>
              <w:jc w:val="cente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F0AC">
            <w:pPr>
              <w:shd w:val="clear"/>
              <w:jc w:val="cente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AB1A">
            <w:pPr>
              <w:shd w:val="clear"/>
              <w:jc w:val="cente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6884">
            <w:pPr>
              <w:shd w:val="clear"/>
              <w:jc w:val="center"/>
              <w:rPr>
                <w:rFonts w:hint="default" w:ascii="Times New Roman" w:hAnsi="Times New Roman" w:cs="Times New Roman"/>
                <w:color w:val="000000" w:themeColor="text1"/>
                <w:sz w:val="18"/>
                <w:szCs w:val="18"/>
                <w14:textFill>
                  <w14:solidFill>
                    <w14:schemeClr w14:val="tx1"/>
                  </w14:solidFill>
                </w14:textFill>
              </w:rPr>
            </w:pPr>
          </w:p>
        </w:tc>
      </w:tr>
      <w:tr w14:paraId="0B2E1430">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41FA6">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0CD7">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2022年澄溪镇人和村土地宜机地化整治项目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38C65">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37.50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5D23">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AC754">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AA7B">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37.50 </w:t>
            </w:r>
          </w:p>
        </w:tc>
      </w:tr>
      <w:tr w14:paraId="5D961D20">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A9691">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FB98">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2022年垫江县特色产业保险试点项目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7509">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C3C4">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A1B1">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0D0B">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30.00 </w:t>
            </w:r>
          </w:p>
        </w:tc>
      </w:tr>
      <w:tr w14:paraId="390C1C81">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9A74">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3</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0705">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2022年垫江县乡村振兴消费帮扶项目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DC5D">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A778">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FA3F">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9042">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100.00 </w:t>
            </w:r>
          </w:p>
        </w:tc>
      </w:tr>
      <w:tr w14:paraId="6DBE63A6">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210F">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4</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7CAD">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2022年垫江县致富带头人培育和雨露技工培训项目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9A61">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80.00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9D2B">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A47D">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13AC">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80.00 </w:t>
            </w:r>
          </w:p>
        </w:tc>
      </w:tr>
      <w:tr w14:paraId="42DBE999">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1D02">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5</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9955">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2022年高峰镇红星村雷竹基地生产便道建设项目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676C">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4DDE">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D7B9">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6BA6">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40.00 </w:t>
            </w:r>
          </w:p>
        </w:tc>
      </w:tr>
      <w:tr w14:paraId="44CBEFFE">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5DE1">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6</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2CAD">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2022年沙坪镇安坪村、竹鸡村菊花烘干厂房建设项目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E37D">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C7F2">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6697">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9CC3">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100.00 </w:t>
            </w:r>
          </w:p>
        </w:tc>
      </w:tr>
      <w:tr w14:paraId="1D5260CA">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4987">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7</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2898">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2022年沙坪镇安坪村、竹鸡村菊花牡丹种植基地建设项目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83A7">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9C2B2">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0EE4">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5FCA">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300.00 </w:t>
            </w:r>
          </w:p>
        </w:tc>
      </w:tr>
      <w:tr w14:paraId="6E8AAE16">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A594">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8</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9096">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2022年沙坪镇土地宜机化整治项目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CD7C8">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C03E">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11DC">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E1FF">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150.00 </w:t>
            </w:r>
          </w:p>
        </w:tc>
      </w:tr>
      <w:tr w14:paraId="31484476">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B9A9">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9</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0CB9">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2022年沙坪镇竹鸡村彩色苗圃基地建设项目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47BB">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45BE">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3474">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33C1">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150.00 </w:t>
            </w:r>
          </w:p>
        </w:tc>
      </w:tr>
      <w:tr w14:paraId="258ABA90">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C004">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10</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4B98">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2022年卧龙村蜂糖李基地建设项目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C8C3">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17.00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B885">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2F9A">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FB45">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17.00 </w:t>
            </w:r>
          </w:p>
        </w:tc>
      </w:tr>
      <w:tr w14:paraId="30850991">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1248">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11</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C459">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2022年新民镇城北村牡丹芍药产业发展项目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FB16C">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69.00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FB99">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923B">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E91C">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69.00 </w:t>
            </w:r>
          </w:p>
        </w:tc>
      </w:tr>
      <w:tr w14:paraId="620D2663">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E993">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12</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660E">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2022年新民镇城北村农产品集散中心建设项目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7080">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BE8D">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5BD2">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F10B">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50.00 </w:t>
            </w:r>
          </w:p>
        </w:tc>
      </w:tr>
      <w:tr w14:paraId="197B76C4">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326D">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13</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A07A">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2022年新民镇明月村产业大鹏建设项目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D672">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57CB">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44D7">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660E">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50.00 </w:t>
            </w:r>
          </w:p>
        </w:tc>
      </w:tr>
      <w:tr w14:paraId="3C50A271">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0D0B">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14</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E202">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2022年新民镇南印寺村牡丹芍药产业发展项目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57E5">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69.00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FABC">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8CD7">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2E2A">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69.00 </w:t>
            </w:r>
          </w:p>
        </w:tc>
      </w:tr>
      <w:tr w14:paraId="04C13474">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5321">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15</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F5F5">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稻渔综合种养</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4051">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600.00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5629">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4189">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E821">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600.00 </w:t>
            </w:r>
          </w:p>
        </w:tc>
      </w:tr>
      <w:tr w14:paraId="4DD8626F">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C2E6">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16</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22A">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基层阵地建设提升项目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D1C8">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2FD7">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F052">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5464">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300.00 </w:t>
            </w:r>
          </w:p>
        </w:tc>
      </w:tr>
      <w:tr w14:paraId="360BA5C3">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0124">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17</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3C75">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农业基础设施建设</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6205">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0F6F">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B2B3">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32E3">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100.00 </w:t>
            </w:r>
          </w:p>
        </w:tc>
      </w:tr>
      <w:tr w14:paraId="03CB86DD">
        <w:tblPrEx>
          <w:tblCellMar>
            <w:top w:w="0" w:type="dxa"/>
            <w:left w:w="108" w:type="dxa"/>
            <w:bottom w:w="0" w:type="dxa"/>
            <w:right w:w="108" w:type="dxa"/>
          </w:tblCellMar>
        </w:tblPrEx>
        <w:trPr>
          <w:trHeight w:val="340" w:hRule="atLeast"/>
          <w:jc w:val="center"/>
        </w:trPr>
        <w:tc>
          <w:tcPr>
            <w:tcW w:w="56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4436">
            <w:pPr>
              <w:widowControl/>
              <w:shd w:val="clear"/>
              <w:jc w:val="center"/>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小计</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766F">
            <w:pPr>
              <w:widowControl/>
              <w:shd w:val="clear"/>
              <w:jc w:val="right"/>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 xml:space="preserve">2,242.50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446F">
            <w:pPr>
              <w:shd w:val="clear"/>
              <w:rPr>
                <w:rFonts w:hint="default" w:ascii="Times New Roman" w:hAnsi="Times New Roman" w:cs="Times New Roman"/>
                <w:b/>
                <w:bCs/>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6D2C">
            <w:pPr>
              <w:shd w:val="clear"/>
              <w:rPr>
                <w:rFonts w:hint="default" w:ascii="Times New Roman" w:hAnsi="Times New Roman" w:cs="Times New Roman"/>
                <w:b/>
                <w:bCs/>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84C9">
            <w:pPr>
              <w:widowControl/>
              <w:shd w:val="clear"/>
              <w:jc w:val="right"/>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 xml:space="preserve">2,242.50 </w:t>
            </w:r>
          </w:p>
        </w:tc>
      </w:tr>
      <w:tr w14:paraId="3C4CB933">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AED5">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二</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8532">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调增项目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16A2">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D640">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43B6">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56A8">
            <w:pPr>
              <w:shd w:val="clear"/>
              <w:rPr>
                <w:rFonts w:hint="default" w:ascii="Times New Roman" w:hAnsi="Times New Roman" w:cs="Times New Roman"/>
                <w:color w:val="000000" w:themeColor="text1"/>
                <w:sz w:val="18"/>
                <w:szCs w:val="18"/>
                <w14:textFill>
                  <w14:solidFill>
                    <w14:schemeClr w14:val="tx1"/>
                  </w14:solidFill>
                </w14:textFill>
              </w:rPr>
            </w:pPr>
          </w:p>
        </w:tc>
      </w:tr>
      <w:tr w14:paraId="3F9A21E7">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B2C0">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F0B9">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2022年垫江县大石乡智跃汇达帮扶车间</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8EBA">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29F1">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8DFB">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5.00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4007">
            <w:pPr>
              <w:shd w:val="clear"/>
              <w:rPr>
                <w:rFonts w:hint="default" w:ascii="Times New Roman" w:hAnsi="Times New Roman" w:cs="Times New Roman"/>
                <w:color w:val="000000" w:themeColor="text1"/>
                <w:sz w:val="18"/>
                <w:szCs w:val="18"/>
                <w14:textFill>
                  <w14:solidFill>
                    <w14:schemeClr w14:val="tx1"/>
                  </w14:solidFill>
                </w14:textFill>
              </w:rPr>
            </w:pPr>
          </w:p>
        </w:tc>
      </w:tr>
      <w:tr w14:paraId="13AF0619">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147F">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1631">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新民镇明月村多肉产业发展建设项目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7A4E">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0F9F">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47.55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BCC6">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47.55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D3F3">
            <w:pPr>
              <w:shd w:val="clear"/>
              <w:rPr>
                <w:rFonts w:hint="default" w:ascii="Times New Roman" w:hAnsi="Times New Roman" w:cs="Times New Roman"/>
                <w:color w:val="000000" w:themeColor="text1"/>
                <w:sz w:val="18"/>
                <w:szCs w:val="18"/>
                <w14:textFill>
                  <w14:solidFill>
                    <w14:schemeClr w14:val="tx1"/>
                  </w14:solidFill>
                </w14:textFill>
              </w:rPr>
            </w:pPr>
          </w:p>
        </w:tc>
      </w:tr>
      <w:tr w14:paraId="61C3E8C9">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6B70">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3</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2EA1">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2022年新民镇明月村产业大棚建设项目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BC7D">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99A5">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48.80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448F">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48.80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2792">
            <w:pPr>
              <w:shd w:val="clear"/>
              <w:rPr>
                <w:rFonts w:hint="default" w:ascii="Times New Roman" w:hAnsi="Times New Roman" w:cs="Times New Roman"/>
                <w:color w:val="000000" w:themeColor="text1"/>
                <w:sz w:val="18"/>
                <w:szCs w:val="18"/>
                <w14:textFill>
                  <w14:solidFill>
                    <w14:schemeClr w14:val="tx1"/>
                  </w14:solidFill>
                </w14:textFill>
              </w:rPr>
            </w:pPr>
          </w:p>
        </w:tc>
      </w:tr>
      <w:tr w14:paraId="1E1EA249">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C914">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4</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D7D8">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2022年新民镇城北村特色中药材产业发展项目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0A93">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0EE3">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178.00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EC3F">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178.00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D052">
            <w:pPr>
              <w:shd w:val="clear"/>
              <w:rPr>
                <w:rFonts w:hint="default" w:ascii="Times New Roman" w:hAnsi="Times New Roman" w:cs="Times New Roman"/>
                <w:color w:val="000000" w:themeColor="text1"/>
                <w:sz w:val="18"/>
                <w:szCs w:val="18"/>
                <w14:textFill>
                  <w14:solidFill>
                    <w14:schemeClr w14:val="tx1"/>
                  </w14:solidFill>
                </w14:textFill>
              </w:rPr>
            </w:pPr>
          </w:p>
        </w:tc>
      </w:tr>
      <w:tr w14:paraId="536F6BFA">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2D5A">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5</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59E2">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2022年沙坪镇安坪村菊花种植基地建设项目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9F12">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8A0B">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190.00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04DF">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190.00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7FF8">
            <w:pPr>
              <w:shd w:val="clear"/>
              <w:rPr>
                <w:rFonts w:hint="default" w:ascii="Times New Roman" w:hAnsi="Times New Roman" w:cs="Times New Roman"/>
                <w:color w:val="000000" w:themeColor="text1"/>
                <w:sz w:val="18"/>
                <w:szCs w:val="18"/>
                <w14:textFill>
                  <w14:solidFill>
                    <w14:schemeClr w14:val="tx1"/>
                  </w14:solidFill>
                </w14:textFill>
              </w:rPr>
            </w:pPr>
          </w:p>
        </w:tc>
      </w:tr>
      <w:tr w14:paraId="2154CAE2">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DA4E">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6</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75EE">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2022年沙坪镇竹鸡村特色产业建设项目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8BC2">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3B59">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468.30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9223">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468.30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DA61">
            <w:pPr>
              <w:shd w:val="clear"/>
              <w:rPr>
                <w:rFonts w:hint="default" w:ascii="Times New Roman" w:hAnsi="Times New Roman" w:cs="Times New Roman"/>
                <w:color w:val="000000" w:themeColor="text1"/>
                <w:sz w:val="18"/>
                <w:szCs w:val="18"/>
                <w14:textFill>
                  <w14:solidFill>
                    <w14:schemeClr w14:val="tx1"/>
                  </w14:solidFill>
                </w14:textFill>
              </w:rPr>
            </w:pPr>
          </w:p>
        </w:tc>
      </w:tr>
      <w:tr w14:paraId="1D09D061">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9410">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7</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CEEF">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2022年沙坪镇白杨村菊花种植基地建设项目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67A9">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CF0E">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26.00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EA74">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26.00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1A0A">
            <w:pPr>
              <w:shd w:val="clear"/>
              <w:rPr>
                <w:rFonts w:hint="default" w:ascii="Times New Roman" w:hAnsi="Times New Roman" w:cs="Times New Roman"/>
                <w:color w:val="000000" w:themeColor="text1"/>
                <w:sz w:val="18"/>
                <w:szCs w:val="18"/>
                <w14:textFill>
                  <w14:solidFill>
                    <w14:schemeClr w14:val="tx1"/>
                  </w14:solidFill>
                </w14:textFill>
              </w:rPr>
            </w:pPr>
          </w:p>
        </w:tc>
      </w:tr>
      <w:tr w14:paraId="0A9285B8">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EA67">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8</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4F41">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2022年沙坪镇乐天村菊花种植基地建设项目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EFF6">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A7BF">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B383">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10.00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83DA">
            <w:pPr>
              <w:shd w:val="clear"/>
              <w:rPr>
                <w:rFonts w:hint="default" w:ascii="Times New Roman" w:hAnsi="Times New Roman" w:cs="Times New Roman"/>
                <w:color w:val="000000" w:themeColor="text1"/>
                <w:sz w:val="18"/>
                <w:szCs w:val="18"/>
                <w14:textFill>
                  <w14:solidFill>
                    <w14:schemeClr w14:val="tx1"/>
                  </w14:solidFill>
                </w14:textFill>
              </w:rPr>
            </w:pPr>
          </w:p>
        </w:tc>
      </w:tr>
      <w:tr w14:paraId="304F4778">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100E">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9</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A28F">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2022年五洞镇卧龙村原李子基地升级改造建设项目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43B7">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415E">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17.00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444F">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17.00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BF32">
            <w:pPr>
              <w:shd w:val="clear"/>
              <w:rPr>
                <w:rFonts w:hint="default" w:ascii="Times New Roman" w:hAnsi="Times New Roman" w:cs="Times New Roman"/>
                <w:color w:val="000000" w:themeColor="text1"/>
                <w:sz w:val="18"/>
                <w:szCs w:val="18"/>
                <w14:textFill>
                  <w14:solidFill>
                    <w14:schemeClr w14:val="tx1"/>
                  </w14:solidFill>
                </w14:textFill>
              </w:rPr>
            </w:pPr>
          </w:p>
        </w:tc>
      </w:tr>
      <w:tr w14:paraId="4A6E45FD">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8270">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10</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5608">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2022年高峰镇红星村谷物烘干及配套设施建设项目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0363">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A26D">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38.88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4226">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38.88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0B11">
            <w:pPr>
              <w:shd w:val="clear"/>
              <w:rPr>
                <w:rFonts w:hint="default" w:ascii="Times New Roman" w:hAnsi="Times New Roman" w:cs="Times New Roman"/>
                <w:color w:val="000000" w:themeColor="text1"/>
                <w:sz w:val="18"/>
                <w:szCs w:val="18"/>
                <w14:textFill>
                  <w14:solidFill>
                    <w14:schemeClr w14:val="tx1"/>
                  </w14:solidFill>
                </w14:textFill>
              </w:rPr>
            </w:pPr>
          </w:p>
        </w:tc>
      </w:tr>
      <w:tr w14:paraId="1688C98A">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71AF">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11</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0B88">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2022年大石乡产业核心区基础设施配套工程建设项目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06EC">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D0AA">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81AC">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100.00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5A9D">
            <w:pPr>
              <w:shd w:val="clear"/>
              <w:rPr>
                <w:rFonts w:hint="default" w:ascii="Times New Roman" w:hAnsi="Times New Roman" w:cs="Times New Roman"/>
                <w:color w:val="000000" w:themeColor="text1"/>
                <w:sz w:val="18"/>
                <w:szCs w:val="18"/>
                <w14:textFill>
                  <w14:solidFill>
                    <w14:schemeClr w14:val="tx1"/>
                  </w14:solidFill>
                </w14:textFill>
              </w:rPr>
            </w:pPr>
          </w:p>
        </w:tc>
      </w:tr>
      <w:tr w14:paraId="11AB9FE9">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DF89">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12</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9F6A">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2022年大石乡人居环境整治项目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FB37">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6CF3">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220.00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FCE5">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220.00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FAC2">
            <w:pPr>
              <w:shd w:val="clear"/>
              <w:rPr>
                <w:rFonts w:hint="default" w:ascii="Times New Roman" w:hAnsi="Times New Roman" w:cs="Times New Roman"/>
                <w:color w:val="000000" w:themeColor="text1"/>
                <w:sz w:val="18"/>
                <w:szCs w:val="18"/>
                <w14:textFill>
                  <w14:solidFill>
                    <w14:schemeClr w14:val="tx1"/>
                  </w14:solidFill>
                </w14:textFill>
              </w:rPr>
            </w:pPr>
          </w:p>
        </w:tc>
      </w:tr>
      <w:tr w14:paraId="1F51653F">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7167">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13</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1A84">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2022年大石乡设施农业建设项目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BF8F">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03F2">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520.00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64F0">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520.00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5DEE">
            <w:pPr>
              <w:shd w:val="clear"/>
              <w:rPr>
                <w:rFonts w:hint="default" w:ascii="Times New Roman" w:hAnsi="Times New Roman" w:cs="Times New Roman"/>
                <w:color w:val="000000" w:themeColor="text1"/>
                <w:sz w:val="18"/>
                <w:szCs w:val="18"/>
                <w14:textFill>
                  <w14:solidFill>
                    <w14:schemeClr w14:val="tx1"/>
                  </w14:solidFill>
                </w14:textFill>
              </w:rPr>
            </w:pPr>
          </w:p>
        </w:tc>
      </w:tr>
      <w:tr w14:paraId="6A258240">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92BD">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14</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FDD4">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2022年大石乡辣椒产业基地建设</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49946">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31DF">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160.00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BC5F">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160.00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AF4F">
            <w:pPr>
              <w:shd w:val="clear"/>
              <w:rPr>
                <w:rFonts w:hint="default" w:ascii="Times New Roman" w:hAnsi="Times New Roman" w:cs="Times New Roman"/>
                <w:color w:val="000000" w:themeColor="text1"/>
                <w:sz w:val="18"/>
                <w:szCs w:val="18"/>
                <w14:textFill>
                  <w14:solidFill>
                    <w14:schemeClr w14:val="tx1"/>
                  </w14:solidFill>
                </w14:textFill>
              </w:rPr>
            </w:pPr>
          </w:p>
        </w:tc>
      </w:tr>
      <w:tr w14:paraId="597FBECB">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51FF">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15</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DB45">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2022年垫江县巩固脱贫保风险调节建设项目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A5EF">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8099">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199.97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1E04">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199.97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B049">
            <w:pPr>
              <w:shd w:val="clear"/>
              <w:rPr>
                <w:rFonts w:hint="default" w:ascii="Times New Roman" w:hAnsi="Times New Roman" w:cs="Times New Roman"/>
                <w:color w:val="000000" w:themeColor="text1"/>
                <w:sz w:val="18"/>
                <w:szCs w:val="18"/>
                <w14:textFill>
                  <w14:solidFill>
                    <w14:schemeClr w14:val="tx1"/>
                  </w14:solidFill>
                </w14:textFill>
              </w:rPr>
            </w:pPr>
          </w:p>
        </w:tc>
      </w:tr>
      <w:tr w14:paraId="2B0EB603">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9EBA">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16</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6325">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2022年垫江县临时性公益岗位开发项目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A88A5">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8EA4">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118.58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4E4FF">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118.58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6964">
            <w:pPr>
              <w:shd w:val="clear"/>
              <w:rPr>
                <w:rFonts w:hint="default" w:ascii="Times New Roman" w:hAnsi="Times New Roman" w:cs="Times New Roman"/>
                <w:color w:val="000000" w:themeColor="text1"/>
                <w:sz w:val="18"/>
                <w:szCs w:val="18"/>
                <w14:textFill>
                  <w14:solidFill>
                    <w14:schemeClr w14:val="tx1"/>
                  </w14:solidFill>
                </w14:textFill>
              </w:rPr>
            </w:pPr>
          </w:p>
        </w:tc>
      </w:tr>
      <w:tr w14:paraId="2216EF17">
        <w:tblPrEx>
          <w:tblCellMar>
            <w:top w:w="0" w:type="dxa"/>
            <w:left w:w="108" w:type="dxa"/>
            <w:bottom w:w="0" w:type="dxa"/>
            <w:right w:w="108" w:type="dxa"/>
          </w:tblCellMar>
        </w:tblPrEx>
        <w:trPr>
          <w:trHeight w:val="340" w:hRule="atLeast"/>
          <w:jc w:val="center"/>
        </w:trPr>
        <w:tc>
          <w:tcPr>
            <w:tcW w:w="56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4C96">
            <w:pPr>
              <w:widowControl/>
              <w:shd w:val="clear"/>
              <w:jc w:val="center"/>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小计</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F7BC">
            <w:pPr>
              <w:shd w:val="clear"/>
              <w:rPr>
                <w:rFonts w:hint="default" w:ascii="Times New Roman" w:hAnsi="Times New Roman" w:cs="Times New Roman"/>
                <w:b/>
                <w:bCs/>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D8E3">
            <w:pPr>
              <w:widowControl/>
              <w:shd w:val="clear"/>
              <w:jc w:val="right"/>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 xml:space="preserve">2,348.08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9702">
            <w:pPr>
              <w:widowControl/>
              <w:shd w:val="clear"/>
              <w:jc w:val="right"/>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 xml:space="preserve">2,348.08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AEFA">
            <w:pPr>
              <w:shd w:val="clear"/>
              <w:rPr>
                <w:rFonts w:hint="default" w:ascii="Times New Roman" w:hAnsi="Times New Roman" w:cs="Times New Roman"/>
                <w:b/>
                <w:bCs/>
                <w:color w:val="000000" w:themeColor="text1"/>
                <w:sz w:val="18"/>
                <w:szCs w:val="18"/>
                <w14:textFill>
                  <w14:solidFill>
                    <w14:schemeClr w14:val="tx1"/>
                  </w14:solidFill>
                </w14:textFill>
              </w:rPr>
            </w:pPr>
          </w:p>
        </w:tc>
      </w:tr>
      <w:tr w14:paraId="6369F211">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C83D">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三</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11B9">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项目间调整</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E67D">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FF7E">
            <w:pPr>
              <w:shd w:val="clear"/>
              <w:rPr>
                <w:rFonts w:hint="default" w:ascii="Times New Roman" w:hAnsi="Times New Roman" w:cs="Times New Roman"/>
                <w:color w:val="000000" w:themeColor="text1"/>
                <w:sz w:val="18"/>
                <w:szCs w:val="18"/>
                <w14:textFill>
                  <w14:solidFill>
                    <w14:schemeClr w14:val="tx1"/>
                  </w14:solidFill>
                </w14:textFill>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E074">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5F764">
            <w:pPr>
              <w:shd w:val="clear"/>
              <w:rPr>
                <w:rFonts w:hint="default" w:ascii="Times New Roman" w:hAnsi="Times New Roman" w:cs="Times New Roman"/>
                <w:color w:val="000000" w:themeColor="text1"/>
                <w:sz w:val="18"/>
                <w:szCs w:val="18"/>
                <w14:textFill>
                  <w14:solidFill>
                    <w14:schemeClr w14:val="tx1"/>
                  </w14:solidFill>
                </w14:textFill>
              </w:rPr>
            </w:pPr>
          </w:p>
        </w:tc>
      </w:tr>
      <w:tr w14:paraId="48B34249">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4928">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3CD7">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垫江县高峰镇大井村2022年“数商兴农工程”建设试点示范村项目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920E">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50F9">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49.90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E56E">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8952">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0.10 </w:t>
            </w:r>
          </w:p>
        </w:tc>
      </w:tr>
      <w:tr w14:paraId="4B4B75C7">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DE3B">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1C2A">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2022年垫江县“两不愁三保障”质量提升及人居环境整治项目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8CEC">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EEA2">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238.64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BC17">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A31F">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61.36 </w:t>
            </w:r>
          </w:p>
        </w:tc>
      </w:tr>
      <w:tr w14:paraId="266C5ADA">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3D59">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3</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8E03">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2022年垫江县脱贫人口城乡居民基本医疗保险参保资助项目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8232">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170.00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21DE">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158.54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2385">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F3D6">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11.46 </w:t>
            </w:r>
          </w:p>
        </w:tc>
      </w:tr>
      <w:tr w14:paraId="26800AD8">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DFC9">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4</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3387">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2022年垫江县衔接资金项目管理费</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5EF4">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1120">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1.10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A4A65">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558E">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28.90 </w:t>
            </w:r>
          </w:p>
        </w:tc>
      </w:tr>
      <w:tr w14:paraId="5D23D6C9">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FDF8">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5</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729D">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2022年垫江县乡村振兴培训项目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00A6">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112.00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01C2">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50.43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DDC5">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FC71">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61.57 </w:t>
            </w:r>
          </w:p>
        </w:tc>
      </w:tr>
      <w:tr w14:paraId="7E998712">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2FF9">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6</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FB6E">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2022年垫江县小额信贷贴息项目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8537">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320.00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FFD6">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263.34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C454">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E659">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56.66 </w:t>
            </w:r>
          </w:p>
        </w:tc>
      </w:tr>
      <w:tr w14:paraId="53ECE083">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4CB3">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7</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46C2">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2022年杠家镇新花村保鲜库建设项目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6364">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0529">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29.77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A7B01">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C2A7">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0.23 </w:t>
            </w:r>
          </w:p>
        </w:tc>
      </w:tr>
      <w:tr w14:paraId="1CB59BCF">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B6A9">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8</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832E">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2022年高安镇金桥村杀虫灯安装工程</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C443">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16.00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884E">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15.96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CF04">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6AA6">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0.04 </w:t>
            </w:r>
          </w:p>
        </w:tc>
      </w:tr>
      <w:tr w14:paraId="6A5DE509">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9FD0">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9</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3BA9">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2022年高峰镇大井村柑橘基地水肥一体化建设项目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4CA9">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3BF4">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49.91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0137">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DA10">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0.09 </w:t>
            </w:r>
          </w:p>
        </w:tc>
      </w:tr>
      <w:tr w14:paraId="0D346709">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B4FF">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10</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0A17">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2022年裴兴镇桂花村黑山羊产业及基础设施建设项目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3CEF">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80.00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3916">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78.15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5E6A">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094E">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1.85 </w:t>
            </w:r>
          </w:p>
        </w:tc>
      </w:tr>
      <w:tr w14:paraId="503B77D5">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5E65">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11</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470C">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2022年普顺镇长柏村组装式冷冻冷藏库建设项目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F3D2">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9FD7">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39.76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4E51">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BA11">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0.24 </w:t>
            </w:r>
          </w:p>
        </w:tc>
      </w:tr>
      <w:tr w14:paraId="0B57266E">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A671">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12</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51F5">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2022年五洞镇卧龙村农机社会化服务项目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8A2D">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FC7C">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39.92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014A">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8B09">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0.08 </w:t>
            </w:r>
          </w:p>
        </w:tc>
      </w:tr>
      <w:tr w14:paraId="143EEB5A">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4E94">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13</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F1CE">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2022年新民镇石仙村牡丹芍药产业发展项目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E93D9">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462.00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2E9D">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452.35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CCE8">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B770">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9.65 </w:t>
            </w:r>
          </w:p>
        </w:tc>
      </w:tr>
      <w:tr w14:paraId="078B9B48">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0AB5">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14</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7EB6">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2022年垫江县周嘉镇骑龙村垂钓基地建设项目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B6DD">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E829">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42.00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06C9">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ABCA">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58.00 </w:t>
            </w:r>
          </w:p>
        </w:tc>
      </w:tr>
      <w:tr w14:paraId="55885F5A">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2CD7">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15</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9F3E">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2022年永安有机高粱种植先行示范点建设及高粱加工品研发项目工程</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B4B4">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9FE2">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42.01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65C2">
            <w:pPr>
              <w:shd w:val="clear"/>
              <w:rPr>
                <w:rFonts w:hint="default" w:ascii="Times New Roman" w:hAnsi="Times New Roman" w:cs="Times New Roman"/>
                <w:color w:val="000000" w:themeColor="text1"/>
                <w:sz w:val="18"/>
                <w:szCs w:val="18"/>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BD05">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7.99 </w:t>
            </w:r>
          </w:p>
        </w:tc>
      </w:tr>
      <w:tr w14:paraId="33D3ADEC">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B645">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16</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6D0E">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2022年垫江县产业到户扶持奖补项目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4201">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480.00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FFBA">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534.54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BE1D">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54.54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7DB9D">
            <w:pPr>
              <w:shd w:val="clear"/>
              <w:rPr>
                <w:rFonts w:hint="default" w:ascii="Times New Roman" w:hAnsi="Times New Roman" w:cs="Times New Roman"/>
                <w:color w:val="000000" w:themeColor="text1"/>
                <w:sz w:val="18"/>
                <w:szCs w:val="18"/>
                <w14:textFill>
                  <w14:solidFill>
                    <w14:schemeClr w14:val="tx1"/>
                  </w14:solidFill>
                </w14:textFill>
              </w:rPr>
            </w:pPr>
          </w:p>
        </w:tc>
      </w:tr>
      <w:tr w14:paraId="5E52473A">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84D0">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17</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0A92">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2022年垫江县农村低收入群体大学生社会实践调查项目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3BB9">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45.00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77FD">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53.97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0326">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8.97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03EE">
            <w:pPr>
              <w:shd w:val="clear"/>
              <w:rPr>
                <w:rFonts w:hint="default" w:ascii="Times New Roman" w:hAnsi="Times New Roman" w:cs="Times New Roman"/>
                <w:color w:val="000000" w:themeColor="text1"/>
                <w:sz w:val="18"/>
                <w:szCs w:val="18"/>
                <w14:textFill>
                  <w14:solidFill>
                    <w14:schemeClr w14:val="tx1"/>
                  </w14:solidFill>
                </w14:textFill>
              </w:rPr>
            </w:pPr>
          </w:p>
        </w:tc>
      </w:tr>
      <w:tr w14:paraId="32B7DA06">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A89F">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18</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9A08">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2022年垫江县脱贫人口就业交通补助项目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F522">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7F1B">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55.02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6537">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5.02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C31D">
            <w:pPr>
              <w:shd w:val="clear"/>
              <w:rPr>
                <w:rFonts w:hint="default" w:ascii="Times New Roman" w:hAnsi="Times New Roman" w:cs="Times New Roman"/>
                <w:color w:val="000000" w:themeColor="text1"/>
                <w:sz w:val="18"/>
                <w:szCs w:val="18"/>
                <w14:textFill>
                  <w14:solidFill>
                    <w14:schemeClr w14:val="tx1"/>
                  </w14:solidFill>
                </w14:textFill>
              </w:rPr>
            </w:pPr>
          </w:p>
        </w:tc>
      </w:tr>
      <w:tr w14:paraId="3C27A505">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460A">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19</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544C">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2022年垫江县雨露计划项目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683A">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80.00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24BF">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117.10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C74D">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37.10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11F2">
            <w:pPr>
              <w:shd w:val="clear"/>
              <w:rPr>
                <w:rFonts w:hint="default" w:ascii="Times New Roman" w:hAnsi="Times New Roman" w:cs="Times New Roman"/>
                <w:color w:val="000000" w:themeColor="text1"/>
                <w:sz w:val="18"/>
                <w:szCs w:val="18"/>
                <w14:textFill>
                  <w14:solidFill>
                    <w14:schemeClr w14:val="tx1"/>
                  </w14:solidFill>
                </w14:textFill>
              </w:rPr>
            </w:pPr>
          </w:p>
        </w:tc>
      </w:tr>
      <w:tr w14:paraId="49DD2F1E">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C354">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779B">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2022年高安镇金桥村空心菜基地生产道路硬化工程</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FE4B">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34.00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45E3">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36.60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7CA8">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2.60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6ACB">
            <w:pPr>
              <w:shd w:val="clear"/>
              <w:rPr>
                <w:rFonts w:hint="default" w:ascii="Times New Roman" w:hAnsi="Times New Roman" w:cs="Times New Roman"/>
                <w:color w:val="000000" w:themeColor="text1"/>
                <w:sz w:val="18"/>
                <w:szCs w:val="18"/>
                <w14:textFill>
                  <w14:solidFill>
                    <w14:schemeClr w14:val="tx1"/>
                  </w14:solidFill>
                </w14:textFill>
              </w:rPr>
            </w:pPr>
          </w:p>
        </w:tc>
      </w:tr>
      <w:tr w14:paraId="63C07A92">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E2DE">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21</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19A4">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2022年高峰镇红星村雷竹产业冷冻仓储库建设项目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EFB5">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60.00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F349">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83.93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C591">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23.93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DE84">
            <w:pPr>
              <w:shd w:val="clear"/>
              <w:rPr>
                <w:rFonts w:hint="default" w:ascii="Times New Roman" w:hAnsi="Times New Roman" w:cs="Times New Roman"/>
                <w:color w:val="000000" w:themeColor="text1"/>
                <w:sz w:val="18"/>
                <w:szCs w:val="18"/>
                <w14:textFill>
                  <w14:solidFill>
                    <w14:schemeClr w14:val="tx1"/>
                  </w14:solidFill>
                </w14:textFill>
              </w:rPr>
            </w:pPr>
          </w:p>
        </w:tc>
      </w:tr>
      <w:tr w14:paraId="26B657CE">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4FD2">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22</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4DE7">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2022年垫江县普顺镇迎凤村水稻制种产业发展配套设施建设项目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B6B2">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A381">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52.48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8CE9">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2.48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6442">
            <w:pPr>
              <w:shd w:val="clear"/>
              <w:rPr>
                <w:rFonts w:hint="default" w:ascii="Times New Roman" w:hAnsi="Times New Roman" w:cs="Times New Roman"/>
                <w:color w:val="000000" w:themeColor="text1"/>
                <w:sz w:val="18"/>
                <w:szCs w:val="18"/>
                <w14:textFill>
                  <w14:solidFill>
                    <w14:schemeClr w14:val="tx1"/>
                  </w14:solidFill>
                </w14:textFill>
              </w:rPr>
            </w:pPr>
          </w:p>
        </w:tc>
      </w:tr>
      <w:tr w14:paraId="1C0F48DC">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1BF2C">
            <w:pPr>
              <w:widowControl/>
              <w:shd w:val="clea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23</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FA5F">
            <w:pPr>
              <w:widowControl/>
              <w:shd w:val="clear"/>
              <w:jc w:val="lef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2022年垫江县周嘉镇勤劳村生猪养殖产业建设项目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77B7">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42.00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D799">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100.00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ECE0">
            <w:pPr>
              <w:widowControl/>
              <w:shd w:val="clear"/>
              <w:jc w:val="right"/>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kern w:val="0"/>
                <w:sz w:val="18"/>
                <w:szCs w:val="18"/>
                <w:lang w:bidi="ar"/>
                <w14:textFill>
                  <w14:solidFill>
                    <w14:schemeClr w14:val="tx1"/>
                  </w14:solidFill>
                </w14:textFill>
              </w:rPr>
              <w:t xml:space="preserve">58.00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1716">
            <w:pPr>
              <w:shd w:val="clear"/>
              <w:rPr>
                <w:rFonts w:hint="default" w:ascii="Times New Roman" w:hAnsi="Times New Roman" w:cs="Times New Roman"/>
                <w:color w:val="000000" w:themeColor="text1"/>
                <w:sz w:val="18"/>
                <w:szCs w:val="18"/>
                <w14:textFill>
                  <w14:solidFill>
                    <w14:schemeClr w14:val="tx1"/>
                  </w14:solidFill>
                </w14:textFill>
              </w:rPr>
            </w:pPr>
          </w:p>
        </w:tc>
      </w:tr>
      <w:tr w14:paraId="38183DC8">
        <w:tblPrEx>
          <w:tblCellMar>
            <w:top w:w="0" w:type="dxa"/>
            <w:left w:w="108" w:type="dxa"/>
            <w:bottom w:w="0" w:type="dxa"/>
            <w:right w:w="108" w:type="dxa"/>
          </w:tblCellMar>
        </w:tblPrEx>
        <w:trPr>
          <w:trHeight w:val="340" w:hRule="atLeast"/>
          <w:jc w:val="center"/>
        </w:trPr>
        <w:tc>
          <w:tcPr>
            <w:tcW w:w="56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9669">
            <w:pPr>
              <w:widowControl/>
              <w:shd w:val="clear"/>
              <w:jc w:val="center"/>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小计</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4D09">
            <w:pPr>
              <w:widowControl/>
              <w:shd w:val="clear"/>
              <w:jc w:val="right"/>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 xml:space="preserve">2,691.00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4FB1">
            <w:pPr>
              <w:widowControl/>
              <w:shd w:val="clear"/>
              <w:jc w:val="right"/>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 xml:space="preserve">2,585.42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A9B8">
            <w:pPr>
              <w:widowControl/>
              <w:shd w:val="clear"/>
              <w:jc w:val="right"/>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 xml:space="preserve">192.63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2BED">
            <w:pPr>
              <w:widowControl/>
              <w:shd w:val="clear"/>
              <w:jc w:val="right"/>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 xml:space="preserve">298.21 </w:t>
            </w:r>
          </w:p>
        </w:tc>
      </w:tr>
      <w:tr w14:paraId="6C8FE172">
        <w:tblPrEx>
          <w:tblCellMar>
            <w:top w:w="0" w:type="dxa"/>
            <w:left w:w="108" w:type="dxa"/>
            <w:bottom w:w="0" w:type="dxa"/>
            <w:right w:w="108" w:type="dxa"/>
          </w:tblCellMar>
        </w:tblPrEx>
        <w:trPr>
          <w:trHeight w:val="340" w:hRule="atLeast"/>
          <w:jc w:val="center"/>
        </w:trPr>
        <w:tc>
          <w:tcPr>
            <w:tcW w:w="56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E1F6">
            <w:pPr>
              <w:widowControl/>
              <w:shd w:val="clear"/>
              <w:jc w:val="center"/>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合计</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D783">
            <w:pPr>
              <w:widowControl/>
              <w:shd w:val="clear"/>
              <w:jc w:val="right"/>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 xml:space="preserve">4,933.50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1941">
            <w:pPr>
              <w:widowControl/>
              <w:shd w:val="clear"/>
              <w:jc w:val="right"/>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 xml:space="preserve">4,933.50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937C">
            <w:pPr>
              <w:widowControl/>
              <w:shd w:val="clear"/>
              <w:jc w:val="right"/>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 xml:space="preserve">2,540.71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765C">
            <w:pPr>
              <w:widowControl/>
              <w:shd w:val="clear"/>
              <w:jc w:val="right"/>
              <w:textAlignment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kern w:val="0"/>
                <w:sz w:val="18"/>
                <w:szCs w:val="18"/>
                <w:lang w:bidi="ar"/>
                <w14:textFill>
                  <w14:solidFill>
                    <w14:schemeClr w14:val="tx1"/>
                  </w14:solidFill>
                </w14:textFill>
              </w:rPr>
              <w:t xml:space="preserve">2,540.71 </w:t>
            </w:r>
          </w:p>
        </w:tc>
      </w:tr>
    </w:tbl>
    <w:p w14:paraId="376CF8C4">
      <w:pPr>
        <w:keepNext w:val="0"/>
        <w:keepLines w:val="0"/>
        <w:pageBreakBefore w:val="0"/>
        <w:widowControl w:val="0"/>
        <w:shd w:val="clear"/>
        <w:kinsoku/>
        <w:wordWrap/>
        <w:overflowPunct/>
        <w:topLinePunct w:val="0"/>
        <w:autoSpaceDE/>
        <w:autoSpaceDN/>
        <w:bidi w:val="0"/>
        <w:spacing w:line="360" w:lineRule="auto"/>
        <w:ind w:right="1124" w:firstLine="482" w:firstLineChars="200"/>
        <w:jc w:val="both"/>
        <w:textAlignment w:val="auto"/>
        <w:outlineLvl w:val="9"/>
        <w:rPr>
          <w:rFonts w:hint="default" w:ascii="Times New Roman" w:hAnsi="Times New Roman" w:cs="Times New Roman"/>
          <w:b/>
          <w:bCs/>
          <w:color w:val="000000" w:themeColor="text1"/>
          <w:sz w:val="24"/>
          <w:szCs w:val="24"/>
          <w14:textFill>
            <w14:solidFill>
              <w14:schemeClr w14:val="tx1"/>
            </w14:solidFill>
          </w14:textFill>
        </w:rPr>
      </w:pPr>
      <w:bookmarkStart w:id="368" w:name="_Toc25716"/>
      <w:bookmarkStart w:id="369" w:name="_Toc29152"/>
      <w:bookmarkStart w:id="370" w:name="_Toc23131"/>
      <w:bookmarkStart w:id="371" w:name="_Toc7620"/>
      <w:bookmarkStart w:id="372" w:name="_Toc2402"/>
      <w:r>
        <w:rPr>
          <w:rFonts w:hint="default" w:ascii="Times New Roman" w:hAnsi="Times New Roman" w:cs="Times New Roman"/>
          <w:b/>
          <w:bCs/>
          <w:color w:val="000000" w:themeColor="text1"/>
          <w:sz w:val="24"/>
          <w:szCs w:val="24"/>
          <w14:textFill>
            <w14:solidFill>
              <w14:schemeClr w14:val="tx1"/>
            </w14:solidFill>
          </w14:textFill>
        </w:rPr>
        <w:t xml:space="preserve">（二）子项目过程管理不到位，监督检查有待加强 </w:t>
      </w:r>
    </w:p>
    <w:p w14:paraId="24514784">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抽查子项目实施过程资料发现，个别子项目支付程序待加强，资料不完善，未及时归档，过程监督管理不到位。具体情况如下：</w:t>
      </w:r>
    </w:p>
    <w:p w14:paraId="0FB80803">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1</w:t>
      </w:r>
      <w:r>
        <w:rPr>
          <w:rFonts w:hint="default" w:ascii="Times New Roman" w:hAnsi="Times New Roman" w:eastAsia="宋体" w:cs="Times New Roman"/>
          <w:b/>
          <w:bCs/>
          <w:color w:val="000000" w:themeColor="text1"/>
          <w:sz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14:textFill>
            <w14:solidFill>
              <w14:schemeClr w14:val="tx1"/>
            </w14:solidFill>
          </w14:textFill>
        </w:rPr>
        <w:t>子项目支付程序待加强，资料不完善</w:t>
      </w:r>
    </w:p>
    <w:p w14:paraId="37DDDAD7">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经查，部分子项目支付程序不合规，资料不完善。</w:t>
      </w:r>
    </w:p>
    <w:p w14:paraId="27C3ACBC">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2022年沙坪镇白杨村菊花产业发展项目，在支付项目费用时，未通过对公账户进行转账，无末端支付记录。该项目共投资26万元，实际支付20.76万元，且该款项支付程序为：</w:t>
      </w:r>
      <w:r>
        <w:rPr>
          <w:rFonts w:hint="default" w:ascii="Times New Roman" w:hAnsi="Times New Roman" w:eastAsia="宋体" w:cs="Times New Roman"/>
          <w:color w:val="000000" w:themeColor="text1"/>
          <w:sz w:val="24"/>
          <w:lang w:val="en-US" w:eastAsia="zh-CN"/>
          <w14:textFill>
            <w14:solidFill>
              <w14:schemeClr w14:val="tx1"/>
            </w14:solidFill>
          </w14:textFill>
        </w:rPr>
        <w:t>单位</w:t>
      </w:r>
      <w:r>
        <w:rPr>
          <w:rFonts w:hint="default" w:ascii="Times New Roman" w:hAnsi="Times New Roman" w:eastAsia="宋体" w:cs="Times New Roman"/>
          <w:color w:val="000000" w:themeColor="text1"/>
          <w:sz w:val="24"/>
          <w14:textFill>
            <w14:solidFill>
              <w14:schemeClr w14:val="tx1"/>
            </w14:solidFill>
          </w14:textFill>
        </w:rPr>
        <w:t>银行账户（账户名称：垫江县沙坪镇白杨村股份经济合作联合社，账号：2503030120010001593）转给法人卢xx，再由卢xx进行支付，</w:t>
      </w:r>
      <w:r>
        <w:rPr>
          <w:rFonts w:hint="default" w:ascii="Times New Roman" w:hAnsi="Times New Roman" w:eastAsia="宋体" w:cs="Times New Roman"/>
          <w:color w:val="000000" w:themeColor="text1"/>
          <w:sz w:val="24"/>
          <w:lang w:val="en-US" w:eastAsia="zh-CN"/>
          <w14:textFill>
            <w14:solidFill>
              <w14:schemeClr w14:val="tx1"/>
            </w14:solidFill>
          </w14:textFill>
        </w:rPr>
        <w:t>项目资料中无</w:t>
      </w:r>
      <w:r>
        <w:rPr>
          <w:rFonts w:hint="default" w:ascii="Times New Roman" w:hAnsi="Times New Roman" w:eastAsia="宋体" w:cs="Times New Roman"/>
          <w:color w:val="000000" w:themeColor="text1"/>
          <w:sz w:val="24"/>
          <w14:textFill>
            <w14:solidFill>
              <w14:schemeClr w14:val="tx1"/>
            </w14:solidFill>
          </w14:textFill>
        </w:rPr>
        <w:t>卢xx</w:t>
      </w:r>
      <w:r>
        <w:rPr>
          <w:rFonts w:hint="default" w:ascii="Times New Roman" w:hAnsi="Times New Roman" w:eastAsia="宋体" w:cs="Times New Roman"/>
          <w:color w:val="000000" w:themeColor="text1"/>
          <w:sz w:val="24"/>
          <w:lang w:val="en-US" w:eastAsia="zh-CN"/>
          <w14:textFill>
            <w14:solidFill>
              <w14:schemeClr w14:val="tx1"/>
            </w14:solidFill>
          </w14:textFill>
        </w:rPr>
        <w:t>支付到末端的明细记录清单</w:t>
      </w:r>
      <w:r>
        <w:rPr>
          <w:rFonts w:hint="default" w:ascii="Times New Roman" w:hAnsi="Times New Roman" w:eastAsia="宋体" w:cs="Times New Roman"/>
          <w:color w:val="000000" w:themeColor="text1"/>
          <w:sz w:val="24"/>
          <w14:textFill>
            <w14:solidFill>
              <w14:schemeClr w14:val="tx1"/>
            </w14:solidFill>
          </w14:textFill>
        </w:rPr>
        <w:t>。</w:t>
      </w:r>
    </w:p>
    <w:p w14:paraId="00ECBAE6">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2</w:t>
      </w:r>
      <w:r>
        <w:rPr>
          <w:rFonts w:hint="default" w:ascii="Times New Roman" w:hAnsi="Times New Roman" w:eastAsia="宋体" w:cs="Times New Roman"/>
          <w:b/>
          <w:bCs/>
          <w:color w:val="000000" w:themeColor="text1"/>
          <w:sz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14:textFill>
            <w14:solidFill>
              <w14:schemeClr w14:val="tx1"/>
            </w14:solidFill>
          </w14:textFill>
        </w:rPr>
        <w:t>子项目完工后未及时进行结算</w:t>
      </w:r>
    </w:p>
    <w:p w14:paraId="2068D26C">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如：新民镇实施的新民镇明月村多肉产业发展建设项目，2022年月12日，垫江县新民镇明月村经济联合社与重庆督坤劳务有限公司签订了《垫江县新民镇实施乡村振兴明月村多肉产业建设工程合同》，合同约定：合同承包方式为清单计价，合同金额为241,811.98元，最终以实际完成工程量结算。工程款支付方式为合同签订工程动工后，甲方支付合同价款25%启动资金，工程完工经初步验收后，支付总价款的80%。经机关审计后支付至审定金额的97%；留3%作为工程质保金，承包人在质保期间履行了全部保修义务且无质量缺陷，一年质保期满一次性无息退还。经查看，该项目未进行审计。</w:t>
      </w:r>
    </w:p>
    <w:p w14:paraId="3D75B5D5">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垫江县2022年农村供水保障项目，重庆澜泉供水有限公司</w:t>
      </w:r>
      <w:r>
        <w:rPr>
          <w:rFonts w:hint="default" w:ascii="Times New Roman" w:hAnsi="Times New Roman" w:eastAsia="宋体" w:cs="Times New Roman"/>
          <w:color w:val="000000" w:themeColor="text1"/>
          <w:sz w:val="24"/>
          <w:lang w:eastAsia="zh-CN"/>
          <w14:textFill>
            <w14:solidFill>
              <w14:schemeClr w14:val="tx1"/>
            </w14:solidFill>
          </w14:textFill>
        </w:rPr>
        <w:t>与</w:t>
      </w:r>
      <w:r>
        <w:rPr>
          <w:rFonts w:hint="default" w:ascii="Times New Roman" w:hAnsi="Times New Roman" w:eastAsia="宋体" w:cs="Times New Roman"/>
          <w:color w:val="000000" w:themeColor="text1"/>
          <w:sz w:val="24"/>
          <w14:textFill>
            <w14:solidFill>
              <w14:schemeClr w14:val="tx1"/>
            </w14:solidFill>
          </w14:textFill>
        </w:rPr>
        <w:t>重庆市北恒建筑工程有限公司签订合同协议书，合同约定：采用单价合同计价方式。经查看相关项目资料，该项目未进行外部结算，仅有施工单位自行的结算。</w:t>
      </w:r>
    </w:p>
    <w:p w14:paraId="1FC90B10">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沙坪镇竹鸡村股份经济合作联合社与重庆岩屋嘴建筑劳务有限责任公司签订竹鸡村雷神坡步道工程建设合同，合同约定，经验收合格后，按审计工程量拨付百分之九十五给乙方，余百分之五为质量保证金，一年后如无质量问题再拨付给乙方。</w:t>
      </w:r>
      <w:r>
        <w:rPr>
          <w:rFonts w:hint="eastAsia" w:ascii="Times New Roman" w:hAnsi="Times New Roman" w:cs="Times New Roman"/>
          <w:color w:val="000000" w:themeColor="text1"/>
          <w:sz w:val="24"/>
          <w:lang w:eastAsia="zh-CN"/>
          <w14:textFill>
            <w14:solidFill>
              <w14:schemeClr w14:val="tx1"/>
            </w14:solidFill>
          </w14:textFill>
        </w:rPr>
        <w:t>截至</w:t>
      </w:r>
      <w:r>
        <w:rPr>
          <w:rFonts w:hint="default" w:ascii="Times New Roman" w:hAnsi="Times New Roman" w:eastAsia="宋体" w:cs="Times New Roman"/>
          <w:color w:val="000000" w:themeColor="text1"/>
          <w:sz w:val="24"/>
          <w14:textFill>
            <w14:solidFill>
              <w14:schemeClr w14:val="tx1"/>
            </w14:solidFill>
          </w14:textFill>
        </w:rPr>
        <w:t>2023年7月31日，该项目未进行结算。</w:t>
      </w:r>
    </w:p>
    <w:p w14:paraId="6CE53492">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3</w:t>
      </w:r>
      <w:r>
        <w:rPr>
          <w:rFonts w:hint="default" w:ascii="Times New Roman" w:hAnsi="Times New Roman" w:eastAsia="宋体" w:cs="Times New Roman"/>
          <w:b/>
          <w:bCs/>
          <w:color w:val="000000" w:themeColor="text1"/>
          <w:sz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14:textFill>
            <w14:solidFill>
              <w14:schemeClr w14:val="tx1"/>
            </w14:solidFill>
          </w14:textFill>
        </w:rPr>
        <w:t>部分子项目公示内容与实际内容不一致</w:t>
      </w:r>
    </w:p>
    <w:p w14:paraId="24B2A58F">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垫江县2022年农村供水保障项目，</w:t>
      </w:r>
      <w:r>
        <w:rPr>
          <w:rFonts w:hint="default" w:ascii="Times New Roman" w:hAnsi="Times New Roman" w:eastAsia="宋体" w:cs="Times New Roman"/>
          <w:color w:val="000000" w:themeColor="text1"/>
          <w:sz w:val="24"/>
          <w:lang w:val="en-US" w:eastAsia="zh-CN"/>
          <w14:textFill>
            <w14:solidFill>
              <w14:schemeClr w14:val="tx1"/>
            </w14:solidFill>
          </w14:textFill>
        </w:rPr>
        <w:t>实际</w:t>
      </w:r>
      <w:r>
        <w:rPr>
          <w:rFonts w:hint="default" w:ascii="Times New Roman" w:hAnsi="Times New Roman" w:eastAsia="宋体" w:cs="Times New Roman"/>
          <w:color w:val="000000" w:themeColor="text1"/>
          <w:sz w:val="24"/>
          <w14:textFill>
            <w14:solidFill>
              <w14:schemeClr w14:val="tx1"/>
            </w14:solidFill>
          </w14:textFill>
        </w:rPr>
        <w:t>完成时间为2023年3月14日，项目完成情况公示时间为2023年1月3日。该项目</w:t>
      </w:r>
      <w:r>
        <w:rPr>
          <w:rFonts w:hint="eastAsia" w:ascii="Times New Roman" w:hAnsi="Times New Roman" w:cs="Times New Roman"/>
          <w:color w:val="000000" w:themeColor="text1"/>
          <w:sz w:val="24"/>
          <w:lang w:eastAsia="zh-CN"/>
          <w14:textFill>
            <w14:solidFill>
              <w14:schemeClr w14:val="tx1"/>
            </w14:solidFill>
          </w14:textFill>
        </w:rPr>
        <w:t>截至2023年</w:t>
      </w:r>
      <w:r>
        <w:rPr>
          <w:rFonts w:hint="default" w:ascii="Times New Roman" w:hAnsi="Times New Roman" w:eastAsia="宋体" w:cs="Times New Roman"/>
          <w:color w:val="000000" w:themeColor="text1"/>
          <w:sz w:val="24"/>
          <w14:textFill>
            <w14:solidFill>
              <w14:schemeClr w14:val="tx1"/>
            </w14:solidFill>
          </w14:textFill>
        </w:rPr>
        <w:t>7月31日，实际使用财政专项资金133.38万元，公示的工程决算总投资365.00万元，公示投资总额与实际投入不一致。</w:t>
      </w:r>
    </w:p>
    <w:p w14:paraId="4CDC830F">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4</w:t>
      </w:r>
      <w:r>
        <w:rPr>
          <w:rFonts w:hint="default" w:ascii="Times New Roman" w:hAnsi="Times New Roman" w:eastAsia="宋体" w:cs="Times New Roman"/>
          <w:b/>
          <w:bCs/>
          <w:color w:val="000000" w:themeColor="text1"/>
          <w:sz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14:textFill>
            <w14:solidFill>
              <w14:schemeClr w14:val="tx1"/>
            </w14:solidFill>
          </w14:textFill>
        </w:rPr>
        <w:t>部分子项未按时完工</w:t>
      </w:r>
    </w:p>
    <w:p w14:paraId="687B615D">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如：垫江县2022年农村供水保障项目，项目方案中写明完工时间为2022年12月，</w:t>
      </w:r>
      <w:r>
        <w:rPr>
          <w:rFonts w:hint="eastAsia" w:ascii="Times New Roman" w:hAnsi="Times New Roman" w:cs="Times New Roman"/>
          <w:color w:val="000000" w:themeColor="text1"/>
          <w:sz w:val="24"/>
          <w:lang w:eastAsia="zh-CN"/>
          <w14:textFill>
            <w14:solidFill>
              <w14:schemeClr w14:val="tx1"/>
            </w14:solidFill>
          </w14:textFill>
        </w:rPr>
        <w:t>合同</w:t>
      </w:r>
      <w:r>
        <w:rPr>
          <w:rFonts w:hint="default" w:ascii="Times New Roman" w:hAnsi="Times New Roman" w:eastAsia="宋体" w:cs="Times New Roman"/>
          <w:color w:val="000000" w:themeColor="text1"/>
          <w:sz w:val="24"/>
          <w14:textFill>
            <w14:solidFill>
              <w14:schemeClr w14:val="tx1"/>
            </w14:solidFill>
          </w14:textFill>
        </w:rPr>
        <w:t>约定完工时间为2023年1月12日，实际完成时间为2023年3月14日。</w:t>
      </w:r>
    </w:p>
    <w:p w14:paraId="64A2445A">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2022年大石乡设施农业建设项目，项目方案中写明完工时间为2022年12月，</w:t>
      </w:r>
      <w:r>
        <w:rPr>
          <w:rFonts w:hint="eastAsia" w:ascii="Times New Roman" w:hAnsi="Times New Roman" w:cs="Times New Roman"/>
          <w:color w:val="000000" w:themeColor="text1"/>
          <w:sz w:val="24"/>
          <w:lang w:eastAsia="zh-CN"/>
          <w14:textFill>
            <w14:solidFill>
              <w14:schemeClr w14:val="tx1"/>
            </w14:solidFill>
          </w14:textFill>
        </w:rPr>
        <w:t>截至2023年</w:t>
      </w:r>
      <w:r>
        <w:rPr>
          <w:rFonts w:hint="default" w:ascii="Times New Roman" w:hAnsi="Times New Roman" w:eastAsia="宋体" w:cs="Times New Roman"/>
          <w:color w:val="000000" w:themeColor="text1"/>
          <w:sz w:val="24"/>
          <w14:textFill>
            <w14:solidFill>
              <w14:schemeClr w14:val="tx1"/>
            </w14:solidFill>
          </w14:textFill>
        </w:rPr>
        <w:t>7月31日，该项目仍未完工。</w:t>
      </w:r>
    </w:p>
    <w:p w14:paraId="790B4F05">
      <w:pPr>
        <w:keepNext w:val="0"/>
        <w:keepLines w:val="0"/>
        <w:pageBreakBefore w:val="0"/>
        <w:widowControl w:val="0"/>
        <w:shd w:val="clear"/>
        <w:kinsoku/>
        <w:wordWrap/>
        <w:overflowPunct/>
        <w:topLinePunct w:val="0"/>
        <w:autoSpaceDE/>
        <w:autoSpaceDN/>
        <w:bidi w:val="0"/>
        <w:spacing w:line="360" w:lineRule="auto"/>
        <w:ind w:right="1124" w:firstLine="482" w:firstLineChars="200"/>
        <w:jc w:val="both"/>
        <w:textAlignment w:val="auto"/>
        <w:outlineLvl w:val="9"/>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5.</w:t>
      </w:r>
      <w:r>
        <w:rPr>
          <w:rFonts w:hint="default" w:ascii="Times New Roman" w:hAnsi="Times New Roman" w:cs="Times New Roman"/>
          <w:b/>
          <w:bCs/>
          <w:color w:val="000000" w:themeColor="text1"/>
          <w:sz w:val="24"/>
          <w:szCs w:val="24"/>
          <w14:textFill>
            <w14:solidFill>
              <w14:schemeClr w14:val="tx1"/>
            </w14:solidFill>
          </w14:textFill>
        </w:rPr>
        <w:t>部分子项目未严格执行合同条款</w:t>
      </w:r>
    </w:p>
    <w:p w14:paraId="680BEAB5">
      <w:pPr>
        <w:keepNext w:val="0"/>
        <w:keepLines w:val="0"/>
        <w:pageBreakBefore w:val="0"/>
        <w:widowControl w:val="0"/>
        <w:shd w:val="clear"/>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如：</w:t>
      </w:r>
    </w:p>
    <w:p w14:paraId="0D5F3ACA">
      <w:pPr>
        <w:keepNext w:val="0"/>
        <w:keepLines w:val="0"/>
        <w:pageBreakBefore w:val="0"/>
        <w:widowControl w:val="0"/>
        <w:shd w:val="clear"/>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b w:val="0"/>
          <w:bCs w:val="0"/>
          <w:color w:val="000000" w:themeColor="text1"/>
          <w:sz w:val="24"/>
          <w:szCs w:val="24"/>
          <w14:textFill>
            <w14:solidFill>
              <w14:schemeClr w14:val="tx1"/>
            </w14:solidFill>
          </w14:textFill>
        </w:rPr>
        <w:t>2022年大石乡大石村花椒基地烘干机建设项目</w:t>
      </w:r>
    </w:p>
    <w:p w14:paraId="2950D4D7">
      <w:pPr>
        <w:keepNext w:val="0"/>
        <w:keepLines w:val="0"/>
        <w:pageBreakBefore w:val="0"/>
        <w:widowControl w:val="0"/>
        <w:shd w:val="clear"/>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2022年5月8日，重庆市磐之兴生态农业开发有限公司与重庆坤威鑫广农机有限公司签订了《物资采购合同》，合同约定：合同总价350,000.00元，合同经双方签字后，甲方应向乙方支付定金40%，设备材料到场安装调试正常运行后付40%，验收合格后，甲方完善保障资料待县级专项资金拨付后再支付17%，其余余款3%（即10,500.00元）作为质量保证金，质保期限一年。经查看，该项目于2022年8月验收，</w:t>
      </w:r>
      <w:r>
        <w:rPr>
          <w:rFonts w:hint="eastAsia" w:ascii="Times New Roman" w:hAnsi="Times New Roman" w:cs="Times New Roman"/>
          <w:b w:val="0"/>
          <w:bCs w:val="0"/>
          <w:color w:val="000000" w:themeColor="text1"/>
          <w:sz w:val="24"/>
          <w:szCs w:val="24"/>
          <w:lang w:eastAsia="zh-CN"/>
          <w14:textFill>
            <w14:solidFill>
              <w14:schemeClr w14:val="tx1"/>
            </w14:solidFill>
          </w14:textFill>
        </w:rPr>
        <w:t>截至2023年</w:t>
      </w:r>
      <w:r>
        <w:rPr>
          <w:rFonts w:hint="default" w:ascii="Times New Roman" w:hAnsi="Times New Roman" w:eastAsia="宋体" w:cs="Times New Roman"/>
          <w:b w:val="0"/>
          <w:bCs w:val="0"/>
          <w:color w:val="000000" w:themeColor="text1"/>
          <w:sz w:val="24"/>
          <w:szCs w:val="24"/>
          <w14:textFill>
            <w14:solidFill>
              <w14:schemeClr w14:val="tx1"/>
            </w14:solidFill>
          </w14:textFill>
        </w:rPr>
        <w:t>7月31日，该项目已支付款项350,000.00元，未扣质保金。</w:t>
      </w:r>
    </w:p>
    <w:p w14:paraId="06045E05">
      <w:pPr>
        <w:keepNext w:val="0"/>
        <w:keepLines w:val="0"/>
        <w:pageBreakBefore w:val="0"/>
        <w:widowControl w:val="0"/>
        <w:shd w:val="clear"/>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4"/>
          <w:szCs w:val="24"/>
          <w14:textFill>
            <w14:solidFill>
              <w14:schemeClr w14:val="tx1"/>
            </w14:solidFill>
          </w14:textFill>
        </w:rPr>
        <w:t>新民镇实施的新民镇明月村多肉产业发展建设项目</w:t>
      </w:r>
    </w:p>
    <w:p w14:paraId="6EC373FD">
      <w:pPr>
        <w:keepNext w:val="0"/>
        <w:keepLines w:val="0"/>
        <w:pageBreakBefore w:val="0"/>
        <w:widowControl w:val="0"/>
        <w:shd w:val="clear"/>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2022年月12日，垫江县新民镇明月村经济联合社与重庆督坤劳务有限公司签订了《垫江县新民镇实施乡村振兴明月村多肉产业建设工程合同》，合同约定：合同承包方式为清单计价，合同金额为241,811.98元，最终以实际完成工程量结算。工程款支付方式为合同签订工程动工后，甲方支付合同价款25%启动资金，工程完工经初步验收后，支付总价款的80%。经机关审计后支付至审定金额的97%；留3%作为工程质保金，承包人在质保期间履行了全部保修义务且无质量缺陷，一年质保期满一次性无息退还。经查看，该项目未进行审计，</w:t>
      </w:r>
      <w:r>
        <w:rPr>
          <w:rFonts w:hint="eastAsia" w:ascii="Times New Roman" w:hAnsi="Times New Roman" w:cs="Times New Roman"/>
          <w:b w:val="0"/>
          <w:bCs w:val="0"/>
          <w:color w:val="000000" w:themeColor="text1"/>
          <w:sz w:val="24"/>
          <w:szCs w:val="24"/>
          <w:lang w:eastAsia="zh-CN"/>
          <w14:textFill>
            <w14:solidFill>
              <w14:schemeClr w14:val="tx1"/>
            </w14:solidFill>
          </w14:textFill>
        </w:rPr>
        <w:t>截至2023年</w:t>
      </w:r>
      <w:r>
        <w:rPr>
          <w:rFonts w:hint="default" w:ascii="Times New Roman" w:hAnsi="Times New Roman" w:eastAsia="宋体" w:cs="Times New Roman"/>
          <w:b w:val="0"/>
          <w:bCs w:val="0"/>
          <w:color w:val="000000" w:themeColor="text1"/>
          <w:sz w:val="24"/>
          <w:szCs w:val="24"/>
          <w14:textFill>
            <w14:solidFill>
              <w14:schemeClr w14:val="tx1"/>
            </w14:solidFill>
          </w14:textFill>
        </w:rPr>
        <w:t>6月30日，该项目已支付款项241,811.98元</w:t>
      </w:r>
      <w: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未扣质保金</w:t>
      </w:r>
      <w:r>
        <w:rPr>
          <w:rFonts w:hint="default" w:ascii="Times New Roman" w:hAnsi="Times New Roman" w:eastAsia="宋体" w:cs="Times New Roman"/>
          <w:color w:val="000000" w:themeColor="text1"/>
          <w:sz w:val="24"/>
          <w14:textFill>
            <w14:solidFill>
              <w14:schemeClr w14:val="tx1"/>
            </w14:solidFill>
          </w14:textFill>
        </w:rPr>
        <w:t>。</w:t>
      </w:r>
    </w:p>
    <w:p w14:paraId="12ECB42E">
      <w:pPr>
        <w:keepNext w:val="0"/>
        <w:keepLines w:val="0"/>
        <w:pageBreakBefore w:val="0"/>
        <w:widowControl w:val="0"/>
        <w:shd w:val="clear"/>
        <w:kinsoku/>
        <w:wordWrap/>
        <w:overflowPunct/>
        <w:topLinePunct w:val="0"/>
        <w:autoSpaceDE/>
        <w:autoSpaceDN/>
        <w:bidi w:val="0"/>
        <w:spacing w:line="360" w:lineRule="auto"/>
        <w:ind w:right="1124" w:firstLine="482" w:firstLineChars="200"/>
        <w:jc w:val="both"/>
        <w:textAlignment w:val="auto"/>
        <w:outlineLvl w:val="9"/>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（三）未严格执行衔接资金管理办法及相关管理办法</w:t>
      </w:r>
    </w:p>
    <w:p w14:paraId="61118ADB">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1</w:t>
      </w:r>
      <w:r>
        <w:rPr>
          <w:rFonts w:hint="default" w:ascii="Times New Roman" w:hAnsi="Times New Roman" w:eastAsia="宋体" w:cs="Times New Roman"/>
          <w:b/>
          <w:bCs/>
          <w:color w:val="000000" w:themeColor="text1"/>
          <w:sz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14:textFill>
            <w14:solidFill>
              <w14:schemeClr w14:val="tx1"/>
            </w14:solidFill>
          </w14:textFill>
        </w:rPr>
        <w:t>未严格执行衔接资金管理办法</w:t>
      </w:r>
    </w:p>
    <w:p w14:paraId="0B0A8F29">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经查，2022年衔接资金结转结余资金使用未经上级部门</w:t>
      </w:r>
      <w:r>
        <w:rPr>
          <w:rFonts w:hint="default" w:ascii="Times New Roman" w:hAnsi="Times New Roman" w:eastAsia="宋体" w:cs="Times New Roman"/>
          <w:color w:val="000000" w:themeColor="text1"/>
          <w:sz w:val="24"/>
          <w:lang w:eastAsia="zh-CN"/>
          <w14:textFill>
            <w14:solidFill>
              <w14:schemeClr w14:val="tx1"/>
            </w14:solidFill>
          </w14:textFill>
        </w:rPr>
        <w:t>批准</w:t>
      </w:r>
      <w:r>
        <w:rPr>
          <w:rFonts w:hint="default" w:ascii="Times New Roman" w:hAnsi="Times New Roman" w:eastAsia="宋体" w:cs="Times New Roman"/>
          <w:color w:val="000000" w:themeColor="text1"/>
          <w:sz w:val="24"/>
          <w14:textFill>
            <w14:solidFill>
              <w14:schemeClr w14:val="tx1"/>
            </w14:solidFill>
          </w14:textFill>
        </w:rPr>
        <w:t>。2022年垫江县林业局获得中央财政资金160.00万元，分别用于2022年宝鼎林场八轮碑管护站支洪家沟管护站防火通道加固维修项目、2022年明月山林场乌龟槽巡护步道维修加固及应急疏散场地建设项目，具体情况如下：</w:t>
      </w:r>
    </w:p>
    <w:p w14:paraId="5B4552E9">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宝鼎林场八轮碑管护站支洪家沟管护站防火通道加固维修项目获得中央资金60.00万元实际使用资金41.26万元，结余资金18.74万元，结余资金已用于2021年衔接资金项目（大竹林管护站二中队至八角殿林区公路建设项目），结余资金的使用未经上级部门批准，仅有垫江县林业局关于调整2022年中央财政衔接推进乡村振兴补助资金投入计划的通知。</w:t>
      </w:r>
    </w:p>
    <w:p w14:paraId="1307E31F">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明月山林场乌龟槽巡护步道维修加固及应急疏散场地建设项目获得中央资金100.00万元，实际项目投资62.16万元，结余资金37.84万元，根据县林业局党组会议决定，结余的衔接资金已用于林场其他基础设施的维护和维修，结余资金的使用未经上级部门批准，仅有垫江县林业局会议纪要[2022]第18期。</w:t>
      </w:r>
    </w:p>
    <w:p w14:paraId="4062A47F">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2</w:t>
      </w:r>
      <w:r>
        <w:rPr>
          <w:rFonts w:hint="default" w:ascii="Times New Roman" w:hAnsi="Times New Roman" w:eastAsia="宋体" w:cs="Times New Roman"/>
          <w:b/>
          <w:bCs/>
          <w:color w:val="000000" w:themeColor="text1"/>
          <w:sz w:val="24"/>
          <w:lang w:val="en-US" w:eastAsia="zh-CN"/>
          <w14:textFill>
            <w14:solidFill>
              <w14:schemeClr w14:val="tx1"/>
            </w14:solidFill>
          </w14:textFill>
        </w:rPr>
        <w:t>.未严格执行资金</w:t>
      </w:r>
      <w:r>
        <w:rPr>
          <w:rFonts w:hint="default" w:ascii="Times New Roman" w:hAnsi="Times New Roman" w:eastAsia="宋体" w:cs="Times New Roman"/>
          <w:b/>
          <w:bCs/>
          <w:color w:val="000000" w:themeColor="text1"/>
          <w:sz w:val="24"/>
          <w14:textFill>
            <w14:solidFill>
              <w14:schemeClr w14:val="tx1"/>
            </w14:solidFill>
          </w14:textFill>
        </w:rPr>
        <w:t>垫江县乡村振兴局 垫江县财政局《关于下达2022年财政衔接推进乡村振兴补助资金（第一批）项目计划的通知》</w:t>
      </w:r>
    </w:p>
    <w:p w14:paraId="57325EDC">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根据垫江县乡村振兴局 垫江县财政局《关于下达2022年财政衔接推进乡村振兴补助资金（第一批）项目计划的通知》（垫乡振发</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2021</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13号）第二条第四项 加快项目实施和资金拨付</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项目启动后，经县行业主管部门确认后直接拨付30%-50%的启动资金。项目建设进度过半，</w:t>
      </w:r>
      <w:r>
        <w:rPr>
          <w:rFonts w:hint="default" w:ascii="Times New Roman" w:hAnsi="Times New Roman" w:eastAsia="宋体" w:cs="Times New Roman"/>
          <w:color w:val="000000" w:themeColor="text1"/>
          <w:sz w:val="24"/>
          <w:lang w:eastAsia="zh-CN"/>
          <w14:textFill>
            <w14:solidFill>
              <w14:schemeClr w14:val="tx1"/>
            </w14:solidFill>
          </w14:textFill>
        </w:rPr>
        <w:t>由项目法人单位</w:t>
      </w:r>
      <w:r>
        <w:rPr>
          <w:rFonts w:hint="default" w:ascii="Times New Roman" w:hAnsi="Times New Roman" w:eastAsia="宋体" w:cs="Times New Roman"/>
          <w:color w:val="000000" w:themeColor="text1"/>
          <w:sz w:val="24"/>
          <w14:textFill>
            <w14:solidFill>
              <w14:schemeClr w14:val="tx1"/>
            </w14:solidFill>
          </w14:textFill>
        </w:rPr>
        <w:t>申请、县行业主管部门复核确认后，拨付50%-80%的进度资金。项目验收合格后，</w:t>
      </w:r>
      <w:r>
        <w:rPr>
          <w:rFonts w:hint="default" w:ascii="Times New Roman" w:hAnsi="Times New Roman" w:eastAsia="宋体" w:cs="Times New Roman"/>
          <w:color w:val="000000" w:themeColor="text1"/>
          <w:sz w:val="24"/>
          <w:lang w:eastAsia="zh-CN"/>
          <w14:textFill>
            <w14:solidFill>
              <w14:schemeClr w14:val="tx1"/>
            </w14:solidFill>
          </w14:textFill>
        </w:rPr>
        <w:t>由施工单位按项目资金</w:t>
      </w:r>
      <w:r>
        <w:rPr>
          <w:rFonts w:hint="default" w:ascii="Times New Roman" w:hAnsi="Times New Roman" w:eastAsia="宋体" w:cs="Times New Roman"/>
          <w:color w:val="000000" w:themeColor="text1"/>
          <w:sz w:val="24"/>
          <w14:textFill>
            <w14:solidFill>
              <w14:schemeClr w14:val="tx1"/>
            </w14:solidFill>
          </w14:textFill>
        </w:rPr>
        <w:t>的5%自行缴纳给项目所在地乡镇政府作为工程质量保证金，剩余衔接资金全部拨付给项目实施单位。</w:t>
      </w:r>
    </w:p>
    <w:p w14:paraId="224BFD45">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经抽查，发现部分项目未按照垫乡振发</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2021</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13号文件签订合同及收取质保金。如：</w:t>
      </w:r>
    </w:p>
    <w:p w14:paraId="77FB4EC8">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沙坪镇竹鸡村特色产业建设项目：垫江县沙坪镇竹鸡村股份经济合作联合社与重庆腾进飞市政园林工程有限公司签订垫江县沙坪镇竹鸡村林相（彩林）改造项目（第二期）合同书，合同约定苗木种植竣工后，甲方支付乙方总工程款的75%，甲方要求</w:t>
      </w:r>
      <w:r>
        <w:rPr>
          <w:rFonts w:hint="default" w:ascii="Times New Roman" w:hAnsi="Times New Roman" w:eastAsia="宋体" w:cs="Times New Roman"/>
          <w:color w:val="000000" w:themeColor="text1"/>
          <w:sz w:val="24"/>
          <w:lang w:eastAsia="zh-CN"/>
          <w14:textFill>
            <w14:solidFill>
              <w14:schemeClr w14:val="tx1"/>
            </w14:solidFill>
          </w14:textFill>
        </w:rPr>
        <w:t>乙方所有苗木保存活一年</w:t>
      </w:r>
      <w:r>
        <w:rPr>
          <w:rFonts w:hint="default" w:ascii="Times New Roman" w:hAnsi="Times New Roman" w:eastAsia="宋体" w:cs="Times New Roman"/>
          <w:color w:val="000000" w:themeColor="text1"/>
          <w:sz w:val="24"/>
          <w14:textFill>
            <w14:solidFill>
              <w14:schemeClr w14:val="tx1"/>
            </w14:solidFill>
          </w14:textFill>
        </w:rPr>
        <w:t>，一年责任期满后凭正规发票支付至总工程款的95%，余款5%为工程质保金，一年后缺陷责任期满后无息退还。</w:t>
      </w:r>
      <w:r>
        <w:rPr>
          <w:rFonts w:hint="default" w:ascii="Times New Roman" w:hAnsi="Times New Roman" w:eastAsia="宋体" w:cs="Times New Roman"/>
          <w:color w:val="000000" w:themeColor="text1"/>
          <w:sz w:val="24"/>
          <w:lang w:val="en-US" w:eastAsia="zh-CN"/>
          <w14:textFill>
            <w14:solidFill>
              <w14:schemeClr w14:val="tx1"/>
            </w14:solidFill>
          </w14:textFill>
        </w:rPr>
        <w:t>合同签订条款中余款5%为工程质保金与</w:t>
      </w:r>
      <w:r>
        <w:rPr>
          <w:rFonts w:hint="default" w:ascii="Times New Roman" w:hAnsi="Times New Roman" w:eastAsia="宋体" w:cs="Times New Roman"/>
          <w:color w:val="000000" w:themeColor="text1"/>
          <w:sz w:val="24"/>
          <w14:textFill>
            <w14:solidFill>
              <w14:schemeClr w14:val="tx1"/>
            </w14:solidFill>
          </w14:textFill>
        </w:rPr>
        <w:t>垫乡振发</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2021</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13号文件</w:t>
      </w:r>
      <w:r>
        <w:rPr>
          <w:rFonts w:hint="default" w:ascii="Times New Roman" w:hAnsi="Times New Roman" w:eastAsia="宋体" w:cs="Times New Roman"/>
          <w:color w:val="000000" w:themeColor="text1"/>
          <w:sz w:val="24"/>
          <w:lang w:val="en-US" w:eastAsia="zh-CN"/>
          <w14:textFill>
            <w14:solidFill>
              <w14:schemeClr w14:val="tx1"/>
            </w14:solidFill>
          </w14:textFill>
        </w:rPr>
        <w:t>中</w:t>
      </w:r>
      <w:r>
        <w:rPr>
          <w:rFonts w:hint="default" w:ascii="Times New Roman" w:hAnsi="Times New Roman" w:eastAsia="宋体" w:cs="Times New Roman"/>
          <w:color w:val="000000" w:themeColor="text1"/>
          <w:sz w:val="24"/>
          <w:lang w:eastAsia="zh-CN"/>
          <w14:textFill>
            <w14:solidFill>
              <w14:schemeClr w14:val="tx1"/>
            </w14:solidFill>
          </w14:textFill>
        </w:rPr>
        <w:t>由施工单位按项目资金</w:t>
      </w:r>
      <w:r>
        <w:rPr>
          <w:rFonts w:hint="default" w:ascii="Times New Roman" w:hAnsi="Times New Roman" w:eastAsia="宋体" w:cs="Times New Roman"/>
          <w:color w:val="000000" w:themeColor="text1"/>
          <w:sz w:val="24"/>
          <w14:textFill>
            <w14:solidFill>
              <w14:schemeClr w14:val="tx1"/>
            </w14:solidFill>
          </w14:textFill>
        </w:rPr>
        <w:t>的5%自行缴纳给项目所在地乡镇政府作为工程质量保证金</w:t>
      </w:r>
      <w:r>
        <w:rPr>
          <w:rFonts w:hint="default" w:ascii="Times New Roman" w:hAnsi="Times New Roman" w:eastAsia="宋体" w:cs="Times New Roman"/>
          <w:color w:val="000000" w:themeColor="text1"/>
          <w:sz w:val="24"/>
          <w:lang w:val="en-US" w:eastAsia="zh-CN"/>
          <w14:textFill>
            <w14:solidFill>
              <w14:schemeClr w14:val="tx1"/>
            </w14:solidFill>
          </w14:textFill>
        </w:rPr>
        <w:t>不相符。</w:t>
      </w:r>
    </w:p>
    <w:p w14:paraId="570B5F92">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沙坪镇竹鸡村股份经济合作联合社与重庆岩屋嘴建筑劳务有限责任公司签订竹鸡村雷神坡步道工程建设合同，合同约定，经验收合格后，按审计工程量拨付百分之九十五给乙方，余百分之五为质量保证金，一年后如无质量问题再拨付给乙方。</w:t>
      </w:r>
      <w:r>
        <w:rPr>
          <w:rFonts w:hint="default" w:ascii="Times New Roman" w:hAnsi="Times New Roman" w:eastAsia="宋体" w:cs="Times New Roman"/>
          <w:color w:val="000000" w:themeColor="text1"/>
          <w:sz w:val="24"/>
          <w:lang w:val="en-US" w:eastAsia="zh-CN"/>
          <w14:textFill>
            <w14:solidFill>
              <w14:schemeClr w14:val="tx1"/>
            </w14:solidFill>
          </w14:textFill>
        </w:rPr>
        <w:t>合同签订条款中余款5%为工程质保金与</w:t>
      </w:r>
      <w:r>
        <w:rPr>
          <w:rFonts w:hint="default" w:ascii="Times New Roman" w:hAnsi="Times New Roman" w:eastAsia="宋体" w:cs="Times New Roman"/>
          <w:color w:val="000000" w:themeColor="text1"/>
          <w:sz w:val="24"/>
          <w14:textFill>
            <w14:solidFill>
              <w14:schemeClr w14:val="tx1"/>
            </w14:solidFill>
          </w14:textFill>
        </w:rPr>
        <w:t>垫乡振发</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2021</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13号文件</w:t>
      </w:r>
      <w:r>
        <w:rPr>
          <w:rFonts w:hint="default" w:ascii="Times New Roman" w:hAnsi="Times New Roman" w:eastAsia="宋体" w:cs="Times New Roman"/>
          <w:color w:val="000000" w:themeColor="text1"/>
          <w:sz w:val="24"/>
          <w:lang w:val="en-US" w:eastAsia="zh-CN"/>
          <w14:textFill>
            <w14:solidFill>
              <w14:schemeClr w14:val="tx1"/>
            </w14:solidFill>
          </w14:textFill>
        </w:rPr>
        <w:t>中</w:t>
      </w:r>
      <w:r>
        <w:rPr>
          <w:rFonts w:hint="default" w:ascii="Times New Roman" w:hAnsi="Times New Roman" w:eastAsia="宋体" w:cs="Times New Roman"/>
          <w:color w:val="000000" w:themeColor="text1"/>
          <w:sz w:val="24"/>
          <w:lang w:eastAsia="zh-CN"/>
          <w14:textFill>
            <w14:solidFill>
              <w14:schemeClr w14:val="tx1"/>
            </w14:solidFill>
          </w14:textFill>
        </w:rPr>
        <w:t>由施工单位按项目资金</w:t>
      </w:r>
      <w:r>
        <w:rPr>
          <w:rFonts w:hint="default" w:ascii="Times New Roman" w:hAnsi="Times New Roman" w:eastAsia="宋体" w:cs="Times New Roman"/>
          <w:color w:val="000000" w:themeColor="text1"/>
          <w:sz w:val="24"/>
          <w14:textFill>
            <w14:solidFill>
              <w14:schemeClr w14:val="tx1"/>
            </w14:solidFill>
          </w14:textFill>
        </w:rPr>
        <w:t>的5%自行缴纳给项目所在地乡镇政府作为工程质量保证金</w:t>
      </w:r>
      <w:r>
        <w:rPr>
          <w:rFonts w:hint="default" w:ascii="Times New Roman" w:hAnsi="Times New Roman" w:eastAsia="宋体" w:cs="Times New Roman"/>
          <w:color w:val="000000" w:themeColor="text1"/>
          <w:sz w:val="24"/>
          <w:lang w:val="en-US" w:eastAsia="zh-CN"/>
          <w14:textFill>
            <w14:solidFill>
              <w14:schemeClr w14:val="tx1"/>
            </w14:solidFill>
          </w14:textFill>
        </w:rPr>
        <w:t>不相符。</w:t>
      </w:r>
    </w:p>
    <w:p w14:paraId="722B19C7">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大石乡大石村花椒基地烘干机建设项目：2022年5月8日，重庆市磐之兴生态农业开发有限公司与重庆坤威鑫广农机有限公司签订了《物资采购合同》，合同约定：合同总价350,000.00元，合同经双方签字后，甲方应向乙方支付定金40%，设备材料到场安装调试正常运行后付40%，验收合格后，甲方完善保障资料待县级专项资金拨付后再支付17%，其余余款3%（即10,500.00元）作为质量保证金，质保期限一年。</w:t>
      </w:r>
      <w:r>
        <w:rPr>
          <w:rFonts w:hint="default" w:ascii="Times New Roman" w:hAnsi="Times New Roman" w:eastAsia="宋体" w:cs="Times New Roman"/>
          <w:color w:val="000000" w:themeColor="text1"/>
          <w:sz w:val="24"/>
          <w:lang w:val="en-US" w:eastAsia="zh-CN"/>
          <w14:textFill>
            <w14:solidFill>
              <w14:schemeClr w14:val="tx1"/>
            </w14:solidFill>
          </w14:textFill>
        </w:rPr>
        <w:t>合同签订条款中余款3%为工程质保金与</w:t>
      </w:r>
      <w:r>
        <w:rPr>
          <w:rFonts w:hint="default" w:ascii="Times New Roman" w:hAnsi="Times New Roman" w:eastAsia="宋体" w:cs="Times New Roman"/>
          <w:color w:val="000000" w:themeColor="text1"/>
          <w:sz w:val="24"/>
          <w14:textFill>
            <w14:solidFill>
              <w14:schemeClr w14:val="tx1"/>
            </w14:solidFill>
          </w14:textFill>
        </w:rPr>
        <w:t>垫乡振发</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2021</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13号文件</w:t>
      </w:r>
      <w:r>
        <w:rPr>
          <w:rFonts w:hint="default" w:ascii="Times New Roman" w:hAnsi="Times New Roman" w:eastAsia="宋体" w:cs="Times New Roman"/>
          <w:color w:val="000000" w:themeColor="text1"/>
          <w:sz w:val="24"/>
          <w:lang w:val="en-US" w:eastAsia="zh-CN"/>
          <w14:textFill>
            <w14:solidFill>
              <w14:schemeClr w14:val="tx1"/>
            </w14:solidFill>
          </w14:textFill>
        </w:rPr>
        <w:t>中</w:t>
      </w:r>
      <w:r>
        <w:rPr>
          <w:rFonts w:hint="default" w:ascii="Times New Roman" w:hAnsi="Times New Roman" w:eastAsia="宋体" w:cs="Times New Roman"/>
          <w:color w:val="000000" w:themeColor="text1"/>
          <w:sz w:val="24"/>
          <w:lang w:eastAsia="zh-CN"/>
          <w14:textFill>
            <w14:solidFill>
              <w14:schemeClr w14:val="tx1"/>
            </w14:solidFill>
          </w14:textFill>
        </w:rPr>
        <w:t>由施工单位按项目资金</w:t>
      </w:r>
      <w:r>
        <w:rPr>
          <w:rFonts w:hint="default" w:ascii="Times New Roman" w:hAnsi="Times New Roman" w:eastAsia="宋体" w:cs="Times New Roman"/>
          <w:color w:val="000000" w:themeColor="text1"/>
          <w:sz w:val="24"/>
          <w14:textFill>
            <w14:solidFill>
              <w14:schemeClr w14:val="tx1"/>
            </w14:solidFill>
          </w14:textFill>
        </w:rPr>
        <w:t>的5%自行缴纳给项目所在地乡镇政府作为工程质量保证金</w:t>
      </w:r>
      <w:r>
        <w:rPr>
          <w:rFonts w:hint="default" w:ascii="Times New Roman" w:hAnsi="Times New Roman" w:eastAsia="宋体" w:cs="Times New Roman"/>
          <w:color w:val="000000" w:themeColor="text1"/>
          <w:sz w:val="24"/>
          <w:lang w:val="en-US" w:eastAsia="zh-CN"/>
          <w14:textFill>
            <w14:solidFill>
              <w14:schemeClr w14:val="tx1"/>
            </w14:solidFill>
          </w14:textFill>
        </w:rPr>
        <w:t>不相符。</w:t>
      </w:r>
    </w:p>
    <w:p w14:paraId="5F2EE68E">
      <w:pPr>
        <w:pStyle w:val="2"/>
        <w:keepNext w:val="0"/>
        <w:keepLines w:val="0"/>
        <w:pageBreakBefore w:val="0"/>
        <w:widowControl w:val="0"/>
        <w:shd w:val="clear"/>
        <w:kinsoku/>
        <w:wordWrap/>
        <w:overflowPunct/>
        <w:topLinePunct w:val="0"/>
        <w:autoSpaceDE/>
        <w:autoSpaceDN/>
        <w:bidi w:val="0"/>
        <w:spacing w:line="360" w:lineRule="auto"/>
        <w:ind w:firstLine="480"/>
        <w:jc w:val="both"/>
        <w:textAlignment w:val="auto"/>
        <w:rPr>
          <w:rFonts w:hint="default" w:ascii="Times New Roman" w:hAnsi="Times New Roman" w:cs="Times New Roman" w:eastAsiaTheme="minorEastAsia"/>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2022年大石乡大石村、豹山社区稻渔综合种养示范区建设项目：2022年4月29日重庆豹之富生态农业发展有限公司与重庆和生金土工合成材料有限公司签订稻鱼生态高效种养示范基地实施</w:t>
      </w:r>
      <w:r>
        <w:rPr>
          <w:rFonts w:hint="eastAsia" w:ascii="Times New Roman" w:hAnsi="Times New Roman" w:cs="Times New Roman"/>
          <w:color w:val="000000" w:themeColor="text1"/>
          <w:sz w:val="24"/>
          <w:lang w:eastAsia="zh-CN"/>
          <w14:textFill>
            <w14:solidFill>
              <w14:schemeClr w14:val="tx1"/>
            </w14:solidFill>
          </w14:textFill>
        </w:rPr>
        <w:t>土工膜</w:t>
      </w:r>
      <w:r>
        <w:rPr>
          <w:rFonts w:hint="default" w:ascii="Times New Roman" w:hAnsi="Times New Roman" w:eastAsia="宋体" w:cs="Times New Roman"/>
          <w:color w:val="000000" w:themeColor="text1"/>
          <w:sz w:val="24"/>
          <w14:textFill>
            <w14:solidFill>
              <w14:schemeClr w14:val="tx1"/>
            </w14:solidFill>
          </w14:textFill>
        </w:rPr>
        <w:t>工程承包合同，合同约定：整个施工期间，甲方不得提前预付工程款，乙方要全额垫付相关费用，工程完工由乙方申请甲方组织相关部门当天赴实地验收，并确认工程符合要求，再由乙方完善相关票据后交甲方完善相关审批程序，10天内兑付总工程款的95%，剩余5%作为质量保证金，待一年期不出现任何质量问题，再由甲方组织相关部门进行验收，符合要求</w:t>
      </w:r>
      <w:r>
        <w:rPr>
          <w:rFonts w:hint="default" w:ascii="Times New Roman" w:hAnsi="Times New Roman" w:eastAsia="宋体" w:cs="Times New Roman"/>
          <w:color w:val="000000" w:themeColor="text1"/>
          <w:sz w:val="24"/>
          <w:lang w:eastAsia="zh-CN"/>
          <w14:textFill>
            <w14:solidFill>
              <w14:schemeClr w14:val="tx1"/>
            </w14:solidFill>
          </w14:textFill>
        </w:rPr>
        <w:t>准予</w:t>
      </w:r>
      <w:r>
        <w:rPr>
          <w:rFonts w:hint="default" w:ascii="Times New Roman" w:hAnsi="Times New Roman" w:eastAsia="宋体" w:cs="Times New Roman"/>
          <w:color w:val="000000" w:themeColor="text1"/>
          <w:sz w:val="24"/>
          <w14:textFill>
            <w14:solidFill>
              <w14:schemeClr w14:val="tx1"/>
            </w14:solidFill>
          </w14:textFill>
        </w:rPr>
        <w:t>兑现质保金，若质保期内出现质量问题，由甲方告知乙方，必须及时派人修复，否则造成的一切损失由乙方负责。</w:t>
      </w:r>
      <w:r>
        <w:rPr>
          <w:rFonts w:hint="default" w:ascii="Times New Roman" w:hAnsi="Times New Roman" w:eastAsia="宋体" w:cs="Times New Roman"/>
          <w:color w:val="000000" w:themeColor="text1"/>
          <w:sz w:val="24"/>
          <w:lang w:val="en-US" w:eastAsia="zh-CN"/>
          <w14:textFill>
            <w14:solidFill>
              <w14:schemeClr w14:val="tx1"/>
            </w14:solidFill>
          </w14:textFill>
        </w:rPr>
        <w:t>合同签订条款中余款5%为工程质保金与</w:t>
      </w:r>
      <w:r>
        <w:rPr>
          <w:rFonts w:hint="default" w:ascii="Times New Roman" w:hAnsi="Times New Roman" w:eastAsia="宋体" w:cs="Times New Roman"/>
          <w:color w:val="000000" w:themeColor="text1"/>
          <w:sz w:val="24"/>
          <w14:textFill>
            <w14:solidFill>
              <w14:schemeClr w14:val="tx1"/>
            </w14:solidFill>
          </w14:textFill>
        </w:rPr>
        <w:t>垫乡振发</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2021</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13号文件</w:t>
      </w:r>
      <w:r>
        <w:rPr>
          <w:rFonts w:hint="default" w:ascii="Times New Roman" w:hAnsi="Times New Roman" w:eastAsia="宋体" w:cs="Times New Roman"/>
          <w:color w:val="000000" w:themeColor="text1"/>
          <w:sz w:val="24"/>
          <w:lang w:val="en-US" w:eastAsia="zh-CN"/>
          <w14:textFill>
            <w14:solidFill>
              <w14:schemeClr w14:val="tx1"/>
            </w14:solidFill>
          </w14:textFill>
        </w:rPr>
        <w:t>中</w:t>
      </w:r>
      <w:r>
        <w:rPr>
          <w:rFonts w:hint="default" w:ascii="Times New Roman" w:hAnsi="Times New Roman" w:eastAsia="宋体" w:cs="Times New Roman"/>
          <w:color w:val="000000" w:themeColor="text1"/>
          <w:sz w:val="24"/>
          <w:lang w:eastAsia="zh-CN"/>
          <w14:textFill>
            <w14:solidFill>
              <w14:schemeClr w14:val="tx1"/>
            </w14:solidFill>
          </w14:textFill>
        </w:rPr>
        <w:t>由施工单位按项目资金</w:t>
      </w:r>
      <w:r>
        <w:rPr>
          <w:rFonts w:hint="default" w:ascii="Times New Roman" w:hAnsi="Times New Roman" w:eastAsia="宋体" w:cs="Times New Roman"/>
          <w:color w:val="000000" w:themeColor="text1"/>
          <w:sz w:val="24"/>
          <w14:textFill>
            <w14:solidFill>
              <w14:schemeClr w14:val="tx1"/>
            </w14:solidFill>
          </w14:textFill>
        </w:rPr>
        <w:t>的5%自行缴纳给项目所在地乡镇政府作为工程质量保证金</w:t>
      </w:r>
      <w:r>
        <w:rPr>
          <w:rFonts w:hint="default" w:ascii="Times New Roman" w:hAnsi="Times New Roman" w:eastAsia="宋体" w:cs="Times New Roman"/>
          <w:color w:val="000000" w:themeColor="text1"/>
          <w:sz w:val="24"/>
          <w:lang w:val="en-US" w:eastAsia="zh-CN"/>
          <w14:textFill>
            <w14:solidFill>
              <w14:schemeClr w14:val="tx1"/>
            </w14:solidFill>
          </w14:textFill>
        </w:rPr>
        <w:t>不相符。</w:t>
      </w:r>
      <w:bookmarkEnd w:id="368"/>
      <w:bookmarkEnd w:id="369"/>
      <w:bookmarkEnd w:id="370"/>
      <w:bookmarkEnd w:id="371"/>
      <w:bookmarkEnd w:id="372"/>
    </w:p>
    <w:p w14:paraId="638A8A4A">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jc w:val="both"/>
        <w:textAlignment w:val="auto"/>
        <w:outlineLvl w:val="0"/>
        <w:rPr>
          <w:rFonts w:hint="default" w:ascii="Times New Roman" w:hAnsi="Times New Roman" w:cs="Times New Roman"/>
          <w:b/>
          <w:bCs/>
          <w:color w:val="000000" w:themeColor="text1"/>
          <w:sz w:val="24"/>
          <w:szCs w:val="24"/>
          <w14:textFill>
            <w14:solidFill>
              <w14:schemeClr w14:val="tx1"/>
            </w14:solidFill>
          </w14:textFill>
        </w:rPr>
      </w:pPr>
      <w:bookmarkStart w:id="373" w:name="_Toc18404"/>
      <w:bookmarkStart w:id="374" w:name="_Toc19653"/>
      <w:bookmarkStart w:id="375" w:name="_Toc7583"/>
      <w:bookmarkStart w:id="376" w:name="_Toc31953"/>
      <w:bookmarkStart w:id="377" w:name="_Toc11446"/>
      <w:bookmarkStart w:id="378" w:name="_Toc30309"/>
      <w:bookmarkStart w:id="379" w:name="_Toc10037"/>
      <w:bookmarkStart w:id="380" w:name="_Toc29670"/>
      <w:bookmarkStart w:id="381" w:name="_Toc31074"/>
      <w:bookmarkStart w:id="382" w:name="_Toc25218"/>
      <w:r>
        <w:rPr>
          <w:rFonts w:hint="default" w:ascii="Times New Roman" w:hAnsi="Times New Roman" w:cs="Times New Roman"/>
          <w:b/>
          <w:color w:val="000000" w:themeColor="text1"/>
          <w:sz w:val="24"/>
          <w:szCs w:val="24"/>
          <w:lang w:val="en-US" w:eastAsia="zh-CN"/>
          <w14:textFill>
            <w14:solidFill>
              <w14:schemeClr w14:val="tx1"/>
            </w14:solidFill>
          </w14:textFill>
        </w:rPr>
        <w:t>八、</w:t>
      </w:r>
      <w:r>
        <w:rPr>
          <w:rFonts w:hint="default" w:ascii="Times New Roman" w:hAnsi="Times New Roman" w:cs="Times New Roman"/>
          <w:b/>
          <w:bCs/>
          <w:color w:val="000000" w:themeColor="text1"/>
          <w:sz w:val="24"/>
          <w:szCs w:val="24"/>
          <w14:textFill>
            <w14:solidFill>
              <w14:schemeClr w14:val="tx1"/>
            </w14:solidFill>
          </w14:textFill>
        </w:rPr>
        <w:t>评价建议</w:t>
      </w:r>
      <w:bookmarkEnd w:id="373"/>
      <w:bookmarkEnd w:id="374"/>
      <w:bookmarkEnd w:id="375"/>
      <w:bookmarkEnd w:id="376"/>
      <w:bookmarkEnd w:id="377"/>
      <w:bookmarkEnd w:id="378"/>
      <w:bookmarkEnd w:id="379"/>
      <w:bookmarkEnd w:id="380"/>
      <w:bookmarkEnd w:id="381"/>
      <w:bookmarkEnd w:id="382"/>
    </w:p>
    <w:p w14:paraId="472ED762">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both"/>
        <w:textAlignment w:val="auto"/>
        <w:outlineLvl w:val="1"/>
        <w:rPr>
          <w:rFonts w:hint="default" w:ascii="Times New Roman" w:hAnsi="Times New Roman" w:cs="Times New Roman"/>
          <w:color w:val="000000" w:themeColor="text1"/>
          <w:sz w:val="24"/>
          <w:szCs w:val="24"/>
          <w:lang w:val="en-US" w:eastAsia="zh-CN"/>
          <w14:textFill>
            <w14:solidFill>
              <w14:schemeClr w14:val="tx1"/>
            </w14:solidFill>
          </w14:textFill>
        </w:rPr>
      </w:pPr>
      <w:bookmarkStart w:id="383" w:name="_Toc7526"/>
      <w:bookmarkStart w:id="384" w:name="_Toc21926"/>
      <w:bookmarkStart w:id="385" w:name="_Toc28639"/>
      <w:r>
        <w:rPr>
          <w:rFonts w:hint="default" w:ascii="Times New Roman" w:hAnsi="Times New Roman" w:cs="Times New Roman"/>
          <w:color w:val="000000" w:themeColor="text1"/>
          <w:sz w:val="24"/>
          <w:szCs w:val="24"/>
          <w:lang w:val="en-US" w:eastAsia="zh-CN"/>
          <w14:textFill>
            <w14:solidFill>
              <w14:schemeClr w14:val="tx1"/>
            </w14:solidFill>
          </w14:textFill>
        </w:rPr>
        <w:t>（一）合理规划项目年度实施内容，加强项目库建设</w:t>
      </w:r>
      <w:bookmarkEnd w:id="383"/>
      <w:bookmarkEnd w:id="384"/>
      <w:bookmarkEnd w:id="385"/>
    </w:p>
    <w:p w14:paraId="53964F78">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建议主管部门应提前做好项目储备，合理规划项目年度实施内容，论证项目实施内容的可行性及必要性，加强项目库建设，严格项目论证入库，以避免实施过程中出现较多调整。</w:t>
      </w:r>
    </w:p>
    <w:p w14:paraId="0E1294A0">
      <w:pPr>
        <w:keepNext w:val="0"/>
        <w:keepLines w:val="0"/>
        <w:pageBreakBefore w:val="0"/>
        <w:widowControl w:val="0"/>
        <w:shd w:val="clear"/>
        <w:kinsoku/>
        <w:wordWrap/>
        <w:overflowPunct/>
        <w:topLinePunct w:val="0"/>
        <w:autoSpaceDE/>
        <w:autoSpaceDN/>
        <w:bidi w:val="0"/>
        <w:spacing w:line="360" w:lineRule="auto"/>
        <w:ind w:firstLine="480" w:firstLineChars="200"/>
        <w:jc w:val="both"/>
        <w:textAlignment w:val="auto"/>
        <w:outlineLvl w:val="1"/>
        <w:rPr>
          <w:rFonts w:hint="default" w:ascii="Times New Roman" w:hAnsi="Times New Roman" w:cs="Times New Roman"/>
          <w:color w:val="000000" w:themeColor="text1"/>
          <w:sz w:val="24"/>
          <w:szCs w:val="24"/>
          <w:lang w:val="en-US" w:eastAsia="zh-CN"/>
          <w14:textFill>
            <w14:solidFill>
              <w14:schemeClr w14:val="tx1"/>
            </w14:solidFill>
          </w14:textFill>
        </w:rPr>
      </w:pPr>
      <w:bookmarkStart w:id="386" w:name="_Toc10821"/>
      <w:bookmarkStart w:id="387" w:name="_Toc1773"/>
      <w:bookmarkStart w:id="388" w:name="_Toc25651"/>
      <w:r>
        <w:rPr>
          <w:rFonts w:hint="default" w:ascii="Times New Roman" w:hAnsi="Times New Roman" w:cs="Times New Roman"/>
          <w:color w:val="000000" w:themeColor="text1"/>
          <w:sz w:val="24"/>
          <w:szCs w:val="24"/>
          <w:lang w:val="en-US" w:eastAsia="zh-CN"/>
          <w14:textFill>
            <w14:solidFill>
              <w14:schemeClr w14:val="tx1"/>
            </w14:solidFill>
          </w14:textFill>
        </w:rPr>
        <w:t>（二）完善相关手续，加强监督管理</w:t>
      </w:r>
      <w:bookmarkEnd w:id="386"/>
      <w:bookmarkEnd w:id="387"/>
      <w:bookmarkEnd w:id="388"/>
    </w:p>
    <w:p w14:paraId="2452151D">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建议实施单位加强资金监督管理，完善实施过程中的相关支出手续，确保各子项目实施规范性</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同时，应根据《垫江县财政局等 6 个部门关于印发垫江县财政衔接推进乡村振兴补助资金管理实施细则的通知》（垫江财政发〔2021〕410 号）文件要求，进行项目资金测算，充分了解各子项目实际资金需求，并统筹安排。</w:t>
      </w:r>
      <w:r>
        <w:rPr>
          <w:rFonts w:hint="default" w:ascii="Times New Roman" w:hAnsi="Times New Roman" w:cs="Times New Roman"/>
          <w:color w:val="000000" w:themeColor="text1"/>
          <w:sz w:val="24"/>
          <w:szCs w:val="24"/>
          <w:lang w:val="en-US" w:eastAsia="zh-CN"/>
          <w14:textFill>
            <w14:solidFill>
              <w14:schemeClr w14:val="tx1"/>
            </w14:solidFill>
          </w14:textFill>
        </w:rPr>
        <w:t>实施单位</w:t>
      </w:r>
      <w:r>
        <w:rPr>
          <w:rFonts w:hint="default" w:ascii="Times New Roman" w:hAnsi="Times New Roman" w:cs="Times New Roman"/>
          <w:color w:val="000000" w:themeColor="text1"/>
          <w:sz w:val="24"/>
          <w:szCs w:val="24"/>
          <w14:textFill>
            <w14:solidFill>
              <w14:schemeClr w14:val="tx1"/>
            </w14:solidFill>
          </w14:textFill>
        </w:rPr>
        <w:t>及时对完工子项目进行结算</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实施单位及时完成当年项目，严格执行合同条款。实施过程中保留项目调整的相关资料，加强过程监督，确保内容及资金调整符合实际需求且必要，确保财政资金使用效益。主管部门加强对各子项目实施过程中的手续、档案资料等进行定期或不定期</w:t>
      </w:r>
      <w:r>
        <w:rPr>
          <w:rFonts w:hint="eastAsia" w:ascii="Times New Roman" w:hAnsi="Times New Roman" w:cs="Times New Roman"/>
          <w:color w:val="000000" w:themeColor="text1"/>
          <w:sz w:val="24"/>
          <w:szCs w:val="24"/>
          <w:lang w:eastAsia="zh-CN"/>
          <w14:textFill>
            <w14:solidFill>
              <w14:schemeClr w14:val="tx1"/>
            </w14:solidFill>
          </w14:textFill>
        </w:rPr>
        <w:t>的</w:t>
      </w:r>
      <w:r>
        <w:rPr>
          <w:rFonts w:hint="default" w:ascii="Times New Roman" w:hAnsi="Times New Roman" w:cs="Times New Roman"/>
          <w:color w:val="000000" w:themeColor="text1"/>
          <w:sz w:val="24"/>
          <w:szCs w:val="24"/>
          <w14:textFill>
            <w14:solidFill>
              <w14:schemeClr w14:val="tx1"/>
            </w14:solidFill>
          </w14:textFill>
        </w:rPr>
        <w:t>检查核实，发现问题及时督促具体实施单位进行整改，保证项目手续、资料完整、真实。</w:t>
      </w:r>
    </w:p>
    <w:p w14:paraId="5B9B4F81">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both"/>
        <w:textAlignment w:val="auto"/>
        <w:outlineLvl w:val="1"/>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bookmarkStart w:id="389" w:name="_Toc17240"/>
      <w:bookmarkStart w:id="390" w:name="_Toc2196"/>
      <w:bookmarkStart w:id="391" w:name="_Toc31083"/>
      <w:bookmarkStart w:id="392" w:name="_Toc14542"/>
      <w:bookmarkStart w:id="393" w:name="_Toc29516"/>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三</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规范资金使用，加强资金监督管理</w:t>
      </w:r>
      <w:bookmarkEnd w:id="389"/>
      <w:bookmarkEnd w:id="390"/>
      <w:bookmarkEnd w:id="391"/>
      <w:bookmarkEnd w:id="392"/>
      <w:bookmarkEnd w:id="393"/>
    </w:p>
    <w:p w14:paraId="472FB85A">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建议主管部门及实施单位</w:t>
      </w:r>
      <w:r>
        <w:rPr>
          <w:rFonts w:hint="default" w:ascii="Times New Roman" w:hAnsi="Times New Roman" w:cs="Times New Roman"/>
          <w:color w:val="000000" w:themeColor="text1"/>
          <w:sz w:val="24"/>
          <w:szCs w:val="24"/>
          <w14:textFill>
            <w14:solidFill>
              <w14:schemeClr w14:val="tx1"/>
            </w14:solidFill>
          </w14:textFill>
        </w:rPr>
        <w:t>规范资金使用，应严格按照衔接资金管理办法的相关资金管理规定合规使用资金，杜绝不合规资金使用情况再次发生。明确项目资金使用的标准，如有特殊情况，也需明确规定特殊情况下的相关标准，且应严格按照制定的标准执行，保障资金使用有章可循。</w:t>
      </w:r>
    </w:p>
    <w:p w14:paraId="2D0FC04B">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jc w:val="both"/>
        <w:textAlignment w:val="auto"/>
        <w:outlineLvl w:val="0"/>
        <w:rPr>
          <w:rFonts w:hint="default" w:ascii="Times New Roman" w:hAnsi="Times New Roman" w:cs="Times New Roman"/>
          <w:b/>
          <w:bCs/>
          <w:color w:val="000000" w:themeColor="text1"/>
          <w:sz w:val="24"/>
          <w:szCs w:val="24"/>
          <w14:textFill>
            <w14:solidFill>
              <w14:schemeClr w14:val="tx1"/>
            </w14:solidFill>
          </w14:textFill>
        </w:rPr>
      </w:pPr>
      <w:bookmarkStart w:id="394" w:name="_Toc9247"/>
      <w:bookmarkStart w:id="395" w:name="_Toc6998"/>
      <w:bookmarkStart w:id="396" w:name="_Toc13909"/>
      <w:bookmarkStart w:id="397" w:name="_Toc6694"/>
      <w:bookmarkStart w:id="398" w:name="_Toc14607"/>
      <w:bookmarkStart w:id="399" w:name="_Toc24693"/>
      <w:bookmarkStart w:id="400" w:name="_Toc275"/>
      <w:bookmarkStart w:id="401" w:name="_Toc23976"/>
      <w:bookmarkStart w:id="402" w:name="_Toc11550"/>
      <w:bookmarkStart w:id="403" w:name="_Toc8063"/>
      <w:r>
        <w:rPr>
          <w:rFonts w:hint="default" w:ascii="Times New Roman" w:hAnsi="Times New Roman" w:cs="Times New Roman"/>
          <w:b/>
          <w:bCs/>
          <w:color w:val="000000" w:themeColor="text1"/>
          <w:sz w:val="24"/>
          <w:szCs w:val="24"/>
          <w:lang w:val="en-US" w:eastAsia="zh-CN"/>
          <w14:textFill>
            <w14:solidFill>
              <w14:schemeClr w14:val="tx1"/>
            </w14:solidFill>
          </w14:textFill>
        </w:rPr>
        <w:t>九</w:t>
      </w:r>
      <w:r>
        <w:rPr>
          <w:rFonts w:hint="default" w:ascii="Times New Roman" w:hAnsi="Times New Roman" w:cs="Times New Roman"/>
          <w:b/>
          <w:bCs/>
          <w:color w:val="000000" w:themeColor="text1"/>
          <w:sz w:val="24"/>
          <w:szCs w:val="24"/>
          <w14:textFill>
            <w14:solidFill>
              <w14:schemeClr w14:val="tx1"/>
            </w14:solidFill>
          </w14:textFill>
        </w:rPr>
        <w:t>、评价结果应用建议</w:t>
      </w:r>
      <w:bookmarkEnd w:id="394"/>
      <w:bookmarkEnd w:id="395"/>
      <w:bookmarkEnd w:id="396"/>
      <w:bookmarkEnd w:id="397"/>
      <w:bookmarkEnd w:id="398"/>
      <w:bookmarkEnd w:id="399"/>
      <w:bookmarkEnd w:id="400"/>
      <w:bookmarkEnd w:id="401"/>
      <w:bookmarkEnd w:id="402"/>
      <w:bookmarkEnd w:id="403"/>
    </w:p>
    <w:p w14:paraId="5A74F7C4">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此次</w:t>
      </w:r>
      <w:r>
        <w:rPr>
          <w:rFonts w:hint="default" w:ascii="Times New Roman" w:hAnsi="Times New Roman" w:cs="Times New Roman"/>
          <w:bCs/>
          <w:color w:val="000000" w:themeColor="text1"/>
          <w:sz w:val="24"/>
          <w:szCs w:val="24"/>
          <w14:textFill>
            <w14:solidFill>
              <w14:schemeClr w14:val="tx1"/>
            </w14:solidFill>
          </w14:textFill>
        </w:rPr>
        <w:t>垫江县2022年衔接推进乡村振兴资金绩效评价</w:t>
      </w:r>
      <w:r>
        <w:rPr>
          <w:rFonts w:hint="default" w:ascii="Times New Roman" w:hAnsi="Times New Roman" w:cs="Times New Roman"/>
          <w:color w:val="000000" w:themeColor="text1"/>
          <w:sz w:val="24"/>
          <w:szCs w:val="24"/>
          <w14:textFill>
            <w14:solidFill>
              <w14:schemeClr w14:val="tx1"/>
            </w14:solidFill>
          </w14:textFill>
        </w:rPr>
        <w:t>，指标体系为参照 “衔接资金绩效评价及考核指标评分表”，结合</w:t>
      </w:r>
      <w:r>
        <w:rPr>
          <w:rFonts w:hint="default" w:ascii="Times New Roman" w:hAnsi="Times New Roman" w:cs="Times New Roman"/>
          <w:bCs/>
          <w:color w:val="000000" w:themeColor="text1"/>
          <w:sz w:val="24"/>
          <w:szCs w:val="24"/>
          <w14:textFill>
            <w14:solidFill>
              <w14:schemeClr w14:val="tx1"/>
            </w14:solidFill>
          </w14:textFill>
        </w:rPr>
        <w:t>垫江县2022年衔接推进乡村振兴资金支出</w:t>
      </w:r>
      <w:r>
        <w:rPr>
          <w:rFonts w:hint="default" w:ascii="Times New Roman" w:hAnsi="Times New Roman" w:cs="Times New Roman"/>
          <w:color w:val="000000" w:themeColor="text1"/>
          <w:sz w:val="24"/>
          <w:szCs w:val="24"/>
          <w14:textFill>
            <w14:solidFill>
              <w14:schemeClr w14:val="tx1"/>
            </w14:solidFill>
          </w14:textFill>
        </w:rPr>
        <w:t>特点，垫江县预算绩效管理中心委托中介机构实施，由于项目绩效评价结果将作为以后年度预算和资金分配因素之一，因此本次评价结果可以局部公示，为下一年财政对垫江县2022年衔接推进乡村振兴资金项目计划的安排提供参考意见。</w:t>
      </w:r>
    </w:p>
    <w:p w14:paraId="20130E52">
      <w:pPr>
        <w:pStyle w:val="4"/>
        <w:keepNext w:val="0"/>
        <w:keepLines w:val="0"/>
        <w:pageBreakBefore w:val="0"/>
        <w:widowControl w:val="0"/>
        <w:shd w:val="clear"/>
        <w:kinsoku/>
        <w:wordWrap/>
        <w:overflowPunct/>
        <w:topLinePunct w:val="0"/>
        <w:autoSpaceDE/>
        <w:autoSpaceDN/>
        <w:bidi w:val="0"/>
        <w:spacing w:line="500" w:lineRule="exact"/>
        <w:jc w:val="both"/>
        <w:textAlignment w:val="auto"/>
        <w:rPr>
          <w:rFonts w:hint="default" w:ascii="Times New Roman" w:hAnsi="Times New Roman" w:cs="Times New Roman" w:eastAsiaTheme="minorEastAsia"/>
          <w:bCs/>
          <w:color w:val="000000" w:themeColor="text1"/>
          <w:sz w:val="24"/>
          <w14:textFill>
            <w14:solidFill>
              <w14:schemeClr w14:val="tx1"/>
            </w14:solidFill>
          </w14:textFill>
        </w:rPr>
      </w:pPr>
      <w:r>
        <w:rPr>
          <w:rFonts w:hint="default" w:ascii="Times New Roman" w:hAnsi="Times New Roman" w:cs="Times New Roman" w:eastAsiaTheme="minorEastAsia"/>
          <w:bCs/>
          <w:color w:val="000000" w:themeColor="text1"/>
          <w:sz w:val="24"/>
          <w14:textFill>
            <w14:solidFill>
              <w14:schemeClr w14:val="tx1"/>
            </w14:solidFill>
          </w14:textFill>
        </w:rPr>
        <w:t>附送：1.垫江县2022年衔接推进乡村振兴资金绩效评价结果表</w:t>
      </w:r>
    </w:p>
    <w:p w14:paraId="1718F531">
      <w:pPr>
        <w:pStyle w:val="4"/>
        <w:keepNext w:val="0"/>
        <w:keepLines w:val="0"/>
        <w:pageBreakBefore w:val="0"/>
        <w:widowControl w:val="0"/>
        <w:shd w:val="clear"/>
        <w:kinsoku/>
        <w:wordWrap/>
        <w:overflowPunct/>
        <w:topLinePunct w:val="0"/>
        <w:autoSpaceDE/>
        <w:autoSpaceDN/>
        <w:bidi w:val="0"/>
        <w:spacing w:line="500" w:lineRule="exact"/>
        <w:jc w:val="both"/>
        <w:textAlignment w:val="auto"/>
        <w:rPr>
          <w:rFonts w:hint="default" w:ascii="Times New Roman" w:hAnsi="Times New Roman" w:cs="Times New Roman" w:eastAsiaTheme="minorEastAsia"/>
          <w:bCs/>
          <w:color w:val="000000" w:themeColor="text1"/>
          <w:sz w:val="24"/>
          <w:lang w:val="en-US" w:eastAsia="zh-CN"/>
          <w14:textFill>
            <w14:solidFill>
              <w14:schemeClr w14:val="tx1"/>
            </w14:solidFill>
          </w14:textFill>
        </w:rPr>
      </w:pPr>
      <w:r>
        <w:rPr>
          <w:rFonts w:hint="default" w:ascii="Times New Roman" w:hAnsi="Times New Roman" w:cs="Times New Roman" w:eastAsiaTheme="minorEastAsia"/>
          <w:bCs/>
          <w:color w:val="000000" w:themeColor="text1"/>
          <w:sz w:val="24"/>
          <w:lang w:val="en-US" w:eastAsia="zh-CN"/>
          <w14:textFill>
            <w14:solidFill>
              <w14:schemeClr w14:val="tx1"/>
            </w14:solidFill>
          </w14:textFill>
        </w:rPr>
        <w:t xml:space="preserve">      2.</w:t>
      </w:r>
      <w:r>
        <w:rPr>
          <w:rFonts w:hint="default" w:ascii="Times New Roman" w:hAnsi="Times New Roman" w:cs="Times New Roman" w:eastAsiaTheme="minorEastAsia"/>
          <w:bCs/>
          <w:color w:val="000000" w:themeColor="text1"/>
          <w:sz w:val="24"/>
          <w14:textFill>
            <w14:solidFill>
              <w14:schemeClr w14:val="tx1"/>
            </w14:solidFill>
          </w14:textFill>
        </w:rPr>
        <w:t>垫江县2022年衔接推进乡村振兴资金满意度调查问卷</w:t>
      </w:r>
    </w:p>
    <w:p w14:paraId="4CBA3643">
      <w:pPr>
        <w:pStyle w:val="4"/>
        <w:keepNext w:val="0"/>
        <w:keepLines w:val="0"/>
        <w:pageBreakBefore w:val="0"/>
        <w:widowControl w:val="0"/>
        <w:shd w:val="clear"/>
        <w:kinsoku/>
        <w:wordWrap/>
        <w:overflowPunct/>
        <w:topLinePunct w:val="0"/>
        <w:autoSpaceDE/>
        <w:autoSpaceDN/>
        <w:bidi w:val="0"/>
        <w:spacing w:line="500" w:lineRule="exact"/>
        <w:jc w:val="both"/>
        <w:textAlignment w:val="auto"/>
        <w:rPr>
          <w:rFonts w:hint="default" w:ascii="Times New Roman" w:hAnsi="Times New Roman" w:cs="Times New Roman" w:eastAsiaTheme="minorEastAsia"/>
          <w:bCs/>
          <w:color w:val="000000" w:themeColor="text1"/>
          <w:sz w:val="24"/>
          <w:lang w:val="en-US" w:eastAsia="zh-CN"/>
          <w14:textFill>
            <w14:solidFill>
              <w14:schemeClr w14:val="tx1"/>
            </w14:solidFill>
          </w14:textFill>
        </w:rPr>
      </w:pPr>
      <w:r>
        <w:rPr>
          <w:rFonts w:hint="default" w:ascii="Times New Roman" w:hAnsi="Times New Roman" w:cs="Times New Roman" w:eastAsiaTheme="minorEastAsia"/>
          <w:bCs/>
          <w:color w:val="000000" w:themeColor="text1"/>
          <w:sz w:val="24"/>
          <w:lang w:val="en-US" w:eastAsia="zh-CN"/>
          <w14:textFill>
            <w14:solidFill>
              <w14:schemeClr w14:val="tx1"/>
            </w14:solidFill>
          </w14:textFill>
        </w:rPr>
        <w:t xml:space="preserve">      3.项目现场实地走访照片</w:t>
      </w:r>
    </w:p>
    <w:p w14:paraId="2FBF78FD">
      <w:pPr>
        <w:pStyle w:val="4"/>
        <w:keepNext w:val="0"/>
        <w:keepLines w:val="0"/>
        <w:pageBreakBefore w:val="0"/>
        <w:widowControl w:val="0"/>
        <w:shd w:val="clear"/>
        <w:kinsoku/>
        <w:wordWrap/>
        <w:overflowPunct/>
        <w:topLinePunct w:val="0"/>
        <w:autoSpaceDE/>
        <w:autoSpaceDN/>
        <w:bidi w:val="0"/>
        <w:spacing w:line="500" w:lineRule="exact"/>
        <w:jc w:val="both"/>
        <w:textAlignment w:val="auto"/>
        <w:rPr>
          <w:rFonts w:hint="default" w:ascii="Times New Roman" w:hAnsi="Times New Roman" w:cs="Times New Roman" w:eastAsiaTheme="minorEastAsia"/>
          <w:bCs/>
          <w:color w:val="000000" w:themeColor="text1"/>
          <w:sz w:val="24"/>
          <w14:textFill>
            <w14:solidFill>
              <w14:schemeClr w14:val="tx1"/>
            </w14:solidFill>
          </w14:textFill>
        </w:rPr>
      </w:pPr>
      <w:r>
        <w:rPr>
          <w:rFonts w:hint="default" w:ascii="Times New Roman" w:hAnsi="Times New Roman" w:cs="Times New Roman" w:eastAsiaTheme="minorEastAsia"/>
          <w:bCs/>
          <w:color w:val="000000" w:themeColor="text1"/>
          <w:sz w:val="24"/>
          <w14:textFill>
            <w14:solidFill>
              <w14:schemeClr w14:val="tx1"/>
            </w14:solidFill>
          </w14:textFill>
        </w:rPr>
        <w:t xml:space="preserve">      </w:t>
      </w:r>
    </w:p>
    <w:p w14:paraId="021A110E">
      <w:pPr>
        <w:pStyle w:val="4"/>
        <w:keepNext w:val="0"/>
        <w:keepLines w:val="0"/>
        <w:pageBreakBefore w:val="0"/>
        <w:widowControl w:val="0"/>
        <w:shd w:val="clear"/>
        <w:kinsoku/>
        <w:wordWrap/>
        <w:overflowPunct/>
        <w:topLinePunct w:val="0"/>
        <w:autoSpaceDE/>
        <w:autoSpaceDN/>
        <w:bidi w:val="0"/>
        <w:spacing w:line="500" w:lineRule="exact"/>
        <w:jc w:val="both"/>
        <w:textAlignment w:val="auto"/>
        <w:outlineLvl w:val="9"/>
        <w:rPr>
          <w:rFonts w:hint="default" w:ascii="Times New Roman" w:hAnsi="Times New Roman" w:cs="Times New Roman" w:eastAsiaTheme="minorEastAsia"/>
          <w:bCs/>
          <w:color w:val="000000" w:themeColor="text1"/>
          <w:sz w:val="24"/>
          <w:szCs w:val="24"/>
          <w14:textFill>
            <w14:solidFill>
              <w14:schemeClr w14:val="tx1"/>
            </w14:solidFill>
          </w14:textFill>
        </w:rPr>
      </w:pPr>
      <w:bookmarkStart w:id="404" w:name="_Toc27814"/>
      <w:bookmarkStart w:id="405" w:name="_Toc451"/>
      <w:bookmarkStart w:id="406" w:name="_Toc4016"/>
      <w:bookmarkStart w:id="407" w:name="_Toc5141"/>
      <w:bookmarkStart w:id="408" w:name="_Toc7572"/>
      <w:bookmarkStart w:id="409" w:name="_Toc31955"/>
      <w:r>
        <w:rPr>
          <w:rFonts w:hint="default" w:ascii="Times New Roman" w:hAnsi="Times New Roman" w:cs="Times New Roman" w:eastAsiaTheme="minorEastAsia"/>
          <w:bCs/>
          <w:color w:val="000000" w:themeColor="text1"/>
          <w:sz w:val="24"/>
          <w:szCs w:val="24"/>
          <w14:textFill>
            <w14:solidFill>
              <w14:schemeClr w14:val="tx1"/>
            </w14:solidFill>
          </w14:textFill>
        </w:rPr>
        <w:t>附件：1.重庆渝东会计师事务所营业执照复印件</w:t>
      </w:r>
      <w:bookmarkEnd w:id="404"/>
      <w:bookmarkEnd w:id="405"/>
      <w:bookmarkEnd w:id="406"/>
      <w:bookmarkEnd w:id="407"/>
      <w:bookmarkEnd w:id="408"/>
      <w:bookmarkEnd w:id="409"/>
    </w:p>
    <w:p w14:paraId="47BCE69D">
      <w:pPr>
        <w:pStyle w:val="4"/>
        <w:keepNext w:val="0"/>
        <w:keepLines w:val="0"/>
        <w:pageBreakBefore w:val="0"/>
        <w:widowControl w:val="0"/>
        <w:shd w:val="clear"/>
        <w:kinsoku/>
        <w:wordWrap/>
        <w:overflowPunct/>
        <w:topLinePunct w:val="0"/>
        <w:autoSpaceDE/>
        <w:autoSpaceDN/>
        <w:bidi w:val="0"/>
        <w:spacing w:line="500" w:lineRule="exact"/>
        <w:ind w:firstLine="720" w:firstLineChars="300"/>
        <w:jc w:val="both"/>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2.重庆渝东会计师事务所执业证书复印件</w:t>
      </w:r>
    </w:p>
    <w:p w14:paraId="0D45A577">
      <w:pPr>
        <w:pStyle w:val="4"/>
        <w:keepNext w:val="0"/>
        <w:keepLines w:val="0"/>
        <w:pageBreakBefore w:val="0"/>
        <w:widowControl w:val="0"/>
        <w:shd w:val="clear"/>
        <w:kinsoku/>
        <w:wordWrap/>
        <w:overflowPunct/>
        <w:topLinePunct w:val="0"/>
        <w:autoSpaceDE/>
        <w:autoSpaceDN/>
        <w:bidi w:val="0"/>
        <w:spacing w:line="500" w:lineRule="exact"/>
        <w:ind w:firstLine="720" w:firstLineChars="300"/>
        <w:jc w:val="both"/>
        <w:textAlignment w:val="auto"/>
        <w:rPr>
          <w:rFonts w:hint="default" w:ascii="Times New Roman" w:hAnsi="Times New Roman" w:cs="Times New Roman" w:eastAsiaTheme="minorEastAsia"/>
          <w:bCs/>
          <w:color w:val="000000" w:themeColor="text1"/>
          <w:sz w:val="24"/>
          <w:szCs w:val="24"/>
          <w14:textFill>
            <w14:solidFill>
              <w14:schemeClr w14:val="tx1"/>
            </w14:solidFill>
          </w14:textFill>
        </w:rPr>
      </w:pPr>
      <w:r>
        <w:rPr>
          <w:rFonts w:hint="default" w:ascii="Times New Roman" w:hAnsi="Times New Roman" w:cs="Times New Roman" w:eastAsiaTheme="minorEastAsia"/>
          <w:bCs/>
          <w:color w:val="000000" w:themeColor="text1"/>
          <w:sz w:val="24"/>
          <w:szCs w:val="24"/>
          <w14:textFill>
            <w14:solidFill>
              <w14:schemeClr w14:val="tx1"/>
            </w14:solidFill>
          </w14:textFill>
        </w:rPr>
        <w:t>3.注册会计师执业证书复印件</w:t>
      </w:r>
    </w:p>
    <w:p w14:paraId="3427D271">
      <w:pPr>
        <w:keepNext w:val="0"/>
        <w:keepLines w:val="0"/>
        <w:pageBreakBefore w:val="0"/>
        <w:widowControl w:val="0"/>
        <w:shd w:val="clear"/>
        <w:kinsoku/>
        <w:wordWrap/>
        <w:overflowPunct/>
        <w:topLinePunct w:val="0"/>
        <w:autoSpaceDE/>
        <w:autoSpaceDN/>
        <w:bidi w:val="0"/>
        <w:spacing w:line="500" w:lineRule="exact"/>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重庆渝东会计师事务所（普通合伙） 　　　    中国注册会计师： </w:t>
      </w:r>
    </w:p>
    <w:p w14:paraId="489F2401">
      <w:pPr>
        <w:keepNext w:val="0"/>
        <w:keepLines w:val="0"/>
        <w:pageBreakBefore w:val="0"/>
        <w:widowControl w:val="0"/>
        <w:shd w:val="clear"/>
        <w:kinsoku/>
        <w:wordWrap/>
        <w:overflowPunct/>
        <w:topLinePunct w:val="0"/>
        <w:autoSpaceDE/>
        <w:autoSpaceDN/>
        <w:bidi w:val="0"/>
        <w:spacing w:line="500" w:lineRule="exact"/>
        <w:jc w:val="both"/>
        <w:textAlignment w:val="auto"/>
        <w:rPr>
          <w:rFonts w:hint="default" w:ascii="Times New Roman" w:hAnsi="Times New Roman" w:cs="Times New Roman"/>
          <w:color w:val="000000" w:themeColor="text1"/>
          <w:sz w:val="24"/>
          <w14:textFill>
            <w14:solidFill>
              <w14:schemeClr w14:val="tx1"/>
            </w14:solidFill>
          </w14:textFill>
        </w:rPr>
      </w:pPr>
    </w:p>
    <w:p w14:paraId="40EF4706">
      <w:pPr>
        <w:keepNext w:val="0"/>
        <w:keepLines w:val="0"/>
        <w:pageBreakBefore w:val="0"/>
        <w:widowControl w:val="0"/>
        <w:shd w:val="clear"/>
        <w:kinsoku/>
        <w:wordWrap/>
        <w:overflowPunct/>
        <w:topLinePunct w:val="0"/>
        <w:autoSpaceDE/>
        <w:autoSpaceDN/>
        <w:bidi w:val="0"/>
        <w:spacing w:line="500" w:lineRule="exact"/>
        <w:ind w:firstLine="840" w:firstLineChars="35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中国</w:t>
      </w:r>
      <w:r>
        <w:rPr>
          <w:rFonts w:hint="default" w:ascii="Times New Roman" w:hAnsi="Times New Roman" w:cs="Times New Roman"/>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 xml:space="preserve">重庆  　　　　　              中国注册会计师： </w:t>
      </w:r>
    </w:p>
    <w:p w14:paraId="56C97A4C">
      <w:pPr>
        <w:keepNext w:val="0"/>
        <w:keepLines w:val="0"/>
        <w:pageBreakBefore w:val="0"/>
        <w:widowControl w:val="0"/>
        <w:shd w:val="clear"/>
        <w:kinsoku/>
        <w:wordWrap/>
        <w:overflowPunct/>
        <w:topLinePunct w:val="0"/>
        <w:autoSpaceDE/>
        <w:autoSpaceDN/>
        <w:bidi w:val="0"/>
        <w:spacing w:line="500" w:lineRule="exact"/>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电话：023-74594983　　　　　　　　　     　2023年</w:t>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月</w:t>
      </w: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日</w:t>
      </w:r>
    </w:p>
    <w:sectPr>
      <w:footerReference r:id="rId6" w:type="default"/>
      <w:pgSz w:w="11905" w:h="16838"/>
      <w:pgMar w:top="1134" w:right="1134" w:bottom="1134" w:left="1134" w:header="850" w:footer="850"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国标宋体-超大字符集扩">
    <w:panose1 w:val="000005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EF828">
    <w:pPr>
      <w:pStyle w:val="5"/>
      <w:jc w:val="both"/>
      <w:rPr>
        <w:rFonts w:hint="default"/>
      </w:rPr>
    </w:pP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975B83F">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975B83F">
                    <w:pPr>
                      <w:pStyle w:val="5"/>
                      <w:jc w:val="both"/>
                      <w:rPr>
                        <w:rFonts w:hint="default" w:cs="宋体"/>
                      </w:rPr>
                    </w:pPr>
                    <w:r>
                      <w:rPr>
                        <w:rFonts w:cs="宋体"/>
                      </w:rPr>
                      <w:t>— 27.1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349E5">
    <w:pPr>
      <w:pStyle w:val="5"/>
      <w:ind w:firstLine="90" w:firstLineChars="5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B5FE7">
    <w:pPr>
      <w:pStyle w:val="5"/>
      <w:ind w:firstLine="5580" w:firstLineChars="3100"/>
      <w:rPr>
        <w:rFonts w:ascii="宋体" w:hAnsi="宋体" w:eastAsia="宋体"/>
        <w:sz w:val="15"/>
        <w:szCs w:val="15"/>
      </w:rPr>
    </w:pPr>
    <w:r>
      <w:rPr>
        <w:rFonts w:hint="eastAsia"/>
      </w:rPr>
      <w:t xml:space="preserve">                                </w:t>
    </w:r>
    <w:r>
      <w:rPr>
        <w:rFonts w:hint="eastAsia" w:ascii="宋体" w:hAnsi="宋体" w:eastAsia="宋体"/>
      </w:rPr>
      <w:t xml:space="preserve">              </w:t>
    </w:r>
    <w:r>
      <w:rPr>
        <w:rFonts w:hint="eastAsia"/>
      </w:rPr>
      <w:t xml:space="preserve">       </w:t>
    </w:r>
    <w:r>
      <w:rPr>
        <w:rFonts w:hint="eastAsia"/>
        <w:lang w:val="en-US" w:eastAsia="zh-CN"/>
      </w:rPr>
      <w:t xml:space="preserve"> </w:t>
    </w:r>
  </w:p>
  <w:p w14:paraId="2B345ED1">
    <w:pPr>
      <w:pStyle w:val="5"/>
      <w:ind w:firstLine="90" w:firstLineChars="5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80ACE">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2351B0"/>
    <w:multiLevelType w:val="singleLevel"/>
    <w:tmpl w:val="F32351B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YTk1NTY2ZTIyNGEwOTM3YmU3Zjc5MjY5Y2UzZWQifQ=="/>
  </w:docVars>
  <w:rsids>
    <w:rsidRoot w:val="00172A27"/>
    <w:rsid w:val="00550ABE"/>
    <w:rsid w:val="007B419D"/>
    <w:rsid w:val="009B67B8"/>
    <w:rsid w:val="00B03CCD"/>
    <w:rsid w:val="00F73F90"/>
    <w:rsid w:val="01474EBF"/>
    <w:rsid w:val="01F3521E"/>
    <w:rsid w:val="03B87EA0"/>
    <w:rsid w:val="03E3214F"/>
    <w:rsid w:val="044C50BA"/>
    <w:rsid w:val="05BC6D49"/>
    <w:rsid w:val="06194FF1"/>
    <w:rsid w:val="067E5FA4"/>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4A21CD"/>
    <w:rsid w:val="0F836721"/>
    <w:rsid w:val="0FA25D96"/>
    <w:rsid w:val="107B59E5"/>
    <w:rsid w:val="10EC0126"/>
    <w:rsid w:val="10F70B9A"/>
    <w:rsid w:val="111445C7"/>
    <w:rsid w:val="114278C6"/>
    <w:rsid w:val="1158083A"/>
    <w:rsid w:val="11643A4B"/>
    <w:rsid w:val="11ED0F98"/>
    <w:rsid w:val="11F03528"/>
    <w:rsid w:val="12C921C4"/>
    <w:rsid w:val="12D6257E"/>
    <w:rsid w:val="13871C70"/>
    <w:rsid w:val="13A71CB4"/>
    <w:rsid w:val="13AF1D43"/>
    <w:rsid w:val="13CE1647"/>
    <w:rsid w:val="13FD55AB"/>
    <w:rsid w:val="14200702"/>
    <w:rsid w:val="163A6CEE"/>
    <w:rsid w:val="173708E3"/>
    <w:rsid w:val="17C374FC"/>
    <w:rsid w:val="182E4AB6"/>
    <w:rsid w:val="189079DC"/>
    <w:rsid w:val="189B0D0B"/>
    <w:rsid w:val="18B43F7C"/>
    <w:rsid w:val="1912023D"/>
    <w:rsid w:val="194A1770"/>
    <w:rsid w:val="19B906A4"/>
    <w:rsid w:val="1B6F15B6"/>
    <w:rsid w:val="1BAA2EDC"/>
    <w:rsid w:val="1CA55E64"/>
    <w:rsid w:val="1D014A01"/>
    <w:rsid w:val="1D022362"/>
    <w:rsid w:val="1D1B04B0"/>
    <w:rsid w:val="1DA52501"/>
    <w:rsid w:val="1DBD6767"/>
    <w:rsid w:val="1DC52125"/>
    <w:rsid w:val="1DD26311"/>
    <w:rsid w:val="1E374ACB"/>
    <w:rsid w:val="1E6E0E2C"/>
    <w:rsid w:val="1EBF127D"/>
    <w:rsid w:val="1ECF0A66"/>
    <w:rsid w:val="1EF67CA4"/>
    <w:rsid w:val="1F020D3A"/>
    <w:rsid w:val="1F2C5189"/>
    <w:rsid w:val="1F4B0B02"/>
    <w:rsid w:val="1FBB35CD"/>
    <w:rsid w:val="1FCD26AF"/>
    <w:rsid w:val="20642787"/>
    <w:rsid w:val="20D44763"/>
    <w:rsid w:val="21556F04"/>
    <w:rsid w:val="22037CD1"/>
    <w:rsid w:val="22403BD3"/>
    <w:rsid w:val="24B92327"/>
    <w:rsid w:val="24C14514"/>
    <w:rsid w:val="24E27444"/>
    <w:rsid w:val="2533755C"/>
    <w:rsid w:val="25791755"/>
    <w:rsid w:val="26396DF4"/>
    <w:rsid w:val="27167136"/>
    <w:rsid w:val="27B23302"/>
    <w:rsid w:val="29310A5F"/>
    <w:rsid w:val="29C37A35"/>
    <w:rsid w:val="2A076083"/>
    <w:rsid w:val="2A12206C"/>
    <w:rsid w:val="2A6F3E2B"/>
    <w:rsid w:val="2A73162E"/>
    <w:rsid w:val="2B167953"/>
    <w:rsid w:val="2B200583"/>
    <w:rsid w:val="2B8209DE"/>
    <w:rsid w:val="2C636760"/>
    <w:rsid w:val="2C6762A3"/>
    <w:rsid w:val="2FCA4B37"/>
    <w:rsid w:val="2FE029D7"/>
    <w:rsid w:val="2FF06E00"/>
    <w:rsid w:val="30586FEC"/>
    <w:rsid w:val="315F0B22"/>
    <w:rsid w:val="315F4256"/>
    <w:rsid w:val="31D84415"/>
    <w:rsid w:val="32285F6F"/>
    <w:rsid w:val="32770556"/>
    <w:rsid w:val="329C0913"/>
    <w:rsid w:val="32AA0460"/>
    <w:rsid w:val="3337290D"/>
    <w:rsid w:val="33503285"/>
    <w:rsid w:val="33E31118"/>
    <w:rsid w:val="33EF7674"/>
    <w:rsid w:val="342D7BC6"/>
    <w:rsid w:val="352930DB"/>
    <w:rsid w:val="35573069"/>
    <w:rsid w:val="355F6038"/>
    <w:rsid w:val="358C217E"/>
    <w:rsid w:val="36C9128A"/>
    <w:rsid w:val="376E21D7"/>
    <w:rsid w:val="377A485A"/>
    <w:rsid w:val="37841E99"/>
    <w:rsid w:val="37BF1123"/>
    <w:rsid w:val="383C3F15"/>
    <w:rsid w:val="38BE4696"/>
    <w:rsid w:val="3939115E"/>
    <w:rsid w:val="39B82A39"/>
    <w:rsid w:val="39C42CA8"/>
    <w:rsid w:val="39DC4FD6"/>
    <w:rsid w:val="39F03D7A"/>
    <w:rsid w:val="39F33306"/>
    <w:rsid w:val="3A0B1898"/>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76D294A"/>
    <w:rsid w:val="48225EF7"/>
    <w:rsid w:val="488F422B"/>
    <w:rsid w:val="48E36915"/>
    <w:rsid w:val="48EB6572"/>
    <w:rsid w:val="495C4A24"/>
    <w:rsid w:val="497135DF"/>
    <w:rsid w:val="4A263DF2"/>
    <w:rsid w:val="4A6F6675"/>
    <w:rsid w:val="4B135857"/>
    <w:rsid w:val="4B7951CB"/>
    <w:rsid w:val="4B7C315C"/>
    <w:rsid w:val="4DAC4ACA"/>
    <w:rsid w:val="4DBE01D2"/>
    <w:rsid w:val="4EFC5D87"/>
    <w:rsid w:val="4F0C6BA3"/>
    <w:rsid w:val="4F186D58"/>
    <w:rsid w:val="50F06B6E"/>
    <w:rsid w:val="51D21804"/>
    <w:rsid w:val="51FE90BE"/>
    <w:rsid w:val="52234D33"/>
    <w:rsid w:val="522F6E0C"/>
    <w:rsid w:val="52463BA1"/>
    <w:rsid w:val="52F163D4"/>
    <w:rsid w:val="531A2DB4"/>
    <w:rsid w:val="53C0244D"/>
    <w:rsid w:val="53DD4D4E"/>
    <w:rsid w:val="53E578CE"/>
    <w:rsid w:val="541330F0"/>
    <w:rsid w:val="54253E64"/>
    <w:rsid w:val="54272666"/>
    <w:rsid w:val="543B029D"/>
    <w:rsid w:val="54861779"/>
    <w:rsid w:val="552256E1"/>
    <w:rsid w:val="554E5773"/>
    <w:rsid w:val="555A3CBC"/>
    <w:rsid w:val="5582012B"/>
    <w:rsid w:val="558E4E05"/>
    <w:rsid w:val="55BE2E85"/>
    <w:rsid w:val="56530F5D"/>
    <w:rsid w:val="567700D3"/>
    <w:rsid w:val="56FF7E9E"/>
    <w:rsid w:val="578867FC"/>
    <w:rsid w:val="580661A7"/>
    <w:rsid w:val="5842572D"/>
    <w:rsid w:val="5A3B59D6"/>
    <w:rsid w:val="5AD134D8"/>
    <w:rsid w:val="5C263CE4"/>
    <w:rsid w:val="5C5D2777"/>
    <w:rsid w:val="5CF66BF3"/>
    <w:rsid w:val="5D290C69"/>
    <w:rsid w:val="5D416F88"/>
    <w:rsid w:val="5F2D4A41"/>
    <w:rsid w:val="60C74F6C"/>
    <w:rsid w:val="60EE736E"/>
    <w:rsid w:val="61025A59"/>
    <w:rsid w:val="613D5BBC"/>
    <w:rsid w:val="61536C39"/>
    <w:rsid w:val="62944DD7"/>
    <w:rsid w:val="6319381F"/>
    <w:rsid w:val="63C25DC5"/>
    <w:rsid w:val="63C62057"/>
    <w:rsid w:val="64571EF5"/>
    <w:rsid w:val="64FB113D"/>
    <w:rsid w:val="656152C6"/>
    <w:rsid w:val="6587477F"/>
    <w:rsid w:val="658C3A08"/>
    <w:rsid w:val="65C031CA"/>
    <w:rsid w:val="65CE6852"/>
    <w:rsid w:val="66026FB8"/>
    <w:rsid w:val="66267C04"/>
    <w:rsid w:val="663F505A"/>
    <w:rsid w:val="66EE5541"/>
    <w:rsid w:val="67924660"/>
    <w:rsid w:val="67F3434E"/>
    <w:rsid w:val="68407834"/>
    <w:rsid w:val="6883293E"/>
    <w:rsid w:val="688412AD"/>
    <w:rsid w:val="68EB1B71"/>
    <w:rsid w:val="6AAD2300"/>
    <w:rsid w:val="6B474EF5"/>
    <w:rsid w:val="6BF419E8"/>
    <w:rsid w:val="6C0A5AC5"/>
    <w:rsid w:val="6C560CAE"/>
    <w:rsid w:val="6C576495"/>
    <w:rsid w:val="6D7990E9"/>
    <w:rsid w:val="6D903FF5"/>
    <w:rsid w:val="6DA955B8"/>
    <w:rsid w:val="6DDC409C"/>
    <w:rsid w:val="6DE346AB"/>
    <w:rsid w:val="6DE5391A"/>
    <w:rsid w:val="6EFD1324"/>
    <w:rsid w:val="6F5A53AC"/>
    <w:rsid w:val="6FAC003D"/>
    <w:rsid w:val="6FB9BEF3"/>
    <w:rsid w:val="6FE55E12"/>
    <w:rsid w:val="6FFB2E76"/>
    <w:rsid w:val="708F6F7F"/>
    <w:rsid w:val="70D94BD3"/>
    <w:rsid w:val="70EE1B56"/>
    <w:rsid w:val="71B7E00C"/>
    <w:rsid w:val="71C34D91"/>
    <w:rsid w:val="72DB435C"/>
    <w:rsid w:val="72E2613A"/>
    <w:rsid w:val="72F771F4"/>
    <w:rsid w:val="73786B1D"/>
    <w:rsid w:val="73934AD2"/>
    <w:rsid w:val="73D56784"/>
    <w:rsid w:val="750837F0"/>
    <w:rsid w:val="754758CF"/>
    <w:rsid w:val="764F62AB"/>
    <w:rsid w:val="765C45EC"/>
    <w:rsid w:val="768A7619"/>
    <w:rsid w:val="76D94260"/>
    <w:rsid w:val="772E1EBA"/>
    <w:rsid w:val="781926BC"/>
    <w:rsid w:val="796D60A4"/>
    <w:rsid w:val="79A031D5"/>
    <w:rsid w:val="7A1525F7"/>
    <w:rsid w:val="7B420052"/>
    <w:rsid w:val="7BD06A28"/>
    <w:rsid w:val="7BFA23E5"/>
    <w:rsid w:val="7C3A7C0B"/>
    <w:rsid w:val="7C5248E4"/>
    <w:rsid w:val="7C566698"/>
    <w:rsid w:val="7C5866A3"/>
    <w:rsid w:val="7D7406BB"/>
    <w:rsid w:val="7DE94331"/>
    <w:rsid w:val="7DFD65EC"/>
    <w:rsid w:val="7F446A19"/>
    <w:rsid w:val="7F7452B9"/>
    <w:rsid w:val="7FB52065"/>
    <w:rsid w:val="7FFD2155"/>
    <w:rsid w:val="7FFFF22F"/>
    <w:rsid w:val="B7BF14B3"/>
    <w:rsid w:val="BF6D4257"/>
    <w:rsid w:val="DFF75212"/>
    <w:rsid w:val="F79F0B72"/>
    <w:rsid w:val="F7F762E2"/>
    <w:rsid w:val="FBFF8FBC"/>
    <w:rsid w:val="FF9559AF"/>
    <w:rsid w:val="FFE7AD5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annotation text"/>
    <w:basedOn w:val="1"/>
    <w:semiHidden/>
    <w:unhideWhenUsed/>
    <w:qFormat/>
    <w:uiPriority w:val="99"/>
    <w:pPr>
      <w:jc w:val="left"/>
    </w:pPr>
  </w:style>
  <w:style w:type="paragraph" w:styleId="4">
    <w:name w:val="Plain Text"/>
    <w:basedOn w:val="1"/>
    <w:qFormat/>
    <w:uiPriority w:val="0"/>
    <w:rPr>
      <w:rFonts w:ascii="宋体" w:hAnsi="Courier New" w:eastAsia="宋体" w:cs="Times New Roman"/>
      <w:szCs w:val="21"/>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character" w:styleId="13">
    <w:name w:val="annotation reference"/>
    <w:basedOn w:val="11"/>
    <w:semiHidden/>
    <w:unhideWhenUsed/>
    <w:qFormat/>
    <w:uiPriority w:val="99"/>
    <w:rPr>
      <w:sz w:val="21"/>
      <w:szCs w:val="21"/>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hint="default"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 w:type="character" w:customStyle="1" w:styleId="18">
    <w:name w:val="font11"/>
    <w:basedOn w:val="11"/>
    <w:qFormat/>
    <w:uiPriority w:val="0"/>
    <w:rPr>
      <w:rFonts w:hint="eastAsia" w:ascii="宋体" w:hAnsi="宋体" w:eastAsia="宋体" w:cs="宋体"/>
      <w:color w:val="000000"/>
      <w:sz w:val="20"/>
      <w:szCs w:val="20"/>
      <w:u w:val="none"/>
    </w:rPr>
  </w:style>
  <w:style w:type="character" w:customStyle="1" w:styleId="19">
    <w:name w:val="font3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40045</Words>
  <Characters>47698</Characters>
  <Lines>1</Lines>
  <Paragraphs>1</Paragraphs>
  <TotalTime>30</TotalTime>
  <ScaleCrop>false</ScaleCrop>
  <LinksUpToDate>false</LinksUpToDate>
  <CharactersWithSpaces>49332</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川大哥</cp:lastModifiedBy>
  <dcterms:modified xsi:type="dcterms:W3CDTF">2026-01-21T09:27:52Z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811060E6D42CDC61982B706951B0B8A2_43</vt:lpwstr>
  </property>
</Properties>
</file>