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BC074">
      <w:pPr>
        <w:pStyle w:val="8"/>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880" w:firstLineChars="20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垫江县农产品质量安全中心</w:t>
      </w:r>
    </w:p>
    <w:p w14:paraId="04F20CDA">
      <w:pPr>
        <w:pStyle w:val="8"/>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880" w:firstLineChars="200"/>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5518B76B">
      <w:pPr>
        <w:pStyle w:val="8"/>
        <w:keepNext w:val="0"/>
        <w:keepLines w:val="0"/>
        <w:pageBreakBefore w:val="0"/>
        <w:widowControl w:val="0"/>
        <w:shd w:val="clear" w:color="auto" w:fill="FFFFFF"/>
        <w:kinsoku/>
        <w:wordWrap/>
        <w:overflowPunct/>
        <w:topLinePunct w:val="0"/>
        <w:autoSpaceDN/>
        <w:bidi w:val="0"/>
        <w:adjustRightInd w:val="0"/>
        <w:snapToGrid w:val="0"/>
        <w:spacing w:before="0" w:beforeAutospacing="0" w:after="0" w:afterAutospacing="0" w:line="594" w:lineRule="exact"/>
        <w:ind w:firstLine="643" w:firstLineChars="200"/>
        <w:rPr>
          <w:rStyle w:val="12"/>
          <w:rFonts w:hint="default" w:ascii="Times New Roman" w:hAnsi="Times New Roman" w:eastAsia="黑体" w:cs="Times New Roman"/>
          <w:sz w:val="32"/>
          <w:szCs w:val="32"/>
          <w:shd w:val="clear" w:color="auto" w:fill="FFFFFF"/>
        </w:rPr>
      </w:pPr>
      <w:r>
        <w:rPr>
          <w:rStyle w:val="12"/>
          <w:rFonts w:hint="default" w:ascii="Times New Roman" w:hAnsi="Times New Roman" w:eastAsia="黑体" w:cs="Times New Roman"/>
          <w:sz w:val="32"/>
          <w:szCs w:val="32"/>
          <w:shd w:val="clear" w:color="auto" w:fill="FFFFFF"/>
        </w:rPr>
        <w:t>一、单位基本情况</w:t>
      </w:r>
    </w:p>
    <w:p w14:paraId="3586869E">
      <w:pPr>
        <w:pStyle w:val="8"/>
        <w:keepNext w:val="0"/>
        <w:keepLines w:val="0"/>
        <w:pageBreakBefore w:val="0"/>
        <w:widowControl w:val="0"/>
        <w:shd w:val="clear" w:color="auto" w:fill="FFFFFF"/>
        <w:kinsoku/>
        <w:wordWrap/>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（一）职能职责</w:t>
      </w:r>
    </w:p>
    <w:p w14:paraId="04E72B94">
      <w:pPr>
        <w:keepNext w:val="0"/>
        <w:keepLines w:val="0"/>
        <w:pageBreakBefore w:val="0"/>
        <w:widowControl w:val="0"/>
        <w:kinsoku/>
        <w:wordWrap/>
        <w:overflowPunct/>
        <w:topLinePunct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承担全县农产品质量安全的评价；承担农产品质量检验检测和生产过程中的日常检验；对获得农产品质量安全认证产品的监督管理提供技术支撑服务；提供农产品质量安全技术培训、示范推广服务；承担农产品质量安全追溯体系建设具体工作。</w:t>
      </w:r>
    </w:p>
    <w:p w14:paraId="337F72FB">
      <w:pPr>
        <w:pStyle w:val="8"/>
        <w:keepNext w:val="0"/>
        <w:keepLines w:val="0"/>
        <w:pageBreakBefore w:val="0"/>
        <w:widowControl w:val="0"/>
        <w:shd w:val="clear" w:color="auto" w:fill="FFFFFF"/>
        <w:kinsoku/>
        <w:wordWrap/>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sz w:val="32"/>
          <w:szCs w:val="32"/>
        </w:rPr>
      </w:pPr>
      <w:r>
        <w:rPr>
          <w:rStyle w:val="12"/>
          <w:rFonts w:hint="default" w:ascii="Times New Roman" w:hAnsi="Times New Roman" w:eastAsia="楷体" w:cs="Times New Roman"/>
          <w:sz w:val="32"/>
          <w:szCs w:val="32"/>
          <w:shd w:val="clear" w:color="auto" w:fill="FFFFFF"/>
        </w:rPr>
        <w:t>（二）机构设置</w:t>
      </w:r>
    </w:p>
    <w:p w14:paraId="4417E710">
      <w:pPr>
        <w:pStyle w:val="8"/>
        <w:keepNext w:val="0"/>
        <w:keepLines w:val="0"/>
        <w:pageBreakBefore w:val="0"/>
        <w:widowControl w:val="0"/>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本单位无内设机构。</w:t>
      </w:r>
    </w:p>
    <w:p w14:paraId="5D428A19">
      <w:pPr>
        <w:pStyle w:val="8"/>
        <w:keepNext w:val="0"/>
        <w:keepLines w:val="0"/>
        <w:pageBreakBefore w:val="0"/>
        <w:widowControl w:val="0"/>
        <w:shd w:val="clear" w:color="auto" w:fill="FFFFFF"/>
        <w:kinsoku/>
        <w:wordWrap/>
        <w:overflowPunct/>
        <w:topLinePunct w:val="0"/>
        <w:autoSpaceDN/>
        <w:bidi w:val="0"/>
        <w:adjustRightInd w:val="0"/>
        <w:snapToGrid w:val="0"/>
        <w:spacing w:before="0" w:beforeAutospacing="0" w:after="0" w:afterAutospacing="0" w:line="594" w:lineRule="exact"/>
        <w:ind w:firstLine="643" w:firstLineChars="200"/>
        <w:rPr>
          <w:rStyle w:val="12"/>
          <w:rFonts w:hint="default" w:ascii="Times New Roman" w:hAnsi="Times New Roman" w:eastAsia="黑体" w:cs="Times New Roman"/>
          <w:sz w:val="32"/>
          <w:szCs w:val="32"/>
          <w:shd w:val="clear" w:color="auto" w:fill="FFFFFF"/>
        </w:rPr>
      </w:pPr>
      <w:r>
        <w:rPr>
          <w:rStyle w:val="12"/>
          <w:rFonts w:hint="default" w:ascii="Times New Roman" w:hAnsi="Times New Roman" w:eastAsia="黑体" w:cs="Times New Roman"/>
          <w:sz w:val="32"/>
          <w:szCs w:val="32"/>
          <w:shd w:val="clear" w:color="auto" w:fill="FFFFFF"/>
        </w:rPr>
        <w:t>二、单位决算收支情况说明</w:t>
      </w:r>
    </w:p>
    <w:p w14:paraId="46AE04A0">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2024年度收入总计183.40万元，支出总计</w:t>
      </w:r>
      <w:r>
        <w:rPr>
          <w:rFonts w:hint="default" w:ascii="Times New Roman" w:hAnsi="Times New Roman" w:eastAsia="方正仿宋_GBK" w:cs="Times New Roman"/>
          <w:sz w:val="32"/>
          <w:szCs w:val="32"/>
        </w:rPr>
        <w:t>183.40</w:t>
      </w:r>
      <w:r>
        <w:rPr>
          <w:rFonts w:hint="default" w:ascii="Times New Roman" w:hAnsi="Times New Roman" w:eastAsia="方正仿宋_GBK" w:cs="Times New Roman"/>
          <w:sz w:val="32"/>
          <w:szCs w:val="32"/>
          <w:shd w:val="clear" w:color="auto" w:fill="FFFFFF"/>
        </w:rPr>
        <w:t>万元。收、支与2023年度相比，增加57.16万元，增长45.28%，主要原因是本年度项目资金收、支增加。</w:t>
      </w:r>
    </w:p>
    <w:p w14:paraId="1CF443FF">
      <w:pPr>
        <w:pStyle w:val="8"/>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2024年度收入合计183.40万元，与2023年度相比，增加57.16万元，增长45.28%，主要原因是本年度项目资金收入增加。其中：财政拨款收入</w:t>
      </w:r>
      <w:r>
        <w:rPr>
          <w:rFonts w:hint="default" w:ascii="Times New Roman" w:hAnsi="Times New Roman" w:eastAsia="方正仿宋_GBK" w:cs="Times New Roman"/>
          <w:sz w:val="32"/>
          <w:szCs w:val="32"/>
        </w:rPr>
        <w:t>183.40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61E14741">
      <w:pPr>
        <w:pStyle w:val="8"/>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183.40</w:t>
      </w:r>
      <w:r>
        <w:rPr>
          <w:rFonts w:hint="default" w:ascii="Times New Roman" w:hAnsi="Times New Roman" w:eastAsia="方正仿宋_GBK" w:cs="Times New Roman"/>
          <w:sz w:val="32"/>
          <w:szCs w:val="32"/>
          <w:shd w:val="clear" w:color="auto" w:fill="FFFFFF"/>
        </w:rPr>
        <w:t>万元，与2023年度相比，增加57.16万元，增长45.28%，主要原因是本年度项目资金支出增加。其中：基本支出</w:t>
      </w:r>
      <w:r>
        <w:rPr>
          <w:rFonts w:hint="default" w:ascii="Times New Roman" w:hAnsi="Times New Roman" w:eastAsia="方正仿宋_GBK" w:cs="Times New Roman"/>
          <w:sz w:val="32"/>
          <w:szCs w:val="32"/>
        </w:rPr>
        <w:t>72.15</w:t>
      </w:r>
      <w:r>
        <w:rPr>
          <w:rFonts w:hint="default" w:ascii="Times New Roman" w:hAnsi="Times New Roman" w:eastAsia="方正仿宋_GBK" w:cs="Times New Roman"/>
          <w:sz w:val="32"/>
          <w:szCs w:val="32"/>
          <w:shd w:val="clear" w:color="auto" w:fill="FFFFFF"/>
        </w:rPr>
        <w:t>万元，占39.34%；项目支出</w:t>
      </w:r>
      <w:r>
        <w:rPr>
          <w:rFonts w:hint="default" w:ascii="Times New Roman" w:hAnsi="Times New Roman" w:eastAsia="方正仿宋_GBK" w:cs="Times New Roman"/>
          <w:sz w:val="32"/>
          <w:szCs w:val="32"/>
        </w:rPr>
        <w:t>111.26</w:t>
      </w:r>
      <w:r>
        <w:rPr>
          <w:rFonts w:hint="default" w:ascii="Times New Roman" w:hAnsi="Times New Roman" w:eastAsia="方正仿宋_GBK" w:cs="Times New Roman"/>
          <w:sz w:val="32"/>
          <w:szCs w:val="32"/>
          <w:shd w:val="clear" w:color="auto" w:fill="FFFFFF"/>
        </w:rPr>
        <w:t>万元，占60.66%；经营支出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1A777C9B">
      <w:pPr>
        <w:pStyle w:val="8"/>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万元，与2023年度相比，无增减，主要原因是本年无结转和结余。</w:t>
      </w:r>
    </w:p>
    <w:p w14:paraId="74F400AD">
      <w:pPr>
        <w:pStyle w:val="13"/>
        <w:keepNext w:val="0"/>
        <w:keepLines w:val="0"/>
        <w:pageBreakBefore w:val="0"/>
        <w:widowControl w:val="0"/>
        <w:kinsoku/>
        <w:wordWrap/>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3913FFF1">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2024年度财政拨款收、支总计183.40万元。与2023年相比，财政拨款收、支总计各增加57.16万元，增长45.28%。主要原因是本年度项目资金收、支增加。</w:t>
      </w:r>
    </w:p>
    <w:p w14:paraId="44F47A60">
      <w:pPr>
        <w:pStyle w:val="8"/>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183.40</w:t>
      </w:r>
      <w:r>
        <w:rPr>
          <w:rFonts w:hint="default" w:ascii="Times New Roman" w:hAnsi="Times New Roman" w:eastAsia="方正仿宋_GBK" w:cs="Times New Roman"/>
          <w:sz w:val="32"/>
          <w:szCs w:val="32"/>
          <w:shd w:val="clear" w:color="auto" w:fill="FFFFFF"/>
        </w:rPr>
        <w:t>万元，与2023年度相比，增加57.16万元，增长45.28%。主要原因是本年度项目资金收入增加。较年初预算数减少11.09万元，下降5.70%。主要原因是本年项目预算收入增加。此外，年初财政拨款结转和结余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720799A7">
      <w:pPr>
        <w:pStyle w:val="8"/>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183.40</w:t>
      </w:r>
      <w:r>
        <w:rPr>
          <w:rFonts w:hint="default" w:ascii="Times New Roman" w:hAnsi="Times New Roman" w:eastAsia="方正仿宋_GBK" w:cs="Times New Roman"/>
          <w:sz w:val="32"/>
          <w:szCs w:val="32"/>
          <w:shd w:val="clear" w:color="auto" w:fill="FFFFFF"/>
        </w:rPr>
        <w:t>万元，与2023年度相比，增加57.16万元，增长45.28%。主要原因是本年度项目资金支出增加。较年初预算数减少11.09万元，下降5.70%。主要原因是本年项目预算支出增加。</w:t>
      </w:r>
    </w:p>
    <w:p w14:paraId="289E8146">
      <w:pPr>
        <w:pStyle w:val="8"/>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万元，与2023年度相比，无增减，主要原因是本年无结转结余。</w:t>
      </w:r>
    </w:p>
    <w:p w14:paraId="63D21998">
      <w:pPr>
        <w:pStyle w:val="8"/>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14:paraId="0E2CBAC8">
      <w:pPr>
        <w:pStyle w:val="8"/>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（1）教育支出</w:t>
      </w:r>
      <w:r>
        <w:rPr>
          <w:rFonts w:hint="default" w:ascii="Times New Roman" w:hAnsi="Times New Roman" w:eastAsia="方正仿宋_GBK" w:cs="Times New Roman"/>
          <w:sz w:val="32"/>
          <w:szCs w:val="32"/>
        </w:rPr>
        <w:t>0.03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0.02</w:t>
      </w:r>
      <w:r>
        <w:rPr>
          <w:rFonts w:hint="default" w:ascii="Times New Roman" w:hAnsi="Times New Roman" w:eastAsia="方正仿宋_GBK" w:cs="Times New Roman"/>
          <w:sz w:val="32"/>
          <w:szCs w:val="32"/>
          <w:shd w:val="clear" w:color="auto" w:fill="FFFFFF"/>
        </w:rPr>
        <w:t>%，较年初预算数减少0.13万元，下降81.25%，主要原因是本年在职人员减少。</w:t>
      </w:r>
    </w:p>
    <w:p w14:paraId="650646F9">
      <w:pPr>
        <w:pStyle w:val="8"/>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（2）社会保障与就业支出</w:t>
      </w:r>
      <w:r>
        <w:rPr>
          <w:rFonts w:hint="default" w:ascii="Times New Roman" w:hAnsi="Times New Roman" w:eastAsia="方正仿宋_GBK" w:cs="Times New Roman"/>
          <w:sz w:val="32"/>
          <w:szCs w:val="32"/>
        </w:rPr>
        <w:t>18.44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10.05</w:t>
      </w:r>
      <w:r>
        <w:rPr>
          <w:rFonts w:hint="default" w:ascii="Times New Roman" w:hAnsi="Times New Roman" w:eastAsia="方正仿宋_GBK" w:cs="Times New Roman"/>
          <w:sz w:val="32"/>
          <w:szCs w:val="32"/>
          <w:shd w:val="clear" w:color="auto" w:fill="FFFFFF"/>
        </w:rPr>
        <w:t>%，较年初预算数增加5.12万元，增长38.44%，主要原因是本年社会保障与就业支出基数提高。</w:t>
      </w:r>
    </w:p>
    <w:p w14:paraId="3CDDA0C3">
      <w:pPr>
        <w:pStyle w:val="8"/>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（3）卫生健康支出</w:t>
      </w:r>
      <w:r>
        <w:rPr>
          <w:rFonts w:hint="default" w:ascii="Times New Roman" w:hAnsi="Times New Roman" w:eastAsia="方正仿宋_GBK" w:cs="Times New Roman"/>
          <w:sz w:val="32"/>
          <w:szCs w:val="32"/>
        </w:rPr>
        <w:t>1.97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1.08</w:t>
      </w:r>
      <w:r>
        <w:rPr>
          <w:rFonts w:hint="default" w:ascii="Times New Roman" w:hAnsi="Times New Roman" w:eastAsia="方正仿宋_GBK" w:cs="Times New Roman"/>
          <w:sz w:val="32"/>
          <w:szCs w:val="32"/>
          <w:shd w:val="clear" w:color="auto" w:fill="FFFFFF"/>
        </w:rPr>
        <w:t>%，较年初预算数无增减，主要原因是本年卫生健康支出与年初预算数持平。</w:t>
      </w:r>
    </w:p>
    <w:p w14:paraId="1D6D3EAB">
      <w:pPr>
        <w:pStyle w:val="8"/>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（4）农林水支出</w:t>
      </w:r>
      <w:r>
        <w:rPr>
          <w:rFonts w:hint="default" w:ascii="Times New Roman" w:hAnsi="Times New Roman" w:eastAsia="方正仿宋_GBK" w:cs="Times New Roman"/>
          <w:sz w:val="32"/>
          <w:szCs w:val="32"/>
        </w:rPr>
        <w:t>160.60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87.56</w:t>
      </w:r>
      <w:r>
        <w:rPr>
          <w:rFonts w:hint="default" w:ascii="Times New Roman" w:hAnsi="Times New Roman" w:eastAsia="方正仿宋_GBK" w:cs="Times New Roman"/>
          <w:sz w:val="32"/>
          <w:szCs w:val="32"/>
          <w:shd w:val="clear" w:color="auto" w:fill="FFFFFF"/>
        </w:rPr>
        <w:t>%，较年初预算数减少16.08万元，下降9.10%，主要原因是本年项目预算支出增加。</w:t>
      </w:r>
    </w:p>
    <w:p w14:paraId="0309FA32">
      <w:pPr>
        <w:pStyle w:val="8"/>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（5）住房保障支出2.37万元，占1.29%，较年初预算数无增减，主要原因是本年住房保障支出与年初预算数持平。</w:t>
      </w:r>
    </w:p>
    <w:p w14:paraId="30CFFC00">
      <w:pPr>
        <w:pStyle w:val="13"/>
        <w:keepNext w:val="0"/>
        <w:keepLines w:val="0"/>
        <w:pageBreakBefore w:val="0"/>
        <w:widowControl w:val="0"/>
        <w:kinsoku/>
        <w:wordWrap/>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666F3B0C">
      <w:pPr>
        <w:pStyle w:val="8"/>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72.15</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69.86</w:t>
      </w:r>
      <w:r>
        <w:rPr>
          <w:rFonts w:hint="default" w:ascii="Times New Roman" w:hAnsi="Times New Roman" w:eastAsia="方正仿宋_GBK" w:cs="Times New Roman"/>
          <w:sz w:val="32"/>
          <w:szCs w:val="32"/>
          <w:shd w:val="clear" w:color="auto" w:fill="FFFFFF"/>
        </w:rPr>
        <w:t>万元，与2023年度相比，减少29.88万元，下降29.96%，主要原因是本年在职人员减少。人员经费用途主要包括政府收支分类经济科目中的“工资福利支出”和“对个人和家庭的补助”。公用经费</w:t>
      </w:r>
      <w:r>
        <w:rPr>
          <w:rFonts w:hint="default" w:ascii="Times New Roman" w:hAnsi="Times New Roman" w:eastAsia="方正仿宋_GBK" w:cs="Times New Roman"/>
          <w:sz w:val="32"/>
          <w:szCs w:val="32"/>
        </w:rPr>
        <w:t>2.29</w:t>
      </w:r>
      <w:r>
        <w:rPr>
          <w:rFonts w:hint="default" w:ascii="Times New Roman" w:hAnsi="Times New Roman" w:eastAsia="方正仿宋_GBK" w:cs="Times New Roman"/>
          <w:sz w:val="32"/>
          <w:szCs w:val="32"/>
          <w:shd w:val="clear" w:color="auto" w:fill="FFFFFF"/>
        </w:rPr>
        <w:t>万元，与2023年度相比，减少8.79万元，下降79.33%，主要原因是公用经费预算减少。公用经费用途主要包括政府收支分类经济科目中除“工资福利支出”和“对个人和家庭的补助”外的其他支出。</w:t>
      </w:r>
    </w:p>
    <w:p w14:paraId="24578567">
      <w:pPr>
        <w:pStyle w:val="13"/>
        <w:keepNext w:val="0"/>
        <w:keepLines w:val="0"/>
        <w:pageBreakBefore w:val="0"/>
        <w:widowControl w:val="0"/>
        <w:kinsoku/>
        <w:wordWrap/>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21FFAC7B">
      <w:pPr>
        <w:pStyle w:val="8"/>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14:paraId="383C6515">
      <w:pPr>
        <w:pStyle w:val="13"/>
        <w:keepNext w:val="0"/>
        <w:keepLines w:val="0"/>
        <w:pageBreakBefore w:val="0"/>
        <w:widowControl w:val="0"/>
        <w:kinsoku/>
        <w:wordWrap/>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2BACBF0A">
      <w:pPr>
        <w:pStyle w:val="8"/>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万元。本单位2024年度无国有资本经营预算财政拨款支出。</w:t>
      </w:r>
    </w:p>
    <w:p w14:paraId="5F8AC458">
      <w:pPr>
        <w:pStyle w:val="8"/>
        <w:keepNext w:val="0"/>
        <w:keepLines w:val="0"/>
        <w:pageBreakBefore w:val="0"/>
        <w:widowControl w:val="0"/>
        <w:shd w:val="clear" w:color="auto" w:fill="FFFFFF"/>
        <w:kinsoku/>
        <w:wordWrap/>
        <w:overflowPunct/>
        <w:topLinePunct w:val="0"/>
        <w:autoSpaceDN/>
        <w:bidi w:val="0"/>
        <w:adjustRightInd w:val="0"/>
        <w:snapToGrid w:val="0"/>
        <w:spacing w:before="0" w:beforeAutospacing="0" w:after="0" w:afterAutospacing="0" w:line="594" w:lineRule="exact"/>
        <w:ind w:firstLine="643" w:firstLineChars="200"/>
        <w:rPr>
          <w:rStyle w:val="12"/>
          <w:rFonts w:hint="default" w:ascii="Times New Roman" w:hAnsi="Times New Roman" w:eastAsia="黑体" w:cs="Times New Roman"/>
          <w:sz w:val="32"/>
          <w:szCs w:val="32"/>
          <w:shd w:val="clear" w:color="auto" w:fill="FFFFFF"/>
        </w:rPr>
      </w:pPr>
      <w:r>
        <w:rPr>
          <w:rStyle w:val="12"/>
          <w:rFonts w:hint="default" w:ascii="Times New Roman" w:hAnsi="Times New Roman" w:eastAsia="黑体" w:cs="Times New Roman"/>
          <w:sz w:val="32"/>
          <w:szCs w:val="32"/>
          <w:shd w:val="clear" w:color="auto" w:fill="FFFFFF"/>
        </w:rPr>
        <w:t>三、财政拨款“三公”经费情况说明</w:t>
      </w:r>
    </w:p>
    <w:p w14:paraId="431A8BBF">
      <w:pPr>
        <w:pStyle w:val="13"/>
        <w:keepNext w:val="0"/>
        <w:keepLines w:val="0"/>
        <w:pageBreakBefore w:val="0"/>
        <w:widowControl w:val="0"/>
        <w:kinsoku/>
        <w:wordWrap/>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14:paraId="42441097">
      <w:pPr>
        <w:pStyle w:val="8"/>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0.30</w:t>
      </w:r>
      <w:r>
        <w:rPr>
          <w:rFonts w:hint="default" w:ascii="Times New Roman" w:hAnsi="Times New Roman" w:eastAsia="方正仿宋_GBK" w:cs="Times New Roman"/>
          <w:sz w:val="32"/>
          <w:szCs w:val="32"/>
          <w:shd w:val="clear" w:color="auto" w:fill="FFFFFF"/>
        </w:rPr>
        <w:t>万元，较年初预算数无增减，主要原因是本年“三公”经费与年初预算数持平。较上年支出数减少0.14万元，下降31.82%，主要原因是严格控制“三公”经费支出。</w:t>
      </w:r>
    </w:p>
    <w:p w14:paraId="03534309">
      <w:pPr>
        <w:pStyle w:val="13"/>
        <w:keepNext w:val="0"/>
        <w:keepLines w:val="0"/>
        <w:pageBreakBefore w:val="0"/>
        <w:widowControl w:val="0"/>
        <w:kinsoku/>
        <w:wordWrap/>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3A0269D9">
      <w:pPr>
        <w:pStyle w:val="8"/>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万元，主要是用于单位公务出国（境）的国际旅费、国外城市间交通费、住宿费、伙食费、培训费、公杂费等支出。费用支出较年初预算数无增减，主要原因是</w:t>
      </w:r>
      <w:r>
        <w:rPr>
          <w:rFonts w:hint="default" w:ascii="Times New Roman" w:hAnsi="Times New Roman" w:eastAsia="方正仿宋_GBK" w:cs="Times New Roman"/>
          <w:sz w:val="32"/>
          <w:szCs w:val="32"/>
        </w:rPr>
        <w:t>本单位2024年度未发生因公出国（境）费用支出。</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rPr>
        <w:t>本单位2024年度未发生因公出国（境）费用支出。</w:t>
      </w:r>
    </w:p>
    <w:p w14:paraId="09A3725E">
      <w:pPr>
        <w:pStyle w:val="8"/>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万元，主要用于单位公务用车购置支出（含车辆购置税）。费用支出较年初预算数无增减，主要原因是</w:t>
      </w:r>
      <w:r>
        <w:rPr>
          <w:rFonts w:hint="default" w:ascii="Times New Roman" w:hAnsi="Times New Roman" w:eastAsia="方正仿宋_GBK" w:cs="Times New Roman"/>
          <w:sz w:val="32"/>
          <w:szCs w:val="32"/>
        </w:rPr>
        <w:t>本单位2024年度未发生公务车购置费用支出。</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rPr>
        <w:t>本单位2024年度未发生公务车购置费用支出。</w:t>
      </w:r>
    </w:p>
    <w:p w14:paraId="5E672D07">
      <w:pPr>
        <w:pStyle w:val="8"/>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万元，主要用于单位按规定保留的公务用车燃料费、维修费、过路过桥费、保险费、安全奖励费用等支出。用支出较年初预算数无增减，主要原因是</w:t>
      </w:r>
      <w:r>
        <w:rPr>
          <w:rFonts w:hint="default" w:ascii="Times New Roman" w:hAnsi="Times New Roman" w:eastAsia="方正仿宋_GBK" w:cs="Times New Roman"/>
          <w:sz w:val="32"/>
          <w:szCs w:val="32"/>
        </w:rPr>
        <w:t>本单位无公务车。</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rPr>
        <w:t>本单位无公务车。</w:t>
      </w:r>
    </w:p>
    <w:p w14:paraId="7F507E49">
      <w:pPr>
        <w:pStyle w:val="8"/>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0.30</w:t>
      </w:r>
      <w:r>
        <w:rPr>
          <w:rFonts w:hint="default" w:ascii="Times New Roman" w:hAnsi="Times New Roman" w:eastAsia="方正仿宋_GBK" w:cs="Times New Roman"/>
          <w:sz w:val="32"/>
          <w:szCs w:val="32"/>
          <w:shd w:val="clear" w:color="auto" w:fill="FFFFFF"/>
        </w:rPr>
        <w:t>万元，主要用于接待</w:t>
      </w:r>
      <w:r>
        <w:rPr>
          <w:rFonts w:hint="default" w:ascii="Times New Roman" w:hAnsi="Times New Roman" w:eastAsia="方正仿宋_GBK" w:cs="Times New Roman"/>
          <w:sz w:val="32"/>
          <w:szCs w:val="32"/>
        </w:rPr>
        <w:t>市站及西南大学领导来垫视察项目完成情况。</w:t>
      </w:r>
      <w:r>
        <w:rPr>
          <w:rFonts w:hint="default" w:ascii="Times New Roman" w:hAnsi="Times New Roman" w:eastAsia="方正仿宋_GBK" w:cs="Times New Roman"/>
          <w:sz w:val="32"/>
          <w:szCs w:val="32"/>
          <w:shd w:val="clear" w:color="auto" w:fill="FFFFFF"/>
        </w:rPr>
        <w:t>费用支出较年初预算数无增减，主要原因是本年公务接待费与年初预算数持平。较上年支出数减少0.14万元，下降31.82%，主要原因是严格控制公务接待费支出。</w:t>
      </w:r>
    </w:p>
    <w:p w14:paraId="30D85B0E">
      <w:pPr>
        <w:pStyle w:val="13"/>
        <w:keepNext w:val="0"/>
        <w:keepLines w:val="0"/>
        <w:pageBreakBefore w:val="0"/>
        <w:widowControl w:val="0"/>
        <w:kinsoku/>
        <w:wordWrap/>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48906C4B">
      <w:pPr>
        <w:pStyle w:val="8"/>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50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60.00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416296AE">
      <w:pPr>
        <w:pStyle w:val="8"/>
        <w:keepNext w:val="0"/>
        <w:keepLines w:val="0"/>
        <w:pageBreakBefore w:val="0"/>
        <w:widowControl w:val="0"/>
        <w:shd w:val="clear" w:color="auto" w:fill="FFFFFF"/>
        <w:kinsoku/>
        <w:wordWrap/>
        <w:overflowPunct/>
        <w:topLinePunct w:val="0"/>
        <w:autoSpaceDN/>
        <w:bidi w:val="0"/>
        <w:adjustRightInd w:val="0"/>
        <w:snapToGrid w:val="0"/>
        <w:spacing w:before="0" w:beforeAutospacing="0" w:after="0" w:afterAutospacing="0" w:line="594" w:lineRule="exact"/>
        <w:ind w:firstLine="643" w:firstLineChars="200"/>
        <w:rPr>
          <w:rStyle w:val="12"/>
          <w:rFonts w:hint="default" w:ascii="Times New Roman" w:hAnsi="Times New Roman" w:eastAsia="黑体" w:cs="Times New Roman"/>
          <w:sz w:val="32"/>
          <w:szCs w:val="32"/>
          <w:shd w:val="clear" w:color="auto" w:fill="FFFFFF"/>
        </w:rPr>
      </w:pPr>
      <w:r>
        <w:rPr>
          <w:rStyle w:val="12"/>
          <w:rFonts w:hint="default" w:ascii="Times New Roman" w:hAnsi="Times New Roman" w:eastAsia="黑体" w:cs="Times New Roman"/>
          <w:sz w:val="32"/>
          <w:szCs w:val="32"/>
          <w:shd w:val="clear" w:color="auto" w:fill="FFFFFF"/>
        </w:rPr>
        <w:t>四、其他需要说明的事项</w:t>
      </w:r>
    </w:p>
    <w:p w14:paraId="6F69D29B">
      <w:pPr>
        <w:pStyle w:val="13"/>
        <w:keepNext w:val="0"/>
        <w:keepLines w:val="0"/>
        <w:pageBreakBefore w:val="0"/>
        <w:widowControl w:val="0"/>
        <w:kinsoku/>
        <w:wordWrap/>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14:paraId="3F9C26F6">
      <w:pPr>
        <w:pStyle w:val="13"/>
        <w:keepNext w:val="0"/>
        <w:keepLines w:val="0"/>
        <w:pageBreakBefore w:val="0"/>
        <w:widowControl w:val="0"/>
        <w:kinsoku/>
        <w:wordWrap/>
        <w:overflowPunct/>
        <w:topLinePunct w:val="0"/>
        <w:autoSpaceDE w:val="0"/>
        <w:autoSpaceDN/>
        <w:bidi w:val="0"/>
        <w:adjustRightInd w:val="0"/>
        <w:snapToGrid w:val="0"/>
        <w:spacing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万元，与2023年度相比，无增减，主要原因是本年度无会议费支出，与上年持平。本年度培训费支出</w:t>
      </w:r>
      <w:r>
        <w:rPr>
          <w:rFonts w:hint="default" w:ascii="Times New Roman" w:hAnsi="Times New Roman" w:eastAsia="方正仿宋_GBK" w:cs="Times New Roman"/>
          <w:sz w:val="32"/>
          <w:szCs w:val="32"/>
        </w:rPr>
        <w:t>0.03</w:t>
      </w:r>
      <w:r>
        <w:rPr>
          <w:rFonts w:hint="default" w:ascii="Times New Roman" w:hAnsi="Times New Roman" w:eastAsia="方正仿宋_GBK" w:cs="Times New Roman"/>
          <w:sz w:val="32"/>
          <w:szCs w:val="32"/>
          <w:shd w:val="clear" w:color="auto" w:fill="FFFFFF"/>
        </w:rPr>
        <w:t>万元，与2023年度相比，减少0.01万元，下降25.00%，主要原因是本年在职人员减少导致继续教育培训减少。</w:t>
      </w:r>
    </w:p>
    <w:p w14:paraId="0D8F652E">
      <w:pPr>
        <w:pStyle w:val="13"/>
        <w:keepNext w:val="0"/>
        <w:keepLines w:val="0"/>
        <w:pageBreakBefore w:val="0"/>
        <w:widowControl w:val="0"/>
        <w:kinsoku/>
        <w:wordWrap/>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16EB24EA">
      <w:pPr>
        <w:pStyle w:val="13"/>
        <w:keepNext w:val="0"/>
        <w:keepLines w:val="0"/>
        <w:pageBreakBefore w:val="0"/>
        <w:widowControl w:val="0"/>
        <w:kinsoku/>
        <w:wordWrap/>
        <w:overflowPunct/>
        <w:topLinePunct w:val="0"/>
        <w:autoSpaceDE w:val="0"/>
        <w:autoSpaceDN/>
        <w:bidi w:val="0"/>
        <w:adjustRightInd w:val="0"/>
        <w:snapToGrid w:val="0"/>
        <w:spacing w:line="594" w:lineRule="exact"/>
        <w:ind w:firstLine="640"/>
        <w:rPr>
          <w:rFonts w:hint="default" w:ascii="Times New Roman" w:hAnsi="Times New Roman" w:eastAsia="方正楷体_GBK" w:cs="Times New Roman"/>
          <w:b/>
          <w:bCs/>
          <w:sz w:val="32"/>
          <w:szCs w:val="32"/>
          <w:shd w:val="clear" w:color="auto" w:fill="FFFFFF"/>
          <w:lang w:bidi="ar"/>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万元，机关运行经费较上年支出数无增减，</w:t>
      </w:r>
      <w:r>
        <w:rPr>
          <w:rFonts w:hint="default" w:ascii="Times New Roman" w:hAnsi="Times New Roman" w:eastAsia="方正仿宋_GBK" w:cs="Times New Roman"/>
          <w:bCs/>
          <w:sz w:val="32"/>
          <w:szCs w:val="32"/>
        </w:rPr>
        <w:t>主要原因是按照部门决算列报口径，我单位不在机关运行经费统计范围之内。</w:t>
      </w:r>
    </w:p>
    <w:p w14:paraId="34D27131">
      <w:pPr>
        <w:pStyle w:val="13"/>
        <w:keepNext w:val="0"/>
        <w:keepLines w:val="0"/>
        <w:pageBreakBefore w:val="0"/>
        <w:widowControl w:val="0"/>
        <w:kinsoku/>
        <w:wordWrap/>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6A7C654F">
      <w:pPr>
        <w:pStyle w:val="8"/>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09D5BB46">
      <w:pPr>
        <w:pStyle w:val="13"/>
        <w:keepNext w:val="0"/>
        <w:keepLines w:val="0"/>
        <w:pageBreakBefore w:val="0"/>
        <w:widowControl w:val="0"/>
        <w:kinsoku/>
        <w:wordWrap/>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217F54A8">
      <w:pPr>
        <w:pStyle w:val="8"/>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%。2024年度我单位未发生政府采购事项，无相关经费支出。</w:t>
      </w:r>
    </w:p>
    <w:p w14:paraId="09D7AFC4">
      <w:pPr>
        <w:pStyle w:val="14"/>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rPr>
          <w:rStyle w:val="12"/>
          <w:rFonts w:hint="default" w:ascii="Times New Roman" w:hAnsi="Times New Roman" w:eastAsia="黑体" w:cs="Times New Roman"/>
          <w:sz w:val="32"/>
          <w:szCs w:val="32"/>
          <w:shd w:val="clear" w:color="auto" w:fill="FFFFFF"/>
        </w:rPr>
      </w:pPr>
      <w:r>
        <w:rPr>
          <w:rStyle w:val="12"/>
          <w:rFonts w:hint="default" w:ascii="Times New Roman" w:hAnsi="Times New Roman" w:eastAsia="黑体" w:cs="Times New Roman"/>
          <w:sz w:val="32"/>
          <w:szCs w:val="32"/>
          <w:shd w:val="clear" w:color="auto" w:fill="FFFFFF"/>
        </w:rPr>
        <w:t>五、2024年度预算绩效管理情况说明</w:t>
      </w:r>
    </w:p>
    <w:p w14:paraId="7052346C">
      <w:pPr>
        <w:pStyle w:val="13"/>
        <w:keepNext w:val="0"/>
        <w:keepLines w:val="0"/>
        <w:pageBreakBefore w:val="0"/>
        <w:widowControl w:val="0"/>
        <w:kinsoku/>
        <w:wordWrap/>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（一）单位自评情况</w:t>
      </w:r>
    </w:p>
    <w:p w14:paraId="56130857">
      <w:pPr>
        <w:pStyle w:val="8"/>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根据预算绩效管理要求，我单位2个二级项目开展了绩效自评，涉及财政拨款项目支出资金111.25万元。</w:t>
      </w:r>
    </w:p>
    <w:tbl>
      <w:tblPr>
        <w:tblStyle w:val="9"/>
        <w:tblW w:w="8385" w:type="dxa"/>
        <w:jc w:val="center"/>
        <w:tblLayout w:type="fixed"/>
        <w:tblCellMar>
          <w:top w:w="15" w:type="dxa"/>
          <w:left w:w="15" w:type="dxa"/>
          <w:bottom w:w="15" w:type="dxa"/>
          <w:right w:w="15" w:type="dxa"/>
        </w:tblCellMar>
      </w:tblPr>
      <w:tblGrid>
        <w:gridCol w:w="672"/>
        <w:gridCol w:w="581"/>
        <w:gridCol w:w="595"/>
        <w:gridCol w:w="932"/>
        <w:gridCol w:w="1130"/>
        <w:gridCol w:w="1002"/>
        <w:gridCol w:w="669"/>
        <w:gridCol w:w="661"/>
        <w:gridCol w:w="451"/>
        <w:gridCol w:w="560"/>
        <w:gridCol w:w="1132"/>
      </w:tblGrid>
      <w:tr w14:paraId="000947FA">
        <w:tblPrEx>
          <w:tblCellMar>
            <w:top w:w="15" w:type="dxa"/>
            <w:left w:w="15" w:type="dxa"/>
            <w:bottom w:w="15" w:type="dxa"/>
            <w:right w:w="15" w:type="dxa"/>
          </w:tblCellMar>
        </w:tblPrEx>
        <w:trPr>
          <w:trHeight w:val="540" w:hRule="atLeast"/>
          <w:jc w:val="center"/>
        </w:trPr>
        <w:tc>
          <w:tcPr>
            <w:tcW w:w="83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3BFA98">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eastAsia="微软雅黑" w:cs="Times New Roman"/>
                <w:b/>
                <w:color w:val="000000"/>
                <w:sz w:val="20"/>
                <w:szCs w:val="20"/>
              </w:rPr>
            </w:pPr>
            <w:r>
              <w:rPr>
                <w:rFonts w:hint="default" w:ascii="Times New Roman" w:hAnsi="Times New Roman" w:eastAsia="微软雅黑" w:cs="Times New Roman"/>
                <w:b/>
                <w:color w:val="000000"/>
                <w:sz w:val="20"/>
                <w:szCs w:val="20"/>
                <w:lang w:bidi="ar"/>
              </w:rPr>
              <w:t>2024年度二级项目绩效自评表</w:t>
            </w:r>
          </w:p>
        </w:tc>
      </w:tr>
      <w:tr w14:paraId="4A3B1F85">
        <w:tblPrEx>
          <w:tblCellMar>
            <w:top w:w="15" w:type="dxa"/>
            <w:left w:w="15" w:type="dxa"/>
            <w:bottom w:w="15" w:type="dxa"/>
            <w:right w:w="15" w:type="dxa"/>
          </w:tblCellMar>
        </w:tblPrEx>
        <w:trPr>
          <w:trHeight w:val="495" w:hRule="atLeast"/>
          <w:jc w:val="center"/>
        </w:trPr>
        <w:tc>
          <w:tcPr>
            <w:tcW w:w="83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1B027B">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b/>
                <w:color w:val="DA3232"/>
                <w:sz w:val="20"/>
                <w:szCs w:val="20"/>
              </w:rPr>
            </w:pPr>
            <w:r>
              <w:rPr>
                <w:rFonts w:hint="default" w:ascii="Times New Roman" w:hAnsi="Times New Roman" w:cs="Times New Roman"/>
                <w:b/>
                <w:color w:val="DA3232"/>
                <w:sz w:val="20"/>
                <w:szCs w:val="20"/>
                <w:lang w:bidi="ar"/>
              </w:rPr>
              <w:t>状态：绩效审核已审</w:t>
            </w:r>
          </w:p>
        </w:tc>
      </w:tr>
      <w:tr w14:paraId="46CC80A3">
        <w:tblPrEx>
          <w:tblCellMar>
            <w:top w:w="15" w:type="dxa"/>
            <w:left w:w="15" w:type="dxa"/>
            <w:bottom w:w="15" w:type="dxa"/>
            <w:right w:w="15" w:type="dxa"/>
          </w:tblCellMar>
        </w:tblPrEx>
        <w:trPr>
          <w:trHeight w:val="49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1C17">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项目名称：</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371F9">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农产品质量安全监测</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5291">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项目编码：</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48136">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50023122T000000115770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A3E5">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自评总分：</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579A3">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100.00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243A">
            <w:pPr>
              <w:keepNext w:val="0"/>
              <w:keepLines w:val="0"/>
              <w:pageBreakBefore w:val="0"/>
              <w:widowControl w:val="0"/>
              <w:kinsoku/>
              <w:wordWrap/>
              <w:overflowPunct/>
              <w:topLinePunct w:val="0"/>
              <w:autoSpaceDN/>
              <w:bidi w:val="0"/>
              <w:adjustRightInd w:val="0"/>
              <w:snapToGrid w:val="0"/>
              <w:spacing w:line="594" w:lineRule="exact"/>
              <w:ind w:firstLine="200"/>
              <w:jc w:val="right"/>
              <w:rPr>
                <w:rFonts w:hint="default" w:ascii="Times New Roman" w:hAnsi="Times New Roman" w:cs="Times New Roman"/>
                <w:b/>
                <w:color w:val="000000"/>
                <w:sz w:val="20"/>
                <w:szCs w:val="20"/>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9FE2">
            <w:pPr>
              <w:keepNext w:val="0"/>
              <w:keepLines w:val="0"/>
              <w:pageBreakBefore w:val="0"/>
              <w:widowControl w:val="0"/>
              <w:kinsoku/>
              <w:wordWrap/>
              <w:overflowPunct/>
              <w:topLinePunct w:val="0"/>
              <w:autoSpaceDN/>
              <w:bidi w:val="0"/>
              <w:adjustRightInd w:val="0"/>
              <w:snapToGrid w:val="0"/>
              <w:spacing w:line="594" w:lineRule="exact"/>
              <w:ind w:firstLine="200"/>
              <w:rPr>
                <w:rFonts w:hint="default" w:ascii="Times New Roman" w:hAnsi="Times New Roman" w:cs="Times New Roman"/>
                <w:color w:val="000000"/>
                <w:sz w:val="20"/>
                <w:szCs w:val="20"/>
              </w:rPr>
            </w:pPr>
          </w:p>
        </w:tc>
      </w:tr>
      <w:tr w14:paraId="7451287B">
        <w:tblPrEx>
          <w:tblCellMar>
            <w:top w:w="15" w:type="dxa"/>
            <w:left w:w="15" w:type="dxa"/>
            <w:bottom w:w="15" w:type="dxa"/>
            <w:right w:w="15" w:type="dxa"/>
          </w:tblCellMar>
        </w:tblPrEx>
        <w:trPr>
          <w:trHeight w:val="49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B765">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项目主管部门：</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B70CA">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402-垫江县农业农村委员会</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B9B8">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财政归口处室：</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B9480">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007-农业科</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9F02">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部门联系人：</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CE585">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肖瑞</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F855">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联系电话：</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A6A1">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18423555333</w:t>
            </w:r>
          </w:p>
        </w:tc>
      </w:tr>
      <w:tr w14:paraId="33D28F5F">
        <w:tblPrEx>
          <w:tblCellMar>
            <w:top w:w="15" w:type="dxa"/>
            <w:left w:w="15" w:type="dxa"/>
            <w:bottom w:w="15" w:type="dxa"/>
            <w:right w:w="15" w:type="dxa"/>
          </w:tblCellMar>
        </w:tblPrEx>
        <w:trPr>
          <w:trHeight w:val="600" w:hRule="atLeast"/>
          <w:jc w:val="center"/>
        </w:trPr>
        <w:tc>
          <w:tcPr>
            <w:tcW w:w="83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88AE726">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eastAsia="微软雅黑" w:cs="Times New Roman"/>
                <w:b/>
                <w:color w:val="808080"/>
                <w:sz w:val="20"/>
                <w:szCs w:val="20"/>
              </w:rPr>
            </w:pPr>
            <w:r>
              <w:rPr>
                <w:rFonts w:hint="default" w:ascii="Times New Roman" w:hAnsi="Times New Roman" w:eastAsia="微软雅黑" w:cs="Times New Roman"/>
                <w:b/>
                <w:color w:val="808080"/>
                <w:sz w:val="20"/>
                <w:szCs w:val="20"/>
                <w:lang w:bidi="ar"/>
              </w:rPr>
              <w:t>资金情况</w:t>
            </w:r>
          </w:p>
        </w:tc>
      </w:tr>
      <w:tr w14:paraId="3B9FD37A">
        <w:tblPrEx>
          <w:tblCellMar>
            <w:top w:w="15" w:type="dxa"/>
            <w:left w:w="15" w:type="dxa"/>
            <w:bottom w:w="15" w:type="dxa"/>
            <w:right w:w="15" w:type="dxa"/>
          </w:tblCellMar>
        </w:tblPrEx>
        <w:trPr>
          <w:trHeight w:val="495" w:hRule="atLeast"/>
          <w:jc w:val="center"/>
        </w:trPr>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2FEF0">
            <w:pPr>
              <w:keepNext w:val="0"/>
              <w:keepLines w:val="0"/>
              <w:pageBreakBefore w:val="0"/>
              <w:widowControl w:val="0"/>
              <w:kinsoku/>
              <w:wordWrap/>
              <w:overflowPunct/>
              <w:topLinePunct w:val="0"/>
              <w:autoSpaceDN/>
              <w:bidi w:val="0"/>
              <w:adjustRightInd w:val="0"/>
              <w:snapToGrid w:val="0"/>
              <w:spacing w:line="594" w:lineRule="exact"/>
              <w:ind w:firstLine="200"/>
              <w:jc w:val="center"/>
              <w:rPr>
                <w:rFonts w:hint="default" w:ascii="Times New Roman" w:hAnsi="Times New Roman" w:cs="Times New Roman"/>
                <w:color w:val="000000"/>
                <w:sz w:val="20"/>
                <w:szCs w:val="20"/>
              </w:rPr>
            </w:pPr>
          </w:p>
        </w:tc>
        <w:tc>
          <w:tcPr>
            <w:tcW w:w="1527" w:type="dxa"/>
            <w:gridSpan w:val="2"/>
            <w:tcBorders>
              <w:top w:val="single" w:color="000000" w:sz="4" w:space="0"/>
              <w:left w:val="single" w:color="000000" w:sz="4" w:space="0"/>
              <w:right w:val="single" w:color="000000" w:sz="4" w:space="0"/>
            </w:tcBorders>
            <w:shd w:val="clear" w:color="auto" w:fill="auto"/>
            <w:vAlign w:val="center"/>
          </w:tcPr>
          <w:p w14:paraId="4C8B0558">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年初预算数</w:t>
            </w:r>
          </w:p>
        </w:tc>
        <w:tc>
          <w:tcPr>
            <w:tcW w:w="2132" w:type="dxa"/>
            <w:gridSpan w:val="2"/>
            <w:tcBorders>
              <w:top w:val="single" w:color="000000" w:sz="4" w:space="0"/>
              <w:left w:val="single" w:color="000000" w:sz="4" w:space="0"/>
              <w:right w:val="single" w:color="000000" w:sz="4" w:space="0"/>
            </w:tcBorders>
            <w:shd w:val="clear" w:color="auto" w:fill="auto"/>
            <w:vAlign w:val="center"/>
          </w:tcPr>
          <w:p w14:paraId="0C58D7BD">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全年（调整）预算数</w:t>
            </w:r>
          </w:p>
        </w:tc>
        <w:tc>
          <w:tcPr>
            <w:tcW w:w="1330" w:type="dxa"/>
            <w:gridSpan w:val="2"/>
            <w:tcBorders>
              <w:top w:val="single" w:color="000000" w:sz="4" w:space="0"/>
              <w:left w:val="single" w:color="000000" w:sz="4" w:space="0"/>
              <w:right w:val="single" w:color="000000" w:sz="4" w:space="0"/>
            </w:tcBorders>
            <w:shd w:val="clear" w:color="auto" w:fill="auto"/>
            <w:vAlign w:val="center"/>
          </w:tcPr>
          <w:p w14:paraId="47592E2C">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全年执行数</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36E2">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执行率</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6155">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执行率权重</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BC92">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执行率得分</w:t>
            </w:r>
          </w:p>
        </w:tc>
      </w:tr>
      <w:tr w14:paraId="40D91AB6">
        <w:tblPrEx>
          <w:tblCellMar>
            <w:top w:w="15" w:type="dxa"/>
            <w:left w:w="15" w:type="dxa"/>
            <w:bottom w:w="15" w:type="dxa"/>
            <w:right w:w="15" w:type="dxa"/>
          </w:tblCellMar>
        </w:tblPrEx>
        <w:trPr>
          <w:trHeight w:val="495" w:hRule="atLeast"/>
          <w:jc w:val="center"/>
        </w:trPr>
        <w:tc>
          <w:tcPr>
            <w:tcW w:w="672" w:type="dxa"/>
            <w:tcBorders>
              <w:top w:val="single" w:color="000000" w:sz="4" w:space="0"/>
              <w:left w:val="single" w:color="000000" w:sz="4" w:space="0"/>
              <w:bottom w:val="single" w:color="000000" w:sz="4" w:space="0"/>
            </w:tcBorders>
            <w:shd w:val="clear" w:color="auto" w:fill="auto"/>
            <w:vAlign w:val="center"/>
          </w:tcPr>
          <w:p w14:paraId="7D80D020">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年度总金额</w:t>
            </w:r>
          </w:p>
        </w:tc>
        <w:tc>
          <w:tcPr>
            <w:tcW w:w="581" w:type="dxa"/>
            <w:tcBorders>
              <w:top w:val="single" w:color="000000" w:sz="4" w:space="0"/>
              <w:bottom w:val="single" w:color="000000" w:sz="4" w:space="0"/>
              <w:right w:val="single" w:color="000000" w:sz="4" w:space="0"/>
            </w:tcBorders>
            <w:shd w:val="clear" w:color="auto" w:fill="auto"/>
            <w:vAlign w:val="center"/>
          </w:tcPr>
          <w:p w14:paraId="51BD4F8A">
            <w:pPr>
              <w:keepNext w:val="0"/>
              <w:keepLines w:val="0"/>
              <w:pageBreakBefore w:val="0"/>
              <w:widowControl w:val="0"/>
              <w:kinsoku/>
              <w:wordWrap/>
              <w:overflowPunct/>
              <w:topLinePunct w:val="0"/>
              <w:autoSpaceDN/>
              <w:bidi w:val="0"/>
              <w:adjustRightInd w:val="0"/>
              <w:snapToGrid w:val="0"/>
              <w:spacing w:line="594" w:lineRule="exact"/>
              <w:ind w:firstLine="200"/>
              <w:rPr>
                <w:rFonts w:hint="default" w:ascii="Times New Roman" w:hAnsi="Times New Roman" w:cs="Times New Roman"/>
                <w:color w:val="000000"/>
                <w:sz w:val="20"/>
                <w:szCs w:val="20"/>
              </w:rPr>
            </w:pPr>
          </w:p>
        </w:tc>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13AF8">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1,050,000.00 </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03421">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813,131.65 </w:t>
            </w:r>
          </w:p>
        </w:tc>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CAF61">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813,131.65 </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EA77">
            <w:pPr>
              <w:keepNext w:val="0"/>
              <w:keepLines w:val="0"/>
              <w:pageBreakBefore w:val="0"/>
              <w:widowControl w:val="0"/>
              <w:kinsoku/>
              <w:wordWrap/>
              <w:overflowPunct/>
              <w:topLinePunct w:val="0"/>
              <w:autoSpaceDN/>
              <w:bidi w:val="0"/>
              <w:adjustRightInd w:val="0"/>
              <w:snapToGrid w:val="0"/>
              <w:spacing w:line="594" w:lineRule="exact"/>
              <w:ind w:firstLine="200"/>
              <w:rPr>
                <w:rFonts w:hint="default" w:ascii="Times New Roman" w:hAnsi="Times New Roman" w:cs="Times New Roman"/>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A2FB">
            <w:pPr>
              <w:keepNext w:val="0"/>
              <w:keepLines w:val="0"/>
              <w:pageBreakBefore w:val="0"/>
              <w:widowControl w:val="0"/>
              <w:kinsoku/>
              <w:wordWrap/>
              <w:overflowPunct/>
              <w:topLinePunct w:val="0"/>
              <w:autoSpaceDN/>
              <w:bidi w:val="0"/>
              <w:adjustRightInd w:val="0"/>
              <w:snapToGrid w:val="0"/>
              <w:spacing w:line="594" w:lineRule="exact"/>
              <w:ind w:firstLine="200"/>
              <w:rPr>
                <w:rFonts w:hint="default" w:ascii="Times New Roman" w:hAnsi="Times New Roman" w:cs="Times New Roman"/>
                <w:color w:val="000000"/>
                <w:sz w:val="20"/>
                <w:szCs w:val="20"/>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6987">
            <w:pPr>
              <w:keepNext w:val="0"/>
              <w:keepLines w:val="0"/>
              <w:pageBreakBefore w:val="0"/>
              <w:widowControl w:val="0"/>
              <w:kinsoku/>
              <w:wordWrap/>
              <w:overflowPunct/>
              <w:topLinePunct w:val="0"/>
              <w:autoSpaceDN/>
              <w:bidi w:val="0"/>
              <w:adjustRightInd w:val="0"/>
              <w:snapToGrid w:val="0"/>
              <w:spacing w:line="594" w:lineRule="exact"/>
              <w:ind w:firstLine="200"/>
              <w:jc w:val="right"/>
              <w:rPr>
                <w:rFonts w:hint="default" w:ascii="Times New Roman" w:hAnsi="Times New Roman" w:cs="Times New Roman"/>
                <w:color w:val="000000"/>
                <w:sz w:val="20"/>
                <w:szCs w:val="20"/>
              </w:rPr>
            </w:pPr>
          </w:p>
        </w:tc>
      </w:tr>
      <w:tr w14:paraId="47BF696D">
        <w:tblPrEx>
          <w:tblCellMar>
            <w:top w:w="15" w:type="dxa"/>
            <w:left w:w="15" w:type="dxa"/>
            <w:bottom w:w="15" w:type="dxa"/>
            <w:right w:w="15" w:type="dxa"/>
          </w:tblCellMar>
        </w:tblPrEx>
        <w:trPr>
          <w:trHeight w:val="495" w:hRule="atLeast"/>
          <w:jc w:val="center"/>
        </w:trPr>
        <w:tc>
          <w:tcPr>
            <w:tcW w:w="672" w:type="dxa"/>
            <w:tcBorders>
              <w:top w:val="single" w:color="000000" w:sz="4" w:space="0"/>
              <w:left w:val="single" w:color="000000" w:sz="4" w:space="0"/>
              <w:bottom w:val="single" w:color="000000" w:sz="4" w:space="0"/>
            </w:tcBorders>
            <w:shd w:val="clear" w:color="auto" w:fill="auto"/>
            <w:vAlign w:val="center"/>
          </w:tcPr>
          <w:p w14:paraId="63E29A92">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其中：财政拨款</w:t>
            </w:r>
          </w:p>
        </w:tc>
        <w:tc>
          <w:tcPr>
            <w:tcW w:w="581" w:type="dxa"/>
            <w:tcBorders>
              <w:top w:val="single" w:color="000000" w:sz="4" w:space="0"/>
              <w:bottom w:val="single" w:color="000000" w:sz="4" w:space="0"/>
              <w:right w:val="single" w:color="000000" w:sz="4" w:space="0"/>
            </w:tcBorders>
            <w:shd w:val="clear" w:color="auto" w:fill="auto"/>
            <w:vAlign w:val="center"/>
          </w:tcPr>
          <w:p w14:paraId="0750C6CF">
            <w:pPr>
              <w:keepNext w:val="0"/>
              <w:keepLines w:val="0"/>
              <w:pageBreakBefore w:val="0"/>
              <w:widowControl w:val="0"/>
              <w:kinsoku/>
              <w:wordWrap/>
              <w:overflowPunct/>
              <w:topLinePunct w:val="0"/>
              <w:autoSpaceDN/>
              <w:bidi w:val="0"/>
              <w:adjustRightInd w:val="0"/>
              <w:snapToGrid w:val="0"/>
              <w:spacing w:line="594" w:lineRule="exact"/>
              <w:ind w:firstLine="200"/>
              <w:rPr>
                <w:rFonts w:hint="default" w:ascii="Times New Roman" w:hAnsi="Times New Roman" w:cs="Times New Roman"/>
                <w:color w:val="000000"/>
                <w:sz w:val="20"/>
                <w:szCs w:val="20"/>
              </w:rPr>
            </w:pPr>
          </w:p>
        </w:tc>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798AA">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1,050,000.00 </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884B5">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813,131.65 </w:t>
            </w:r>
          </w:p>
        </w:tc>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7CA28">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813,131.65 </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0F10">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AAEF">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7E0B">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10.00 </w:t>
            </w:r>
          </w:p>
        </w:tc>
      </w:tr>
      <w:tr w14:paraId="5780E3FD">
        <w:tblPrEx>
          <w:tblCellMar>
            <w:top w:w="15" w:type="dxa"/>
            <w:left w:w="15" w:type="dxa"/>
            <w:bottom w:w="15" w:type="dxa"/>
            <w:right w:w="15" w:type="dxa"/>
          </w:tblCellMar>
        </w:tblPrEx>
        <w:trPr>
          <w:trHeight w:val="495" w:hRule="atLeast"/>
          <w:jc w:val="center"/>
        </w:trPr>
        <w:tc>
          <w:tcPr>
            <w:tcW w:w="672" w:type="dxa"/>
            <w:tcBorders>
              <w:top w:val="single" w:color="000000" w:sz="4" w:space="0"/>
              <w:left w:val="single" w:color="000000" w:sz="4" w:space="0"/>
              <w:bottom w:val="single" w:color="000000" w:sz="4" w:space="0"/>
            </w:tcBorders>
            <w:shd w:val="clear" w:color="auto" w:fill="auto"/>
            <w:vAlign w:val="center"/>
          </w:tcPr>
          <w:p w14:paraId="153C56FD">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一般公共预算</w:t>
            </w:r>
          </w:p>
        </w:tc>
        <w:tc>
          <w:tcPr>
            <w:tcW w:w="581" w:type="dxa"/>
            <w:tcBorders>
              <w:top w:val="single" w:color="000000" w:sz="4" w:space="0"/>
              <w:bottom w:val="single" w:color="000000" w:sz="4" w:space="0"/>
              <w:right w:val="single" w:color="000000" w:sz="4" w:space="0"/>
            </w:tcBorders>
            <w:shd w:val="clear" w:color="auto" w:fill="auto"/>
            <w:vAlign w:val="center"/>
          </w:tcPr>
          <w:p w14:paraId="46E1D9F6">
            <w:pPr>
              <w:keepNext w:val="0"/>
              <w:keepLines w:val="0"/>
              <w:pageBreakBefore w:val="0"/>
              <w:widowControl w:val="0"/>
              <w:kinsoku/>
              <w:wordWrap/>
              <w:overflowPunct/>
              <w:topLinePunct w:val="0"/>
              <w:autoSpaceDN/>
              <w:bidi w:val="0"/>
              <w:adjustRightInd w:val="0"/>
              <w:snapToGrid w:val="0"/>
              <w:spacing w:line="594" w:lineRule="exact"/>
              <w:ind w:firstLine="200"/>
              <w:rPr>
                <w:rFonts w:hint="default" w:ascii="Times New Roman" w:hAnsi="Times New Roman" w:cs="Times New Roman"/>
                <w:color w:val="000000"/>
                <w:sz w:val="20"/>
                <w:szCs w:val="20"/>
              </w:rPr>
            </w:pPr>
          </w:p>
        </w:tc>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39918">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1,050,000.00 </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508AF">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813,131.65 </w:t>
            </w:r>
          </w:p>
        </w:tc>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AE8AE">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813,131.65 </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4383">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CC6F">
            <w:pPr>
              <w:keepNext w:val="0"/>
              <w:keepLines w:val="0"/>
              <w:pageBreakBefore w:val="0"/>
              <w:widowControl w:val="0"/>
              <w:kinsoku/>
              <w:wordWrap/>
              <w:overflowPunct/>
              <w:topLinePunct w:val="0"/>
              <w:autoSpaceDN/>
              <w:bidi w:val="0"/>
              <w:adjustRightInd w:val="0"/>
              <w:snapToGrid w:val="0"/>
              <w:spacing w:line="594" w:lineRule="exact"/>
              <w:ind w:firstLine="200"/>
              <w:rPr>
                <w:rFonts w:hint="default" w:ascii="Times New Roman" w:hAnsi="Times New Roman" w:cs="Times New Roman"/>
                <w:color w:val="000000"/>
                <w:sz w:val="20"/>
                <w:szCs w:val="20"/>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A1FA">
            <w:pPr>
              <w:keepNext w:val="0"/>
              <w:keepLines w:val="0"/>
              <w:pageBreakBefore w:val="0"/>
              <w:widowControl w:val="0"/>
              <w:kinsoku/>
              <w:wordWrap/>
              <w:overflowPunct/>
              <w:topLinePunct w:val="0"/>
              <w:autoSpaceDN/>
              <w:bidi w:val="0"/>
              <w:adjustRightInd w:val="0"/>
              <w:snapToGrid w:val="0"/>
              <w:spacing w:line="594" w:lineRule="exact"/>
              <w:ind w:firstLine="200"/>
              <w:jc w:val="right"/>
              <w:rPr>
                <w:rFonts w:hint="default" w:ascii="Times New Roman" w:hAnsi="Times New Roman" w:cs="Times New Roman"/>
                <w:color w:val="000000"/>
                <w:sz w:val="20"/>
                <w:szCs w:val="20"/>
              </w:rPr>
            </w:pPr>
          </w:p>
        </w:tc>
      </w:tr>
      <w:tr w14:paraId="3DDA0EFC">
        <w:tblPrEx>
          <w:tblCellMar>
            <w:top w:w="15" w:type="dxa"/>
            <w:left w:w="15" w:type="dxa"/>
            <w:bottom w:w="15" w:type="dxa"/>
            <w:right w:w="15" w:type="dxa"/>
          </w:tblCellMar>
        </w:tblPrEx>
        <w:trPr>
          <w:trHeight w:val="600" w:hRule="atLeast"/>
          <w:jc w:val="center"/>
        </w:trPr>
        <w:tc>
          <w:tcPr>
            <w:tcW w:w="83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B73788">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eastAsia="微软雅黑" w:cs="Times New Roman"/>
                <w:b/>
                <w:color w:val="808080"/>
                <w:sz w:val="20"/>
                <w:szCs w:val="20"/>
              </w:rPr>
            </w:pPr>
            <w:r>
              <w:rPr>
                <w:rFonts w:hint="default" w:ascii="Times New Roman" w:hAnsi="Times New Roman" w:eastAsia="微软雅黑" w:cs="Times New Roman"/>
                <w:b/>
                <w:color w:val="808080"/>
                <w:sz w:val="20"/>
                <w:szCs w:val="20"/>
                <w:lang w:bidi="ar"/>
              </w:rPr>
              <w:t>绩效目标</w:t>
            </w:r>
          </w:p>
        </w:tc>
      </w:tr>
      <w:tr w14:paraId="2977FBBA">
        <w:tblPrEx>
          <w:tblCellMar>
            <w:top w:w="15" w:type="dxa"/>
            <w:left w:w="15" w:type="dxa"/>
            <w:bottom w:w="15" w:type="dxa"/>
            <w:right w:w="15" w:type="dxa"/>
          </w:tblCellMar>
        </w:tblPrEx>
        <w:trPr>
          <w:trHeight w:val="495" w:hRule="atLeast"/>
          <w:jc w:val="center"/>
        </w:trPr>
        <w:tc>
          <w:tcPr>
            <w:tcW w:w="2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7DA453">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年初绩效目标</w:t>
            </w:r>
          </w:p>
        </w:tc>
        <w:tc>
          <w:tcPr>
            <w:tcW w:w="3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15E8A1">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全年（调整）绩效目标</w:t>
            </w:r>
          </w:p>
        </w:tc>
        <w:tc>
          <w:tcPr>
            <w:tcW w:w="2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A58A7">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全年目标实际完成情况</w:t>
            </w:r>
          </w:p>
        </w:tc>
      </w:tr>
      <w:tr w14:paraId="63201676">
        <w:tblPrEx>
          <w:tblCellMar>
            <w:top w:w="15" w:type="dxa"/>
            <w:left w:w="15" w:type="dxa"/>
            <w:bottom w:w="15" w:type="dxa"/>
            <w:right w:w="15" w:type="dxa"/>
          </w:tblCellMar>
        </w:tblPrEx>
        <w:trPr>
          <w:trHeight w:val="2460" w:hRule="atLeast"/>
          <w:jc w:val="center"/>
        </w:trPr>
        <w:tc>
          <w:tcPr>
            <w:tcW w:w="2780" w:type="dxa"/>
            <w:gridSpan w:val="4"/>
            <w:tcBorders>
              <w:top w:val="single" w:color="000000" w:sz="4" w:space="0"/>
              <w:left w:val="single" w:color="000000" w:sz="4" w:space="0"/>
              <w:bottom w:val="single" w:color="000000" w:sz="4" w:space="0"/>
              <w:right w:val="single" w:color="000000" w:sz="4" w:space="0"/>
            </w:tcBorders>
            <w:shd w:val="clear" w:color="auto" w:fill="auto"/>
          </w:tcPr>
          <w:p w14:paraId="7B00C830">
            <w:pPr>
              <w:keepNext w:val="0"/>
              <w:keepLines w:val="0"/>
              <w:pageBreakBefore w:val="0"/>
              <w:widowControl w:val="0"/>
              <w:kinsoku/>
              <w:wordWrap/>
              <w:overflowPunct/>
              <w:topLinePunct w:val="0"/>
              <w:autoSpaceDN/>
              <w:bidi w:val="0"/>
              <w:adjustRightInd w:val="0"/>
              <w:snapToGrid w:val="0"/>
              <w:spacing w:line="594" w:lineRule="exact"/>
              <w:ind w:firstLine="200"/>
              <w:textAlignment w:val="top"/>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确保项目任务的全面完成，全年无重大农产品质量安全事故发生，主要农产品检测合格率保持在98%以上。</w:t>
            </w:r>
          </w:p>
        </w:tc>
        <w:tc>
          <w:tcPr>
            <w:tcW w:w="3462" w:type="dxa"/>
            <w:gridSpan w:val="4"/>
            <w:tcBorders>
              <w:top w:val="single" w:color="000000" w:sz="4" w:space="0"/>
              <w:left w:val="single" w:color="000000" w:sz="4" w:space="0"/>
              <w:bottom w:val="single" w:color="000000" w:sz="4" w:space="0"/>
              <w:right w:val="single" w:color="000000" w:sz="4" w:space="0"/>
            </w:tcBorders>
            <w:shd w:val="clear" w:color="auto" w:fill="auto"/>
          </w:tcPr>
          <w:p w14:paraId="680CCD6D">
            <w:pPr>
              <w:keepNext w:val="0"/>
              <w:keepLines w:val="0"/>
              <w:pageBreakBefore w:val="0"/>
              <w:widowControl w:val="0"/>
              <w:kinsoku/>
              <w:wordWrap/>
              <w:overflowPunct/>
              <w:topLinePunct w:val="0"/>
              <w:autoSpaceDN/>
              <w:bidi w:val="0"/>
              <w:adjustRightInd w:val="0"/>
              <w:snapToGrid w:val="0"/>
              <w:spacing w:line="594" w:lineRule="exact"/>
              <w:ind w:firstLine="200"/>
              <w:textAlignment w:val="top"/>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确保项目任务的全面完成，全年无重大农产品质量安全事故发生，主要农产品检测合格率保持在98%以上。</w:t>
            </w:r>
          </w:p>
        </w:tc>
        <w:tc>
          <w:tcPr>
            <w:tcW w:w="2143" w:type="dxa"/>
            <w:gridSpan w:val="3"/>
            <w:tcBorders>
              <w:top w:val="single" w:color="000000" w:sz="4" w:space="0"/>
              <w:left w:val="single" w:color="000000" w:sz="4" w:space="0"/>
              <w:bottom w:val="single" w:color="000000" w:sz="4" w:space="0"/>
              <w:right w:val="single" w:color="000000" w:sz="4" w:space="0"/>
            </w:tcBorders>
            <w:shd w:val="clear" w:color="auto" w:fill="auto"/>
          </w:tcPr>
          <w:p w14:paraId="4E31AF54">
            <w:pPr>
              <w:keepNext w:val="0"/>
              <w:keepLines w:val="0"/>
              <w:pageBreakBefore w:val="0"/>
              <w:widowControl w:val="0"/>
              <w:kinsoku/>
              <w:wordWrap/>
              <w:overflowPunct/>
              <w:topLinePunct w:val="0"/>
              <w:autoSpaceDN/>
              <w:bidi w:val="0"/>
              <w:adjustRightInd w:val="0"/>
              <w:snapToGrid w:val="0"/>
              <w:spacing w:line="594" w:lineRule="exact"/>
              <w:ind w:firstLine="200"/>
              <w:textAlignment w:val="top"/>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在全县各乡镇农贸市场及基地抽取农产品进行快速检测，全年共抽检2355个样品，其中种植产品1500个，合格率100%，完成农残抽检报告12期；畜产品350个，合格率100%；水产品505个，超标1个，合格率99.8%。</w:t>
            </w:r>
          </w:p>
        </w:tc>
      </w:tr>
      <w:tr w14:paraId="6C79D871">
        <w:tblPrEx>
          <w:tblCellMar>
            <w:top w:w="15" w:type="dxa"/>
            <w:left w:w="15" w:type="dxa"/>
            <w:bottom w:w="15" w:type="dxa"/>
            <w:right w:w="15" w:type="dxa"/>
          </w:tblCellMar>
        </w:tblPrEx>
        <w:trPr>
          <w:trHeight w:val="600" w:hRule="atLeast"/>
          <w:jc w:val="center"/>
        </w:trPr>
        <w:tc>
          <w:tcPr>
            <w:tcW w:w="83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0A8AC0">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eastAsia="微软雅黑" w:cs="Times New Roman"/>
                <w:b/>
                <w:color w:val="808080"/>
                <w:sz w:val="20"/>
                <w:szCs w:val="20"/>
              </w:rPr>
            </w:pPr>
            <w:r>
              <w:rPr>
                <w:rFonts w:hint="default" w:ascii="Times New Roman" w:hAnsi="Times New Roman" w:eastAsia="微软雅黑" w:cs="Times New Roman"/>
                <w:b/>
                <w:color w:val="808080"/>
                <w:sz w:val="20"/>
                <w:szCs w:val="20"/>
                <w:lang w:bidi="ar"/>
              </w:rPr>
              <w:t>绩效指标</w:t>
            </w:r>
          </w:p>
        </w:tc>
      </w:tr>
      <w:tr w14:paraId="1E251E18">
        <w:tblPrEx>
          <w:tblCellMar>
            <w:top w:w="15" w:type="dxa"/>
            <w:left w:w="15" w:type="dxa"/>
            <w:bottom w:w="15" w:type="dxa"/>
            <w:right w:w="15" w:type="dxa"/>
          </w:tblCellMar>
        </w:tblPrEx>
        <w:trPr>
          <w:trHeight w:val="49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4816">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指标名称</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3029">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计量单位</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6944">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指标性质</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1D69">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指标值</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1876">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全年完成值</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6678">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偏离度（%）</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F040">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得分系数（%）</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74E1">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指标权重</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CD56">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指标得分</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0E86">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是否核心指标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D996">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说明</w:t>
            </w:r>
          </w:p>
        </w:tc>
      </w:tr>
      <w:tr w14:paraId="439AE776">
        <w:tblPrEx>
          <w:tblCellMar>
            <w:top w:w="15" w:type="dxa"/>
            <w:left w:w="15" w:type="dxa"/>
            <w:bottom w:w="15" w:type="dxa"/>
            <w:right w:w="15" w:type="dxa"/>
          </w:tblCellMar>
        </w:tblPrEx>
        <w:trPr>
          <w:trHeight w:val="49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46F4">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定量检测样品</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B603">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个</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73D9">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0EBF">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545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70BB">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545</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8A60">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79EA">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D536">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15</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2BDF">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15</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C6C7">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是</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A60B">
            <w:pPr>
              <w:keepNext w:val="0"/>
              <w:keepLines w:val="0"/>
              <w:pageBreakBefore w:val="0"/>
              <w:widowControl w:val="0"/>
              <w:kinsoku/>
              <w:wordWrap/>
              <w:overflowPunct/>
              <w:topLinePunct w:val="0"/>
              <w:autoSpaceDN/>
              <w:bidi w:val="0"/>
              <w:adjustRightInd w:val="0"/>
              <w:snapToGrid w:val="0"/>
              <w:spacing w:line="594" w:lineRule="exact"/>
              <w:ind w:firstLine="200"/>
              <w:rPr>
                <w:rFonts w:hint="default" w:ascii="Times New Roman" w:hAnsi="Times New Roman" w:cs="Times New Roman"/>
                <w:color w:val="000000"/>
                <w:sz w:val="20"/>
                <w:szCs w:val="20"/>
              </w:rPr>
            </w:pPr>
          </w:p>
        </w:tc>
      </w:tr>
      <w:tr w14:paraId="4E168EEA">
        <w:tblPrEx>
          <w:tblCellMar>
            <w:top w:w="15" w:type="dxa"/>
            <w:left w:w="15" w:type="dxa"/>
            <w:bottom w:w="15" w:type="dxa"/>
            <w:right w:w="15" w:type="dxa"/>
          </w:tblCellMar>
        </w:tblPrEx>
        <w:trPr>
          <w:trHeight w:val="49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7043">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主要农产品检测合格率98%以上</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7E60">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0005">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7CCF">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98</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E57F">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98</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F9E0">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DDD2">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73CA">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F68E">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8E30">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90CB">
            <w:pPr>
              <w:keepNext w:val="0"/>
              <w:keepLines w:val="0"/>
              <w:pageBreakBefore w:val="0"/>
              <w:widowControl w:val="0"/>
              <w:kinsoku/>
              <w:wordWrap/>
              <w:overflowPunct/>
              <w:topLinePunct w:val="0"/>
              <w:autoSpaceDN/>
              <w:bidi w:val="0"/>
              <w:adjustRightInd w:val="0"/>
              <w:snapToGrid w:val="0"/>
              <w:spacing w:line="594" w:lineRule="exact"/>
              <w:ind w:firstLine="200"/>
              <w:rPr>
                <w:rFonts w:hint="default" w:ascii="Times New Roman" w:hAnsi="Times New Roman" w:cs="Times New Roman"/>
                <w:color w:val="000000"/>
                <w:sz w:val="20"/>
                <w:szCs w:val="20"/>
              </w:rPr>
            </w:pPr>
          </w:p>
        </w:tc>
      </w:tr>
      <w:tr w14:paraId="39AE2103">
        <w:tblPrEx>
          <w:tblCellMar>
            <w:top w:w="15" w:type="dxa"/>
            <w:left w:w="15" w:type="dxa"/>
            <w:bottom w:w="15" w:type="dxa"/>
            <w:right w:w="15" w:type="dxa"/>
          </w:tblCellMar>
        </w:tblPrEx>
        <w:trPr>
          <w:trHeight w:val="49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98AC">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检测工作完成率</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ED62">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757C">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E852">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5633">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B626">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9E8D">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83C1">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15</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58C2">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15</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D58E">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8293">
            <w:pPr>
              <w:keepNext w:val="0"/>
              <w:keepLines w:val="0"/>
              <w:pageBreakBefore w:val="0"/>
              <w:widowControl w:val="0"/>
              <w:kinsoku/>
              <w:wordWrap/>
              <w:overflowPunct/>
              <w:topLinePunct w:val="0"/>
              <w:autoSpaceDN/>
              <w:bidi w:val="0"/>
              <w:adjustRightInd w:val="0"/>
              <w:snapToGrid w:val="0"/>
              <w:spacing w:line="594" w:lineRule="exact"/>
              <w:ind w:firstLine="200"/>
              <w:rPr>
                <w:rFonts w:hint="default" w:ascii="Times New Roman" w:hAnsi="Times New Roman" w:cs="Times New Roman"/>
                <w:color w:val="000000"/>
                <w:sz w:val="20"/>
                <w:szCs w:val="20"/>
              </w:rPr>
            </w:pPr>
          </w:p>
        </w:tc>
      </w:tr>
      <w:tr w14:paraId="562273F2">
        <w:tblPrEx>
          <w:tblCellMar>
            <w:top w:w="15" w:type="dxa"/>
            <w:left w:w="15" w:type="dxa"/>
            <w:bottom w:w="15" w:type="dxa"/>
            <w:right w:w="15" w:type="dxa"/>
          </w:tblCellMar>
        </w:tblPrEx>
        <w:trPr>
          <w:trHeight w:val="49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413C">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企业农产品质量安全意识，乡镇监管员监管能力</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9022">
            <w:pPr>
              <w:keepNext w:val="0"/>
              <w:keepLines w:val="0"/>
              <w:pageBreakBefore w:val="0"/>
              <w:widowControl w:val="0"/>
              <w:kinsoku/>
              <w:wordWrap/>
              <w:overflowPunct/>
              <w:topLinePunct w:val="0"/>
              <w:autoSpaceDN/>
              <w:bidi w:val="0"/>
              <w:adjustRightInd w:val="0"/>
              <w:snapToGrid w:val="0"/>
              <w:spacing w:line="594" w:lineRule="exact"/>
              <w:ind w:firstLine="200"/>
              <w:rPr>
                <w:rFonts w:hint="default" w:ascii="Times New Roman" w:hAnsi="Times New Roman" w:cs="Times New Roman"/>
                <w:color w:val="000000"/>
                <w:sz w:val="20"/>
                <w:szCs w:val="20"/>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536C">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定性</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45BB">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良</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D533">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DD31">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8E91">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54D9">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15</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F28E">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15</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16BE">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32BD">
            <w:pPr>
              <w:keepNext w:val="0"/>
              <w:keepLines w:val="0"/>
              <w:pageBreakBefore w:val="0"/>
              <w:widowControl w:val="0"/>
              <w:kinsoku/>
              <w:wordWrap/>
              <w:overflowPunct/>
              <w:topLinePunct w:val="0"/>
              <w:autoSpaceDN/>
              <w:bidi w:val="0"/>
              <w:adjustRightInd w:val="0"/>
              <w:snapToGrid w:val="0"/>
              <w:spacing w:line="594" w:lineRule="exact"/>
              <w:ind w:firstLine="200"/>
              <w:rPr>
                <w:rFonts w:hint="default" w:ascii="Times New Roman" w:hAnsi="Times New Roman" w:cs="Times New Roman"/>
                <w:color w:val="000000"/>
                <w:sz w:val="20"/>
                <w:szCs w:val="20"/>
              </w:rPr>
            </w:pPr>
          </w:p>
        </w:tc>
      </w:tr>
      <w:tr w14:paraId="50663B5B">
        <w:tblPrEx>
          <w:tblCellMar>
            <w:top w:w="15" w:type="dxa"/>
            <w:left w:w="15" w:type="dxa"/>
            <w:bottom w:w="15" w:type="dxa"/>
            <w:right w:w="15" w:type="dxa"/>
          </w:tblCellMar>
        </w:tblPrEx>
        <w:trPr>
          <w:trHeight w:val="49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EB5A">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美化县域生态环境</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8668">
            <w:pPr>
              <w:keepNext w:val="0"/>
              <w:keepLines w:val="0"/>
              <w:pageBreakBefore w:val="0"/>
              <w:widowControl w:val="0"/>
              <w:kinsoku/>
              <w:wordWrap/>
              <w:overflowPunct/>
              <w:topLinePunct w:val="0"/>
              <w:autoSpaceDN/>
              <w:bidi w:val="0"/>
              <w:adjustRightInd w:val="0"/>
              <w:snapToGrid w:val="0"/>
              <w:spacing w:line="594" w:lineRule="exact"/>
              <w:ind w:firstLine="200"/>
              <w:rPr>
                <w:rFonts w:hint="default" w:ascii="Times New Roman" w:hAnsi="Times New Roman" w:cs="Times New Roman"/>
                <w:color w:val="000000"/>
                <w:sz w:val="20"/>
                <w:szCs w:val="20"/>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0BCA">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定性</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2438">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良</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3808">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73E2">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7892">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6038">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15</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FC76">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15</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3CF2">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DB85">
            <w:pPr>
              <w:keepNext w:val="0"/>
              <w:keepLines w:val="0"/>
              <w:pageBreakBefore w:val="0"/>
              <w:widowControl w:val="0"/>
              <w:kinsoku/>
              <w:wordWrap/>
              <w:overflowPunct/>
              <w:topLinePunct w:val="0"/>
              <w:autoSpaceDN/>
              <w:bidi w:val="0"/>
              <w:adjustRightInd w:val="0"/>
              <w:snapToGrid w:val="0"/>
              <w:spacing w:line="594" w:lineRule="exact"/>
              <w:ind w:firstLine="200"/>
              <w:rPr>
                <w:rFonts w:hint="default" w:ascii="Times New Roman" w:hAnsi="Times New Roman" w:cs="Times New Roman"/>
                <w:color w:val="000000"/>
                <w:sz w:val="20"/>
                <w:szCs w:val="20"/>
              </w:rPr>
            </w:pPr>
          </w:p>
        </w:tc>
      </w:tr>
      <w:tr w14:paraId="137D1166">
        <w:tblPrEx>
          <w:tblCellMar>
            <w:top w:w="15" w:type="dxa"/>
            <w:left w:w="15" w:type="dxa"/>
            <w:bottom w:w="15" w:type="dxa"/>
            <w:right w:w="15" w:type="dxa"/>
          </w:tblCellMar>
        </w:tblPrEx>
        <w:trPr>
          <w:trHeight w:val="49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FB2E">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服务对象满意度</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0DD9">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F44E">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3034">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95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F988">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95</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AA8C">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BC64">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01CD">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D52A">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6EDE">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26D9">
            <w:pPr>
              <w:keepNext w:val="0"/>
              <w:keepLines w:val="0"/>
              <w:pageBreakBefore w:val="0"/>
              <w:widowControl w:val="0"/>
              <w:kinsoku/>
              <w:wordWrap/>
              <w:overflowPunct/>
              <w:topLinePunct w:val="0"/>
              <w:autoSpaceDN/>
              <w:bidi w:val="0"/>
              <w:adjustRightInd w:val="0"/>
              <w:snapToGrid w:val="0"/>
              <w:spacing w:line="594" w:lineRule="exact"/>
              <w:ind w:firstLine="200"/>
              <w:rPr>
                <w:rFonts w:hint="default" w:ascii="Times New Roman" w:hAnsi="Times New Roman" w:cs="Times New Roman"/>
                <w:color w:val="000000"/>
                <w:sz w:val="20"/>
                <w:szCs w:val="20"/>
              </w:rPr>
            </w:pPr>
          </w:p>
        </w:tc>
      </w:tr>
      <w:tr w14:paraId="3B4662D0">
        <w:tblPrEx>
          <w:tblCellMar>
            <w:top w:w="15" w:type="dxa"/>
            <w:left w:w="15" w:type="dxa"/>
            <w:bottom w:w="15" w:type="dxa"/>
            <w:right w:w="15" w:type="dxa"/>
          </w:tblCellMar>
        </w:tblPrEx>
        <w:trPr>
          <w:trHeight w:val="49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433B">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成本控制</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0BB7">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万元</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7127">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C0CF">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81.313165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7E4B">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81.313165</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ECD3">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0B95">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1E10">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F181">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A359">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8418">
            <w:pPr>
              <w:keepNext w:val="0"/>
              <w:keepLines w:val="0"/>
              <w:pageBreakBefore w:val="0"/>
              <w:widowControl w:val="0"/>
              <w:kinsoku/>
              <w:wordWrap/>
              <w:overflowPunct/>
              <w:topLinePunct w:val="0"/>
              <w:autoSpaceDN/>
              <w:bidi w:val="0"/>
              <w:adjustRightInd w:val="0"/>
              <w:snapToGrid w:val="0"/>
              <w:spacing w:line="594" w:lineRule="exact"/>
              <w:ind w:firstLine="200"/>
              <w:rPr>
                <w:rFonts w:hint="default" w:ascii="Times New Roman" w:hAnsi="Times New Roman" w:cs="Times New Roman"/>
                <w:color w:val="000000"/>
                <w:sz w:val="20"/>
                <w:szCs w:val="20"/>
              </w:rPr>
            </w:pPr>
          </w:p>
        </w:tc>
      </w:tr>
    </w:tbl>
    <w:p w14:paraId="0B50D796">
      <w:pPr>
        <w:pStyle w:val="14"/>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94" w:lineRule="exact"/>
        <w:rPr>
          <w:rFonts w:hint="default" w:ascii="Times New Roman" w:hAnsi="Times New Roman" w:eastAsia="方正仿宋_GBK" w:cs="Times New Roman"/>
          <w:sz w:val="32"/>
          <w:szCs w:val="32"/>
          <w:shd w:val="clear" w:color="auto" w:fill="FFFFFF"/>
        </w:rPr>
      </w:pPr>
    </w:p>
    <w:tbl>
      <w:tblPr>
        <w:tblStyle w:val="9"/>
        <w:tblW w:w="8325" w:type="dxa"/>
        <w:jc w:val="center"/>
        <w:tblLayout w:type="fixed"/>
        <w:tblCellMar>
          <w:top w:w="15" w:type="dxa"/>
          <w:left w:w="15" w:type="dxa"/>
          <w:bottom w:w="15" w:type="dxa"/>
          <w:right w:w="15" w:type="dxa"/>
        </w:tblCellMar>
      </w:tblPr>
      <w:tblGrid>
        <w:gridCol w:w="620"/>
        <w:gridCol w:w="542"/>
        <w:gridCol w:w="392"/>
        <w:gridCol w:w="932"/>
        <w:gridCol w:w="1102"/>
        <w:gridCol w:w="1030"/>
        <w:gridCol w:w="710"/>
        <w:gridCol w:w="703"/>
        <w:gridCol w:w="515"/>
        <w:gridCol w:w="647"/>
        <w:gridCol w:w="1132"/>
      </w:tblGrid>
      <w:tr w14:paraId="154D5DE7">
        <w:tblPrEx>
          <w:tblCellMar>
            <w:top w:w="15" w:type="dxa"/>
            <w:left w:w="15" w:type="dxa"/>
            <w:bottom w:w="15" w:type="dxa"/>
            <w:right w:w="15" w:type="dxa"/>
          </w:tblCellMar>
        </w:tblPrEx>
        <w:trPr>
          <w:trHeight w:val="480" w:hRule="atLeast"/>
          <w:jc w:val="center"/>
        </w:trPr>
        <w:tc>
          <w:tcPr>
            <w:tcW w:w="83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47BDEA">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eastAsia="微软雅黑" w:cs="Times New Roman"/>
                <w:b/>
                <w:color w:val="000000"/>
                <w:sz w:val="20"/>
                <w:szCs w:val="20"/>
              </w:rPr>
            </w:pPr>
            <w:r>
              <w:rPr>
                <w:rFonts w:hint="default" w:ascii="Times New Roman" w:hAnsi="Times New Roman" w:eastAsia="微软雅黑" w:cs="Times New Roman"/>
                <w:b/>
                <w:color w:val="000000"/>
                <w:sz w:val="20"/>
                <w:szCs w:val="20"/>
                <w:lang w:bidi="ar"/>
              </w:rPr>
              <w:t>2024年度二级项目绩效自评表</w:t>
            </w:r>
          </w:p>
        </w:tc>
      </w:tr>
      <w:tr w14:paraId="3BC21CFB">
        <w:tblPrEx>
          <w:tblCellMar>
            <w:top w:w="15" w:type="dxa"/>
            <w:left w:w="15" w:type="dxa"/>
            <w:bottom w:w="15" w:type="dxa"/>
            <w:right w:w="15" w:type="dxa"/>
          </w:tblCellMar>
        </w:tblPrEx>
        <w:trPr>
          <w:trHeight w:val="495" w:hRule="atLeast"/>
          <w:jc w:val="center"/>
        </w:trPr>
        <w:tc>
          <w:tcPr>
            <w:tcW w:w="83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4181A9F">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b/>
                <w:color w:val="DA3232"/>
                <w:sz w:val="20"/>
                <w:szCs w:val="20"/>
              </w:rPr>
            </w:pPr>
            <w:r>
              <w:rPr>
                <w:rFonts w:hint="default" w:ascii="Times New Roman" w:hAnsi="Times New Roman" w:cs="Times New Roman"/>
                <w:b/>
                <w:color w:val="DA3232"/>
                <w:sz w:val="20"/>
                <w:szCs w:val="20"/>
                <w:lang w:bidi="ar"/>
              </w:rPr>
              <w:t>状态：绩效审核已审</w:t>
            </w:r>
          </w:p>
        </w:tc>
      </w:tr>
      <w:tr w14:paraId="6D491203">
        <w:tblPrEx>
          <w:tblCellMar>
            <w:top w:w="15" w:type="dxa"/>
            <w:left w:w="15" w:type="dxa"/>
            <w:bottom w:w="15" w:type="dxa"/>
            <w:right w:w="15" w:type="dxa"/>
          </w:tblCellMar>
        </w:tblPrEx>
        <w:trPr>
          <w:trHeight w:val="495"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8D25">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项目名称：</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9949E">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三品一标认证奖励</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3282">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项目编码：</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99F82">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50023122T000000115765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28D9">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自评总分：</w:t>
            </w: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0F8E2">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A6E1">
            <w:pPr>
              <w:keepNext w:val="0"/>
              <w:keepLines w:val="0"/>
              <w:pageBreakBefore w:val="0"/>
              <w:widowControl w:val="0"/>
              <w:kinsoku/>
              <w:wordWrap/>
              <w:overflowPunct/>
              <w:topLinePunct w:val="0"/>
              <w:autoSpaceDN/>
              <w:bidi w:val="0"/>
              <w:adjustRightInd w:val="0"/>
              <w:snapToGrid w:val="0"/>
              <w:spacing w:line="594" w:lineRule="exact"/>
              <w:ind w:firstLine="200"/>
              <w:jc w:val="right"/>
              <w:rPr>
                <w:rFonts w:hint="default" w:ascii="Times New Roman" w:hAnsi="Times New Roman" w:cs="Times New Roman"/>
                <w:b/>
                <w:color w:val="000000"/>
                <w:sz w:val="20"/>
                <w:szCs w:val="20"/>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E919">
            <w:pPr>
              <w:keepNext w:val="0"/>
              <w:keepLines w:val="0"/>
              <w:pageBreakBefore w:val="0"/>
              <w:widowControl w:val="0"/>
              <w:kinsoku/>
              <w:wordWrap/>
              <w:overflowPunct/>
              <w:topLinePunct w:val="0"/>
              <w:autoSpaceDN/>
              <w:bidi w:val="0"/>
              <w:adjustRightInd w:val="0"/>
              <w:snapToGrid w:val="0"/>
              <w:spacing w:line="594" w:lineRule="exact"/>
              <w:ind w:firstLine="200"/>
              <w:rPr>
                <w:rFonts w:hint="default" w:ascii="Times New Roman" w:hAnsi="Times New Roman" w:cs="Times New Roman"/>
                <w:color w:val="000000"/>
                <w:sz w:val="20"/>
                <w:szCs w:val="20"/>
              </w:rPr>
            </w:pPr>
          </w:p>
        </w:tc>
      </w:tr>
      <w:tr w14:paraId="18A7A253">
        <w:tblPrEx>
          <w:tblCellMar>
            <w:top w:w="15" w:type="dxa"/>
            <w:left w:w="15" w:type="dxa"/>
            <w:bottom w:w="15" w:type="dxa"/>
            <w:right w:w="15" w:type="dxa"/>
          </w:tblCellMar>
        </w:tblPrEx>
        <w:trPr>
          <w:trHeight w:val="495"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E431">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项目主管部门：</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3033F">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402-垫江县农业农村委员会</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3A64">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财政归口处室：</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CD223">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007-农业科</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7151">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部门联系人：</w:t>
            </w: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5F9C8">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肖瑞</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40D3">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联系电话：</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D051">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18423555333</w:t>
            </w:r>
          </w:p>
        </w:tc>
      </w:tr>
      <w:tr w14:paraId="29B3E68B">
        <w:tblPrEx>
          <w:tblCellMar>
            <w:top w:w="15" w:type="dxa"/>
            <w:left w:w="15" w:type="dxa"/>
            <w:bottom w:w="15" w:type="dxa"/>
            <w:right w:w="15" w:type="dxa"/>
          </w:tblCellMar>
        </w:tblPrEx>
        <w:trPr>
          <w:trHeight w:val="600" w:hRule="atLeast"/>
          <w:jc w:val="center"/>
        </w:trPr>
        <w:tc>
          <w:tcPr>
            <w:tcW w:w="83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0AF708">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eastAsia="微软雅黑" w:cs="Times New Roman"/>
                <w:b/>
                <w:color w:val="808080"/>
                <w:sz w:val="20"/>
                <w:szCs w:val="20"/>
              </w:rPr>
            </w:pPr>
            <w:r>
              <w:rPr>
                <w:rFonts w:hint="default" w:ascii="Times New Roman" w:hAnsi="Times New Roman" w:eastAsia="微软雅黑" w:cs="Times New Roman"/>
                <w:b/>
                <w:color w:val="808080"/>
                <w:sz w:val="20"/>
                <w:szCs w:val="20"/>
                <w:lang w:bidi="ar"/>
              </w:rPr>
              <w:t>资金情况</w:t>
            </w:r>
          </w:p>
        </w:tc>
      </w:tr>
      <w:tr w14:paraId="1D62C401">
        <w:tblPrEx>
          <w:tblCellMar>
            <w:top w:w="15" w:type="dxa"/>
            <w:left w:w="15" w:type="dxa"/>
            <w:bottom w:w="15" w:type="dxa"/>
            <w:right w:w="15" w:type="dxa"/>
          </w:tblCellMar>
        </w:tblPrEx>
        <w:trPr>
          <w:trHeight w:val="495" w:hRule="atLeast"/>
          <w:jc w:val="center"/>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0270D">
            <w:pPr>
              <w:keepNext w:val="0"/>
              <w:keepLines w:val="0"/>
              <w:pageBreakBefore w:val="0"/>
              <w:widowControl w:val="0"/>
              <w:kinsoku/>
              <w:wordWrap/>
              <w:overflowPunct/>
              <w:topLinePunct w:val="0"/>
              <w:autoSpaceDN/>
              <w:bidi w:val="0"/>
              <w:adjustRightInd w:val="0"/>
              <w:snapToGrid w:val="0"/>
              <w:spacing w:line="594" w:lineRule="exact"/>
              <w:ind w:firstLine="200"/>
              <w:jc w:val="center"/>
              <w:rPr>
                <w:rFonts w:hint="default" w:ascii="Times New Roman" w:hAnsi="Times New Roman" w:cs="Times New Roman"/>
                <w:color w:val="000000"/>
                <w:sz w:val="20"/>
                <w:szCs w:val="20"/>
              </w:rPr>
            </w:pPr>
          </w:p>
        </w:tc>
        <w:tc>
          <w:tcPr>
            <w:tcW w:w="1324" w:type="dxa"/>
            <w:gridSpan w:val="2"/>
            <w:tcBorders>
              <w:top w:val="single" w:color="000000" w:sz="4" w:space="0"/>
              <w:left w:val="single" w:color="000000" w:sz="4" w:space="0"/>
              <w:right w:val="single" w:color="000000" w:sz="4" w:space="0"/>
            </w:tcBorders>
            <w:shd w:val="clear" w:color="auto" w:fill="auto"/>
            <w:vAlign w:val="center"/>
          </w:tcPr>
          <w:p w14:paraId="1C0725A5">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年初预算数</w:t>
            </w:r>
          </w:p>
        </w:tc>
        <w:tc>
          <w:tcPr>
            <w:tcW w:w="2132" w:type="dxa"/>
            <w:gridSpan w:val="2"/>
            <w:tcBorders>
              <w:top w:val="single" w:color="000000" w:sz="4" w:space="0"/>
              <w:left w:val="single" w:color="000000" w:sz="4" w:space="0"/>
              <w:right w:val="single" w:color="000000" w:sz="4" w:space="0"/>
            </w:tcBorders>
            <w:shd w:val="clear" w:color="auto" w:fill="auto"/>
            <w:vAlign w:val="center"/>
          </w:tcPr>
          <w:p w14:paraId="593BF199">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全年（调整）预算数</w:t>
            </w:r>
          </w:p>
        </w:tc>
        <w:tc>
          <w:tcPr>
            <w:tcW w:w="1413" w:type="dxa"/>
            <w:gridSpan w:val="2"/>
            <w:tcBorders>
              <w:top w:val="single" w:color="000000" w:sz="4" w:space="0"/>
              <w:left w:val="single" w:color="000000" w:sz="4" w:space="0"/>
              <w:right w:val="single" w:color="000000" w:sz="4" w:space="0"/>
            </w:tcBorders>
            <w:shd w:val="clear" w:color="auto" w:fill="auto"/>
            <w:vAlign w:val="center"/>
          </w:tcPr>
          <w:p w14:paraId="6BB05F6F">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全年执行数</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11E5">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执行率</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5FAB">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执行率权重</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2F63">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执行率得分</w:t>
            </w:r>
          </w:p>
        </w:tc>
      </w:tr>
      <w:tr w14:paraId="3B2D4B06">
        <w:tblPrEx>
          <w:tblCellMar>
            <w:top w:w="15" w:type="dxa"/>
            <w:left w:w="15" w:type="dxa"/>
            <w:bottom w:w="15" w:type="dxa"/>
            <w:right w:w="15" w:type="dxa"/>
          </w:tblCellMar>
        </w:tblPrEx>
        <w:trPr>
          <w:trHeight w:val="495" w:hRule="atLeast"/>
          <w:jc w:val="center"/>
        </w:trPr>
        <w:tc>
          <w:tcPr>
            <w:tcW w:w="620" w:type="dxa"/>
            <w:tcBorders>
              <w:top w:val="single" w:color="000000" w:sz="4" w:space="0"/>
              <w:left w:val="single" w:color="000000" w:sz="4" w:space="0"/>
              <w:bottom w:val="single" w:color="000000" w:sz="4" w:space="0"/>
            </w:tcBorders>
            <w:shd w:val="clear" w:color="auto" w:fill="auto"/>
            <w:vAlign w:val="center"/>
          </w:tcPr>
          <w:p w14:paraId="71062870">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年度总金额</w:t>
            </w:r>
          </w:p>
        </w:tc>
        <w:tc>
          <w:tcPr>
            <w:tcW w:w="542" w:type="dxa"/>
            <w:tcBorders>
              <w:top w:val="single" w:color="000000" w:sz="4" w:space="0"/>
              <w:bottom w:val="single" w:color="000000" w:sz="4" w:space="0"/>
              <w:right w:val="single" w:color="000000" w:sz="4" w:space="0"/>
            </w:tcBorders>
            <w:shd w:val="clear" w:color="auto" w:fill="auto"/>
            <w:vAlign w:val="center"/>
          </w:tcPr>
          <w:p w14:paraId="144A34DF">
            <w:pPr>
              <w:keepNext w:val="0"/>
              <w:keepLines w:val="0"/>
              <w:pageBreakBefore w:val="0"/>
              <w:widowControl w:val="0"/>
              <w:kinsoku/>
              <w:wordWrap/>
              <w:overflowPunct/>
              <w:topLinePunct w:val="0"/>
              <w:autoSpaceDN/>
              <w:bidi w:val="0"/>
              <w:adjustRightInd w:val="0"/>
              <w:snapToGrid w:val="0"/>
              <w:spacing w:line="594" w:lineRule="exact"/>
              <w:ind w:firstLine="200"/>
              <w:rPr>
                <w:rFonts w:hint="default" w:ascii="Times New Roman" w:hAnsi="Times New Roman" w:cs="Times New Roman"/>
                <w:color w:val="000000"/>
                <w:sz w:val="20"/>
                <w:szCs w:val="20"/>
              </w:rPr>
            </w:pP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AFCF0">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350,000.00 </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690A7">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299,422.44 </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82E1C">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299,422.44 </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C109">
            <w:pPr>
              <w:keepNext w:val="0"/>
              <w:keepLines w:val="0"/>
              <w:pageBreakBefore w:val="0"/>
              <w:widowControl w:val="0"/>
              <w:kinsoku/>
              <w:wordWrap/>
              <w:overflowPunct/>
              <w:topLinePunct w:val="0"/>
              <w:autoSpaceDN/>
              <w:bidi w:val="0"/>
              <w:adjustRightInd w:val="0"/>
              <w:snapToGrid w:val="0"/>
              <w:spacing w:line="594" w:lineRule="exact"/>
              <w:ind w:firstLine="200"/>
              <w:rPr>
                <w:rFonts w:hint="default" w:ascii="Times New Roman" w:hAnsi="Times New Roman" w:cs="Times New Roman"/>
                <w:color w:val="000000"/>
                <w:sz w:val="20"/>
                <w:szCs w:val="20"/>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6071">
            <w:pPr>
              <w:keepNext w:val="0"/>
              <w:keepLines w:val="0"/>
              <w:pageBreakBefore w:val="0"/>
              <w:widowControl w:val="0"/>
              <w:kinsoku/>
              <w:wordWrap/>
              <w:overflowPunct/>
              <w:topLinePunct w:val="0"/>
              <w:autoSpaceDN/>
              <w:bidi w:val="0"/>
              <w:adjustRightInd w:val="0"/>
              <w:snapToGrid w:val="0"/>
              <w:spacing w:line="594" w:lineRule="exact"/>
              <w:ind w:firstLine="200"/>
              <w:rPr>
                <w:rFonts w:hint="default" w:ascii="Times New Roman" w:hAnsi="Times New Roman" w:cs="Times New Roman"/>
                <w:color w:val="000000"/>
                <w:sz w:val="20"/>
                <w:szCs w:val="20"/>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B7A7">
            <w:pPr>
              <w:keepNext w:val="0"/>
              <w:keepLines w:val="0"/>
              <w:pageBreakBefore w:val="0"/>
              <w:widowControl w:val="0"/>
              <w:kinsoku/>
              <w:wordWrap/>
              <w:overflowPunct/>
              <w:topLinePunct w:val="0"/>
              <w:autoSpaceDN/>
              <w:bidi w:val="0"/>
              <w:adjustRightInd w:val="0"/>
              <w:snapToGrid w:val="0"/>
              <w:spacing w:line="594" w:lineRule="exact"/>
              <w:ind w:firstLine="200"/>
              <w:jc w:val="right"/>
              <w:rPr>
                <w:rFonts w:hint="default" w:ascii="Times New Roman" w:hAnsi="Times New Roman" w:cs="Times New Roman"/>
                <w:color w:val="000000"/>
                <w:sz w:val="20"/>
                <w:szCs w:val="20"/>
              </w:rPr>
            </w:pPr>
          </w:p>
        </w:tc>
      </w:tr>
      <w:tr w14:paraId="2111E474">
        <w:tblPrEx>
          <w:tblCellMar>
            <w:top w:w="15" w:type="dxa"/>
            <w:left w:w="15" w:type="dxa"/>
            <w:bottom w:w="15" w:type="dxa"/>
            <w:right w:w="15" w:type="dxa"/>
          </w:tblCellMar>
        </w:tblPrEx>
        <w:trPr>
          <w:trHeight w:val="495" w:hRule="atLeast"/>
          <w:jc w:val="center"/>
        </w:trPr>
        <w:tc>
          <w:tcPr>
            <w:tcW w:w="620" w:type="dxa"/>
            <w:tcBorders>
              <w:top w:val="single" w:color="000000" w:sz="4" w:space="0"/>
              <w:left w:val="single" w:color="000000" w:sz="4" w:space="0"/>
              <w:bottom w:val="single" w:color="000000" w:sz="4" w:space="0"/>
            </w:tcBorders>
            <w:shd w:val="clear" w:color="auto" w:fill="auto"/>
            <w:vAlign w:val="center"/>
          </w:tcPr>
          <w:p w14:paraId="53A3F859">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其中：财政拨款</w:t>
            </w:r>
          </w:p>
        </w:tc>
        <w:tc>
          <w:tcPr>
            <w:tcW w:w="542" w:type="dxa"/>
            <w:tcBorders>
              <w:top w:val="single" w:color="000000" w:sz="4" w:space="0"/>
              <w:bottom w:val="single" w:color="000000" w:sz="4" w:space="0"/>
              <w:right w:val="single" w:color="000000" w:sz="4" w:space="0"/>
            </w:tcBorders>
            <w:shd w:val="clear" w:color="auto" w:fill="auto"/>
            <w:vAlign w:val="center"/>
          </w:tcPr>
          <w:p w14:paraId="547B5FFF">
            <w:pPr>
              <w:keepNext w:val="0"/>
              <w:keepLines w:val="0"/>
              <w:pageBreakBefore w:val="0"/>
              <w:widowControl w:val="0"/>
              <w:kinsoku/>
              <w:wordWrap/>
              <w:overflowPunct/>
              <w:topLinePunct w:val="0"/>
              <w:autoSpaceDN/>
              <w:bidi w:val="0"/>
              <w:adjustRightInd w:val="0"/>
              <w:snapToGrid w:val="0"/>
              <w:spacing w:line="594" w:lineRule="exact"/>
              <w:ind w:firstLine="200"/>
              <w:rPr>
                <w:rFonts w:hint="default" w:ascii="Times New Roman" w:hAnsi="Times New Roman" w:cs="Times New Roman"/>
                <w:color w:val="000000"/>
                <w:sz w:val="20"/>
                <w:szCs w:val="20"/>
              </w:rPr>
            </w:pP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EA888">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350,000.00 </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43CA6">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299,422.44 </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7A4F0">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299,422.44 </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75F6">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3210">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6589">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10.00 </w:t>
            </w:r>
          </w:p>
        </w:tc>
      </w:tr>
      <w:tr w14:paraId="43CE05FF">
        <w:tblPrEx>
          <w:tblCellMar>
            <w:top w:w="15" w:type="dxa"/>
            <w:left w:w="15" w:type="dxa"/>
            <w:bottom w:w="15" w:type="dxa"/>
            <w:right w:w="15" w:type="dxa"/>
          </w:tblCellMar>
        </w:tblPrEx>
        <w:trPr>
          <w:trHeight w:val="495" w:hRule="atLeast"/>
          <w:jc w:val="center"/>
        </w:trPr>
        <w:tc>
          <w:tcPr>
            <w:tcW w:w="620" w:type="dxa"/>
            <w:tcBorders>
              <w:top w:val="single" w:color="000000" w:sz="4" w:space="0"/>
              <w:left w:val="single" w:color="000000" w:sz="4" w:space="0"/>
              <w:bottom w:val="single" w:color="000000" w:sz="4" w:space="0"/>
            </w:tcBorders>
            <w:shd w:val="clear" w:color="auto" w:fill="auto"/>
            <w:vAlign w:val="center"/>
          </w:tcPr>
          <w:p w14:paraId="46760C02">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一般公共预算</w:t>
            </w:r>
          </w:p>
        </w:tc>
        <w:tc>
          <w:tcPr>
            <w:tcW w:w="542" w:type="dxa"/>
            <w:tcBorders>
              <w:top w:val="single" w:color="000000" w:sz="4" w:space="0"/>
              <w:bottom w:val="single" w:color="000000" w:sz="4" w:space="0"/>
              <w:right w:val="single" w:color="000000" w:sz="4" w:space="0"/>
            </w:tcBorders>
            <w:shd w:val="clear" w:color="auto" w:fill="auto"/>
            <w:vAlign w:val="center"/>
          </w:tcPr>
          <w:p w14:paraId="39B788B6">
            <w:pPr>
              <w:keepNext w:val="0"/>
              <w:keepLines w:val="0"/>
              <w:pageBreakBefore w:val="0"/>
              <w:widowControl w:val="0"/>
              <w:kinsoku/>
              <w:wordWrap/>
              <w:overflowPunct/>
              <w:topLinePunct w:val="0"/>
              <w:autoSpaceDN/>
              <w:bidi w:val="0"/>
              <w:adjustRightInd w:val="0"/>
              <w:snapToGrid w:val="0"/>
              <w:spacing w:line="594" w:lineRule="exact"/>
              <w:ind w:firstLine="200"/>
              <w:rPr>
                <w:rFonts w:hint="default" w:ascii="Times New Roman" w:hAnsi="Times New Roman" w:cs="Times New Roman"/>
                <w:color w:val="000000"/>
                <w:sz w:val="20"/>
                <w:szCs w:val="20"/>
              </w:rPr>
            </w:pP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47BBE">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350,000.00 </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C08C2">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299,422.44 </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8C10F">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299,422.44 </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3A55">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BF92">
            <w:pPr>
              <w:keepNext w:val="0"/>
              <w:keepLines w:val="0"/>
              <w:pageBreakBefore w:val="0"/>
              <w:widowControl w:val="0"/>
              <w:kinsoku/>
              <w:wordWrap/>
              <w:overflowPunct/>
              <w:topLinePunct w:val="0"/>
              <w:autoSpaceDN/>
              <w:bidi w:val="0"/>
              <w:adjustRightInd w:val="0"/>
              <w:snapToGrid w:val="0"/>
              <w:spacing w:line="594" w:lineRule="exact"/>
              <w:ind w:firstLine="200"/>
              <w:rPr>
                <w:rFonts w:hint="default" w:ascii="Times New Roman" w:hAnsi="Times New Roman" w:cs="Times New Roman"/>
                <w:color w:val="000000"/>
                <w:sz w:val="20"/>
                <w:szCs w:val="20"/>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2512">
            <w:pPr>
              <w:keepNext w:val="0"/>
              <w:keepLines w:val="0"/>
              <w:pageBreakBefore w:val="0"/>
              <w:widowControl w:val="0"/>
              <w:kinsoku/>
              <w:wordWrap/>
              <w:overflowPunct/>
              <w:topLinePunct w:val="0"/>
              <w:autoSpaceDN/>
              <w:bidi w:val="0"/>
              <w:adjustRightInd w:val="0"/>
              <w:snapToGrid w:val="0"/>
              <w:spacing w:line="594" w:lineRule="exact"/>
              <w:ind w:firstLine="200"/>
              <w:jc w:val="right"/>
              <w:rPr>
                <w:rFonts w:hint="default" w:ascii="Times New Roman" w:hAnsi="Times New Roman" w:cs="Times New Roman"/>
                <w:color w:val="000000"/>
                <w:sz w:val="20"/>
                <w:szCs w:val="20"/>
              </w:rPr>
            </w:pPr>
          </w:p>
        </w:tc>
      </w:tr>
      <w:tr w14:paraId="20A1AC76">
        <w:tblPrEx>
          <w:tblCellMar>
            <w:top w:w="15" w:type="dxa"/>
            <w:left w:w="15" w:type="dxa"/>
            <w:bottom w:w="15" w:type="dxa"/>
            <w:right w:w="15" w:type="dxa"/>
          </w:tblCellMar>
        </w:tblPrEx>
        <w:trPr>
          <w:trHeight w:val="600" w:hRule="atLeast"/>
          <w:jc w:val="center"/>
        </w:trPr>
        <w:tc>
          <w:tcPr>
            <w:tcW w:w="83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C8D509">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eastAsia="微软雅黑" w:cs="Times New Roman"/>
                <w:b/>
                <w:color w:val="808080"/>
                <w:sz w:val="20"/>
                <w:szCs w:val="20"/>
              </w:rPr>
            </w:pPr>
            <w:r>
              <w:rPr>
                <w:rFonts w:hint="default" w:ascii="Times New Roman" w:hAnsi="Times New Roman" w:eastAsia="微软雅黑" w:cs="Times New Roman"/>
                <w:b/>
                <w:color w:val="808080"/>
                <w:sz w:val="20"/>
                <w:szCs w:val="20"/>
                <w:lang w:bidi="ar"/>
              </w:rPr>
              <w:t>绩效目标</w:t>
            </w:r>
          </w:p>
        </w:tc>
      </w:tr>
      <w:tr w14:paraId="628CA838">
        <w:tblPrEx>
          <w:tblCellMar>
            <w:top w:w="15" w:type="dxa"/>
            <w:left w:w="15" w:type="dxa"/>
            <w:bottom w:w="15" w:type="dxa"/>
            <w:right w:w="15" w:type="dxa"/>
          </w:tblCellMar>
        </w:tblPrEx>
        <w:trPr>
          <w:trHeight w:val="495" w:hRule="atLeast"/>
          <w:jc w:val="center"/>
        </w:trPr>
        <w:tc>
          <w:tcPr>
            <w:tcW w:w="24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61FDCF">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年初绩效目标</w:t>
            </w:r>
          </w:p>
        </w:tc>
        <w:tc>
          <w:tcPr>
            <w:tcW w:w="35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52F153">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全年（调整）绩效目标</w:t>
            </w:r>
          </w:p>
        </w:tc>
        <w:tc>
          <w:tcPr>
            <w:tcW w:w="22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0D232">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全年目标实际完成情况</w:t>
            </w:r>
          </w:p>
        </w:tc>
      </w:tr>
      <w:tr w14:paraId="2918CC25">
        <w:tblPrEx>
          <w:tblCellMar>
            <w:top w:w="15" w:type="dxa"/>
            <w:left w:w="15" w:type="dxa"/>
            <w:bottom w:w="15" w:type="dxa"/>
            <w:right w:w="15" w:type="dxa"/>
          </w:tblCellMar>
        </w:tblPrEx>
        <w:trPr>
          <w:trHeight w:val="3180" w:hRule="atLeast"/>
          <w:jc w:val="center"/>
        </w:trPr>
        <w:tc>
          <w:tcPr>
            <w:tcW w:w="2486" w:type="dxa"/>
            <w:gridSpan w:val="4"/>
            <w:tcBorders>
              <w:top w:val="single" w:color="000000" w:sz="4" w:space="0"/>
              <w:left w:val="single" w:color="000000" w:sz="4" w:space="0"/>
              <w:bottom w:val="single" w:color="000000" w:sz="4" w:space="0"/>
              <w:right w:val="single" w:color="000000" w:sz="4" w:space="0"/>
            </w:tcBorders>
            <w:shd w:val="clear" w:color="auto" w:fill="auto"/>
          </w:tcPr>
          <w:p w14:paraId="491E674D">
            <w:pPr>
              <w:keepNext w:val="0"/>
              <w:keepLines w:val="0"/>
              <w:pageBreakBefore w:val="0"/>
              <w:widowControl w:val="0"/>
              <w:kinsoku/>
              <w:wordWrap/>
              <w:overflowPunct/>
              <w:topLinePunct w:val="0"/>
              <w:autoSpaceDN/>
              <w:bidi w:val="0"/>
              <w:adjustRightInd w:val="0"/>
              <w:snapToGrid w:val="0"/>
              <w:spacing w:line="594" w:lineRule="exact"/>
              <w:ind w:firstLine="200"/>
              <w:textAlignment w:val="top"/>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加强农产品绿色食品新认证10个，绿色食品续展7个，重庆名牌农产品4个，名特优新农产品1个，农产品质量安全全程质量控制试点1个，巴味渝珍新授权企业5家，参加绿色食品博览会、农产品地理标志展等展会。</w:t>
            </w:r>
          </w:p>
        </w:tc>
        <w:tc>
          <w:tcPr>
            <w:tcW w:w="3545" w:type="dxa"/>
            <w:gridSpan w:val="4"/>
            <w:tcBorders>
              <w:top w:val="single" w:color="000000" w:sz="4" w:space="0"/>
              <w:left w:val="single" w:color="000000" w:sz="4" w:space="0"/>
              <w:bottom w:val="single" w:color="000000" w:sz="4" w:space="0"/>
              <w:right w:val="single" w:color="000000" w:sz="4" w:space="0"/>
            </w:tcBorders>
            <w:shd w:val="clear" w:color="auto" w:fill="auto"/>
          </w:tcPr>
          <w:p w14:paraId="2E6DD196">
            <w:pPr>
              <w:keepNext w:val="0"/>
              <w:keepLines w:val="0"/>
              <w:pageBreakBefore w:val="0"/>
              <w:widowControl w:val="0"/>
              <w:kinsoku/>
              <w:wordWrap/>
              <w:overflowPunct/>
              <w:topLinePunct w:val="0"/>
              <w:autoSpaceDN/>
              <w:bidi w:val="0"/>
              <w:adjustRightInd w:val="0"/>
              <w:snapToGrid w:val="0"/>
              <w:spacing w:line="594" w:lineRule="exact"/>
              <w:ind w:firstLine="200"/>
              <w:textAlignment w:val="top"/>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加强农产品绿色食品新认证10个，绿色食品续展7个，重庆名牌农产品4个，名特优新农产品1个，农产品质量安全全程质量控制试点1个，巴味渝珍新授权企业5家，参加绿色食品博览会、农产品地理标志展等展会。</w:t>
            </w:r>
          </w:p>
        </w:tc>
        <w:tc>
          <w:tcPr>
            <w:tcW w:w="2294" w:type="dxa"/>
            <w:gridSpan w:val="3"/>
            <w:tcBorders>
              <w:top w:val="single" w:color="000000" w:sz="4" w:space="0"/>
              <w:left w:val="single" w:color="000000" w:sz="4" w:space="0"/>
              <w:bottom w:val="single" w:color="000000" w:sz="4" w:space="0"/>
              <w:right w:val="single" w:color="000000" w:sz="4" w:space="0"/>
            </w:tcBorders>
            <w:shd w:val="clear" w:color="auto" w:fill="auto"/>
          </w:tcPr>
          <w:p w14:paraId="460E2E73">
            <w:pPr>
              <w:keepNext w:val="0"/>
              <w:keepLines w:val="0"/>
              <w:pageBreakBefore w:val="0"/>
              <w:widowControl w:val="0"/>
              <w:kinsoku/>
              <w:wordWrap/>
              <w:overflowPunct/>
              <w:topLinePunct w:val="0"/>
              <w:autoSpaceDN/>
              <w:bidi w:val="0"/>
              <w:adjustRightInd w:val="0"/>
              <w:snapToGrid w:val="0"/>
              <w:spacing w:line="594" w:lineRule="exact"/>
              <w:ind w:firstLine="200"/>
              <w:textAlignment w:val="top"/>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2024年新申报全国名特优新1个，特质农品1个，绿色食品新认证2个，绿色食品续展7个，重庆名牌农产品新申报2个，农耕农品2个。有效期内全国名特优新1个，特质农品1个，农耕农品2个，绿色食品24个，农产品地理标志登记产品3个，重庆名牌农产品7个，“三品一标”认证产品面积37.86万亩，产量50.29万吨。</w:t>
            </w:r>
          </w:p>
        </w:tc>
      </w:tr>
      <w:tr w14:paraId="6D6EF729">
        <w:tblPrEx>
          <w:tblCellMar>
            <w:top w:w="15" w:type="dxa"/>
            <w:left w:w="15" w:type="dxa"/>
            <w:bottom w:w="15" w:type="dxa"/>
            <w:right w:w="15" w:type="dxa"/>
          </w:tblCellMar>
        </w:tblPrEx>
        <w:trPr>
          <w:trHeight w:val="600" w:hRule="atLeast"/>
          <w:jc w:val="center"/>
        </w:trPr>
        <w:tc>
          <w:tcPr>
            <w:tcW w:w="83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5C5D2A">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eastAsia="微软雅黑" w:cs="Times New Roman"/>
                <w:b/>
                <w:color w:val="808080"/>
                <w:sz w:val="20"/>
                <w:szCs w:val="20"/>
              </w:rPr>
            </w:pPr>
            <w:r>
              <w:rPr>
                <w:rFonts w:hint="default" w:ascii="Times New Roman" w:hAnsi="Times New Roman" w:eastAsia="微软雅黑" w:cs="Times New Roman"/>
                <w:b/>
                <w:color w:val="808080"/>
                <w:sz w:val="20"/>
                <w:szCs w:val="20"/>
                <w:lang w:bidi="ar"/>
              </w:rPr>
              <w:t>绩效指标</w:t>
            </w:r>
          </w:p>
        </w:tc>
      </w:tr>
      <w:tr w14:paraId="57B0BCE6">
        <w:tblPrEx>
          <w:tblCellMar>
            <w:top w:w="15" w:type="dxa"/>
            <w:left w:w="15" w:type="dxa"/>
            <w:bottom w:w="15" w:type="dxa"/>
            <w:right w:w="15" w:type="dxa"/>
          </w:tblCellMar>
        </w:tblPrEx>
        <w:trPr>
          <w:trHeight w:val="495"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D71B">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指标名称</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0059">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计量单位</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327F">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指标性质</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F5A5">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指标值</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AE09">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全年完成值</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42BF">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偏离度（%）</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6B0F">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得分系数（%）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F7D7">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指标权重</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C155">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指标得分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A5A1">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是否核心指标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03D5">
            <w:pPr>
              <w:keepNext w:val="0"/>
              <w:keepLines w:val="0"/>
              <w:pageBreakBefore w:val="0"/>
              <w:widowControl w:val="0"/>
              <w:kinsoku/>
              <w:wordWrap/>
              <w:overflowPunct/>
              <w:topLinePunct w:val="0"/>
              <w:autoSpaceDN/>
              <w:bidi w:val="0"/>
              <w:adjustRightInd w:val="0"/>
              <w:snapToGrid w:val="0"/>
              <w:spacing w:line="594" w:lineRule="exact"/>
              <w:ind w:firstLine="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说明</w:t>
            </w:r>
          </w:p>
        </w:tc>
      </w:tr>
      <w:tr w14:paraId="4E268EDA">
        <w:tblPrEx>
          <w:tblCellMar>
            <w:top w:w="15" w:type="dxa"/>
            <w:left w:w="15" w:type="dxa"/>
            <w:bottom w:w="15" w:type="dxa"/>
            <w:right w:w="15" w:type="dxa"/>
          </w:tblCellMar>
        </w:tblPrEx>
        <w:trPr>
          <w:trHeight w:val="795"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9813">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绿色食品新认证</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E68C">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53EF">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F82C">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B609">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291A">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75E8">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063F">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20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733D">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BABC">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9463">
            <w:pPr>
              <w:keepNext w:val="0"/>
              <w:keepLines w:val="0"/>
              <w:pageBreakBefore w:val="0"/>
              <w:widowControl w:val="0"/>
              <w:kinsoku/>
              <w:wordWrap/>
              <w:overflowPunct/>
              <w:topLinePunct w:val="0"/>
              <w:autoSpaceDN/>
              <w:bidi w:val="0"/>
              <w:adjustRightInd w:val="0"/>
              <w:snapToGrid w:val="0"/>
              <w:spacing w:line="594" w:lineRule="exact"/>
              <w:ind w:firstLine="200"/>
              <w:rPr>
                <w:rFonts w:hint="default" w:ascii="Times New Roman" w:hAnsi="Times New Roman" w:cs="Times New Roman"/>
                <w:color w:val="000000"/>
                <w:sz w:val="20"/>
                <w:szCs w:val="20"/>
              </w:rPr>
            </w:pPr>
          </w:p>
        </w:tc>
      </w:tr>
      <w:tr w14:paraId="145A97CC">
        <w:tblPrEx>
          <w:tblCellMar>
            <w:top w:w="15" w:type="dxa"/>
            <w:left w:w="15" w:type="dxa"/>
            <w:bottom w:w="15" w:type="dxa"/>
            <w:right w:w="15" w:type="dxa"/>
          </w:tblCellMar>
        </w:tblPrEx>
        <w:trPr>
          <w:trHeight w:val="495"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28D2">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补助合格率</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E226">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87D3">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7015">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CBF2">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AF32">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F86A">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E00A">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97D4">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82B3">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C90C">
            <w:pPr>
              <w:keepNext w:val="0"/>
              <w:keepLines w:val="0"/>
              <w:pageBreakBefore w:val="0"/>
              <w:widowControl w:val="0"/>
              <w:kinsoku/>
              <w:wordWrap/>
              <w:overflowPunct/>
              <w:topLinePunct w:val="0"/>
              <w:autoSpaceDN/>
              <w:bidi w:val="0"/>
              <w:adjustRightInd w:val="0"/>
              <w:snapToGrid w:val="0"/>
              <w:spacing w:line="594" w:lineRule="exact"/>
              <w:ind w:firstLine="200"/>
              <w:rPr>
                <w:rFonts w:hint="default" w:ascii="Times New Roman" w:hAnsi="Times New Roman" w:cs="Times New Roman"/>
                <w:color w:val="000000"/>
                <w:sz w:val="20"/>
                <w:szCs w:val="20"/>
              </w:rPr>
            </w:pPr>
          </w:p>
        </w:tc>
      </w:tr>
      <w:tr w14:paraId="57DBF61A">
        <w:tblPrEx>
          <w:tblCellMar>
            <w:top w:w="15" w:type="dxa"/>
            <w:left w:w="15" w:type="dxa"/>
            <w:bottom w:w="15" w:type="dxa"/>
            <w:right w:w="15" w:type="dxa"/>
          </w:tblCellMar>
        </w:tblPrEx>
        <w:trPr>
          <w:trHeight w:val="8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16B1">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补助按时到位率</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7D3C">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473B">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7381">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0A3C">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68A0">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B13E">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7FAC">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D5C2">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3902">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F126">
            <w:pPr>
              <w:keepNext w:val="0"/>
              <w:keepLines w:val="0"/>
              <w:pageBreakBefore w:val="0"/>
              <w:widowControl w:val="0"/>
              <w:kinsoku/>
              <w:wordWrap/>
              <w:overflowPunct/>
              <w:topLinePunct w:val="0"/>
              <w:autoSpaceDN/>
              <w:bidi w:val="0"/>
              <w:adjustRightInd w:val="0"/>
              <w:snapToGrid w:val="0"/>
              <w:spacing w:line="594" w:lineRule="exact"/>
              <w:ind w:firstLine="200"/>
              <w:rPr>
                <w:rFonts w:hint="default" w:ascii="Times New Roman" w:hAnsi="Times New Roman" w:cs="Times New Roman"/>
                <w:color w:val="000000"/>
                <w:sz w:val="20"/>
                <w:szCs w:val="20"/>
              </w:rPr>
            </w:pPr>
          </w:p>
        </w:tc>
      </w:tr>
      <w:tr w14:paraId="462AAC27">
        <w:tblPrEx>
          <w:tblCellMar>
            <w:top w:w="15" w:type="dxa"/>
            <w:left w:w="15" w:type="dxa"/>
            <w:bottom w:w="15" w:type="dxa"/>
            <w:right w:w="15" w:type="dxa"/>
          </w:tblCellMar>
        </w:tblPrEx>
        <w:trPr>
          <w:trHeight w:val="108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1F3C">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获证产品占农作物播种面积</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07D4">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315A">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FB4C">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20</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75E4">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20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7928">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B865">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AB66">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30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1E13">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BDAE">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是</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A2EF">
            <w:pPr>
              <w:keepNext w:val="0"/>
              <w:keepLines w:val="0"/>
              <w:pageBreakBefore w:val="0"/>
              <w:widowControl w:val="0"/>
              <w:kinsoku/>
              <w:wordWrap/>
              <w:overflowPunct/>
              <w:topLinePunct w:val="0"/>
              <w:autoSpaceDN/>
              <w:bidi w:val="0"/>
              <w:adjustRightInd w:val="0"/>
              <w:snapToGrid w:val="0"/>
              <w:spacing w:line="594" w:lineRule="exact"/>
              <w:ind w:firstLine="200"/>
              <w:rPr>
                <w:rFonts w:hint="default" w:ascii="Times New Roman" w:hAnsi="Times New Roman" w:cs="Times New Roman"/>
                <w:color w:val="000000"/>
                <w:sz w:val="20"/>
                <w:szCs w:val="20"/>
              </w:rPr>
            </w:pPr>
          </w:p>
        </w:tc>
      </w:tr>
      <w:tr w14:paraId="3896FD0F">
        <w:tblPrEx>
          <w:tblCellMar>
            <w:top w:w="15" w:type="dxa"/>
            <w:left w:w="15" w:type="dxa"/>
            <w:bottom w:w="15" w:type="dxa"/>
            <w:right w:w="15" w:type="dxa"/>
          </w:tblCellMar>
        </w:tblPrEx>
        <w:trPr>
          <w:trHeight w:val="675"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1B6C">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服务对象满意度</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F479">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91B5">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BF19">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95</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DC9A">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95</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D476">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AEDF">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9286">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2600">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A9A3">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B1AC">
            <w:pPr>
              <w:keepNext w:val="0"/>
              <w:keepLines w:val="0"/>
              <w:pageBreakBefore w:val="0"/>
              <w:widowControl w:val="0"/>
              <w:kinsoku/>
              <w:wordWrap/>
              <w:overflowPunct/>
              <w:topLinePunct w:val="0"/>
              <w:autoSpaceDN/>
              <w:bidi w:val="0"/>
              <w:adjustRightInd w:val="0"/>
              <w:snapToGrid w:val="0"/>
              <w:spacing w:line="594" w:lineRule="exact"/>
              <w:ind w:firstLine="200"/>
              <w:rPr>
                <w:rFonts w:hint="default" w:ascii="Times New Roman" w:hAnsi="Times New Roman" w:cs="Times New Roman"/>
                <w:color w:val="000000"/>
                <w:sz w:val="20"/>
                <w:szCs w:val="20"/>
              </w:rPr>
            </w:pPr>
          </w:p>
        </w:tc>
      </w:tr>
      <w:tr w14:paraId="15DE3EF3">
        <w:tblPrEx>
          <w:tblCellMar>
            <w:top w:w="15" w:type="dxa"/>
            <w:left w:w="15" w:type="dxa"/>
            <w:bottom w:w="15" w:type="dxa"/>
            <w:right w:w="15" w:type="dxa"/>
          </w:tblCellMar>
        </w:tblPrEx>
        <w:trPr>
          <w:trHeight w:val="495"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FFAB">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项目成本控制</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0714">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万元</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80CE">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1FF4">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29.942244</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8132">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29.942244</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45CA">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1C12">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8F2A">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3A0B">
            <w:pPr>
              <w:keepNext w:val="0"/>
              <w:keepLines w:val="0"/>
              <w:pageBreakBefore w:val="0"/>
              <w:widowControl w:val="0"/>
              <w:kinsoku/>
              <w:wordWrap/>
              <w:overflowPunct/>
              <w:topLinePunct w:val="0"/>
              <w:autoSpaceDN/>
              <w:bidi w:val="0"/>
              <w:adjustRightInd w:val="0"/>
              <w:snapToGrid w:val="0"/>
              <w:spacing w:line="594" w:lineRule="exact"/>
              <w:ind w:firstLine="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6E2B">
            <w:pPr>
              <w:keepNext w:val="0"/>
              <w:keepLines w:val="0"/>
              <w:pageBreakBefore w:val="0"/>
              <w:widowControl w:val="0"/>
              <w:kinsoku/>
              <w:wordWrap/>
              <w:overflowPunct/>
              <w:topLinePunct w:val="0"/>
              <w:autoSpaceDN/>
              <w:bidi w:val="0"/>
              <w:adjustRightInd w:val="0"/>
              <w:snapToGrid w:val="0"/>
              <w:spacing w:line="594" w:lineRule="exact"/>
              <w:ind w:firstLine="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4DFA">
            <w:pPr>
              <w:keepNext w:val="0"/>
              <w:keepLines w:val="0"/>
              <w:pageBreakBefore w:val="0"/>
              <w:widowControl w:val="0"/>
              <w:kinsoku/>
              <w:wordWrap/>
              <w:overflowPunct/>
              <w:topLinePunct w:val="0"/>
              <w:autoSpaceDN/>
              <w:bidi w:val="0"/>
              <w:adjustRightInd w:val="0"/>
              <w:snapToGrid w:val="0"/>
              <w:spacing w:line="594" w:lineRule="exact"/>
              <w:ind w:firstLine="200"/>
              <w:rPr>
                <w:rFonts w:hint="default" w:ascii="Times New Roman" w:hAnsi="Times New Roman" w:cs="Times New Roman"/>
                <w:color w:val="000000"/>
                <w:sz w:val="20"/>
                <w:szCs w:val="20"/>
              </w:rPr>
            </w:pPr>
          </w:p>
        </w:tc>
      </w:tr>
    </w:tbl>
    <w:p w14:paraId="151E542C">
      <w:pPr>
        <w:pStyle w:val="13"/>
        <w:keepNext w:val="0"/>
        <w:keepLines w:val="0"/>
        <w:pageBreakBefore w:val="0"/>
        <w:widowControl w:val="0"/>
        <w:kinsoku/>
        <w:wordWrap/>
        <w:overflowPunct/>
        <w:topLinePunct w:val="0"/>
        <w:autoSpaceDE w:val="0"/>
        <w:autoSpaceDN/>
        <w:bidi w:val="0"/>
        <w:adjustRightInd w:val="0"/>
        <w:snapToGrid w:val="0"/>
        <w:spacing w:line="594" w:lineRule="exact"/>
        <w:ind w:left="0" w:leftChars="0"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（二）单位绩效评价情况</w:t>
      </w:r>
    </w:p>
    <w:p w14:paraId="478FD11C">
      <w:pPr>
        <w:pStyle w:val="18"/>
        <w:keepNext w:val="0"/>
        <w:keepLines w:val="0"/>
        <w:pageBreakBefore w:val="0"/>
        <w:widowControl w:val="0"/>
        <w:kinsoku/>
        <w:wordWrap/>
        <w:overflowPunct/>
        <w:topLinePunct w:val="0"/>
        <w:autoSpaceDE w:val="0"/>
        <w:autoSpaceDN/>
        <w:bidi w:val="0"/>
        <w:adjustRightInd w:val="0"/>
        <w:snapToGrid w:val="0"/>
        <w:spacing w:line="594" w:lineRule="exact"/>
        <w:ind w:firstLine="640"/>
        <w:rPr>
          <w:rFonts w:hint="default" w:ascii="Times New Roman" w:hAnsi="Times New Roman" w:eastAsia="方正仿宋_GBK" w:cs="Times New Roman"/>
          <w:sz w:val="32"/>
          <w:szCs w:val="32"/>
          <w:shd w:val="clear" w:color="auto" w:fill="FFFFFF"/>
          <w:lang w:bidi="ar"/>
        </w:rPr>
      </w:pPr>
      <w:r>
        <w:rPr>
          <w:rFonts w:hint="default" w:ascii="Times New Roman" w:hAnsi="Times New Roman" w:eastAsia="方正仿宋_GBK" w:cs="Times New Roman"/>
          <w:sz w:val="32"/>
          <w:szCs w:val="32"/>
          <w:shd w:val="clear" w:color="auto" w:fill="FFFFFF"/>
          <w:lang w:bidi="ar"/>
        </w:rPr>
        <w:t>我单位未组织开展绩效评价。</w:t>
      </w:r>
    </w:p>
    <w:p w14:paraId="7355F0B1">
      <w:pPr>
        <w:pStyle w:val="13"/>
        <w:keepNext w:val="0"/>
        <w:keepLines w:val="0"/>
        <w:pageBreakBefore w:val="0"/>
        <w:widowControl w:val="0"/>
        <w:kinsoku/>
        <w:wordWrap/>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（三）财政绩效评价情况</w:t>
      </w:r>
    </w:p>
    <w:p w14:paraId="3D2CC264">
      <w:pPr>
        <w:pStyle w:val="19"/>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bidi="ar-SA"/>
        </w:rPr>
        <w:t>县财政局委托第三方对我单位农产品质量安全监测项目开展绩效评价，涉及财政拨款项目资金105万元，评价得分83.24分，评价等次为良，绩效评价发现了一是部分检测任务量未完成，下属单位检测情况未跟踪。二是预算依据不充分，资金分配不合理。三是部分支出事项成本管控不到位。四是业务制度执行不到位，部分不合格样品超出上报时限。五是部分绩效指标设置不合理、不明确等主要问题，提出构建动态监管体系，压实责任与资源整合，强化预算刚性约束，建立任务导向分配机制，推行标准化租赁管理，优化调度与成本核算，构建信息化闭环管理体系，强化数据追踪与责任落实，构建指标精准匹配体系，建立双维评价机制等下一步工作建议。</w:t>
      </w:r>
    </w:p>
    <w:p w14:paraId="6CE0E116">
      <w:pPr>
        <w:pStyle w:val="14"/>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94" w:lineRule="exact"/>
        <w:ind w:firstLine="964" w:firstLineChars="300"/>
        <w:rPr>
          <w:rFonts w:hint="default" w:ascii="Times New Roman" w:hAnsi="Times New Roman" w:eastAsia="方正仿宋_GBK" w:cs="Times New Roman"/>
          <w:sz w:val="32"/>
          <w:szCs w:val="32"/>
        </w:rPr>
      </w:pPr>
      <w:r>
        <w:rPr>
          <w:rStyle w:val="12"/>
          <w:rFonts w:hint="default" w:ascii="Times New Roman" w:hAnsi="Times New Roman" w:eastAsia="黑体" w:cs="Times New Roman"/>
          <w:sz w:val="32"/>
          <w:szCs w:val="32"/>
          <w:shd w:val="clear" w:color="auto" w:fill="FFFFFF"/>
        </w:rPr>
        <w:t>六、专业名词解释</w:t>
      </w:r>
    </w:p>
    <w:p w14:paraId="73F9F6AA">
      <w:pPr>
        <w:pStyle w:val="14"/>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5BA77B5B">
      <w:pPr>
        <w:pStyle w:val="14"/>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63028EF9">
      <w:pPr>
        <w:pStyle w:val="14"/>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248E9EF5">
      <w:pPr>
        <w:pStyle w:val="14"/>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3276322">
      <w:pPr>
        <w:pStyle w:val="14"/>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其他收入”等不足以安排当年支出的情况下，使用以前年度积累的非财政拨款结余弥补本年度收支缺口的资金。</w:t>
      </w:r>
    </w:p>
    <w:p w14:paraId="552090E2">
      <w:pPr>
        <w:pStyle w:val="14"/>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75351E27">
      <w:pPr>
        <w:pStyle w:val="14"/>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5BCACE0D">
      <w:pPr>
        <w:pStyle w:val="14"/>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779C1659">
      <w:pPr>
        <w:pStyle w:val="14"/>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39CF9CD">
      <w:pPr>
        <w:pStyle w:val="14"/>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6E9F9622">
      <w:pPr>
        <w:pStyle w:val="14"/>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2DB5D0B3">
      <w:pPr>
        <w:pStyle w:val="14"/>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59FD990">
      <w:pPr>
        <w:pStyle w:val="14"/>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18A95BE">
      <w:pPr>
        <w:pStyle w:val="14"/>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6394C741">
      <w:pPr>
        <w:pStyle w:val="14"/>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2DE0945E">
      <w:pPr>
        <w:pStyle w:val="14"/>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35E303C5">
      <w:pPr>
        <w:pStyle w:val="14"/>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A9849AB">
      <w:pPr>
        <w:pStyle w:val="14"/>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黑体" w:cs="Times New Roman"/>
          <w:sz w:val="32"/>
          <w:szCs w:val="32"/>
          <w:shd w:val="clear" w:color="auto" w:fill="FFFFFF"/>
        </w:rPr>
        <w:t>七、决算公开联系方式及信息反馈渠道</w:t>
      </w:r>
    </w:p>
    <w:p w14:paraId="64C43258">
      <w:pPr>
        <w:pStyle w:val="14"/>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rPr>
          <w:rStyle w:val="12"/>
          <w:rFonts w:hint="eastAsia" w:ascii="Times New Roman" w:hAnsi="Times New Roman" w:eastAsia="方正仿宋_GBK" w:cs="Times New Roman"/>
          <w:sz w:val="32"/>
          <w:szCs w:val="32"/>
          <w:shd w:val="clear" w:color="auto" w:fill="FFFF00"/>
          <w:lang w:eastAsia="zh-CN"/>
        </w:rPr>
        <w:sectPr>
          <w:headerReference r:id="rId3" w:type="default"/>
          <w:footerReference r:id="rId4" w:type="default"/>
          <w:pgSz w:w="11915" w:h="16840"/>
          <w:pgMar w:top="1440" w:right="1800" w:bottom="1440" w:left="1800" w:header="851" w:footer="1361" w:gutter="0"/>
          <w:pgNumType w:fmt="decimal"/>
          <w:cols w:space="720" w:num="1"/>
          <w:docGrid w:type="lines" w:linePitch="312" w:charSpace="0"/>
        </w:sectPr>
      </w:pPr>
      <w:r>
        <w:rPr>
          <w:rFonts w:hint="default" w:ascii="Times New Roman" w:hAnsi="Times New Roman" w:eastAsia="方正仿宋_GBK" w:cs="Times New Roman"/>
          <w:sz w:val="32"/>
          <w:szCs w:val="32"/>
          <w:shd w:val="clear" w:color="auto" w:fill="FFFFFF"/>
        </w:rPr>
        <w:t>本单位决算公开信息反馈和联系方式：023-74628626</w:t>
      </w:r>
      <w:r>
        <w:rPr>
          <w:rFonts w:hint="eastAsia" w:ascii="Times New Roman" w:hAnsi="Times New Roman" w:eastAsia="方正仿宋_GBK" w:cs="Times New Roman"/>
          <w:sz w:val="32"/>
          <w:szCs w:val="32"/>
          <w:shd w:val="clear" w:color="auto" w:fill="FFFFFF"/>
          <w:lang w:eastAsia="zh-CN"/>
        </w:rPr>
        <w:t>。</w:t>
      </w:r>
      <w:bookmarkStart w:id="421" w:name="_GoBack"/>
      <w:bookmarkEnd w:id="421"/>
    </w:p>
    <w:tbl>
      <w:tblPr>
        <w:tblStyle w:val="9"/>
        <w:tblpPr w:leftFromText="180" w:rightFromText="180" w:vertAnchor="text" w:horzAnchor="page" w:tblpXSpec="center" w:tblpY="22"/>
        <w:tblOverlap w:val="never"/>
        <w:tblW w:w="4809" w:type="pct"/>
        <w:jc w:val="center"/>
        <w:tblLayout w:type="autofit"/>
        <w:tblCellMar>
          <w:top w:w="0" w:type="dxa"/>
          <w:left w:w="0" w:type="dxa"/>
          <w:bottom w:w="0" w:type="dxa"/>
          <w:right w:w="0" w:type="dxa"/>
        </w:tblCellMar>
      </w:tblPr>
      <w:tblGrid>
        <w:gridCol w:w="3920"/>
        <w:gridCol w:w="3248"/>
        <w:gridCol w:w="3692"/>
        <w:gridCol w:w="2594"/>
      </w:tblGrid>
      <w:tr w14:paraId="531B13A7">
        <w:tblPrEx>
          <w:tblCellMar>
            <w:top w:w="0" w:type="dxa"/>
            <w:left w:w="0" w:type="dxa"/>
            <w:bottom w:w="0" w:type="dxa"/>
            <w:right w:w="0" w:type="dxa"/>
          </w:tblCellMar>
        </w:tblPrEx>
        <w:trPr>
          <w:trHeight w:val="232" w:hRule="atLeast"/>
          <w:jc w:val="center"/>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BB503FB">
            <w:pPr>
              <w:keepNext w:val="0"/>
              <w:keepLines w:val="0"/>
              <w:pageBreakBefore w:val="0"/>
              <w:widowControl w:val="0"/>
              <w:kinsoku/>
              <w:wordWrap/>
              <w:overflowPunct/>
              <w:topLinePunct w:val="0"/>
              <w:autoSpaceDN/>
              <w:bidi w:val="0"/>
              <w:adjustRightInd w:val="0"/>
              <w:snapToGrid w:val="0"/>
              <w:spacing w:line="594" w:lineRule="exact"/>
              <w:ind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7D624952">
        <w:tblPrEx>
          <w:tblCellMar>
            <w:top w:w="0" w:type="dxa"/>
            <w:left w:w="0" w:type="dxa"/>
            <w:bottom w:w="0" w:type="dxa"/>
            <w:right w:w="0" w:type="dxa"/>
          </w:tblCellMar>
        </w:tblPrEx>
        <w:trPr>
          <w:trHeight w:val="232" w:hRule="atLeast"/>
          <w:jc w:val="center"/>
        </w:trPr>
        <w:tc>
          <w:tcPr>
            <w:tcW w:w="1457" w:type="pct"/>
            <w:tcBorders>
              <w:top w:val="nil"/>
              <w:left w:val="nil"/>
              <w:bottom w:val="nil"/>
              <w:right w:val="nil"/>
            </w:tcBorders>
            <w:shd w:val="clear" w:color="auto" w:fill="auto"/>
            <w:noWrap/>
            <w:tcMar>
              <w:top w:w="15" w:type="dxa"/>
              <w:left w:w="15" w:type="dxa"/>
              <w:right w:w="15" w:type="dxa"/>
            </w:tcMar>
            <w:vAlign w:val="bottom"/>
          </w:tcPr>
          <w:p w14:paraId="65A80EED">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C1A563E">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809F341">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50C0070">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0E03410E">
        <w:tblPrEx>
          <w:tblCellMar>
            <w:top w:w="0" w:type="dxa"/>
            <w:left w:w="0" w:type="dxa"/>
            <w:bottom w:w="0" w:type="dxa"/>
            <w:right w:w="0" w:type="dxa"/>
          </w:tblCellMar>
        </w:tblPrEx>
        <w:trPr>
          <w:trHeight w:val="232" w:hRule="atLeast"/>
          <w:jc w:val="center"/>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C6D38EF">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垫江县农产品质量安全中心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372CC18">
            <w:pPr>
              <w:keepNext w:val="0"/>
              <w:keepLines w:val="0"/>
              <w:pageBreakBefore w:val="0"/>
              <w:widowControl w:val="0"/>
              <w:kinsoku/>
              <w:wordWrap/>
              <w:overflowPunct/>
              <w:topLinePunct w:val="0"/>
              <w:autoSpaceDN/>
              <w:bidi w:val="0"/>
              <w:adjustRightInd w:val="0"/>
              <w:snapToGrid w:val="0"/>
              <w:spacing w:line="594" w:lineRule="exact"/>
              <w:ind w:firstLine="440" w:firstLineChars="200"/>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52EAAFA">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B1E7FF8">
        <w:tblPrEx>
          <w:tblCellMar>
            <w:top w:w="0" w:type="dxa"/>
            <w:left w:w="0" w:type="dxa"/>
            <w:bottom w:w="0" w:type="dxa"/>
            <w:right w:w="0" w:type="dxa"/>
          </w:tblCellMar>
        </w:tblPrEx>
        <w:trPr>
          <w:trHeight w:val="243" w:hRule="atLeast"/>
          <w:jc w:val="center"/>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5A24">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A73333">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0CBF92EE">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08B0">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E02BA">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4A99F">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49B12">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24E8E2D6">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B60A">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489C">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183.40</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7FB5C">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FC23B">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54566AC">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FCED">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50DBE">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AE060">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34ED1">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7E5E0C5">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B569">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B879A">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FA176">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267A7">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124356E">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3190D5D">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4B7E21A">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A887C50">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03BCBAC">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5AFF834">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533322">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87C22B">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D18AE1">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D51CBC">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0.03</w:t>
            </w:r>
            <w:r>
              <w:rPr>
                <w:rFonts w:hint="default" w:ascii="Times New Roman" w:hAnsi="Times New Roman" w:cs="Times New Roman"/>
                <w:color w:val="000000"/>
                <w:sz w:val="20"/>
              </w:rPr>
              <w:t xml:space="preserve"> </w:t>
            </w:r>
          </w:p>
        </w:tc>
      </w:tr>
      <w:tr w14:paraId="102E759C">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17921">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9E82CD">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9820EC">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C4AB2C">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B25A35E">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14F304">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C46BDE">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3A4210">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700DAF">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1D7941D">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D47EFF">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980E22">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A1981E">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506F17">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18.44</w:t>
            </w:r>
            <w:r>
              <w:rPr>
                <w:rFonts w:hint="default" w:ascii="Times New Roman" w:hAnsi="Times New Roman" w:cs="Times New Roman"/>
                <w:color w:val="000000"/>
                <w:sz w:val="20"/>
              </w:rPr>
              <w:t xml:space="preserve"> </w:t>
            </w:r>
          </w:p>
        </w:tc>
      </w:tr>
      <w:tr w14:paraId="629994DD">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CDE6F7">
            <w:pPr>
              <w:keepNext w:val="0"/>
              <w:keepLines w:val="0"/>
              <w:pageBreakBefore w:val="0"/>
              <w:widowControl w:val="0"/>
              <w:kinsoku/>
              <w:wordWrap/>
              <w:overflowPunct/>
              <w:topLinePunct w:val="0"/>
              <w:autoSpaceDN/>
              <w:bidi w:val="0"/>
              <w:adjustRightInd w:val="0"/>
              <w:snapToGrid w:val="0"/>
              <w:spacing w:line="594" w:lineRule="exact"/>
              <w:ind w:firstLine="402" w:firstLineChars="200"/>
              <w:rPr>
                <w:rFonts w:hint="default" w:ascii="Times New Roman" w:hAnsi="Times New Roman" w:cs="Times New Roman"/>
                <w:b/>
                <w:bCs/>
                <w:color w:val="000000"/>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CB1E4F">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F4F574">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E8FECE">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1.97</w:t>
            </w:r>
            <w:r>
              <w:rPr>
                <w:rFonts w:hint="default" w:ascii="Times New Roman" w:hAnsi="Times New Roman" w:cs="Times New Roman"/>
                <w:color w:val="000000"/>
                <w:sz w:val="20"/>
              </w:rPr>
              <w:t xml:space="preserve"> </w:t>
            </w:r>
          </w:p>
        </w:tc>
      </w:tr>
      <w:tr w14:paraId="1FC3F976">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6256">
            <w:pPr>
              <w:keepNext w:val="0"/>
              <w:keepLines w:val="0"/>
              <w:pageBreakBefore w:val="0"/>
              <w:widowControl w:val="0"/>
              <w:kinsoku/>
              <w:wordWrap/>
              <w:overflowPunct/>
              <w:topLinePunct w:val="0"/>
              <w:autoSpaceDN/>
              <w:bidi w:val="0"/>
              <w:adjustRightInd w:val="0"/>
              <w:snapToGrid w:val="0"/>
              <w:spacing w:line="594" w:lineRule="exact"/>
              <w:ind w:firstLine="402" w:firstLineChars="200"/>
              <w:rPr>
                <w:rFonts w:hint="default" w:ascii="Times New Roman" w:hAnsi="Times New Roman" w:cs="Times New Roman"/>
                <w:b/>
                <w:bCs/>
                <w:color w:val="000000"/>
                <w:sz w:val="20"/>
                <w:szCs w:val="20"/>
              </w:rPr>
            </w:pPr>
          </w:p>
        </w:tc>
        <w:tc>
          <w:tcPr>
            <w:tcW w:w="120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2B7273">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p>
        </w:tc>
        <w:tc>
          <w:tcPr>
            <w:tcW w:w="1372"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B72FC0F">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537DB7">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8B7155E">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F219">
            <w:pPr>
              <w:keepNext w:val="0"/>
              <w:keepLines w:val="0"/>
              <w:pageBreakBefore w:val="0"/>
              <w:widowControl w:val="0"/>
              <w:kinsoku/>
              <w:wordWrap/>
              <w:overflowPunct/>
              <w:topLinePunct w:val="0"/>
              <w:autoSpaceDN/>
              <w:bidi w:val="0"/>
              <w:adjustRightInd w:val="0"/>
              <w:snapToGrid w:val="0"/>
              <w:spacing w:line="594" w:lineRule="exact"/>
              <w:ind w:firstLine="402" w:firstLineChars="200"/>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226D98">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94D3F">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4532F">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9F2E10B">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42C2">
            <w:pPr>
              <w:keepNext w:val="0"/>
              <w:keepLines w:val="0"/>
              <w:pageBreakBefore w:val="0"/>
              <w:widowControl w:val="0"/>
              <w:kinsoku/>
              <w:wordWrap/>
              <w:overflowPunct/>
              <w:topLinePunct w:val="0"/>
              <w:autoSpaceDN/>
              <w:bidi w:val="0"/>
              <w:adjustRightInd w:val="0"/>
              <w:snapToGrid w:val="0"/>
              <w:spacing w:line="594" w:lineRule="exact"/>
              <w:ind w:firstLine="402" w:firstLineChars="200"/>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F0A32A">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5203F">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AC37D">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160.60</w:t>
            </w:r>
            <w:r>
              <w:rPr>
                <w:rFonts w:hint="default" w:ascii="Times New Roman" w:hAnsi="Times New Roman" w:cs="Times New Roman"/>
                <w:color w:val="000000"/>
                <w:sz w:val="20"/>
              </w:rPr>
              <w:t xml:space="preserve"> </w:t>
            </w:r>
          </w:p>
        </w:tc>
      </w:tr>
      <w:tr w14:paraId="656A47AA">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12CF">
            <w:pPr>
              <w:keepNext w:val="0"/>
              <w:keepLines w:val="0"/>
              <w:pageBreakBefore w:val="0"/>
              <w:widowControl w:val="0"/>
              <w:kinsoku/>
              <w:wordWrap/>
              <w:overflowPunct/>
              <w:topLinePunct w:val="0"/>
              <w:autoSpaceDN/>
              <w:bidi w:val="0"/>
              <w:adjustRightInd w:val="0"/>
              <w:snapToGrid w:val="0"/>
              <w:spacing w:line="594" w:lineRule="exact"/>
              <w:ind w:firstLine="402" w:firstLineChars="200"/>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86C4">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2812B">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B792A">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C51CF6A">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D87DF">
            <w:pPr>
              <w:keepNext w:val="0"/>
              <w:keepLines w:val="0"/>
              <w:pageBreakBefore w:val="0"/>
              <w:widowControl w:val="0"/>
              <w:kinsoku/>
              <w:wordWrap/>
              <w:overflowPunct/>
              <w:topLinePunct w:val="0"/>
              <w:autoSpaceDN/>
              <w:bidi w:val="0"/>
              <w:adjustRightInd w:val="0"/>
              <w:snapToGrid w:val="0"/>
              <w:spacing w:line="594" w:lineRule="exact"/>
              <w:ind w:firstLine="402" w:firstLineChars="20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4379C">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A0C60">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E5BE2">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968DE3B">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1C92">
            <w:pPr>
              <w:keepNext w:val="0"/>
              <w:keepLines w:val="0"/>
              <w:pageBreakBefore w:val="0"/>
              <w:widowControl w:val="0"/>
              <w:kinsoku/>
              <w:wordWrap/>
              <w:overflowPunct/>
              <w:topLinePunct w:val="0"/>
              <w:autoSpaceDN/>
              <w:bidi w:val="0"/>
              <w:adjustRightInd w:val="0"/>
              <w:snapToGrid w:val="0"/>
              <w:spacing w:line="594" w:lineRule="exact"/>
              <w:ind w:firstLine="402" w:firstLineChars="20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9DDE1">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73E6D">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BA4E4">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3776C75">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CE87">
            <w:pPr>
              <w:keepNext w:val="0"/>
              <w:keepLines w:val="0"/>
              <w:pageBreakBefore w:val="0"/>
              <w:widowControl w:val="0"/>
              <w:kinsoku/>
              <w:wordWrap/>
              <w:overflowPunct/>
              <w:topLinePunct w:val="0"/>
              <w:autoSpaceDN/>
              <w:bidi w:val="0"/>
              <w:adjustRightInd w:val="0"/>
              <w:snapToGrid w:val="0"/>
              <w:spacing w:line="594" w:lineRule="exact"/>
              <w:ind w:firstLine="402" w:firstLineChars="20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7CEBB">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E5782">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338DA">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A373681">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4188">
            <w:pPr>
              <w:keepNext w:val="0"/>
              <w:keepLines w:val="0"/>
              <w:pageBreakBefore w:val="0"/>
              <w:widowControl w:val="0"/>
              <w:kinsoku/>
              <w:wordWrap/>
              <w:overflowPunct/>
              <w:topLinePunct w:val="0"/>
              <w:autoSpaceDN/>
              <w:bidi w:val="0"/>
              <w:adjustRightInd w:val="0"/>
              <w:snapToGrid w:val="0"/>
              <w:spacing w:line="594" w:lineRule="exact"/>
              <w:ind w:firstLine="402" w:firstLineChars="20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55FC6">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5A3E5">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9C6BE">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6CF040E">
        <w:tblPrEx>
          <w:tblCellMar>
            <w:top w:w="0" w:type="dxa"/>
            <w:left w:w="0" w:type="dxa"/>
            <w:bottom w:w="0" w:type="dxa"/>
            <w:right w:w="0" w:type="dxa"/>
          </w:tblCellMar>
        </w:tblPrEx>
        <w:trPr>
          <w:trHeight w:val="90"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3906">
            <w:pPr>
              <w:keepNext w:val="0"/>
              <w:keepLines w:val="0"/>
              <w:pageBreakBefore w:val="0"/>
              <w:widowControl w:val="0"/>
              <w:kinsoku/>
              <w:wordWrap/>
              <w:overflowPunct/>
              <w:topLinePunct w:val="0"/>
              <w:autoSpaceDN/>
              <w:bidi w:val="0"/>
              <w:adjustRightInd w:val="0"/>
              <w:snapToGrid w:val="0"/>
              <w:spacing w:line="594" w:lineRule="exact"/>
              <w:ind w:firstLine="402" w:firstLineChars="20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BE258">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2E7A0">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07401">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1B90647">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98C6">
            <w:pPr>
              <w:keepNext w:val="0"/>
              <w:keepLines w:val="0"/>
              <w:pageBreakBefore w:val="0"/>
              <w:widowControl w:val="0"/>
              <w:kinsoku/>
              <w:wordWrap/>
              <w:overflowPunct/>
              <w:topLinePunct w:val="0"/>
              <w:autoSpaceDN/>
              <w:bidi w:val="0"/>
              <w:adjustRightInd w:val="0"/>
              <w:snapToGrid w:val="0"/>
              <w:spacing w:line="594" w:lineRule="exact"/>
              <w:ind w:firstLine="402" w:firstLineChars="20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6A178">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7755C">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FF4F2">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2.37</w:t>
            </w:r>
            <w:r>
              <w:rPr>
                <w:rFonts w:hint="default" w:ascii="Times New Roman" w:hAnsi="Times New Roman" w:cs="Times New Roman"/>
                <w:color w:val="000000"/>
                <w:sz w:val="20"/>
              </w:rPr>
              <w:t xml:space="preserve"> </w:t>
            </w:r>
          </w:p>
        </w:tc>
      </w:tr>
      <w:tr w14:paraId="1E5742C7">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0DF3267">
            <w:pPr>
              <w:keepNext w:val="0"/>
              <w:keepLines w:val="0"/>
              <w:pageBreakBefore w:val="0"/>
              <w:widowControl w:val="0"/>
              <w:kinsoku/>
              <w:wordWrap/>
              <w:overflowPunct/>
              <w:topLinePunct w:val="0"/>
              <w:autoSpaceDN/>
              <w:bidi w:val="0"/>
              <w:adjustRightInd w:val="0"/>
              <w:snapToGrid w:val="0"/>
              <w:spacing w:line="594" w:lineRule="exact"/>
              <w:ind w:firstLine="402" w:firstLineChars="200"/>
              <w:rPr>
                <w:rFonts w:hint="default" w:ascii="Times New Roman" w:hAnsi="Times New Roman" w:cs="Times New Roman"/>
                <w:b/>
                <w:bCs/>
                <w:color w:val="000000"/>
                <w:sz w:val="20"/>
                <w:szCs w:val="20"/>
              </w:rPr>
            </w:pPr>
          </w:p>
        </w:tc>
        <w:tc>
          <w:tcPr>
            <w:tcW w:w="120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7FB6F36">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97A2359">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8A74C23">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C578845">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3886E9">
            <w:pPr>
              <w:keepNext w:val="0"/>
              <w:keepLines w:val="0"/>
              <w:pageBreakBefore w:val="0"/>
              <w:widowControl w:val="0"/>
              <w:kinsoku/>
              <w:wordWrap/>
              <w:overflowPunct/>
              <w:topLinePunct w:val="0"/>
              <w:autoSpaceDN/>
              <w:bidi w:val="0"/>
              <w:adjustRightInd w:val="0"/>
              <w:snapToGrid w:val="0"/>
              <w:spacing w:line="594" w:lineRule="exact"/>
              <w:ind w:firstLine="402" w:firstLineChars="200"/>
              <w:rPr>
                <w:rFonts w:hint="default" w:ascii="Times New Roman" w:hAnsi="Times New Roman" w:cs="Times New Roman"/>
                <w:b/>
                <w:bCs/>
                <w:color w:val="000000"/>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7586AD">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E9818">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79A808">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73196D6">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C694F0">
            <w:pPr>
              <w:keepNext w:val="0"/>
              <w:keepLines w:val="0"/>
              <w:pageBreakBefore w:val="0"/>
              <w:widowControl w:val="0"/>
              <w:kinsoku/>
              <w:wordWrap/>
              <w:overflowPunct/>
              <w:topLinePunct w:val="0"/>
              <w:autoSpaceDN/>
              <w:bidi w:val="0"/>
              <w:adjustRightInd w:val="0"/>
              <w:snapToGrid w:val="0"/>
              <w:spacing w:line="594" w:lineRule="exact"/>
              <w:ind w:firstLine="402" w:firstLineChars="200"/>
              <w:rPr>
                <w:rFonts w:hint="default" w:ascii="Times New Roman" w:hAnsi="Times New Roman" w:cs="Times New Roman"/>
                <w:b/>
                <w:bCs/>
                <w:color w:val="000000"/>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26116C">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1F557E">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A1805C">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A4BD225">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72DE">
            <w:pPr>
              <w:keepNext w:val="0"/>
              <w:keepLines w:val="0"/>
              <w:pageBreakBefore w:val="0"/>
              <w:widowControl w:val="0"/>
              <w:kinsoku/>
              <w:wordWrap/>
              <w:overflowPunct/>
              <w:topLinePunct w:val="0"/>
              <w:autoSpaceDN/>
              <w:bidi w:val="0"/>
              <w:adjustRightInd w:val="0"/>
              <w:snapToGrid w:val="0"/>
              <w:spacing w:line="594" w:lineRule="exact"/>
              <w:ind w:firstLine="402" w:firstLineChars="200"/>
              <w:rPr>
                <w:rFonts w:hint="default" w:ascii="Times New Roman" w:hAnsi="Times New Roman" w:cs="Times New Roman"/>
                <w:b/>
                <w:bCs/>
                <w:color w:val="000000"/>
                <w:sz w:val="20"/>
                <w:szCs w:val="20"/>
              </w:rPr>
            </w:pPr>
          </w:p>
        </w:tc>
        <w:tc>
          <w:tcPr>
            <w:tcW w:w="120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5316B2">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p>
        </w:tc>
        <w:tc>
          <w:tcPr>
            <w:tcW w:w="1372"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618DF9F">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7E75CE6">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C1A0C7A">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33CD">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6F9B2">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03614">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651A0">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252B25C">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BEC3A">
            <w:pPr>
              <w:keepNext w:val="0"/>
              <w:keepLines w:val="0"/>
              <w:pageBreakBefore w:val="0"/>
              <w:widowControl w:val="0"/>
              <w:kinsoku/>
              <w:wordWrap/>
              <w:overflowPunct/>
              <w:topLinePunct w:val="0"/>
              <w:autoSpaceDN/>
              <w:bidi w:val="0"/>
              <w:adjustRightInd w:val="0"/>
              <w:snapToGrid w:val="0"/>
              <w:spacing w:line="594" w:lineRule="exact"/>
              <w:ind w:firstLine="402" w:firstLineChars="20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0CF03">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3525E">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DEEFA">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288AE34">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0984">
            <w:pPr>
              <w:keepNext w:val="0"/>
              <w:keepLines w:val="0"/>
              <w:pageBreakBefore w:val="0"/>
              <w:widowControl w:val="0"/>
              <w:kinsoku/>
              <w:wordWrap/>
              <w:overflowPunct/>
              <w:topLinePunct w:val="0"/>
              <w:autoSpaceDN/>
              <w:bidi w:val="0"/>
              <w:adjustRightInd w:val="0"/>
              <w:snapToGrid w:val="0"/>
              <w:spacing w:line="594" w:lineRule="exact"/>
              <w:ind w:firstLine="402" w:firstLineChars="20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6B8EC">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14D7A">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8738B">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84EC6DC">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8839">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D9B66">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183.40</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41081">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B80A9">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183.40</w:t>
            </w:r>
            <w:r>
              <w:rPr>
                <w:rFonts w:hint="default" w:ascii="Times New Roman" w:hAnsi="Times New Roman" w:cs="Times New Roman"/>
                <w:color w:val="000000"/>
                <w:sz w:val="20"/>
              </w:rPr>
              <w:t xml:space="preserve"> </w:t>
            </w:r>
          </w:p>
        </w:tc>
      </w:tr>
      <w:tr w14:paraId="371885C6">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4069">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FB196">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50DB6">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AAEAD">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4D51FE0">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E95E">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7EE57">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1DCB4">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7C7E831">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C1D5F82">
        <w:tblPrEx>
          <w:tblCellMar>
            <w:top w:w="0" w:type="dxa"/>
            <w:left w:w="0" w:type="dxa"/>
            <w:bottom w:w="0" w:type="dxa"/>
            <w:right w:w="0" w:type="dxa"/>
          </w:tblCellMar>
        </w:tblPrEx>
        <w:trPr>
          <w:trHeight w:val="25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3C07">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BEC5">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183.40</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EA996B6">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BA055F">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183.40</w:t>
            </w:r>
            <w:r>
              <w:rPr>
                <w:rFonts w:hint="default" w:ascii="Times New Roman" w:hAnsi="Times New Roman" w:cs="Times New Roman"/>
                <w:color w:val="000000"/>
                <w:sz w:val="20"/>
              </w:rPr>
              <w:t xml:space="preserve"> </w:t>
            </w:r>
          </w:p>
        </w:tc>
      </w:tr>
    </w:tbl>
    <w:p w14:paraId="648A4BBD">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9"/>
        <w:tblW w:w="5059" w:type="pct"/>
        <w:jc w:val="center"/>
        <w:tblLayout w:type="fixed"/>
        <w:tblCellMar>
          <w:top w:w="0" w:type="dxa"/>
          <w:left w:w="0" w:type="dxa"/>
          <w:bottom w:w="0" w:type="dxa"/>
          <w:right w:w="0" w:type="dxa"/>
        </w:tblCellMar>
      </w:tblPr>
      <w:tblGrid>
        <w:gridCol w:w="1305"/>
        <w:gridCol w:w="2663"/>
        <w:gridCol w:w="1442"/>
        <w:gridCol w:w="1323"/>
        <w:gridCol w:w="1145"/>
        <w:gridCol w:w="1311"/>
        <w:gridCol w:w="1333"/>
        <w:gridCol w:w="1180"/>
        <w:gridCol w:w="1232"/>
        <w:gridCol w:w="1217"/>
      </w:tblGrid>
      <w:tr w14:paraId="0898DBB4">
        <w:tblPrEx>
          <w:tblCellMar>
            <w:top w:w="0" w:type="dxa"/>
            <w:left w:w="0" w:type="dxa"/>
            <w:bottom w:w="0" w:type="dxa"/>
            <w:right w:w="0" w:type="dxa"/>
          </w:tblCellMar>
        </w:tblPrEx>
        <w:trPr>
          <w:trHeight w:val="641" w:hRule="atLeast"/>
          <w:jc w:val="center"/>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770AE9C">
            <w:pPr>
              <w:keepNext w:val="0"/>
              <w:keepLines w:val="0"/>
              <w:pageBreakBefore w:val="0"/>
              <w:widowControl w:val="0"/>
              <w:kinsoku/>
              <w:wordWrap/>
              <w:overflowPunct/>
              <w:topLinePunct w:val="0"/>
              <w:autoSpaceDN/>
              <w:bidi w:val="0"/>
              <w:adjustRightInd w:val="0"/>
              <w:snapToGrid w:val="0"/>
              <w:spacing w:line="594" w:lineRule="exact"/>
              <w:ind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3E5CFEF6">
        <w:tblPrEx>
          <w:tblCellMar>
            <w:top w:w="0" w:type="dxa"/>
            <w:left w:w="0" w:type="dxa"/>
            <w:bottom w:w="0" w:type="dxa"/>
            <w:right w:w="0" w:type="dxa"/>
          </w:tblCellMar>
        </w:tblPrEx>
        <w:trPr>
          <w:trHeight w:val="328" w:hRule="atLeast"/>
          <w:jc w:val="center"/>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2CE776D">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垫江县农产品质量安全中心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5D41F574">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2F156A0">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4CFA9A8">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1DB56A6">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89AAA27">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90CA25B">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899CB10">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6BC6D971">
        <w:tblPrEx>
          <w:tblCellMar>
            <w:top w:w="0" w:type="dxa"/>
            <w:left w:w="0" w:type="dxa"/>
            <w:bottom w:w="0" w:type="dxa"/>
            <w:right w:w="0" w:type="dxa"/>
          </w:tblCellMar>
        </w:tblPrEx>
        <w:trPr>
          <w:trHeight w:val="328" w:hRule="atLeast"/>
          <w:jc w:val="center"/>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D648466">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DEEE64F">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F7B4DDD">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26964A2">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A6A85D0">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2936D5B">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015FD2B">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39BCE8A">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D36DFA3">
        <w:tblPrEx>
          <w:tblCellMar>
            <w:top w:w="0" w:type="dxa"/>
            <w:left w:w="0" w:type="dxa"/>
            <w:bottom w:w="0" w:type="dxa"/>
            <w:right w:w="0" w:type="dxa"/>
          </w:tblCellMar>
        </w:tblPrEx>
        <w:trPr>
          <w:trHeight w:val="431" w:hRule="atLeast"/>
          <w:jc w:val="center"/>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33617AB">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3509">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31442">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CDD6C">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4F1D0D">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BAE26">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48ECE">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3CE43">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5D020A5E">
        <w:tblPrEx>
          <w:tblCellMar>
            <w:top w:w="0" w:type="dxa"/>
            <w:left w:w="0" w:type="dxa"/>
            <w:bottom w:w="0" w:type="dxa"/>
            <w:right w:w="0" w:type="dxa"/>
          </w:tblCellMar>
        </w:tblPrEx>
        <w:trPr>
          <w:trHeight w:val="594" w:hRule="atLeast"/>
          <w:jc w:val="center"/>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5F99">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F534B45">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7B405">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08AC9">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293C3">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1BBA4">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54EE4">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C51DC">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657BB">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05600">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r>
      <w:tr w14:paraId="74A0852D">
        <w:tblPrEx>
          <w:tblCellMar>
            <w:top w:w="0" w:type="dxa"/>
            <w:left w:w="0" w:type="dxa"/>
            <w:bottom w:w="0" w:type="dxa"/>
            <w:right w:w="0" w:type="dxa"/>
          </w:tblCellMar>
        </w:tblPrEx>
        <w:trPr>
          <w:trHeight w:val="594"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32C8F">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98B61F">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B5C2">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BE61A">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98C10">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76179">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ABE22">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0EA84">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D19B9">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6D4B4">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r>
      <w:tr w14:paraId="0C2A69C7">
        <w:tblPrEx>
          <w:tblCellMar>
            <w:top w:w="0" w:type="dxa"/>
            <w:left w:w="0" w:type="dxa"/>
            <w:bottom w:w="0" w:type="dxa"/>
            <w:right w:w="0" w:type="dxa"/>
          </w:tblCellMar>
        </w:tblPrEx>
        <w:trPr>
          <w:trHeight w:val="594"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C3F6C">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430524">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0FD15">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24705">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A260">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B0B99">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B10C1">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7FDC7">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691B8">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AC77C">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r>
      <w:tr w14:paraId="4C3BC5A8">
        <w:tblPrEx>
          <w:tblCellMar>
            <w:top w:w="0" w:type="dxa"/>
            <w:left w:w="0" w:type="dxa"/>
            <w:bottom w:w="0" w:type="dxa"/>
            <w:right w:w="0" w:type="dxa"/>
          </w:tblCellMar>
        </w:tblPrEx>
        <w:trPr>
          <w:trHeight w:val="594"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34BA">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80165B">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03FE2">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282A3">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8B76">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FD065">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4A8C5">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A605B">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161E3">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37BEB">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r>
      <w:tr w14:paraId="5773E49D">
        <w:tblPrEx>
          <w:tblCellMar>
            <w:top w:w="0" w:type="dxa"/>
            <w:left w:w="0" w:type="dxa"/>
            <w:bottom w:w="0" w:type="dxa"/>
            <w:right w:w="0" w:type="dxa"/>
          </w:tblCellMar>
        </w:tblPrEx>
        <w:trPr>
          <w:trHeight w:val="338" w:hRule="atLeast"/>
          <w:jc w:val="center"/>
        </w:trPr>
        <w:tc>
          <w:tcPr>
            <w:tcW w:w="1402" w:type="pct"/>
            <w:gridSpan w:val="2"/>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2F944E1">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4529B0F">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183.40</w:t>
            </w:r>
            <w:r>
              <w:rPr>
                <w:rFonts w:hint="default" w:ascii="Times New Roman" w:hAnsi="Times New Roman" w:cs="Times New Roman"/>
                <w:b/>
                <w:color w:val="000000"/>
                <w:sz w:val="20"/>
              </w:rPr>
              <w:t xml:space="preserve"> </w:t>
            </w:r>
          </w:p>
        </w:tc>
        <w:tc>
          <w:tcPr>
            <w:tcW w:w="467"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FED3AAE">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183.40</w:t>
            </w:r>
            <w:r>
              <w:rPr>
                <w:rFonts w:hint="default" w:ascii="Times New Roman" w:hAnsi="Times New Roman" w:cs="Times New Roman"/>
                <w:b/>
                <w:color w:val="000000"/>
                <w:sz w:val="20"/>
              </w:rPr>
              <w:t xml:space="preserve"> </w:t>
            </w:r>
          </w:p>
        </w:tc>
        <w:tc>
          <w:tcPr>
            <w:tcW w:w="40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E927E42">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C7AF847">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70"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3672A74">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17"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7393D8B">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3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DD69373">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2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C0DD16B">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15A4D556">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551FAE">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9CCFF3">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CA100B">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0.03</w:t>
            </w:r>
            <w:r>
              <w:rPr>
                <w:rFonts w:hint="default" w:ascii="Times New Roman" w:hAnsi="Times New Roman" w:cs="Times New Roman"/>
                <w:b/>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598956">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0.03</w:t>
            </w:r>
            <w:r>
              <w:rPr>
                <w:rFonts w:hint="default" w:ascii="Times New Roman" w:hAnsi="Times New Roman" w:cs="Times New Roman"/>
                <w:b/>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729368">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73E778">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2E5C5E">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98EC5A">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49480E">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0ED39D">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A1D0DC5">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0F9767">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9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3035B7">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898B85">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0.03</w:t>
            </w:r>
            <w:r>
              <w:rPr>
                <w:rFonts w:hint="default" w:ascii="Times New Roman" w:hAnsi="Times New Roman" w:cs="Times New Roman"/>
                <w:b/>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BA1F38">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0.03</w:t>
            </w:r>
            <w:r>
              <w:rPr>
                <w:rFonts w:hint="default" w:ascii="Times New Roman" w:hAnsi="Times New Roman" w:cs="Times New Roman"/>
                <w:b/>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4C8021">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DC7B8E">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7CE34E">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2916C1">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5AC7D9">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B1B296">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13DCD8B">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A5F9E9">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9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713416">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E82509">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0.03</w:t>
            </w:r>
            <w:r>
              <w:rPr>
                <w:rFonts w:hint="default" w:ascii="Times New Roman" w:hAnsi="Times New Roman" w:cs="Times New Roman"/>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E17341">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0.03</w:t>
            </w:r>
            <w:r>
              <w:rPr>
                <w:rFonts w:hint="default" w:ascii="Times New Roman" w:hAnsi="Times New Roman" w:cs="Times New Roman"/>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0F6C2A">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B5624C">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88CBAF">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FADCC2">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F3AC69">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29F8E1">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A82CDC3">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33D5D">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55F9F7">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6932">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18.44</w:t>
            </w:r>
            <w:r>
              <w:rPr>
                <w:rFonts w:hint="default" w:ascii="Times New Roman" w:hAnsi="Times New Roman" w:cs="Times New Roman"/>
                <w:b/>
                <w:color w:val="000000"/>
                <w:sz w:val="20"/>
              </w:rPr>
              <w:t xml:space="preserve"> </w:t>
            </w:r>
          </w:p>
        </w:tc>
        <w:tc>
          <w:tcPr>
            <w:tcW w:w="46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795BC">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18.44</w:t>
            </w:r>
            <w:r>
              <w:rPr>
                <w:rFonts w:hint="default" w:ascii="Times New Roman" w:hAnsi="Times New Roman" w:cs="Times New Roman"/>
                <w:b/>
                <w:color w:val="000000"/>
                <w:sz w:val="20"/>
              </w:rPr>
              <w:t xml:space="preserve"> </w:t>
            </w:r>
          </w:p>
        </w:tc>
        <w:tc>
          <w:tcPr>
            <w:tcW w:w="40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7F65B">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2EF93">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DD79B">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5433B">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0F3D0">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67A69">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731B694">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C6D7B">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0F801">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6FCA0">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18.44</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68428">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18.44</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8BA16">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7C9BD">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3394A">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9BFB9">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CEF01">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9C830">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14B4BBB">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5F6C7">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8EDCF">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7FCE8">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8.25</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E40E6">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8.25</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C91B1">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E20D9">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EEDBD">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33B63">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A02A1">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3C723">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F491B60">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4F962">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00424">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B885B">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4.17</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AFC80">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4.17</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5947E">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E5F06">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013F6">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AB9B5">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3308B">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A0B87">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E56E269">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C09D7">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26063">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8835D">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6.02</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478F9">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6.02</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1E1C4">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EF8F7">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1F0A1">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8FC3E">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1D9BA">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A6A25">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28E3322">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8AF3C">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76983">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7A2D4">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1.97</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E697F">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1.97</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1F5BD">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D543D">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5764F">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89FD8">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917EF">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7E5F8">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3C7404E">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C8999">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7A24E">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A3725">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1.97</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51BF">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1.97</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6D4EB">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30E9D">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495AB">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EABE4">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543CF">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75150">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EC6F0E0">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DFACCCD">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98F8D7E">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333FD61">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1.97</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C8C4D94">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1.97</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D88EA59">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8935265">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6CC9C20">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28E2A47">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2F8B78A">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AA6097D">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20845AE">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13B3F1">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9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EAF3FA">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9E85F9">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160.60</w:t>
            </w:r>
            <w:r>
              <w:rPr>
                <w:rFonts w:hint="default" w:ascii="Times New Roman" w:hAnsi="Times New Roman" w:cs="Times New Roman"/>
                <w:b/>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869E97">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160.60</w:t>
            </w:r>
            <w:r>
              <w:rPr>
                <w:rFonts w:hint="default" w:ascii="Times New Roman" w:hAnsi="Times New Roman" w:cs="Times New Roman"/>
                <w:b/>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7EC784">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B909CA">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9675E">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BF6AF2">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76B208">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98E14E">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790ECF9">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65DD9B">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9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F36265">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12836C">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160.60</w:t>
            </w:r>
            <w:r>
              <w:rPr>
                <w:rFonts w:hint="default" w:ascii="Times New Roman" w:hAnsi="Times New Roman" w:cs="Times New Roman"/>
                <w:b/>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48B20E">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160.60</w:t>
            </w:r>
            <w:r>
              <w:rPr>
                <w:rFonts w:hint="default" w:ascii="Times New Roman" w:hAnsi="Times New Roman" w:cs="Times New Roman"/>
                <w:b/>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E3AB9D">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3B687E">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24AE66">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434604">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E1BB74">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E12D3A">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0AEFAF7">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003AC">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94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F990A9">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51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F7F8F">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49.34</w:t>
            </w:r>
            <w:r>
              <w:rPr>
                <w:rFonts w:hint="default" w:ascii="Times New Roman" w:hAnsi="Times New Roman" w:cs="Times New Roman"/>
                <w:color w:val="000000"/>
                <w:sz w:val="20"/>
              </w:rPr>
              <w:t xml:space="preserve"> </w:t>
            </w:r>
          </w:p>
        </w:tc>
        <w:tc>
          <w:tcPr>
            <w:tcW w:w="46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D5475">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49.34</w:t>
            </w:r>
            <w:r>
              <w:rPr>
                <w:rFonts w:hint="default" w:ascii="Times New Roman" w:hAnsi="Times New Roman" w:cs="Times New Roman"/>
                <w:color w:val="000000"/>
                <w:sz w:val="20"/>
              </w:rPr>
              <w:t xml:space="preserve"> </w:t>
            </w:r>
          </w:p>
        </w:tc>
        <w:tc>
          <w:tcPr>
            <w:tcW w:w="40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DFF98">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3440E">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6C51E">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50FA6">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647E4">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0E7F1">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02AADF3">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EBDA7">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EAD65">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农产品质量安全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EF3F3">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81.31</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19FA6">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81.31</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66C37">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22357">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2A4A3">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2C780">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C3B84">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3EB66">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87C6802">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033E5">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3B241">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A4E31">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29.94</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67AD4">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29.94</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2E65D">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C6557">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86F21">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C2B7D">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D46D5">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32CDA">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42AFCAF">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EF324">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25A75">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250E">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2.37</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B48CD">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2.37</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4BB97">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D3E8A">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4EDD3">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4B29C">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4E749">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9A27A">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ECA94AB">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CA1A9">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2B34C">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561D2">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2.37</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68ED5">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2.37</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2372E">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BA339">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8E70">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2292A">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21F3B">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4CE48">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B50201C">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64F45">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BDA51">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31D82">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2.37</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FD406">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2.37</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5D52D">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007DF">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ADEC4">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0B622">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80148">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5F335">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0E046D64">
      <w:pPr>
        <w:keepNext w:val="0"/>
        <w:keepLines w:val="0"/>
        <w:pageBreakBefore w:val="0"/>
        <w:widowControl w:val="0"/>
        <w:kinsoku/>
        <w:wordWrap/>
        <w:overflowPunct/>
        <w:topLinePunct w:val="0"/>
        <w:autoSpaceDN/>
        <w:bidi w:val="0"/>
        <w:adjustRightInd w:val="0"/>
        <w:snapToGrid w:val="0"/>
        <w:spacing w:line="594" w:lineRule="exac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1297F16">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9"/>
        <w:tblW w:w="5000" w:type="pct"/>
        <w:jc w:val="center"/>
        <w:tblLayout w:type="fixed"/>
        <w:tblCellMar>
          <w:top w:w="0" w:type="dxa"/>
          <w:left w:w="0" w:type="dxa"/>
          <w:bottom w:w="0" w:type="dxa"/>
          <w:right w:w="0" w:type="dxa"/>
        </w:tblCellMar>
      </w:tblPr>
      <w:tblGrid>
        <w:gridCol w:w="1176"/>
        <w:gridCol w:w="3290"/>
        <w:gridCol w:w="1680"/>
        <w:gridCol w:w="1609"/>
        <w:gridCol w:w="1480"/>
        <w:gridCol w:w="1421"/>
        <w:gridCol w:w="1545"/>
        <w:gridCol w:w="1787"/>
      </w:tblGrid>
      <w:tr w14:paraId="4D0DA0BF">
        <w:tblPrEx>
          <w:tblCellMar>
            <w:top w:w="0" w:type="dxa"/>
            <w:left w:w="0" w:type="dxa"/>
            <w:bottom w:w="0" w:type="dxa"/>
            <w:right w:w="0" w:type="dxa"/>
          </w:tblCellMar>
        </w:tblPrEx>
        <w:trPr>
          <w:trHeight w:val="654" w:hRule="atLeast"/>
          <w:jc w:val="center"/>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428862C">
            <w:pPr>
              <w:keepNext w:val="0"/>
              <w:keepLines w:val="0"/>
              <w:pageBreakBefore w:val="0"/>
              <w:widowControl w:val="0"/>
              <w:kinsoku/>
              <w:wordWrap/>
              <w:overflowPunct/>
              <w:topLinePunct w:val="0"/>
              <w:autoSpaceDN/>
              <w:bidi w:val="0"/>
              <w:adjustRightInd w:val="0"/>
              <w:snapToGrid w:val="0"/>
              <w:spacing w:line="594" w:lineRule="exact"/>
              <w:ind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1123A54B">
        <w:tblPrEx>
          <w:tblCellMar>
            <w:top w:w="0" w:type="dxa"/>
            <w:left w:w="0" w:type="dxa"/>
            <w:bottom w:w="0" w:type="dxa"/>
            <w:right w:w="0" w:type="dxa"/>
          </w:tblCellMar>
        </w:tblPrEx>
        <w:trPr>
          <w:trHeight w:val="342" w:hRule="atLeast"/>
          <w:jc w:val="center"/>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9571257">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垫江县农产品质量安全中心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1937DB4">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C395DA8">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4238411">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E6782EA">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7E57096">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620B482D">
        <w:tblPrEx>
          <w:tblCellMar>
            <w:top w:w="0" w:type="dxa"/>
            <w:left w:w="0" w:type="dxa"/>
            <w:bottom w:w="0" w:type="dxa"/>
            <w:right w:w="0" w:type="dxa"/>
          </w:tblCellMar>
        </w:tblPrEx>
        <w:trPr>
          <w:trHeight w:val="342" w:hRule="atLeast"/>
          <w:jc w:val="center"/>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AD69876">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82B0689">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977BE50">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7B976E7">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DA26BD6">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D59AF94">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EA16F48">
        <w:tblPrEx>
          <w:tblCellMar>
            <w:top w:w="0" w:type="dxa"/>
            <w:left w:w="0" w:type="dxa"/>
            <w:bottom w:w="0" w:type="dxa"/>
            <w:right w:w="0" w:type="dxa"/>
          </w:tblCellMar>
        </w:tblPrEx>
        <w:trPr>
          <w:trHeight w:val="362" w:hRule="atLeast"/>
          <w:jc w:val="center"/>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7B26AA">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90A41">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9B01">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2F8B2">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A645C">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895D2">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D4383">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62B7DFEE">
        <w:tblPrEx>
          <w:tblCellMar>
            <w:top w:w="0" w:type="dxa"/>
            <w:left w:w="0" w:type="dxa"/>
            <w:bottom w:w="0" w:type="dxa"/>
            <w:right w:w="0" w:type="dxa"/>
          </w:tblCellMar>
        </w:tblPrEx>
        <w:trPr>
          <w:trHeight w:val="594" w:hRule="atLeast"/>
          <w:jc w:val="center"/>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EF7A">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4790DB1">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E357">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3EE9E">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608D8">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544C1">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6D5EE">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3F2B3">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r>
      <w:tr w14:paraId="47036B45">
        <w:tblPrEx>
          <w:tblCellMar>
            <w:top w:w="0" w:type="dxa"/>
            <w:left w:w="0" w:type="dxa"/>
            <w:bottom w:w="0" w:type="dxa"/>
            <w:right w:w="0" w:type="dxa"/>
          </w:tblCellMar>
        </w:tblPrEx>
        <w:trPr>
          <w:trHeight w:val="594" w:hRule="atLeast"/>
          <w:jc w:val="center"/>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EF9E">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0BDC4D">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B7E8C">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A369A">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45E55">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500C5">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B49A0">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271FB">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r>
      <w:tr w14:paraId="7CA86F9B">
        <w:tblPrEx>
          <w:tblCellMar>
            <w:top w:w="0" w:type="dxa"/>
            <w:left w:w="0" w:type="dxa"/>
            <w:bottom w:w="0" w:type="dxa"/>
            <w:right w:w="0" w:type="dxa"/>
          </w:tblCellMar>
        </w:tblPrEx>
        <w:trPr>
          <w:trHeight w:val="594" w:hRule="atLeast"/>
          <w:jc w:val="center"/>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B6CC">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1E7FBC">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28B43">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C217B">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15D76">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44846">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60B25">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7E196">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r>
      <w:tr w14:paraId="0E88EB1D">
        <w:tblPrEx>
          <w:tblCellMar>
            <w:top w:w="0" w:type="dxa"/>
            <w:left w:w="0" w:type="dxa"/>
            <w:bottom w:w="0" w:type="dxa"/>
            <w:right w:w="0" w:type="dxa"/>
          </w:tblCellMar>
        </w:tblPrEx>
        <w:trPr>
          <w:trHeight w:val="594" w:hRule="atLeast"/>
          <w:jc w:val="center"/>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9F2B">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31A489">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181F2">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6F422">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9CB89">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92D9D">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1107E">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A3605">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r>
      <w:tr w14:paraId="51517F30">
        <w:tblPrEx>
          <w:tblCellMar>
            <w:top w:w="0" w:type="dxa"/>
            <w:left w:w="0" w:type="dxa"/>
            <w:bottom w:w="0" w:type="dxa"/>
            <w:right w:w="0" w:type="dxa"/>
          </w:tblCellMar>
        </w:tblPrEx>
        <w:trPr>
          <w:trHeight w:val="362" w:hRule="atLeast"/>
          <w:jc w:val="center"/>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D3EE">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A2BC0">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183.40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9545E">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72.15</w:t>
            </w:r>
            <w:r>
              <w:rPr>
                <w:rFonts w:hint="default" w:ascii="Times New Roman" w:hAnsi="Times New Roman" w:cs="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E36A7">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111.26</w:t>
            </w:r>
            <w:r>
              <w:rPr>
                <w:rFonts w:hint="default" w:ascii="Times New Roman" w:hAnsi="Times New Roman" w:cs="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3458A">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0FAA5">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DEFF1">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49BCB0AE">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B0F3">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C88ED">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4240">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0.03</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C1BD">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0.03</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898D">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6477">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D289">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2598">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8A1460E">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C7C5C">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B9303">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3BFC4">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0.03</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0AEB4">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0.03</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AE376">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52F49">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3EDD8">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847A5">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3139ED1">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95B01">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51FFC">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8F297">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0.03</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F8836">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0.03</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9551C">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2F6AD">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E2D15">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4371F">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E73C453">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089C0">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14BB7">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27176">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18.44</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7AEBC">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18.44</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7273B">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8E078">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833DD">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A57B6">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33BEDBB">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F6A83">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5EC92">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173BB">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18.44</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1ACD8">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18.44</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0A120">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22D7B">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78DE5">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B453C">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A37C4BF">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BFE17">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FAC6B">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66CA6">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8.25</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2E5BD">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8.25</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3770">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F8ADE">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F55EB">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FE819">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542F529">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3C009">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ADB48">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B33F8">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4.17</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590A1">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4.17</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A3AAA">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98538">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79AF">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0D4DD">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374BC05">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3EC55">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E2277">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D01CD">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6.02</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AF5C2">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6.02</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2D69D">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01548">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D599A">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338BF">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1CC2671">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DF458">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3965A">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BF85A">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1.97</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35FB3">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1.97</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B290D">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29518">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E6420">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4187B">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FC40E68">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B64E9">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B30C2">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A74D1">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1.97</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056CF">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1.97</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F17B8">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DC37C">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15D7D">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C5E8C">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53899C7">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974B0">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E53A9">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C5E6C">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1.97</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F41E2">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1.97</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F3D43">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E1C17">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875CB">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BEBFA">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E859139">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05DD5">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C75A4">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9F66F">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160.60</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FE2B5">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49.34</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90030">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111.26</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90163">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70589">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C390E">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6444A43">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107F4">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B0A15">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EBDCA">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160.60</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3D975">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49.34</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A26A3">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111.26</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8F97B">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BB5B">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B331A">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019AA96">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194CE">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6599B">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8870B">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49.34</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194E0">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49.34</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93416">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FFA3F">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01CF3">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37CDB">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FA1DC2F">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3B20BD8">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2130109</w:t>
            </w:r>
          </w:p>
        </w:tc>
        <w:tc>
          <w:tcPr>
            <w:tcW w:w="117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07D1EA8">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农产品质量安全</w:t>
            </w:r>
          </w:p>
        </w:tc>
        <w:tc>
          <w:tcPr>
            <w:tcW w:w="60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B0DEDEB">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81.31</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06D36E0">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EF56F">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81.31</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A76CC">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C30EB">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DAC25">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9C11E5B">
        <w:tblPrEx>
          <w:tblCellMar>
            <w:top w:w="0" w:type="dxa"/>
            <w:left w:w="0" w:type="dxa"/>
            <w:bottom w:w="0" w:type="dxa"/>
            <w:right w:w="0" w:type="dxa"/>
          </w:tblCellMar>
        </w:tblPrEx>
        <w:trPr>
          <w:trHeight w:val="382" w:hRule="atLeast"/>
          <w:jc w:val="center"/>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88E1A0">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4475FE">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6F53F6">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29.94</w:t>
            </w:r>
            <w:r>
              <w:rPr>
                <w:rFonts w:hint="default" w:ascii="Times New Roman" w:hAnsi="Times New Roman" w:cs="Times New Roman"/>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F4D12C">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A093F6E">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29.94</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32C83">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F775B">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2A8C3">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4B211D7">
        <w:tblPrEx>
          <w:tblCellMar>
            <w:top w:w="0" w:type="dxa"/>
            <w:left w:w="0" w:type="dxa"/>
            <w:bottom w:w="0" w:type="dxa"/>
            <w:right w:w="0" w:type="dxa"/>
          </w:tblCellMar>
        </w:tblPrEx>
        <w:trPr>
          <w:trHeight w:val="382" w:hRule="atLeast"/>
          <w:jc w:val="center"/>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B6308C">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713A21">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D00AF0">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2.37</w:t>
            </w:r>
            <w:r>
              <w:rPr>
                <w:rFonts w:hint="default" w:ascii="Times New Roman" w:hAnsi="Times New Roman" w:cs="Times New Roman"/>
                <w:b/>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4051E9">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2.37</w:t>
            </w:r>
            <w:r>
              <w:rPr>
                <w:rFonts w:hint="default" w:ascii="Times New Roman" w:hAnsi="Times New Roman" w:cs="Times New Roman"/>
                <w:b/>
                <w:color w:val="000000"/>
                <w:sz w:val="20"/>
              </w:rPr>
              <w:t xml:space="preserve"> </w:t>
            </w:r>
          </w:p>
        </w:tc>
        <w:tc>
          <w:tcPr>
            <w:tcW w:w="529"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0931E60">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134B3">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791D">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62F52">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DAC6BDD">
        <w:tblPrEx>
          <w:tblCellMar>
            <w:top w:w="0" w:type="dxa"/>
            <w:left w:w="0" w:type="dxa"/>
            <w:bottom w:w="0" w:type="dxa"/>
            <w:right w:w="0" w:type="dxa"/>
          </w:tblCellMar>
        </w:tblPrEx>
        <w:trPr>
          <w:trHeight w:val="382" w:hRule="atLeast"/>
          <w:jc w:val="center"/>
        </w:trPr>
        <w:tc>
          <w:tcPr>
            <w:tcW w:w="42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32FA8">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E2835F9">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B4131">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2.37</w:t>
            </w:r>
            <w:r>
              <w:rPr>
                <w:rFonts w:hint="default" w:ascii="Times New Roman" w:hAnsi="Times New Roman" w:cs="Times New Roman"/>
                <w:b/>
                <w:color w:val="000000"/>
                <w:sz w:val="20"/>
              </w:rPr>
              <w:t xml:space="preserve"> </w:t>
            </w:r>
          </w:p>
        </w:tc>
        <w:tc>
          <w:tcPr>
            <w:tcW w:w="57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09CF6">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2.37</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270FE">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5A222">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9AE5E">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338F2">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394D487">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2CFDB">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CE4D7">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3F59A">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2.37</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20B8F">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2.37</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2351B">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C2393">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DA547">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A7DB2">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64DDB41A">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62055B1">
      <w:pPr>
        <w:keepNext w:val="0"/>
        <w:keepLines w:val="0"/>
        <w:pageBreakBefore w:val="0"/>
        <w:widowControl w:val="0"/>
        <w:kinsoku/>
        <w:wordWrap/>
        <w:overflowPunct/>
        <w:topLinePunct w:val="0"/>
        <w:autoSpaceDN/>
        <w:bidi w:val="0"/>
        <w:adjustRightInd w:val="0"/>
        <w:snapToGrid w:val="0"/>
        <w:spacing w:line="594" w:lineRule="exact"/>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br w:type="page"/>
      </w:r>
    </w:p>
    <w:p w14:paraId="4EB0B5F9">
      <w:pPr>
        <w:keepNext w:val="0"/>
        <w:keepLines w:val="0"/>
        <w:pageBreakBefore w:val="0"/>
        <w:widowControl w:val="0"/>
        <w:kinsoku/>
        <w:wordWrap/>
        <w:overflowPunct/>
        <w:topLinePunct w:val="0"/>
        <w:autoSpaceDN/>
        <w:bidi w:val="0"/>
        <w:adjustRightInd w:val="0"/>
        <w:snapToGrid w:val="0"/>
        <w:spacing w:line="594" w:lineRule="exact"/>
        <w:ind w:firstLine="420" w:firstLineChars="200"/>
        <w:rPr>
          <w:rFonts w:hint="default" w:ascii="Times New Roman" w:hAnsi="Times New Roman" w:cs="Times New Roman"/>
          <w:sz w:val="21"/>
          <w:szCs w:val="21"/>
        </w:rPr>
      </w:pPr>
    </w:p>
    <w:tbl>
      <w:tblPr>
        <w:tblStyle w:val="9"/>
        <w:tblW w:w="4825" w:type="pct"/>
        <w:jc w:val="center"/>
        <w:tblLayout w:type="autofit"/>
        <w:tblCellMar>
          <w:top w:w="0" w:type="dxa"/>
          <w:left w:w="0" w:type="dxa"/>
          <w:bottom w:w="0" w:type="dxa"/>
          <w:right w:w="0" w:type="dxa"/>
        </w:tblCellMar>
      </w:tblPr>
      <w:tblGrid>
        <w:gridCol w:w="3058"/>
        <w:gridCol w:w="1266"/>
        <w:gridCol w:w="3245"/>
        <w:gridCol w:w="1423"/>
        <w:gridCol w:w="1423"/>
        <w:gridCol w:w="1423"/>
        <w:gridCol w:w="1660"/>
      </w:tblGrid>
      <w:tr w14:paraId="0391A401">
        <w:tblPrEx>
          <w:tblCellMar>
            <w:top w:w="0" w:type="dxa"/>
            <w:left w:w="0" w:type="dxa"/>
            <w:bottom w:w="0" w:type="dxa"/>
            <w:right w:w="0" w:type="dxa"/>
          </w:tblCellMar>
        </w:tblPrEx>
        <w:trPr>
          <w:trHeight w:val="663" w:hRule="atLeast"/>
          <w:jc w:val="center"/>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26B25FD">
            <w:pPr>
              <w:keepNext w:val="0"/>
              <w:keepLines w:val="0"/>
              <w:pageBreakBefore w:val="0"/>
              <w:widowControl w:val="0"/>
              <w:kinsoku/>
              <w:wordWrap/>
              <w:overflowPunct/>
              <w:topLinePunct w:val="0"/>
              <w:autoSpaceDN/>
              <w:bidi w:val="0"/>
              <w:adjustRightInd w:val="0"/>
              <w:snapToGrid w:val="0"/>
              <w:spacing w:line="594" w:lineRule="exact"/>
              <w:ind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6D7859F5">
        <w:tblPrEx>
          <w:tblCellMar>
            <w:top w:w="0" w:type="dxa"/>
            <w:left w:w="0" w:type="dxa"/>
            <w:bottom w:w="0" w:type="dxa"/>
            <w:right w:w="0" w:type="dxa"/>
          </w:tblCellMar>
        </w:tblPrEx>
        <w:trPr>
          <w:trHeight w:val="663" w:hRule="atLeast"/>
          <w:jc w:val="center"/>
        </w:trPr>
        <w:tc>
          <w:tcPr>
            <w:tcW w:w="2804" w:type="pct"/>
            <w:gridSpan w:val="3"/>
            <w:vMerge w:val="restart"/>
            <w:tcBorders>
              <w:top w:val="nil"/>
              <w:left w:val="nil"/>
              <w:right w:val="nil"/>
            </w:tcBorders>
            <w:shd w:val="clear" w:color="auto" w:fill="auto"/>
            <w:noWrap/>
            <w:tcMar>
              <w:top w:w="15" w:type="dxa"/>
              <w:left w:w="15" w:type="dxa"/>
              <w:right w:w="15" w:type="dxa"/>
            </w:tcMar>
            <w:vAlign w:val="bottom"/>
          </w:tcPr>
          <w:p w14:paraId="00FB141D">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垫江县农产品质量安全中心</w:t>
            </w:r>
          </w:p>
        </w:tc>
        <w:tc>
          <w:tcPr>
            <w:tcW w:w="527" w:type="pct"/>
            <w:tcBorders>
              <w:top w:val="nil"/>
              <w:left w:val="nil"/>
              <w:bottom w:val="nil"/>
              <w:right w:val="nil"/>
            </w:tcBorders>
            <w:shd w:val="clear" w:color="auto" w:fill="auto"/>
            <w:noWrap/>
            <w:tcMar>
              <w:top w:w="15" w:type="dxa"/>
              <w:left w:w="15" w:type="dxa"/>
              <w:right w:w="15" w:type="dxa"/>
            </w:tcMar>
            <w:vAlign w:val="bottom"/>
          </w:tcPr>
          <w:p w14:paraId="518A9CAE">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2200CD85">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49A86C6A">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36D9F921">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5D2AC110">
        <w:tblPrEx>
          <w:tblCellMar>
            <w:top w:w="0" w:type="dxa"/>
            <w:left w:w="0" w:type="dxa"/>
            <w:bottom w:w="0" w:type="dxa"/>
            <w:right w:w="0" w:type="dxa"/>
          </w:tblCellMar>
        </w:tblPrEx>
        <w:trPr>
          <w:trHeight w:val="663" w:hRule="atLeast"/>
          <w:jc w:val="center"/>
        </w:trPr>
        <w:tc>
          <w:tcPr>
            <w:tcW w:w="2804" w:type="pct"/>
            <w:gridSpan w:val="3"/>
            <w:vMerge w:val="continue"/>
            <w:tcBorders>
              <w:left w:val="nil"/>
              <w:bottom w:val="nil"/>
              <w:right w:val="nil"/>
            </w:tcBorders>
            <w:shd w:val="clear" w:color="auto" w:fill="auto"/>
            <w:noWrap/>
            <w:tcMar>
              <w:top w:w="15" w:type="dxa"/>
              <w:left w:w="15" w:type="dxa"/>
              <w:right w:w="15" w:type="dxa"/>
            </w:tcMar>
            <w:vAlign w:val="bottom"/>
          </w:tcPr>
          <w:p w14:paraId="4CE9D193">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2059CDDD">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396EEC2B">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027836A2">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438059EF">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E0D4C5E">
        <w:tblPrEx>
          <w:tblCellMar>
            <w:top w:w="0" w:type="dxa"/>
            <w:left w:w="0" w:type="dxa"/>
            <w:bottom w:w="0" w:type="dxa"/>
            <w:right w:w="0" w:type="dxa"/>
          </w:tblCellMar>
        </w:tblPrEx>
        <w:trPr>
          <w:trHeight w:val="674" w:hRule="atLeast"/>
          <w:jc w:val="center"/>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2E66">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0C20">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44D3EA21">
        <w:tblPrEx>
          <w:tblCellMar>
            <w:top w:w="0" w:type="dxa"/>
            <w:left w:w="0" w:type="dxa"/>
            <w:bottom w:w="0" w:type="dxa"/>
            <w:right w:w="0" w:type="dxa"/>
          </w:tblCellMar>
        </w:tblPrEx>
        <w:trPr>
          <w:trHeight w:val="674" w:hRule="atLeast"/>
          <w:jc w:val="center"/>
        </w:trPr>
        <w:tc>
          <w:tcPr>
            <w:tcW w:w="113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F6C2F">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FD825">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20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7FD04">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195"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9B50F">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331F01A2">
        <w:tblPrEx>
          <w:tblCellMar>
            <w:top w:w="0" w:type="dxa"/>
            <w:left w:w="0" w:type="dxa"/>
            <w:bottom w:w="0" w:type="dxa"/>
            <w:right w:w="0" w:type="dxa"/>
          </w:tblCellMar>
        </w:tblPrEx>
        <w:trPr>
          <w:trHeight w:val="1320" w:hRule="atLeast"/>
          <w:jc w:val="center"/>
        </w:trPr>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BB58">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rPr>
                <w:rFonts w:hint="default" w:ascii="Times New Roman" w:hAnsi="Times New Roman" w:cs="Times New Roman"/>
                <w:b/>
                <w:color w:val="000000"/>
                <w:sz w:val="18"/>
                <w:szCs w:val="18"/>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A41D9">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rPr>
                <w:rFonts w:hint="default" w:ascii="Times New Roman" w:hAnsi="Times New Roman" w:cs="Times New Roman"/>
                <w:b/>
                <w:color w:val="000000"/>
                <w:sz w:val="18"/>
                <w:szCs w:val="18"/>
              </w:rPr>
            </w:pPr>
          </w:p>
        </w:tc>
        <w:tc>
          <w:tcPr>
            <w:tcW w:w="120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71520">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rPr>
                <w:rFonts w:hint="default" w:ascii="Times New Roman" w:hAnsi="Times New Roman" w:cs="Times New Roman"/>
                <w:b/>
                <w:color w:val="000000"/>
                <w:sz w:val="18"/>
                <w:szCs w:val="18"/>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664E8">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8EBB1">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B74FD">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BF101">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4839EE62">
        <w:tblPrEx>
          <w:tblCellMar>
            <w:top w:w="0" w:type="dxa"/>
            <w:left w:w="0" w:type="dxa"/>
            <w:bottom w:w="0" w:type="dxa"/>
            <w:right w:w="0" w:type="dxa"/>
          </w:tblCellMar>
        </w:tblPrEx>
        <w:trPr>
          <w:trHeight w:val="674" w:hRule="atLeast"/>
          <w:jc w:val="center"/>
        </w:trPr>
        <w:tc>
          <w:tcPr>
            <w:tcW w:w="11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8F8B">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4330">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183.40</w:t>
            </w:r>
            <w:r>
              <w:rPr>
                <w:rFonts w:hint="default" w:ascii="Times New Roman" w:hAnsi="Times New Roman" w:cs="Times New Roman"/>
                <w:color w:val="000000"/>
                <w:sz w:val="18"/>
              </w:rPr>
              <w:t xml:space="preserve"> </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4DDB">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2BE3">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DF9E">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6C15">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BB8F">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B0CC7B5">
        <w:tblPrEx>
          <w:tblCellMar>
            <w:top w:w="0" w:type="dxa"/>
            <w:left w:w="0" w:type="dxa"/>
            <w:bottom w:w="0" w:type="dxa"/>
            <w:right w:w="0" w:type="dxa"/>
          </w:tblCellMar>
        </w:tblPrEx>
        <w:trPr>
          <w:trHeight w:val="674" w:hRule="atLeast"/>
          <w:jc w:val="center"/>
        </w:trPr>
        <w:tc>
          <w:tcPr>
            <w:tcW w:w="11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3181">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591C">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6963">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3D45">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00239">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258F">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8904">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D76B32F">
        <w:tblPrEx>
          <w:tblCellMar>
            <w:top w:w="0" w:type="dxa"/>
            <w:left w:w="0" w:type="dxa"/>
            <w:bottom w:w="0" w:type="dxa"/>
            <w:right w:w="0" w:type="dxa"/>
          </w:tblCellMar>
        </w:tblPrEx>
        <w:trPr>
          <w:trHeight w:val="674" w:hRule="atLeast"/>
          <w:jc w:val="center"/>
        </w:trPr>
        <w:tc>
          <w:tcPr>
            <w:tcW w:w="11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B820">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1254">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2BE5">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1277E">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6938">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8392">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2F81">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2CB0F93">
        <w:tblPrEx>
          <w:tblCellMar>
            <w:top w:w="0" w:type="dxa"/>
            <w:left w:w="0" w:type="dxa"/>
            <w:bottom w:w="0" w:type="dxa"/>
            <w:right w:w="0" w:type="dxa"/>
          </w:tblCellMar>
        </w:tblPrEx>
        <w:trPr>
          <w:trHeight w:val="674" w:hRule="atLeast"/>
          <w:jc w:val="center"/>
        </w:trPr>
        <w:tc>
          <w:tcPr>
            <w:tcW w:w="11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9958">
            <w:pPr>
              <w:keepNext w:val="0"/>
              <w:keepLines w:val="0"/>
              <w:pageBreakBefore w:val="0"/>
              <w:widowControl w:val="0"/>
              <w:kinsoku/>
              <w:wordWrap/>
              <w:overflowPunct/>
              <w:topLinePunct w:val="0"/>
              <w:autoSpaceDN/>
              <w:bidi w:val="0"/>
              <w:adjustRightInd w:val="0"/>
              <w:snapToGrid w:val="0"/>
              <w:spacing w:line="594" w:lineRule="exact"/>
              <w:ind w:firstLine="361" w:firstLineChars="200"/>
              <w:rPr>
                <w:rFonts w:hint="default" w:ascii="Times New Roman" w:hAnsi="Times New Roman" w:cs="Times New Roman"/>
                <w:b/>
                <w:bCs/>
                <w:color w:val="000000"/>
                <w:sz w:val="18"/>
                <w:szCs w:val="18"/>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6FD4B5">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9622">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1311">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C9BE">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D6C1">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2622">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7F51750">
        <w:tblPrEx>
          <w:tblCellMar>
            <w:top w:w="0" w:type="dxa"/>
            <w:left w:w="0" w:type="dxa"/>
            <w:bottom w:w="0" w:type="dxa"/>
            <w:right w:w="0" w:type="dxa"/>
          </w:tblCellMar>
        </w:tblPrEx>
        <w:trPr>
          <w:trHeight w:val="674" w:hRule="atLeast"/>
          <w:jc w:val="center"/>
        </w:trPr>
        <w:tc>
          <w:tcPr>
            <w:tcW w:w="11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BC5E">
            <w:pPr>
              <w:keepNext w:val="0"/>
              <w:keepLines w:val="0"/>
              <w:pageBreakBefore w:val="0"/>
              <w:widowControl w:val="0"/>
              <w:kinsoku/>
              <w:wordWrap/>
              <w:overflowPunct/>
              <w:topLinePunct w:val="0"/>
              <w:autoSpaceDN/>
              <w:bidi w:val="0"/>
              <w:adjustRightInd w:val="0"/>
              <w:snapToGrid w:val="0"/>
              <w:spacing w:line="594" w:lineRule="exact"/>
              <w:ind w:firstLine="361" w:firstLineChars="200"/>
              <w:rPr>
                <w:rFonts w:hint="default" w:ascii="Times New Roman" w:hAnsi="Times New Roman" w:cs="Times New Roman"/>
                <w:b/>
                <w:bCs/>
                <w:color w:val="000000"/>
                <w:sz w:val="18"/>
                <w:szCs w:val="18"/>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1A5B14">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479B">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442C2">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0.03</w:t>
            </w: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8C4A">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0.03</w:t>
            </w: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6668">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EDD8">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C998281">
        <w:tblPrEx>
          <w:tblCellMar>
            <w:top w:w="0" w:type="dxa"/>
            <w:left w:w="0" w:type="dxa"/>
            <w:bottom w:w="0" w:type="dxa"/>
            <w:right w:w="0" w:type="dxa"/>
          </w:tblCellMar>
        </w:tblPrEx>
        <w:trPr>
          <w:trHeight w:val="674" w:hRule="atLeast"/>
          <w:jc w:val="center"/>
        </w:trPr>
        <w:tc>
          <w:tcPr>
            <w:tcW w:w="11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C69B">
            <w:pPr>
              <w:keepNext w:val="0"/>
              <w:keepLines w:val="0"/>
              <w:pageBreakBefore w:val="0"/>
              <w:widowControl w:val="0"/>
              <w:kinsoku/>
              <w:wordWrap/>
              <w:overflowPunct/>
              <w:topLinePunct w:val="0"/>
              <w:autoSpaceDN/>
              <w:bidi w:val="0"/>
              <w:adjustRightInd w:val="0"/>
              <w:snapToGrid w:val="0"/>
              <w:spacing w:line="594" w:lineRule="exact"/>
              <w:ind w:firstLine="361" w:firstLineChars="200"/>
              <w:rPr>
                <w:rFonts w:hint="default" w:ascii="Times New Roman" w:hAnsi="Times New Roman" w:cs="Times New Roman"/>
                <w:b/>
                <w:bCs/>
                <w:color w:val="000000"/>
                <w:sz w:val="18"/>
                <w:szCs w:val="18"/>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58C057">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1A00">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05E5">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479C">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B529B">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AD4A0">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521997D">
        <w:tblPrEx>
          <w:tblCellMar>
            <w:top w:w="0" w:type="dxa"/>
            <w:left w:w="0" w:type="dxa"/>
            <w:bottom w:w="0" w:type="dxa"/>
            <w:right w:w="0" w:type="dxa"/>
          </w:tblCellMar>
        </w:tblPrEx>
        <w:trPr>
          <w:trHeight w:val="674" w:hRule="atLeast"/>
          <w:jc w:val="center"/>
        </w:trPr>
        <w:tc>
          <w:tcPr>
            <w:tcW w:w="11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3E67">
            <w:pPr>
              <w:keepNext w:val="0"/>
              <w:keepLines w:val="0"/>
              <w:pageBreakBefore w:val="0"/>
              <w:widowControl w:val="0"/>
              <w:kinsoku/>
              <w:wordWrap/>
              <w:overflowPunct/>
              <w:topLinePunct w:val="0"/>
              <w:autoSpaceDN/>
              <w:bidi w:val="0"/>
              <w:adjustRightInd w:val="0"/>
              <w:snapToGrid w:val="0"/>
              <w:spacing w:line="594" w:lineRule="exact"/>
              <w:ind w:firstLine="361" w:firstLineChars="200"/>
              <w:rPr>
                <w:rFonts w:hint="default" w:ascii="Times New Roman" w:hAnsi="Times New Roman" w:cs="Times New Roman"/>
                <w:b/>
                <w:bCs/>
                <w:color w:val="000000"/>
                <w:sz w:val="18"/>
                <w:szCs w:val="18"/>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28B2D9">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7DAF">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2427">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8A73">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23C5">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6AEB">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B967DC2">
        <w:tblPrEx>
          <w:tblCellMar>
            <w:top w:w="0" w:type="dxa"/>
            <w:left w:w="0" w:type="dxa"/>
            <w:bottom w:w="0" w:type="dxa"/>
            <w:right w:w="0" w:type="dxa"/>
          </w:tblCellMar>
        </w:tblPrEx>
        <w:trPr>
          <w:trHeight w:val="674" w:hRule="atLeast"/>
          <w:jc w:val="center"/>
        </w:trPr>
        <w:tc>
          <w:tcPr>
            <w:tcW w:w="11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26F1">
            <w:pPr>
              <w:keepNext w:val="0"/>
              <w:keepLines w:val="0"/>
              <w:pageBreakBefore w:val="0"/>
              <w:widowControl w:val="0"/>
              <w:kinsoku/>
              <w:wordWrap/>
              <w:overflowPunct/>
              <w:topLinePunct w:val="0"/>
              <w:autoSpaceDN/>
              <w:bidi w:val="0"/>
              <w:adjustRightInd w:val="0"/>
              <w:snapToGrid w:val="0"/>
              <w:spacing w:line="594" w:lineRule="exact"/>
              <w:ind w:firstLine="361" w:firstLineChars="200"/>
              <w:rPr>
                <w:rFonts w:hint="default" w:ascii="Times New Roman" w:hAnsi="Times New Roman" w:cs="Times New Roman"/>
                <w:b/>
                <w:bCs/>
                <w:color w:val="000000"/>
                <w:sz w:val="18"/>
                <w:szCs w:val="18"/>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A8000D">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D58B">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A70B">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18.44</w:t>
            </w: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EDEC">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18.44</w:t>
            </w: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9753E">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E2C2">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9C334DB">
        <w:tblPrEx>
          <w:tblCellMar>
            <w:top w:w="0" w:type="dxa"/>
            <w:left w:w="0" w:type="dxa"/>
            <w:bottom w:w="0" w:type="dxa"/>
            <w:right w:w="0" w:type="dxa"/>
          </w:tblCellMar>
        </w:tblPrEx>
        <w:trPr>
          <w:trHeight w:val="674" w:hRule="atLeast"/>
          <w:jc w:val="center"/>
        </w:trPr>
        <w:tc>
          <w:tcPr>
            <w:tcW w:w="11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7019">
            <w:pPr>
              <w:keepNext w:val="0"/>
              <w:keepLines w:val="0"/>
              <w:pageBreakBefore w:val="0"/>
              <w:widowControl w:val="0"/>
              <w:kinsoku/>
              <w:wordWrap/>
              <w:overflowPunct/>
              <w:topLinePunct w:val="0"/>
              <w:autoSpaceDN/>
              <w:bidi w:val="0"/>
              <w:adjustRightInd w:val="0"/>
              <w:snapToGrid w:val="0"/>
              <w:spacing w:line="594" w:lineRule="exact"/>
              <w:ind w:firstLine="361" w:firstLineChars="200"/>
              <w:rPr>
                <w:rFonts w:hint="default" w:ascii="Times New Roman" w:hAnsi="Times New Roman" w:cs="Times New Roman"/>
                <w:b/>
                <w:bCs/>
                <w:color w:val="000000"/>
                <w:sz w:val="18"/>
                <w:szCs w:val="18"/>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A49EBC">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40CC">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F9D5">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1.97</w:t>
            </w: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AA12">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1.97</w:t>
            </w: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957C">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C7CB">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184612D">
        <w:tblPrEx>
          <w:tblCellMar>
            <w:top w:w="0" w:type="dxa"/>
            <w:left w:w="0" w:type="dxa"/>
            <w:bottom w:w="0" w:type="dxa"/>
            <w:right w:w="0" w:type="dxa"/>
          </w:tblCellMar>
        </w:tblPrEx>
        <w:trPr>
          <w:trHeight w:val="674" w:hRule="atLeast"/>
          <w:jc w:val="center"/>
        </w:trPr>
        <w:tc>
          <w:tcPr>
            <w:tcW w:w="11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9AC8">
            <w:pPr>
              <w:keepNext w:val="0"/>
              <w:keepLines w:val="0"/>
              <w:pageBreakBefore w:val="0"/>
              <w:widowControl w:val="0"/>
              <w:kinsoku/>
              <w:wordWrap/>
              <w:overflowPunct/>
              <w:topLinePunct w:val="0"/>
              <w:autoSpaceDN/>
              <w:bidi w:val="0"/>
              <w:adjustRightInd w:val="0"/>
              <w:snapToGrid w:val="0"/>
              <w:spacing w:line="594" w:lineRule="exact"/>
              <w:ind w:firstLine="361" w:firstLineChars="200"/>
              <w:rPr>
                <w:rFonts w:hint="default" w:ascii="Times New Roman" w:hAnsi="Times New Roman" w:cs="Times New Roman"/>
                <w:b/>
                <w:bCs/>
                <w:color w:val="000000"/>
                <w:sz w:val="18"/>
                <w:szCs w:val="18"/>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7426">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rPr>
                <w:rFonts w:hint="default" w:ascii="Times New Roman" w:hAnsi="Times New Roman" w:cs="Times New Roman"/>
                <w:color w:val="000000"/>
                <w:sz w:val="18"/>
                <w:szCs w:val="18"/>
              </w:rPr>
            </w:pP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B279">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9019">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6932">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63EE">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ABA07">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42E7BFB">
        <w:tblPrEx>
          <w:tblCellMar>
            <w:top w:w="0" w:type="dxa"/>
            <w:left w:w="0" w:type="dxa"/>
            <w:bottom w:w="0" w:type="dxa"/>
            <w:right w:w="0" w:type="dxa"/>
          </w:tblCellMar>
        </w:tblPrEx>
        <w:trPr>
          <w:trHeight w:val="674" w:hRule="atLeast"/>
          <w:jc w:val="center"/>
        </w:trPr>
        <w:tc>
          <w:tcPr>
            <w:tcW w:w="11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D261">
            <w:pPr>
              <w:keepNext w:val="0"/>
              <w:keepLines w:val="0"/>
              <w:pageBreakBefore w:val="0"/>
              <w:widowControl w:val="0"/>
              <w:kinsoku/>
              <w:wordWrap/>
              <w:overflowPunct/>
              <w:topLinePunct w:val="0"/>
              <w:autoSpaceDN/>
              <w:bidi w:val="0"/>
              <w:adjustRightInd w:val="0"/>
              <w:snapToGrid w:val="0"/>
              <w:spacing w:line="594" w:lineRule="exact"/>
              <w:ind w:firstLine="361" w:firstLineChars="200"/>
              <w:rPr>
                <w:rFonts w:hint="default" w:ascii="Times New Roman" w:hAnsi="Times New Roman" w:cs="Times New Roman"/>
                <w:b/>
                <w:bCs/>
                <w:color w:val="000000"/>
                <w:sz w:val="18"/>
                <w:szCs w:val="18"/>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2CBD">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rPr>
                <w:rFonts w:hint="default" w:ascii="Times New Roman" w:hAnsi="Times New Roman" w:cs="Times New Roman"/>
                <w:color w:val="000000"/>
                <w:sz w:val="18"/>
                <w:szCs w:val="18"/>
              </w:rPr>
            </w:pP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C6D8">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C6873">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5D43">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1761">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5351">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521D7C9">
        <w:tblPrEx>
          <w:tblCellMar>
            <w:top w:w="0" w:type="dxa"/>
            <w:left w:w="0" w:type="dxa"/>
            <w:bottom w:w="0" w:type="dxa"/>
            <w:right w:w="0" w:type="dxa"/>
          </w:tblCellMar>
        </w:tblPrEx>
        <w:trPr>
          <w:trHeight w:val="674" w:hRule="atLeast"/>
          <w:jc w:val="center"/>
        </w:trPr>
        <w:tc>
          <w:tcPr>
            <w:tcW w:w="11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5C7C2">
            <w:pPr>
              <w:keepNext w:val="0"/>
              <w:keepLines w:val="0"/>
              <w:pageBreakBefore w:val="0"/>
              <w:widowControl w:val="0"/>
              <w:kinsoku/>
              <w:wordWrap/>
              <w:overflowPunct/>
              <w:topLinePunct w:val="0"/>
              <w:autoSpaceDN/>
              <w:bidi w:val="0"/>
              <w:adjustRightInd w:val="0"/>
              <w:snapToGrid w:val="0"/>
              <w:spacing w:line="594" w:lineRule="exact"/>
              <w:ind w:firstLine="361" w:firstLineChars="200"/>
              <w:rPr>
                <w:rFonts w:hint="default" w:ascii="Times New Roman" w:hAnsi="Times New Roman" w:cs="Times New Roman"/>
                <w:b/>
                <w:bCs/>
                <w:color w:val="000000"/>
                <w:sz w:val="18"/>
                <w:szCs w:val="18"/>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07A6">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rPr>
                <w:rFonts w:hint="default" w:ascii="Times New Roman" w:hAnsi="Times New Roman" w:cs="Times New Roman"/>
                <w:color w:val="000000"/>
                <w:sz w:val="18"/>
                <w:szCs w:val="18"/>
              </w:rPr>
            </w:pP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A768">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636F">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160.60</w:t>
            </w: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F2F6">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160.60</w:t>
            </w: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DCAC">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9176">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F2079A6">
        <w:tblPrEx>
          <w:tblCellMar>
            <w:top w:w="0" w:type="dxa"/>
            <w:left w:w="0" w:type="dxa"/>
            <w:bottom w:w="0" w:type="dxa"/>
            <w:right w:w="0" w:type="dxa"/>
          </w:tblCellMar>
        </w:tblPrEx>
        <w:trPr>
          <w:trHeight w:val="674" w:hRule="atLeast"/>
          <w:jc w:val="center"/>
        </w:trPr>
        <w:tc>
          <w:tcPr>
            <w:tcW w:w="11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DC9E">
            <w:pPr>
              <w:keepNext w:val="0"/>
              <w:keepLines w:val="0"/>
              <w:pageBreakBefore w:val="0"/>
              <w:widowControl w:val="0"/>
              <w:kinsoku/>
              <w:wordWrap/>
              <w:overflowPunct/>
              <w:topLinePunct w:val="0"/>
              <w:autoSpaceDN/>
              <w:bidi w:val="0"/>
              <w:adjustRightInd w:val="0"/>
              <w:snapToGrid w:val="0"/>
              <w:spacing w:line="594" w:lineRule="exact"/>
              <w:ind w:firstLine="361" w:firstLineChars="200"/>
              <w:rPr>
                <w:rFonts w:hint="default" w:ascii="Times New Roman" w:hAnsi="Times New Roman" w:cs="Times New Roman"/>
                <w:b/>
                <w:bCs/>
                <w:color w:val="000000"/>
                <w:sz w:val="18"/>
                <w:szCs w:val="18"/>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247B">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rPr>
                <w:rFonts w:hint="default" w:ascii="Times New Roman" w:hAnsi="Times New Roman" w:cs="Times New Roman"/>
                <w:color w:val="000000"/>
                <w:sz w:val="18"/>
                <w:szCs w:val="18"/>
              </w:rPr>
            </w:pP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DCDC">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4D68">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DC8ED">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BD8A">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69D1">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ED503FA">
        <w:tblPrEx>
          <w:tblCellMar>
            <w:top w:w="0" w:type="dxa"/>
            <w:left w:w="0" w:type="dxa"/>
            <w:bottom w:w="0" w:type="dxa"/>
            <w:right w:w="0" w:type="dxa"/>
          </w:tblCellMar>
        </w:tblPrEx>
        <w:trPr>
          <w:trHeight w:val="674" w:hRule="atLeast"/>
          <w:jc w:val="center"/>
        </w:trPr>
        <w:tc>
          <w:tcPr>
            <w:tcW w:w="11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53F2">
            <w:pPr>
              <w:keepNext w:val="0"/>
              <w:keepLines w:val="0"/>
              <w:pageBreakBefore w:val="0"/>
              <w:widowControl w:val="0"/>
              <w:kinsoku/>
              <w:wordWrap/>
              <w:overflowPunct/>
              <w:topLinePunct w:val="0"/>
              <w:autoSpaceDN/>
              <w:bidi w:val="0"/>
              <w:adjustRightInd w:val="0"/>
              <w:snapToGrid w:val="0"/>
              <w:spacing w:line="594" w:lineRule="exact"/>
              <w:ind w:firstLine="361" w:firstLineChars="200"/>
              <w:rPr>
                <w:rFonts w:hint="default" w:ascii="Times New Roman" w:hAnsi="Times New Roman" w:cs="Times New Roman"/>
                <w:b/>
                <w:bCs/>
                <w:color w:val="000000"/>
                <w:sz w:val="18"/>
                <w:szCs w:val="18"/>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44C9">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rPr>
                <w:rFonts w:hint="default" w:ascii="Times New Roman" w:hAnsi="Times New Roman" w:cs="Times New Roman"/>
                <w:color w:val="000000"/>
                <w:sz w:val="18"/>
                <w:szCs w:val="18"/>
              </w:rPr>
            </w:pP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45CB">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EF3B">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E57C">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DDF4">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9A37">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676FA30">
        <w:tblPrEx>
          <w:tblCellMar>
            <w:top w:w="0" w:type="dxa"/>
            <w:left w:w="0" w:type="dxa"/>
            <w:bottom w:w="0" w:type="dxa"/>
            <w:right w:w="0" w:type="dxa"/>
          </w:tblCellMar>
        </w:tblPrEx>
        <w:trPr>
          <w:trHeight w:val="674" w:hRule="atLeast"/>
          <w:jc w:val="center"/>
        </w:trPr>
        <w:tc>
          <w:tcPr>
            <w:tcW w:w="11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4676">
            <w:pPr>
              <w:keepNext w:val="0"/>
              <w:keepLines w:val="0"/>
              <w:pageBreakBefore w:val="0"/>
              <w:widowControl w:val="0"/>
              <w:kinsoku/>
              <w:wordWrap/>
              <w:overflowPunct/>
              <w:topLinePunct w:val="0"/>
              <w:autoSpaceDN/>
              <w:bidi w:val="0"/>
              <w:adjustRightInd w:val="0"/>
              <w:snapToGrid w:val="0"/>
              <w:spacing w:line="594" w:lineRule="exact"/>
              <w:ind w:firstLine="361" w:firstLineChars="200"/>
              <w:rPr>
                <w:rFonts w:hint="default" w:ascii="Times New Roman" w:hAnsi="Times New Roman" w:cs="Times New Roman"/>
                <w:b/>
                <w:bCs/>
                <w:color w:val="000000"/>
                <w:sz w:val="18"/>
                <w:szCs w:val="18"/>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C0D6">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rPr>
                <w:rFonts w:hint="default" w:ascii="Times New Roman" w:hAnsi="Times New Roman" w:cs="Times New Roman"/>
                <w:color w:val="000000"/>
                <w:sz w:val="18"/>
                <w:szCs w:val="18"/>
              </w:rPr>
            </w:pP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2ACF">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0378">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D268">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276A">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B9C6">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9A59AAC">
        <w:tblPrEx>
          <w:tblCellMar>
            <w:top w:w="0" w:type="dxa"/>
            <w:left w:w="0" w:type="dxa"/>
            <w:bottom w:w="0" w:type="dxa"/>
            <w:right w:w="0" w:type="dxa"/>
          </w:tblCellMar>
        </w:tblPrEx>
        <w:trPr>
          <w:trHeight w:val="674" w:hRule="atLeast"/>
          <w:jc w:val="center"/>
        </w:trPr>
        <w:tc>
          <w:tcPr>
            <w:tcW w:w="11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3D72">
            <w:pPr>
              <w:keepNext w:val="0"/>
              <w:keepLines w:val="0"/>
              <w:pageBreakBefore w:val="0"/>
              <w:widowControl w:val="0"/>
              <w:kinsoku/>
              <w:wordWrap/>
              <w:overflowPunct/>
              <w:topLinePunct w:val="0"/>
              <w:autoSpaceDN/>
              <w:bidi w:val="0"/>
              <w:adjustRightInd w:val="0"/>
              <w:snapToGrid w:val="0"/>
              <w:spacing w:line="594" w:lineRule="exact"/>
              <w:ind w:firstLine="361" w:firstLineChars="200"/>
              <w:rPr>
                <w:rFonts w:hint="default" w:ascii="Times New Roman" w:hAnsi="Times New Roman" w:cs="Times New Roman"/>
                <w:b/>
                <w:bCs/>
                <w:color w:val="000000"/>
                <w:sz w:val="18"/>
                <w:szCs w:val="18"/>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2E74">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rPr>
                <w:rFonts w:hint="default" w:ascii="Times New Roman" w:hAnsi="Times New Roman" w:cs="Times New Roman"/>
                <w:color w:val="000000"/>
                <w:sz w:val="18"/>
                <w:szCs w:val="18"/>
              </w:rPr>
            </w:pP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F5CD">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F11E">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FE87">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A059">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13A46">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9EA8C77">
        <w:tblPrEx>
          <w:tblCellMar>
            <w:top w:w="0" w:type="dxa"/>
            <w:left w:w="0" w:type="dxa"/>
            <w:bottom w:w="0" w:type="dxa"/>
            <w:right w:w="0" w:type="dxa"/>
          </w:tblCellMar>
        </w:tblPrEx>
        <w:trPr>
          <w:trHeight w:val="674" w:hRule="atLeast"/>
          <w:jc w:val="center"/>
        </w:trPr>
        <w:tc>
          <w:tcPr>
            <w:tcW w:w="11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090B">
            <w:pPr>
              <w:keepNext w:val="0"/>
              <w:keepLines w:val="0"/>
              <w:pageBreakBefore w:val="0"/>
              <w:widowControl w:val="0"/>
              <w:kinsoku/>
              <w:wordWrap/>
              <w:overflowPunct/>
              <w:topLinePunct w:val="0"/>
              <w:autoSpaceDN/>
              <w:bidi w:val="0"/>
              <w:adjustRightInd w:val="0"/>
              <w:snapToGrid w:val="0"/>
              <w:spacing w:line="594" w:lineRule="exact"/>
              <w:ind w:firstLine="361" w:firstLineChars="200"/>
              <w:rPr>
                <w:rFonts w:hint="default" w:ascii="Times New Roman" w:hAnsi="Times New Roman" w:cs="Times New Roman"/>
                <w:b/>
                <w:bCs/>
                <w:color w:val="000000"/>
                <w:sz w:val="18"/>
                <w:szCs w:val="18"/>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0175">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rPr>
                <w:rFonts w:hint="default" w:ascii="Times New Roman" w:hAnsi="Times New Roman" w:cs="Times New Roman"/>
                <w:color w:val="000000"/>
                <w:sz w:val="18"/>
                <w:szCs w:val="18"/>
              </w:rPr>
            </w:pP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E1F24">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7C2A">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B8E8">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4F10">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46EC">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6468A37">
        <w:tblPrEx>
          <w:tblCellMar>
            <w:top w:w="0" w:type="dxa"/>
            <w:left w:w="0" w:type="dxa"/>
            <w:bottom w:w="0" w:type="dxa"/>
            <w:right w:w="0" w:type="dxa"/>
          </w:tblCellMar>
        </w:tblPrEx>
        <w:trPr>
          <w:trHeight w:val="674" w:hRule="atLeast"/>
          <w:jc w:val="center"/>
        </w:trPr>
        <w:tc>
          <w:tcPr>
            <w:tcW w:w="11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3234">
            <w:pPr>
              <w:keepNext w:val="0"/>
              <w:keepLines w:val="0"/>
              <w:pageBreakBefore w:val="0"/>
              <w:widowControl w:val="0"/>
              <w:kinsoku/>
              <w:wordWrap/>
              <w:overflowPunct/>
              <w:topLinePunct w:val="0"/>
              <w:autoSpaceDN/>
              <w:bidi w:val="0"/>
              <w:adjustRightInd w:val="0"/>
              <w:snapToGrid w:val="0"/>
              <w:spacing w:line="594" w:lineRule="exact"/>
              <w:ind w:firstLine="361" w:firstLineChars="200"/>
              <w:rPr>
                <w:rFonts w:hint="default" w:ascii="Times New Roman" w:hAnsi="Times New Roman" w:cs="Times New Roman"/>
                <w:b/>
                <w:bCs/>
                <w:color w:val="000000"/>
                <w:sz w:val="18"/>
                <w:szCs w:val="18"/>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05C9">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rPr>
                <w:rFonts w:hint="default" w:ascii="Times New Roman" w:hAnsi="Times New Roman" w:cs="Times New Roman"/>
                <w:color w:val="000000"/>
                <w:sz w:val="18"/>
                <w:szCs w:val="18"/>
              </w:rPr>
            </w:pP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71D6">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42FB">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393D">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E55C1">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BCCC">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A9B0659">
        <w:tblPrEx>
          <w:tblCellMar>
            <w:top w:w="0" w:type="dxa"/>
            <w:left w:w="0" w:type="dxa"/>
            <w:bottom w:w="0" w:type="dxa"/>
            <w:right w:w="0" w:type="dxa"/>
          </w:tblCellMar>
        </w:tblPrEx>
        <w:trPr>
          <w:trHeight w:val="674" w:hRule="atLeast"/>
          <w:jc w:val="center"/>
        </w:trPr>
        <w:tc>
          <w:tcPr>
            <w:tcW w:w="11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9372">
            <w:pPr>
              <w:keepNext w:val="0"/>
              <w:keepLines w:val="0"/>
              <w:pageBreakBefore w:val="0"/>
              <w:widowControl w:val="0"/>
              <w:kinsoku/>
              <w:wordWrap/>
              <w:overflowPunct/>
              <w:topLinePunct w:val="0"/>
              <w:autoSpaceDN/>
              <w:bidi w:val="0"/>
              <w:adjustRightInd w:val="0"/>
              <w:snapToGrid w:val="0"/>
              <w:spacing w:line="594" w:lineRule="exact"/>
              <w:ind w:firstLine="361" w:firstLineChars="200"/>
              <w:rPr>
                <w:rFonts w:hint="default" w:ascii="Times New Roman" w:hAnsi="Times New Roman" w:cs="Times New Roman"/>
                <w:b/>
                <w:bCs/>
                <w:color w:val="000000"/>
                <w:sz w:val="18"/>
                <w:szCs w:val="18"/>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AFD1">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rPr>
                <w:rFonts w:hint="default" w:ascii="Times New Roman" w:hAnsi="Times New Roman" w:cs="Times New Roman"/>
                <w:color w:val="000000"/>
                <w:sz w:val="18"/>
                <w:szCs w:val="18"/>
              </w:rPr>
            </w:pP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B4F1">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2279">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2.37</w:t>
            </w: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5809">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2.37</w:t>
            </w: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D1A8">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C8FD">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4C84237">
        <w:tblPrEx>
          <w:tblCellMar>
            <w:top w:w="0" w:type="dxa"/>
            <w:left w:w="0" w:type="dxa"/>
            <w:bottom w:w="0" w:type="dxa"/>
            <w:right w:w="0" w:type="dxa"/>
          </w:tblCellMar>
        </w:tblPrEx>
        <w:trPr>
          <w:trHeight w:val="674" w:hRule="atLeast"/>
          <w:jc w:val="center"/>
        </w:trPr>
        <w:tc>
          <w:tcPr>
            <w:tcW w:w="11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7538">
            <w:pPr>
              <w:keepNext w:val="0"/>
              <w:keepLines w:val="0"/>
              <w:pageBreakBefore w:val="0"/>
              <w:widowControl w:val="0"/>
              <w:kinsoku/>
              <w:wordWrap/>
              <w:overflowPunct/>
              <w:topLinePunct w:val="0"/>
              <w:autoSpaceDN/>
              <w:bidi w:val="0"/>
              <w:adjustRightInd w:val="0"/>
              <w:snapToGrid w:val="0"/>
              <w:spacing w:line="594" w:lineRule="exact"/>
              <w:ind w:firstLine="361" w:firstLineChars="200"/>
              <w:rPr>
                <w:rFonts w:hint="default" w:ascii="Times New Roman" w:hAnsi="Times New Roman" w:cs="Times New Roman"/>
                <w:b/>
                <w:bCs/>
                <w:color w:val="000000"/>
                <w:sz w:val="18"/>
                <w:szCs w:val="18"/>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EFB4">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rPr>
                <w:rFonts w:hint="default" w:ascii="Times New Roman" w:hAnsi="Times New Roman" w:cs="Times New Roman"/>
                <w:color w:val="000000"/>
                <w:sz w:val="18"/>
                <w:szCs w:val="18"/>
              </w:rPr>
            </w:pP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B83B">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7160">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7CA0">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BCA0">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2F21">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8775F7D">
        <w:tblPrEx>
          <w:tblCellMar>
            <w:top w:w="0" w:type="dxa"/>
            <w:left w:w="0" w:type="dxa"/>
            <w:bottom w:w="0" w:type="dxa"/>
            <w:right w:w="0" w:type="dxa"/>
          </w:tblCellMar>
        </w:tblPrEx>
        <w:trPr>
          <w:trHeight w:val="674" w:hRule="atLeast"/>
          <w:jc w:val="center"/>
        </w:trPr>
        <w:tc>
          <w:tcPr>
            <w:tcW w:w="11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1901">
            <w:pPr>
              <w:keepNext w:val="0"/>
              <w:keepLines w:val="0"/>
              <w:pageBreakBefore w:val="0"/>
              <w:widowControl w:val="0"/>
              <w:kinsoku/>
              <w:wordWrap/>
              <w:overflowPunct/>
              <w:topLinePunct w:val="0"/>
              <w:autoSpaceDN/>
              <w:bidi w:val="0"/>
              <w:adjustRightInd w:val="0"/>
              <w:snapToGrid w:val="0"/>
              <w:spacing w:line="594" w:lineRule="exact"/>
              <w:ind w:firstLine="361" w:firstLineChars="200"/>
              <w:rPr>
                <w:rFonts w:hint="default" w:ascii="Times New Roman" w:hAnsi="Times New Roman" w:cs="Times New Roman"/>
                <w:b/>
                <w:bCs/>
                <w:color w:val="000000"/>
                <w:sz w:val="18"/>
                <w:szCs w:val="18"/>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9A2CD">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rPr>
                <w:rFonts w:hint="default" w:ascii="Times New Roman" w:hAnsi="Times New Roman" w:cs="Times New Roman"/>
                <w:color w:val="000000"/>
                <w:sz w:val="18"/>
                <w:szCs w:val="18"/>
              </w:rPr>
            </w:pP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F8A15">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F4C8">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7057">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9F04">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F31F">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BC031A3">
        <w:tblPrEx>
          <w:tblCellMar>
            <w:top w:w="0" w:type="dxa"/>
            <w:left w:w="0" w:type="dxa"/>
            <w:bottom w:w="0" w:type="dxa"/>
            <w:right w:w="0" w:type="dxa"/>
          </w:tblCellMar>
        </w:tblPrEx>
        <w:trPr>
          <w:trHeight w:val="674" w:hRule="atLeast"/>
          <w:jc w:val="center"/>
        </w:trPr>
        <w:tc>
          <w:tcPr>
            <w:tcW w:w="11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BFE0">
            <w:pPr>
              <w:keepNext w:val="0"/>
              <w:keepLines w:val="0"/>
              <w:pageBreakBefore w:val="0"/>
              <w:widowControl w:val="0"/>
              <w:kinsoku/>
              <w:wordWrap/>
              <w:overflowPunct/>
              <w:topLinePunct w:val="0"/>
              <w:autoSpaceDN/>
              <w:bidi w:val="0"/>
              <w:adjustRightInd w:val="0"/>
              <w:snapToGrid w:val="0"/>
              <w:spacing w:line="594" w:lineRule="exact"/>
              <w:ind w:firstLine="361" w:firstLineChars="200"/>
              <w:rPr>
                <w:rFonts w:hint="default" w:ascii="Times New Roman" w:hAnsi="Times New Roman" w:cs="Times New Roman"/>
                <w:b/>
                <w:bCs/>
                <w:color w:val="000000"/>
                <w:sz w:val="18"/>
                <w:szCs w:val="18"/>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A16F">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rPr>
                <w:rFonts w:hint="default" w:ascii="Times New Roman" w:hAnsi="Times New Roman" w:cs="Times New Roman"/>
                <w:color w:val="000000"/>
                <w:sz w:val="18"/>
                <w:szCs w:val="18"/>
              </w:rPr>
            </w:pP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BEF3">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AA8C">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06DF">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23ED">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A620">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6BD7C67">
        <w:tblPrEx>
          <w:tblCellMar>
            <w:top w:w="0" w:type="dxa"/>
            <w:left w:w="0" w:type="dxa"/>
            <w:bottom w:w="0" w:type="dxa"/>
            <w:right w:w="0" w:type="dxa"/>
          </w:tblCellMar>
        </w:tblPrEx>
        <w:trPr>
          <w:trHeight w:val="674" w:hRule="atLeast"/>
          <w:jc w:val="center"/>
        </w:trPr>
        <w:tc>
          <w:tcPr>
            <w:tcW w:w="11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06FB">
            <w:pPr>
              <w:keepNext w:val="0"/>
              <w:keepLines w:val="0"/>
              <w:pageBreakBefore w:val="0"/>
              <w:widowControl w:val="0"/>
              <w:kinsoku/>
              <w:wordWrap/>
              <w:overflowPunct/>
              <w:topLinePunct w:val="0"/>
              <w:autoSpaceDN/>
              <w:bidi w:val="0"/>
              <w:adjustRightInd w:val="0"/>
              <w:snapToGrid w:val="0"/>
              <w:spacing w:line="594" w:lineRule="exact"/>
              <w:ind w:firstLine="361" w:firstLineChars="200"/>
              <w:rPr>
                <w:rFonts w:hint="default" w:ascii="Times New Roman" w:hAnsi="Times New Roman" w:cs="Times New Roman"/>
                <w:b/>
                <w:bCs/>
                <w:color w:val="000000"/>
                <w:sz w:val="18"/>
                <w:szCs w:val="18"/>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53D5C">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rPr>
                <w:rFonts w:hint="default" w:ascii="Times New Roman" w:hAnsi="Times New Roman" w:cs="Times New Roman"/>
                <w:color w:val="000000"/>
                <w:sz w:val="18"/>
                <w:szCs w:val="18"/>
              </w:rPr>
            </w:pP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63AD">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62ED">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C751">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445B">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432E">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424034D">
        <w:tblPrEx>
          <w:tblCellMar>
            <w:top w:w="0" w:type="dxa"/>
            <w:left w:w="0" w:type="dxa"/>
            <w:bottom w:w="0" w:type="dxa"/>
            <w:right w:w="0" w:type="dxa"/>
          </w:tblCellMar>
        </w:tblPrEx>
        <w:trPr>
          <w:trHeight w:val="674" w:hRule="atLeast"/>
          <w:jc w:val="center"/>
        </w:trPr>
        <w:tc>
          <w:tcPr>
            <w:tcW w:w="11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F5C7FA">
            <w:pPr>
              <w:keepNext w:val="0"/>
              <w:keepLines w:val="0"/>
              <w:pageBreakBefore w:val="0"/>
              <w:widowControl w:val="0"/>
              <w:kinsoku/>
              <w:wordWrap/>
              <w:overflowPunct/>
              <w:topLinePunct w:val="0"/>
              <w:autoSpaceDN/>
              <w:bidi w:val="0"/>
              <w:adjustRightInd w:val="0"/>
              <w:snapToGrid w:val="0"/>
              <w:spacing w:line="594" w:lineRule="exact"/>
              <w:ind w:firstLine="361" w:firstLineChars="200"/>
              <w:rPr>
                <w:rFonts w:hint="default" w:ascii="Times New Roman" w:hAnsi="Times New Roman" w:cs="Times New Roman"/>
                <w:b/>
                <w:bCs/>
                <w:color w:val="000000"/>
                <w:sz w:val="18"/>
                <w:szCs w:val="18"/>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1115">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rPr>
                <w:rFonts w:hint="default" w:ascii="Times New Roman" w:hAnsi="Times New Roman" w:cs="Times New Roman"/>
                <w:color w:val="000000"/>
                <w:sz w:val="18"/>
                <w:szCs w:val="18"/>
              </w:rPr>
            </w:pP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0A70">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4D95">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FD65">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B4D8">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2237">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C0EC81B">
        <w:tblPrEx>
          <w:tblCellMar>
            <w:top w:w="0" w:type="dxa"/>
            <w:left w:w="0" w:type="dxa"/>
            <w:bottom w:w="0" w:type="dxa"/>
            <w:right w:w="0" w:type="dxa"/>
          </w:tblCellMar>
        </w:tblPrEx>
        <w:trPr>
          <w:trHeight w:val="674" w:hRule="atLeast"/>
          <w:jc w:val="center"/>
        </w:trPr>
        <w:tc>
          <w:tcPr>
            <w:tcW w:w="11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104470">
            <w:pPr>
              <w:keepNext w:val="0"/>
              <w:keepLines w:val="0"/>
              <w:pageBreakBefore w:val="0"/>
              <w:widowControl w:val="0"/>
              <w:kinsoku/>
              <w:wordWrap/>
              <w:overflowPunct/>
              <w:topLinePunct w:val="0"/>
              <w:autoSpaceDN/>
              <w:bidi w:val="0"/>
              <w:adjustRightInd w:val="0"/>
              <w:snapToGrid w:val="0"/>
              <w:spacing w:line="594" w:lineRule="exact"/>
              <w:ind w:firstLine="361" w:firstLineChars="200"/>
              <w:rPr>
                <w:rFonts w:hint="default" w:ascii="Times New Roman" w:hAnsi="Times New Roman" w:cs="Times New Roman"/>
                <w:b/>
                <w:bCs/>
                <w:color w:val="000000"/>
                <w:sz w:val="18"/>
                <w:szCs w:val="18"/>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CEA7">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rPr>
                <w:rFonts w:hint="default" w:ascii="Times New Roman" w:hAnsi="Times New Roman" w:cs="Times New Roman"/>
                <w:color w:val="000000"/>
                <w:sz w:val="18"/>
                <w:szCs w:val="18"/>
              </w:rPr>
            </w:pP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9313">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AE94">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16AE">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681E">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516D">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F02F94B">
        <w:tblPrEx>
          <w:tblCellMar>
            <w:top w:w="0" w:type="dxa"/>
            <w:left w:w="0" w:type="dxa"/>
            <w:bottom w:w="0" w:type="dxa"/>
            <w:right w:w="0" w:type="dxa"/>
          </w:tblCellMar>
        </w:tblPrEx>
        <w:trPr>
          <w:trHeight w:val="674" w:hRule="atLeast"/>
          <w:jc w:val="center"/>
        </w:trPr>
        <w:tc>
          <w:tcPr>
            <w:tcW w:w="11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60BFB9">
            <w:pPr>
              <w:keepNext w:val="0"/>
              <w:keepLines w:val="0"/>
              <w:pageBreakBefore w:val="0"/>
              <w:widowControl w:val="0"/>
              <w:kinsoku/>
              <w:wordWrap/>
              <w:overflowPunct/>
              <w:topLinePunct w:val="0"/>
              <w:autoSpaceDN/>
              <w:bidi w:val="0"/>
              <w:adjustRightInd w:val="0"/>
              <w:snapToGrid w:val="0"/>
              <w:spacing w:line="594" w:lineRule="exact"/>
              <w:ind w:firstLine="361" w:firstLineChars="200"/>
              <w:rPr>
                <w:rFonts w:hint="default" w:ascii="Times New Roman" w:hAnsi="Times New Roman" w:cs="Times New Roman"/>
                <w:b/>
                <w:bCs/>
                <w:color w:val="000000"/>
                <w:sz w:val="18"/>
                <w:szCs w:val="18"/>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44A8">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rPr>
                <w:rFonts w:hint="default" w:ascii="Times New Roman" w:hAnsi="Times New Roman" w:cs="Times New Roman"/>
                <w:color w:val="000000"/>
                <w:sz w:val="18"/>
                <w:szCs w:val="18"/>
              </w:rPr>
            </w:pP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88CE">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59A1">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BE21">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5874">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2FEA">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91B959C">
        <w:tblPrEx>
          <w:tblCellMar>
            <w:top w:w="0" w:type="dxa"/>
            <w:left w:w="0" w:type="dxa"/>
            <w:bottom w:w="0" w:type="dxa"/>
            <w:right w:w="0" w:type="dxa"/>
          </w:tblCellMar>
        </w:tblPrEx>
        <w:trPr>
          <w:trHeight w:val="674" w:hRule="atLeast"/>
          <w:jc w:val="center"/>
        </w:trPr>
        <w:tc>
          <w:tcPr>
            <w:tcW w:w="11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AC48">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A54C">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183.40</w:t>
            </w:r>
            <w:r>
              <w:rPr>
                <w:rFonts w:hint="default" w:ascii="Times New Roman" w:hAnsi="Times New Roman" w:cs="Times New Roman"/>
                <w:color w:val="000000"/>
                <w:sz w:val="18"/>
              </w:rPr>
              <w:t xml:space="preserve"> </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5FAE1">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E1DC">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183.40</w:t>
            </w: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F667">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183.40</w:t>
            </w: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FC05">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D01A">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1D82ADB">
        <w:tblPrEx>
          <w:tblCellMar>
            <w:top w:w="0" w:type="dxa"/>
            <w:left w:w="0" w:type="dxa"/>
            <w:bottom w:w="0" w:type="dxa"/>
            <w:right w:w="0" w:type="dxa"/>
          </w:tblCellMar>
        </w:tblPrEx>
        <w:trPr>
          <w:trHeight w:val="674" w:hRule="atLeast"/>
          <w:jc w:val="center"/>
        </w:trPr>
        <w:tc>
          <w:tcPr>
            <w:tcW w:w="11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3EA06">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DE83A">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79B9">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B585">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DE6D">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BD54">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2A76">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B06DDCC">
        <w:tblPrEx>
          <w:tblCellMar>
            <w:top w:w="0" w:type="dxa"/>
            <w:left w:w="0" w:type="dxa"/>
            <w:bottom w:w="0" w:type="dxa"/>
            <w:right w:w="0" w:type="dxa"/>
          </w:tblCellMar>
        </w:tblPrEx>
        <w:trPr>
          <w:trHeight w:val="674" w:hRule="atLeast"/>
          <w:jc w:val="center"/>
        </w:trPr>
        <w:tc>
          <w:tcPr>
            <w:tcW w:w="11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77F4">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3DDF">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A594C0">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A6D5F9">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628686">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13893A">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562B7F">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r>
      <w:tr w14:paraId="5A7A7D54">
        <w:tblPrEx>
          <w:tblCellMar>
            <w:top w:w="0" w:type="dxa"/>
            <w:left w:w="0" w:type="dxa"/>
            <w:bottom w:w="0" w:type="dxa"/>
            <w:right w:w="0" w:type="dxa"/>
          </w:tblCellMar>
        </w:tblPrEx>
        <w:trPr>
          <w:trHeight w:val="674" w:hRule="atLeast"/>
          <w:jc w:val="center"/>
        </w:trPr>
        <w:tc>
          <w:tcPr>
            <w:tcW w:w="11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D5CA">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BBED">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9253">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rPr>
                <w:rFonts w:hint="default" w:ascii="Times New Roman" w:hAnsi="Times New Roman" w:cs="Times New Roman"/>
                <w:b/>
                <w:color w:val="000000"/>
                <w:sz w:val="18"/>
                <w:szCs w:val="18"/>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9CEB">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rPr>
                <w:rFonts w:hint="default" w:ascii="Times New Roman" w:hAnsi="Times New Roman" w:cs="Times New Roman"/>
                <w:color w:val="000000"/>
                <w:sz w:val="18"/>
                <w:szCs w:val="18"/>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CB3B">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rPr>
                <w:rFonts w:hint="default" w:ascii="Times New Roman" w:hAnsi="Times New Roman" w:cs="Times New Roman"/>
                <w:color w:val="000000"/>
                <w:sz w:val="18"/>
                <w:szCs w:val="18"/>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25E38">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rPr>
                <w:rFonts w:hint="default" w:ascii="Times New Roman" w:hAnsi="Times New Roman" w:cs="Times New Roman"/>
                <w:color w:val="000000"/>
                <w:sz w:val="18"/>
                <w:szCs w:val="18"/>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9374">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rPr>
                <w:rFonts w:hint="default" w:ascii="Times New Roman" w:hAnsi="Times New Roman" w:cs="Times New Roman"/>
                <w:color w:val="000000"/>
                <w:sz w:val="18"/>
                <w:szCs w:val="18"/>
              </w:rPr>
            </w:pPr>
          </w:p>
        </w:tc>
      </w:tr>
      <w:tr w14:paraId="4CE0A2FF">
        <w:tblPrEx>
          <w:tblCellMar>
            <w:top w:w="0" w:type="dxa"/>
            <w:left w:w="0" w:type="dxa"/>
            <w:bottom w:w="0" w:type="dxa"/>
            <w:right w:w="0" w:type="dxa"/>
          </w:tblCellMar>
        </w:tblPrEx>
        <w:trPr>
          <w:trHeight w:val="674" w:hRule="atLeast"/>
          <w:jc w:val="center"/>
        </w:trPr>
        <w:tc>
          <w:tcPr>
            <w:tcW w:w="11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D8DE">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F44C">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2D8D">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rPr>
                <w:rFonts w:hint="default" w:ascii="Times New Roman" w:hAnsi="Times New Roman" w:cs="Times New Roman"/>
                <w:b/>
                <w:color w:val="000000"/>
                <w:sz w:val="18"/>
                <w:szCs w:val="18"/>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DE92">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rPr>
                <w:rFonts w:hint="default" w:ascii="Times New Roman" w:hAnsi="Times New Roman" w:cs="Times New Roman"/>
                <w:color w:val="000000"/>
                <w:sz w:val="18"/>
                <w:szCs w:val="18"/>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1773">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rPr>
                <w:rFonts w:hint="default" w:ascii="Times New Roman" w:hAnsi="Times New Roman" w:cs="Times New Roman"/>
                <w:color w:val="000000"/>
                <w:sz w:val="18"/>
                <w:szCs w:val="18"/>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509D">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rPr>
                <w:rFonts w:hint="default" w:ascii="Times New Roman" w:hAnsi="Times New Roman" w:cs="Times New Roman"/>
                <w:color w:val="000000"/>
                <w:sz w:val="18"/>
                <w:szCs w:val="18"/>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5205">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rPr>
                <w:rFonts w:hint="default" w:ascii="Times New Roman" w:hAnsi="Times New Roman" w:cs="Times New Roman"/>
                <w:color w:val="000000"/>
                <w:sz w:val="18"/>
                <w:szCs w:val="18"/>
              </w:rPr>
            </w:pPr>
          </w:p>
        </w:tc>
      </w:tr>
      <w:tr w14:paraId="5023F029">
        <w:tblPrEx>
          <w:tblCellMar>
            <w:top w:w="0" w:type="dxa"/>
            <w:left w:w="0" w:type="dxa"/>
            <w:bottom w:w="0" w:type="dxa"/>
            <w:right w:w="0" w:type="dxa"/>
          </w:tblCellMar>
        </w:tblPrEx>
        <w:trPr>
          <w:trHeight w:val="685" w:hRule="atLeast"/>
          <w:jc w:val="center"/>
        </w:trPr>
        <w:tc>
          <w:tcPr>
            <w:tcW w:w="11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DE76">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7688">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183.40</w:t>
            </w:r>
            <w:r>
              <w:rPr>
                <w:rFonts w:hint="default" w:ascii="Times New Roman" w:hAnsi="Times New Roman" w:cs="Times New Roman"/>
                <w:color w:val="000000"/>
                <w:sz w:val="18"/>
              </w:rPr>
              <w:t xml:space="preserve"> </w:t>
            </w:r>
          </w:p>
        </w:tc>
        <w:tc>
          <w:tcPr>
            <w:tcW w:w="1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A6EB">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DE21">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183.40</w:t>
            </w: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2A41">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183.40</w:t>
            </w:r>
            <w:r>
              <w:rPr>
                <w:rFonts w:hint="default" w:ascii="Times New Roman" w:hAnsi="Times New Roman" w:cs="Times New Roman"/>
                <w:color w:val="000000"/>
                <w:sz w:val="18"/>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D215">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0EB2">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59C95711">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5047" w:type="pct"/>
        <w:jc w:val="center"/>
        <w:tblLayout w:type="fixed"/>
        <w:tblCellMar>
          <w:top w:w="0" w:type="dxa"/>
          <w:left w:w="0" w:type="dxa"/>
          <w:bottom w:w="0" w:type="dxa"/>
          <w:right w:w="0" w:type="dxa"/>
        </w:tblCellMar>
      </w:tblPr>
      <w:tblGrid>
        <w:gridCol w:w="1203"/>
        <w:gridCol w:w="3753"/>
        <w:gridCol w:w="3046"/>
        <w:gridCol w:w="3038"/>
        <w:gridCol w:w="3080"/>
      </w:tblGrid>
      <w:tr w14:paraId="40084154">
        <w:tblPrEx>
          <w:tblCellMar>
            <w:top w:w="0" w:type="dxa"/>
            <w:left w:w="0" w:type="dxa"/>
            <w:bottom w:w="0" w:type="dxa"/>
            <w:right w:w="0" w:type="dxa"/>
          </w:tblCellMar>
        </w:tblPrEx>
        <w:trPr>
          <w:trHeight w:val="682" w:hRule="atLeast"/>
          <w:jc w:val="center"/>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6658624">
            <w:pPr>
              <w:keepNext w:val="0"/>
              <w:keepLines w:val="0"/>
              <w:pageBreakBefore w:val="0"/>
              <w:widowControl w:val="0"/>
              <w:kinsoku/>
              <w:wordWrap/>
              <w:overflowPunct/>
              <w:topLinePunct w:val="0"/>
              <w:autoSpaceDN/>
              <w:bidi w:val="0"/>
              <w:adjustRightInd w:val="0"/>
              <w:snapToGrid w:val="0"/>
              <w:spacing w:line="594" w:lineRule="exact"/>
              <w:ind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12D44F8D">
        <w:tblPrEx>
          <w:tblCellMar>
            <w:top w:w="0" w:type="dxa"/>
            <w:left w:w="0" w:type="dxa"/>
            <w:bottom w:w="0" w:type="dxa"/>
            <w:right w:w="0" w:type="dxa"/>
          </w:tblCellMar>
        </w:tblPrEx>
        <w:trPr>
          <w:trHeight w:val="682" w:hRule="atLeast"/>
          <w:jc w:val="center"/>
        </w:trPr>
        <w:tc>
          <w:tcPr>
            <w:tcW w:w="2833" w:type="pct"/>
            <w:gridSpan w:val="3"/>
            <w:vMerge w:val="restart"/>
            <w:tcBorders>
              <w:top w:val="nil"/>
              <w:left w:val="nil"/>
              <w:right w:val="nil"/>
            </w:tcBorders>
            <w:shd w:val="clear" w:color="auto" w:fill="auto"/>
            <w:noWrap/>
            <w:tcMar>
              <w:top w:w="15" w:type="dxa"/>
              <w:left w:w="15" w:type="dxa"/>
              <w:right w:w="15" w:type="dxa"/>
            </w:tcMar>
            <w:vAlign w:val="bottom"/>
          </w:tcPr>
          <w:p w14:paraId="4CDFF3E5">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垫江县农产品质量安全中心</w:t>
            </w:r>
          </w:p>
        </w:tc>
        <w:tc>
          <w:tcPr>
            <w:tcW w:w="1075" w:type="pct"/>
            <w:tcBorders>
              <w:top w:val="nil"/>
              <w:left w:val="nil"/>
              <w:bottom w:val="nil"/>
              <w:right w:val="nil"/>
            </w:tcBorders>
            <w:shd w:val="clear" w:color="auto" w:fill="auto"/>
            <w:noWrap/>
            <w:tcMar>
              <w:top w:w="15" w:type="dxa"/>
              <w:left w:w="15" w:type="dxa"/>
              <w:right w:w="15" w:type="dxa"/>
            </w:tcMar>
            <w:vAlign w:val="bottom"/>
          </w:tcPr>
          <w:p w14:paraId="357FEFBA">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3AF4FB12">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40E10C9D">
        <w:tblPrEx>
          <w:tblCellMar>
            <w:top w:w="0" w:type="dxa"/>
            <w:left w:w="0" w:type="dxa"/>
            <w:bottom w:w="0" w:type="dxa"/>
            <w:right w:w="0" w:type="dxa"/>
          </w:tblCellMar>
        </w:tblPrEx>
        <w:trPr>
          <w:trHeight w:val="682" w:hRule="atLeast"/>
          <w:jc w:val="center"/>
        </w:trPr>
        <w:tc>
          <w:tcPr>
            <w:tcW w:w="2833" w:type="pct"/>
            <w:gridSpan w:val="3"/>
            <w:vMerge w:val="continue"/>
            <w:tcBorders>
              <w:left w:val="nil"/>
              <w:bottom w:val="nil"/>
              <w:right w:val="nil"/>
            </w:tcBorders>
            <w:shd w:val="clear" w:color="auto" w:fill="auto"/>
            <w:noWrap/>
            <w:tcMar>
              <w:top w:w="15" w:type="dxa"/>
              <w:left w:w="15" w:type="dxa"/>
              <w:right w:w="15" w:type="dxa"/>
            </w:tcMar>
            <w:vAlign w:val="bottom"/>
          </w:tcPr>
          <w:p w14:paraId="1F2BA20D">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1075" w:type="pct"/>
            <w:tcBorders>
              <w:top w:val="nil"/>
              <w:left w:val="nil"/>
              <w:bottom w:val="nil"/>
              <w:right w:val="nil"/>
            </w:tcBorders>
            <w:shd w:val="clear" w:color="auto" w:fill="auto"/>
            <w:noWrap/>
            <w:tcMar>
              <w:top w:w="15" w:type="dxa"/>
              <w:left w:w="15" w:type="dxa"/>
              <w:right w:w="15" w:type="dxa"/>
            </w:tcMar>
            <w:vAlign w:val="bottom"/>
          </w:tcPr>
          <w:p w14:paraId="6FCA8C27">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7ED63FE9">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3543635">
        <w:tblPrEx>
          <w:tblCellMar>
            <w:top w:w="0" w:type="dxa"/>
            <w:left w:w="0" w:type="dxa"/>
            <w:bottom w:w="0" w:type="dxa"/>
            <w:right w:w="0" w:type="dxa"/>
          </w:tblCellMar>
        </w:tblPrEx>
        <w:trPr>
          <w:trHeight w:val="694" w:hRule="atLeast"/>
          <w:jc w:val="center"/>
        </w:trPr>
        <w:tc>
          <w:tcPr>
            <w:tcW w:w="175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CC6FD">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5"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EEE49A">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057E1FA5">
        <w:tblPrEx>
          <w:tblCellMar>
            <w:top w:w="0" w:type="dxa"/>
            <w:left w:w="0" w:type="dxa"/>
            <w:bottom w:w="0" w:type="dxa"/>
            <w:right w:w="0" w:type="dxa"/>
          </w:tblCellMar>
        </w:tblPrEx>
        <w:trPr>
          <w:trHeight w:val="682" w:hRule="atLeast"/>
          <w:jc w:val="center"/>
        </w:trPr>
        <w:tc>
          <w:tcPr>
            <w:tcW w:w="42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76DA">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E28FE">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C9FFF">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61852">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9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75563">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69E32E9E">
        <w:tblPrEx>
          <w:tblCellMar>
            <w:top w:w="0" w:type="dxa"/>
            <w:left w:w="0" w:type="dxa"/>
            <w:bottom w:w="0" w:type="dxa"/>
            <w:right w:w="0" w:type="dxa"/>
          </w:tblCellMar>
        </w:tblPrEx>
        <w:trPr>
          <w:trHeight w:val="682" w:hRule="atLeast"/>
          <w:jc w:val="center"/>
        </w:trPr>
        <w:tc>
          <w:tcPr>
            <w:tcW w:w="42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867A2">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132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6211B">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2067B">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C2ABD">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10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F7AE6">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r>
      <w:tr w14:paraId="6C0A36B4">
        <w:tblPrEx>
          <w:tblCellMar>
            <w:top w:w="0" w:type="dxa"/>
            <w:left w:w="0" w:type="dxa"/>
            <w:bottom w:w="0" w:type="dxa"/>
            <w:right w:w="0" w:type="dxa"/>
          </w:tblCellMar>
        </w:tblPrEx>
        <w:trPr>
          <w:trHeight w:val="706" w:hRule="atLeast"/>
          <w:jc w:val="center"/>
        </w:trPr>
        <w:tc>
          <w:tcPr>
            <w:tcW w:w="42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0D06D">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132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923AA">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989B3">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C6EC3">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10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EF333">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r>
      <w:tr w14:paraId="1C082267">
        <w:tblPrEx>
          <w:tblCellMar>
            <w:top w:w="0" w:type="dxa"/>
            <w:left w:w="0" w:type="dxa"/>
            <w:bottom w:w="0" w:type="dxa"/>
            <w:right w:w="0" w:type="dxa"/>
          </w:tblCellMar>
        </w:tblPrEx>
        <w:trPr>
          <w:trHeight w:val="682" w:hRule="atLeast"/>
          <w:jc w:val="center"/>
        </w:trPr>
        <w:tc>
          <w:tcPr>
            <w:tcW w:w="175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00983">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33345">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183.40</w:t>
            </w:r>
            <w:r>
              <w:rPr>
                <w:rFonts w:hint="default" w:ascii="Times New Roman" w:hAnsi="Times New Roman" w:cs="Times New Roman"/>
                <w:b/>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4D2E4">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72.15</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C39E2">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111.26</w:t>
            </w:r>
            <w:r>
              <w:rPr>
                <w:rFonts w:hint="default" w:ascii="Times New Roman" w:hAnsi="Times New Roman" w:cs="Times New Roman"/>
                <w:b/>
                <w:color w:val="000000"/>
                <w:sz w:val="20"/>
              </w:rPr>
              <w:t xml:space="preserve"> </w:t>
            </w:r>
          </w:p>
        </w:tc>
      </w:tr>
      <w:tr w14:paraId="23B17197">
        <w:tblPrEx>
          <w:tblCellMar>
            <w:top w:w="0" w:type="dxa"/>
            <w:left w:w="0" w:type="dxa"/>
            <w:bottom w:w="0" w:type="dxa"/>
            <w:right w:w="0" w:type="dxa"/>
          </w:tblCellMar>
        </w:tblPrEx>
        <w:trPr>
          <w:trHeight w:val="682" w:hRule="atLeast"/>
          <w:jc w:val="center"/>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9858">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D9851">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FE6BF">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0.03</w:t>
            </w:r>
            <w:r>
              <w:rPr>
                <w:rFonts w:hint="default" w:ascii="Times New Roman" w:hAnsi="Times New Roman" w:cs="Times New Roman"/>
                <w:b/>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EEFFA">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0.03</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70F72">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CD0E41D">
        <w:tblPrEx>
          <w:tblCellMar>
            <w:top w:w="0" w:type="dxa"/>
            <w:left w:w="0" w:type="dxa"/>
            <w:bottom w:w="0" w:type="dxa"/>
            <w:right w:w="0" w:type="dxa"/>
          </w:tblCellMar>
        </w:tblPrEx>
        <w:trPr>
          <w:trHeight w:val="682" w:hRule="atLeast"/>
          <w:jc w:val="center"/>
        </w:trPr>
        <w:tc>
          <w:tcPr>
            <w:tcW w:w="425"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FAA2817">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132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DD0ED86">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107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334E81F">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0.03</w:t>
            </w:r>
            <w:r>
              <w:rPr>
                <w:rFonts w:hint="default" w:ascii="Times New Roman" w:hAnsi="Times New Roman" w:cs="Times New Roman"/>
                <w:b/>
                <w:color w:val="000000"/>
                <w:sz w:val="20"/>
              </w:rPr>
              <w:t xml:space="preserve"> </w:t>
            </w:r>
          </w:p>
        </w:tc>
        <w:tc>
          <w:tcPr>
            <w:tcW w:w="107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FB9E12D">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0.03</w:t>
            </w:r>
            <w:r>
              <w:rPr>
                <w:rFonts w:hint="default" w:ascii="Times New Roman" w:hAnsi="Times New Roman" w:cs="Times New Roman"/>
                <w:b/>
                <w:color w:val="000000"/>
                <w:sz w:val="20"/>
              </w:rPr>
              <w:t xml:space="preserve"> </w:t>
            </w:r>
          </w:p>
        </w:tc>
        <w:tc>
          <w:tcPr>
            <w:tcW w:w="1090"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9005530">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946BA16">
        <w:tblPrEx>
          <w:tblCellMar>
            <w:top w:w="0" w:type="dxa"/>
            <w:left w:w="0" w:type="dxa"/>
            <w:bottom w:w="0" w:type="dxa"/>
            <w:right w:w="0" w:type="dxa"/>
          </w:tblCellMar>
        </w:tblPrEx>
        <w:trPr>
          <w:trHeight w:val="682" w:hRule="atLeast"/>
          <w:jc w:val="center"/>
        </w:trPr>
        <w:tc>
          <w:tcPr>
            <w:tcW w:w="4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CBDF90">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4C6589">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E02AE2">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0.03</w:t>
            </w:r>
            <w:r>
              <w:rPr>
                <w:rFonts w:hint="default" w:ascii="Times New Roman" w:hAnsi="Times New Roman" w:cs="Times New Roman"/>
                <w:color w:val="000000"/>
                <w:sz w:val="20"/>
              </w:rPr>
              <w:t xml:space="preserve"> </w:t>
            </w:r>
          </w:p>
        </w:tc>
        <w:tc>
          <w:tcPr>
            <w:tcW w:w="10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DA1272">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0.03</w:t>
            </w:r>
            <w:r>
              <w:rPr>
                <w:rFonts w:hint="default" w:ascii="Times New Roman" w:hAnsi="Times New Roman" w:cs="Times New Roman"/>
                <w:color w:val="000000"/>
                <w:sz w:val="20"/>
              </w:rPr>
              <w:t xml:space="preserve"> </w:t>
            </w:r>
          </w:p>
        </w:tc>
        <w:tc>
          <w:tcPr>
            <w:tcW w:w="10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025A14">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262B48A">
        <w:tblPrEx>
          <w:tblCellMar>
            <w:top w:w="0" w:type="dxa"/>
            <w:left w:w="0" w:type="dxa"/>
            <w:bottom w:w="0" w:type="dxa"/>
            <w:right w:w="0" w:type="dxa"/>
          </w:tblCellMar>
        </w:tblPrEx>
        <w:trPr>
          <w:trHeight w:val="682" w:hRule="atLeast"/>
          <w:jc w:val="center"/>
        </w:trPr>
        <w:tc>
          <w:tcPr>
            <w:tcW w:w="4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5DAB8B">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8ACD43">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F14E0B">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18.44</w:t>
            </w:r>
            <w:r>
              <w:rPr>
                <w:rFonts w:hint="default" w:ascii="Times New Roman" w:hAnsi="Times New Roman" w:cs="Times New Roman"/>
                <w:b/>
                <w:color w:val="000000"/>
                <w:sz w:val="20"/>
              </w:rPr>
              <w:t xml:space="preserve"> </w:t>
            </w:r>
          </w:p>
        </w:tc>
        <w:tc>
          <w:tcPr>
            <w:tcW w:w="10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4BD981">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18.44</w:t>
            </w:r>
            <w:r>
              <w:rPr>
                <w:rFonts w:hint="default" w:ascii="Times New Roman" w:hAnsi="Times New Roman" w:cs="Times New Roman"/>
                <w:b/>
                <w:color w:val="000000"/>
                <w:sz w:val="20"/>
              </w:rPr>
              <w:t xml:space="preserve"> </w:t>
            </w:r>
          </w:p>
        </w:tc>
        <w:tc>
          <w:tcPr>
            <w:tcW w:w="10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E41E13">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556CC1A">
        <w:tblPrEx>
          <w:tblCellMar>
            <w:top w:w="0" w:type="dxa"/>
            <w:left w:w="0" w:type="dxa"/>
            <w:bottom w:w="0" w:type="dxa"/>
            <w:right w:w="0" w:type="dxa"/>
          </w:tblCellMar>
        </w:tblPrEx>
        <w:trPr>
          <w:trHeight w:val="682" w:hRule="atLeast"/>
          <w:jc w:val="center"/>
        </w:trPr>
        <w:tc>
          <w:tcPr>
            <w:tcW w:w="42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4F2B7">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D0357D">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DA0E28A">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18.44</w:t>
            </w:r>
            <w:r>
              <w:rPr>
                <w:rFonts w:hint="default" w:ascii="Times New Roman" w:hAnsi="Times New Roman" w:cs="Times New Roman"/>
                <w:b/>
                <w:color w:val="000000"/>
                <w:sz w:val="20"/>
              </w:rPr>
              <w:t xml:space="preserve"> </w:t>
            </w:r>
          </w:p>
        </w:tc>
        <w:tc>
          <w:tcPr>
            <w:tcW w:w="1075"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1F91B6">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18.44</w:t>
            </w:r>
            <w:r>
              <w:rPr>
                <w:rFonts w:hint="default" w:ascii="Times New Roman" w:hAnsi="Times New Roman" w:cs="Times New Roman"/>
                <w:b/>
                <w:color w:val="000000"/>
                <w:sz w:val="20"/>
              </w:rPr>
              <w:t xml:space="preserve"> </w:t>
            </w:r>
          </w:p>
        </w:tc>
        <w:tc>
          <w:tcPr>
            <w:tcW w:w="1090"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625DB32">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26BEFE5">
        <w:tblPrEx>
          <w:tblCellMar>
            <w:top w:w="0" w:type="dxa"/>
            <w:left w:w="0" w:type="dxa"/>
            <w:bottom w:w="0" w:type="dxa"/>
            <w:right w:w="0" w:type="dxa"/>
          </w:tblCellMar>
        </w:tblPrEx>
        <w:trPr>
          <w:trHeight w:val="682" w:hRule="atLeast"/>
          <w:jc w:val="center"/>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0F176">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C2AE9">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70DD5">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8.25</w:t>
            </w:r>
            <w:r>
              <w:rPr>
                <w:rFonts w:hint="default" w:ascii="Times New Roman" w:hAnsi="Times New Roman" w:cs="Times New Roman"/>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A480D">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8.25</w:t>
            </w:r>
            <w:r>
              <w:rPr>
                <w:rFonts w:hint="default" w:ascii="Times New Roman" w:hAnsi="Times New Roman" w:cs="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AB985">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F3093DA">
        <w:tblPrEx>
          <w:tblCellMar>
            <w:top w:w="0" w:type="dxa"/>
            <w:left w:w="0" w:type="dxa"/>
            <w:bottom w:w="0" w:type="dxa"/>
            <w:right w:w="0" w:type="dxa"/>
          </w:tblCellMar>
        </w:tblPrEx>
        <w:trPr>
          <w:trHeight w:val="682" w:hRule="atLeast"/>
          <w:jc w:val="center"/>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EFE7A">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589CD">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46481">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4.17</w:t>
            </w:r>
            <w:r>
              <w:rPr>
                <w:rFonts w:hint="default" w:ascii="Times New Roman" w:hAnsi="Times New Roman" w:cs="Times New Roman"/>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052F9">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4.17</w:t>
            </w:r>
            <w:r>
              <w:rPr>
                <w:rFonts w:hint="default" w:ascii="Times New Roman" w:hAnsi="Times New Roman" w:cs="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BF771">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0710A7C">
        <w:tblPrEx>
          <w:tblCellMar>
            <w:top w:w="0" w:type="dxa"/>
            <w:left w:w="0" w:type="dxa"/>
            <w:bottom w:w="0" w:type="dxa"/>
            <w:right w:w="0" w:type="dxa"/>
          </w:tblCellMar>
        </w:tblPrEx>
        <w:trPr>
          <w:trHeight w:val="682" w:hRule="atLeast"/>
          <w:jc w:val="center"/>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4D7F5">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D899A">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4AA3D">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6.02</w:t>
            </w:r>
            <w:r>
              <w:rPr>
                <w:rFonts w:hint="default" w:ascii="Times New Roman" w:hAnsi="Times New Roman" w:cs="Times New Roman"/>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3E96F">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6.02</w:t>
            </w:r>
            <w:r>
              <w:rPr>
                <w:rFonts w:hint="default" w:ascii="Times New Roman" w:hAnsi="Times New Roman" w:cs="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F2A28">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677AAC7">
        <w:tblPrEx>
          <w:tblCellMar>
            <w:top w:w="0" w:type="dxa"/>
            <w:left w:w="0" w:type="dxa"/>
            <w:bottom w:w="0" w:type="dxa"/>
            <w:right w:w="0" w:type="dxa"/>
          </w:tblCellMar>
        </w:tblPrEx>
        <w:trPr>
          <w:trHeight w:val="682" w:hRule="atLeast"/>
          <w:jc w:val="center"/>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C1B9A">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BB3A5">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78C78">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1.97</w:t>
            </w:r>
            <w:r>
              <w:rPr>
                <w:rFonts w:hint="default" w:ascii="Times New Roman" w:hAnsi="Times New Roman" w:cs="Times New Roman"/>
                <w:b/>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4B508">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1.97</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1BACA">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3261988">
        <w:tblPrEx>
          <w:tblCellMar>
            <w:top w:w="0" w:type="dxa"/>
            <w:left w:w="0" w:type="dxa"/>
            <w:bottom w:w="0" w:type="dxa"/>
            <w:right w:w="0" w:type="dxa"/>
          </w:tblCellMar>
        </w:tblPrEx>
        <w:trPr>
          <w:trHeight w:val="682" w:hRule="atLeast"/>
          <w:jc w:val="center"/>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F7480">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53507">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04847">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1.97</w:t>
            </w:r>
            <w:r>
              <w:rPr>
                <w:rFonts w:hint="default" w:ascii="Times New Roman" w:hAnsi="Times New Roman" w:cs="Times New Roman"/>
                <w:b/>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19380">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1.97</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468D1">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32FD564">
        <w:tblPrEx>
          <w:tblCellMar>
            <w:top w:w="0" w:type="dxa"/>
            <w:left w:w="0" w:type="dxa"/>
            <w:bottom w:w="0" w:type="dxa"/>
            <w:right w:w="0" w:type="dxa"/>
          </w:tblCellMar>
        </w:tblPrEx>
        <w:trPr>
          <w:trHeight w:val="682" w:hRule="atLeast"/>
          <w:jc w:val="center"/>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E36C4">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7FE89">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C8585">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1.97</w:t>
            </w:r>
            <w:r>
              <w:rPr>
                <w:rFonts w:hint="default" w:ascii="Times New Roman" w:hAnsi="Times New Roman" w:cs="Times New Roman"/>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AF830">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1.97</w:t>
            </w:r>
            <w:r>
              <w:rPr>
                <w:rFonts w:hint="default" w:ascii="Times New Roman" w:hAnsi="Times New Roman" w:cs="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01E1B">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34C132F">
        <w:tblPrEx>
          <w:tblCellMar>
            <w:top w:w="0" w:type="dxa"/>
            <w:left w:w="0" w:type="dxa"/>
            <w:bottom w:w="0" w:type="dxa"/>
            <w:right w:w="0" w:type="dxa"/>
          </w:tblCellMar>
        </w:tblPrEx>
        <w:trPr>
          <w:trHeight w:val="682" w:hRule="atLeast"/>
          <w:jc w:val="center"/>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A202A">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0C5FE">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8A033">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160.60</w:t>
            </w:r>
            <w:r>
              <w:rPr>
                <w:rFonts w:hint="default" w:ascii="Times New Roman" w:hAnsi="Times New Roman" w:cs="Times New Roman"/>
                <w:b/>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6B957">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49.34</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11F57">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111.26</w:t>
            </w:r>
            <w:r>
              <w:rPr>
                <w:rFonts w:hint="default" w:ascii="Times New Roman" w:hAnsi="Times New Roman" w:cs="Times New Roman"/>
                <w:b/>
                <w:color w:val="000000"/>
                <w:sz w:val="20"/>
              </w:rPr>
              <w:t xml:space="preserve"> </w:t>
            </w:r>
          </w:p>
        </w:tc>
      </w:tr>
      <w:tr w14:paraId="1585590E">
        <w:tblPrEx>
          <w:tblCellMar>
            <w:top w:w="0" w:type="dxa"/>
            <w:left w:w="0" w:type="dxa"/>
            <w:bottom w:w="0" w:type="dxa"/>
            <w:right w:w="0" w:type="dxa"/>
          </w:tblCellMar>
        </w:tblPrEx>
        <w:trPr>
          <w:trHeight w:val="682" w:hRule="atLeast"/>
          <w:jc w:val="center"/>
        </w:trPr>
        <w:tc>
          <w:tcPr>
            <w:tcW w:w="425"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888F653">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32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95E988E">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07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D0F6796">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160.60</w:t>
            </w:r>
            <w:r>
              <w:rPr>
                <w:rFonts w:hint="default" w:ascii="Times New Roman" w:hAnsi="Times New Roman" w:cs="Times New Roman"/>
                <w:b/>
                <w:color w:val="000000"/>
                <w:sz w:val="20"/>
              </w:rPr>
              <w:t xml:space="preserve"> </w:t>
            </w:r>
          </w:p>
        </w:tc>
        <w:tc>
          <w:tcPr>
            <w:tcW w:w="107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305C3D3">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49.34</w:t>
            </w:r>
            <w:r>
              <w:rPr>
                <w:rFonts w:hint="default" w:ascii="Times New Roman" w:hAnsi="Times New Roman" w:cs="Times New Roman"/>
                <w:b/>
                <w:color w:val="000000"/>
                <w:sz w:val="20"/>
              </w:rPr>
              <w:t xml:space="preserve"> </w:t>
            </w:r>
          </w:p>
        </w:tc>
        <w:tc>
          <w:tcPr>
            <w:tcW w:w="1090"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F3669CA">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111.26</w:t>
            </w:r>
            <w:r>
              <w:rPr>
                <w:rFonts w:hint="default" w:ascii="Times New Roman" w:hAnsi="Times New Roman" w:cs="Times New Roman"/>
                <w:b/>
                <w:color w:val="000000"/>
                <w:sz w:val="20"/>
              </w:rPr>
              <w:t xml:space="preserve"> </w:t>
            </w:r>
          </w:p>
        </w:tc>
      </w:tr>
      <w:tr w14:paraId="5BD0EFA9">
        <w:tblPrEx>
          <w:tblCellMar>
            <w:top w:w="0" w:type="dxa"/>
            <w:left w:w="0" w:type="dxa"/>
            <w:bottom w:w="0" w:type="dxa"/>
            <w:right w:w="0" w:type="dxa"/>
          </w:tblCellMar>
        </w:tblPrEx>
        <w:trPr>
          <w:trHeight w:val="682" w:hRule="atLeast"/>
          <w:jc w:val="center"/>
        </w:trPr>
        <w:tc>
          <w:tcPr>
            <w:tcW w:w="4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B62C81">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D6101A">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349AF9">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49.34</w:t>
            </w:r>
            <w:r>
              <w:rPr>
                <w:rFonts w:hint="default" w:ascii="Times New Roman" w:hAnsi="Times New Roman" w:cs="Times New Roman"/>
                <w:color w:val="000000"/>
                <w:sz w:val="20"/>
              </w:rPr>
              <w:t xml:space="preserve"> </w:t>
            </w:r>
          </w:p>
        </w:tc>
        <w:tc>
          <w:tcPr>
            <w:tcW w:w="10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2A2105">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49.34</w:t>
            </w:r>
            <w:r>
              <w:rPr>
                <w:rFonts w:hint="default" w:ascii="Times New Roman" w:hAnsi="Times New Roman" w:cs="Times New Roman"/>
                <w:color w:val="000000"/>
                <w:sz w:val="20"/>
              </w:rPr>
              <w:t xml:space="preserve"> </w:t>
            </w:r>
          </w:p>
        </w:tc>
        <w:tc>
          <w:tcPr>
            <w:tcW w:w="10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417923">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19DC9F7">
        <w:tblPrEx>
          <w:tblCellMar>
            <w:top w:w="0" w:type="dxa"/>
            <w:left w:w="0" w:type="dxa"/>
            <w:bottom w:w="0" w:type="dxa"/>
            <w:right w:w="0" w:type="dxa"/>
          </w:tblCellMar>
        </w:tblPrEx>
        <w:trPr>
          <w:trHeight w:val="682" w:hRule="atLeast"/>
          <w:jc w:val="center"/>
        </w:trPr>
        <w:tc>
          <w:tcPr>
            <w:tcW w:w="4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86FCDC">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2130109</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9F754A">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农产品质量安全</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636AFA">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81.31</w:t>
            </w:r>
            <w:r>
              <w:rPr>
                <w:rFonts w:hint="default" w:ascii="Times New Roman" w:hAnsi="Times New Roman" w:cs="Times New Roman"/>
                <w:color w:val="000000"/>
                <w:sz w:val="20"/>
              </w:rPr>
              <w:t xml:space="preserve"> </w:t>
            </w:r>
          </w:p>
        </w:tc>
        <w:tc>
          <w:tcPr>
            <w:tcW w:w="10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0BE385">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2431F8">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81.31</w:t>
            </w:r>
            <w:r>
              <w:rPr>
                <w:rFonts w:hint="default" w:ascii="Times New Roman" w:hAnsi="Times New Roman" w:cs="Times New Roman"/>
                <w:color w:val="000000"/>
                <w:sz w:val="20"/>
              </w:rPr>
              <w:t xml:space="preserve"> </w:t>
            </w:r>
          </w:p>
        </w:tc>
      </w:tr>
      <w:tr w14:paraId="079FD13A">
        <w:tblPrEx>
          <w:tblCellMar>
            <w:top w:w="0" w:type="dxa"/>
            <w:left w:w="0" w:type="dxa"/>
            <w:bottom w:w="0" w:type="dxa"/>
            <w:right w:w="0" w:type="dxa"/>
          </w:tblCellMar>
        </w:tblPrEx>
        <w:trPr>
          <w:trHeight w:val="682" w:hRule="atLeast"/>
          <w:jc w:val="center"/>
        </w:trPr>
        <w:tc>
          <w:tcPr>
            <w:tcW w:w="42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9DE87">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132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BA93B2">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107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FC0E569">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29.94</w:t>
            </w:r>
            <w:r>
              <w:rPr>
                <w:rFonts w:hint="default" w:ascii="Times New Roman" w:hAnsi="Times New Roman" w:cs="Times New Roman"/>
                <w:color w:val="000000"/>
                <w:sz w:val="20"/>
              </w:rPr>
              <w:t xml:space="preserve"> </w:t>
            </w:r>
          </w:p>
        </w:tc>
        <w:tc>
          <w:tcPr>
            <w:tcW w:w="1075"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62DCD81">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90"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3197F8">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29.94</w:t>
            </w:r>
            <w:r>
              <w:rPr>
                <w:rFonts w:hint="default" w:ascii="Times New Roman" w:hAnsi="Times New Roman" w:cs="Times New Roman"/>
                <w:color w:val="000000"/>
                <w:sz w:val="20"/>
              </w:rPr>
              <w:t xml:space="preserve"> </w:t>
            </w:r>
          </w:p>
        </w:tc>
      </w:tr>
      <w:tr w14:paraId="19E7A153">
        <w:tblPrEx>
          <w:tblCellMar>
            <w:top w:w="0" w:type="dxa"/>
            <w:left w:w="0" w:type="dxa"/>
            <w:bottom w:w="0" w:type="dxa"/>
            <w:right w:w="0" w:type="dxa"/>
          </w:tblCellMar>
        </w:tblPrEx>
        <w:trPr>
          <w:trHeight w:val="682" w:hRule="atLeast"/>
          <w:jc w:val="center"/>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A402A">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C578A">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6F929">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2.37</w:t>
            </w:r>
            <w:r>
              <w:rPr>
                <w:rFonts w:hint="default" w:ascii="Times New Roman" w:hAnsi="Times New Roman" w:cs="Times New Roman"/>
                <w:b/>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1844B">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2.37</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D0863">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4198F0D">
        <w:tblPrEx>
          <w:tblCellMar>
            <w:top w:w="0" w:type="dxa"/>
            <w:left w:w="0" w:type="dxa"/>
            <w:bottom w:w="0" w:type="dxa"/>
            <w:right w:w="0" w:type="dxa"/>
          </w:tblCellMar>
        </w:tblPrEx>
        <w:trPr>
          <w:trHeight w:val="682" w:hRule="atLeast"/>
          <w:jc w:val="center"/>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49B15">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E5BBB">
            <w:pPr>
              <w:keepNext w:val="0"/>
              <w:keepLines w:val="0"/>
              <w:pageBreakBefore w:val="0"/>
              <w:widowControl w:val="0"/>
              <w:kinsoku/>
              <w:wordWrap/>
              <w:overflowPunct/>
              <w:topLinePunct w:val="0"/>
              <w:autoSpaceDN/>
              <w:bidi w:val="0"/>
              <w:adjustRightInd w:val="0"/>
              <w:snapToGrid w:val="0"/>
              <w:spacing w:line="594" w:lineRule="exact"/>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1EC60">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2.37</w:t>
            </w:r>
            <w:r>
              <w:rPr>
                <w:rFonts w:hint="default" w:ascii="Times New Roman" w:hAnsi="Times New Roman" w:cs="Times New Roman"/>
                <w:b/>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5F7BD">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2.37</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DF7D5">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9A2AC4C">
        <w:tblPrEx>
          <w:tblCellMar>
            <w:top w:w="0" w:type="dxa"/>
            <w:left w:w="0" w:type="dxa"/>
            <w:bottom w:w="0" w:type="dxa"/>
            <w:right w:w="0" w:type="dxa"/>
          </w:tblCellMar>
        </w:tblPrEx>
        <w:trPr>
          <w:trHeight w:val="694" w:hRule="atLeast"/>
          <w:jc w:val="center"/>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1DC69">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17731">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684D7">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2.37</w:t>
            </w:r>
            <w:r>
              <w:rPr>
                <w:rFonts w:hint="default" w:ascii="Times New Roman" w:hAnsi="Times New Roman" w:cs="Times New Roman"/>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3177B">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2.37</w:t>
            </w:r>
            <w:r>
              <w:rPr>
                <w:rFonts w:hint="default" w:ascii="Times New Roman" w:hAnsi="Times New Roman" w:cs="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88852">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234849FC">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BE34012">
      <w:pPr>
        <w:keepNext w:val="0"/>
        <w:keepLines w:val="0"/>
        <w:pageBreakBefore w:val="0"/>
        <w:widowControl w:val="0"/>
        <w:kinsoku/>
        <w:wordWrap/>
        <w:overflowPunct/>
        <w:topLinePunct w:val="0"/>
        <w:autoSpaceDN/>
        <w:bidi w:val="0"/>
        <w:adjustRightInd w:val="0"/>
        <w:snapToGrid w:val="0"/>
        <w:spacing w:line="594" w:lineRule="exact"/>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994" w:type="pct"/>
        <w:jc w:val="center"/>
        <w:tblLayout w:type="fixed"/>
        <w:tblCellMar>
          <w:top w:w="0" w:type="dxa"/>
          <w:left w:w="0" w:type="dxa"/>
          <w:bottom w:w="0" w:type="dxa"/>
          <w:right w:w="0" w:type="dxa"/>
        </w:tblCellMar>
      </w:tblPr>
      <w:tblGrid>
        <w:gridCol w:w="732"/>
        <w:gridCol w:w="2566"/>
        <w:gridCol w:w="1405"/>
        <w:gridCol w:w="796"/>
        <w:gridCol w:w="1856"/>
        <w:gridCol w:w="1295"/>
        <w:gridCol w:w="796"/>
        <w:gridCol w:w="3160"/>
        <w:gridCol w:w="1365"/>
      </w:tblGrid>
      <w:tr w14:paraId="0B974D35">
        <w:tblPrEx>
          <w:tblCellMar>
            <w:top w:w="0" w:type="dxa"/>
            <w:left w:w="0" w:type="dxa"/>
            <w:bottom w:w="0" w:type="dxa"/>
            <w:right w:w="0" w:type="dxa"/>
          </w:tblCellMar>
        </w:tblPrEx>
        <w:trPr>
          <w:trHeight w:val="90" w:hRule="atLeast"/>
          <w:jc w:val="center"/>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D7070A2">
            <w:pPr>
              <w:keepNext w:val="0"/>
              <w:keepLines w:val="0"/>
              <w:pageBreakBefore w:val="0"/>
              <w:widowControl w:val="0"/>
              <w:kinsoku/>
              <w:wordWrap/>
              <w:overflowPunct/>
              <w:topLinePunct w:val="0"/>
              <w:autoSpaceDN/>
              <w:bidi w:val="0"/>
              <w:adjustRightInd w:val="0"/>
              <w:snapToGrid w:val="0"/>
              <w:spacing w:line="594" w:lineRule="exact"/>
              <w:ind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31821204">
        <w:tblPrEx>
          <w:tblCellMar>
            <w:top w:w="0" w:type="dxa"/>
            <w:left w:w="0" w:type="dxa"/>
            <w:bottom w:w="0" w:type="dxa"/>
            <w:right w:w="0" w:type="dxa"/>
          </w:tblCellMar>
        </w:tblPrEx>
        <w:trPr>
          <w:trHeight w:val="334" w:hRule="atLeast"/>
          <w:jc w:val="center"/>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A8B99E0">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垫江县农产品质量安全中心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70C6A20B">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AFF81EA">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3947E89">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1DC49FE">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448C31BD">
        <w:tblPrEx>
          <w:tblCellMar>
            <w:top w:w="0" w:type="dxa"/>
            <w:left w:w="0" w:type="dxa"/>
            <w:bottom w:w="0" w:type="dxa"/>
            <w:right w:w="0" w:type="dxa"/>
          </w:tblCellMar>
        </w:tblPrEx>
        <w:trPr>
          <w:trHeight w:val="520" w:hRule="atLeast"/>
          <w:jc w:val="center"/>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CDD9EC6">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F17E1D9">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02A1E39">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97D007F">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31FA60E">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8FF9055">
        <w:tblPrEx>
          <w:tblCellMar>
            <w:top w:w="0" w:type="dxa"/>
            <w:left w:w="0" w:type="dxa"/>
            <w:bottom w:w="0" w:type="dxa"/>
            <w:right w:w="0" w:type="dxa"/>
          </w:tblCellMar>
        </w:tblPrEx>
        <w:trPr>
          <w:trHeight w:val="90" w:hRule="atLeast"/>
          <w:jc w:val="center"/>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792C">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FA1AA6">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415B016C">
        <w:tblPrEx>
          <w:tblCellMar>
            <w:top w:w="0" w:type="dxa"/>
            <w:left w:w="0" w:type="dxa"/>
            <w:bottom w:w="0" w:type="dxa"/>
            <w:right w:w="0" w:type="dxa"/>
          </w:tblCellMar>
        </w:tblPrEx>
        <w:trPr>
          <w:trHeight w:val="594" w:hRule="atLeast"/>
          <w:jc w:val="center"/>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A40AB">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397C1">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36260">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0B13B">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7DFC9">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3096A">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5055B">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89503">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A313C">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4077641F">
        <w:tblPrEx>
          <w:tblCellMar>
            <w:top w:w="0" w:type="dxa"/>
            <w:left w:w="0" w:type="dxa"/>
            <w:bottom w:w="0" w:type="dxa"/>
            <w:right w:w="0" w:type="dxa"/>
          </w:tblCellMar>
        </w:tblPrEx>
        <w:trPr>
          <w:trHeight w:val="594" w:hRule="atLeast"/>
          <w:jc w:val="center"/>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2E08C">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8475B">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5C9E9">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6FB3">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63B0D">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F2B76">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9AE2A">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50060">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45694">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rPr>
                <w:rFonts w:hint="default" w:ascii="Times New Roman" w:hAnsi="Times New Roman" w:cs="Times New Roman"/>
                <w:b/>
                <w:color w:val="000000"/>
                <w:sz w:val="18"/>
                <w:szCs w:val="18"/>
              </w:rPr>
            </w:pPr>
          </w:p>
        </w:tc>
      </w:tr>
      <w:tr w14:paraId="414F8263">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B4F0">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F868">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5989D">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63.04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A296">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7791">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39AC">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F706">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713C">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0838">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2F834B1">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222D">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21B0">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5D88">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6EEF">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E445">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297D">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83A82">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9520">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EC8D">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F111894">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C6BB">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16FE">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D121">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347C">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FC23">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282D6">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4DF5">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82C3">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ADEA">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791CEEF">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7DED">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10C3">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86BEC">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6455">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4148">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BBD6">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9251">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1967">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0F14">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8BA433D">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D4BF">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1203">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8EEE">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BBAD">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7D3EC">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CAF4">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9B93">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25B4">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4F63">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163B691">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DE3D">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0DB35">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4DCF">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30.40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2A00">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4F23">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6D7C">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E15E">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1774">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1F2F">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9F76428">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3A1F">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AF0F">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7E06">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8.25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BD0A4">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8F61">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37E0">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0631">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BF3A">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D8569">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BB234EE">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0984">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CE29">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5350">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D18F">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257D">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B851">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3067">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00426">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D167">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71F9515">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9B1B">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BC10">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6CA1">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DE06">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24FD1">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726A">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9535">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44C6E">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A637">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10F9150">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5BAE">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F2BA">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C921">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9384">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DC20">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F414">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F723">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9C98">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9637">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596628B">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29DE">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A0BB">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B2E1">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E0D4C">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FF72">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90E0">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8795">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AA9D">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BDC6">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EE0C1B0">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0EC3">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6E58F">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51E8">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683B">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A0F3">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7D91">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22CF">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C8F9">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9C1B">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FF7011D">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E55D">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F805">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67FA">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E16F">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AC31">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3E83">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918A">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8F0D">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D3F93">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34AF6B7">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4C79">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9E20">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D9BD">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D1AE">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A250">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A448">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EF32">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FB7D">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55C3">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4CD377A">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EEA1">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408C">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F4AD">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4117">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F7C1">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1F63">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2A24">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A3BD">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FD82">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51E07CF">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CAE6">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4D0D">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6170">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2782">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0BCF">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0F4A4">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3220">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C236A">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262C">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E2CCBE1">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580D0">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987F">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EF2C">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F023">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3C19">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B9DD">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2B4A">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364B">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51BB">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BC9A586">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EB58">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E785">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A0A2">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2EF5">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4B4F1">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FBDC">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739B">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A812">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8E7B">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3A3896D">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4900">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EE45">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AC5C">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0215">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030D">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BDB8">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ABC2">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BC7E">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3BE1">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0643844">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5859">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BFC7">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1C55">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9E46">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2F7E0">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9245">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982C">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0828">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A917">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AFD65C2">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292A">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6BF58">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B481">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4CBD">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E50B">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9BE4">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24D4">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D948">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A000">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5917C9B">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80130">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8312">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6FD3">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6D93">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796E">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EF7B">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0625">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FFEC">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1552">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AA0DD50">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3E3C">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30CF">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688D">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F554">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3C53">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8924">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642A">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B6AE">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BC0F">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09916A8">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1EF8">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9DEC">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4EF5">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851D">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6FB6">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AA6C">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D439">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5BC6">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73FE">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FFD8B95">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8762">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7B2B">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5098">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A08E">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8AAF">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6DAAD">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B95D1">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9655">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0B17">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2DD4010">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85B0">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4B0D">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F100">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DE99">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33577">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D94F">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9E11">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9A78">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38CE">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97B0EDD">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70D1">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A9CF">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1632">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FBC0">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9B82E">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635E">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ABCA">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70D5">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D163">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105CFCB">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D439">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3059">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16A46A">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4B96">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B5F4">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B8B2">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DCDE">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5645">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24EA">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4AF5C93">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5C58">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AEAE">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D65915">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E10E">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4607">
            <w:pPr>
              <w:keepNext w:val="0"/>
              <w:keepLines w:val="0"/>
              <w:pageBreakBefore w:val="0"/>
              <w:widowControl w:val="0"/>
              <w:kinsoku/>
              <w:wordWrap/>
              <w:overflowPunct/>
              <w:topLinePunct w:val="0"/>
              <w:autoSpaceDN/>
              <w:bidi w:val="0"/>
              <w:adjustRightInd w:val="0"/>
              <w:snapToGrid w:val="0"/>
              <w:spacing w:line="594" w:lineRule="exact"/>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12F00">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76AC">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3E39">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95C9">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064B9E9">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6B82">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442B">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31953C">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137F">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16EB">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32CB">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6019">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FD6D">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2ADB">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8C9E73C">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76D56">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E1DB">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3F0DA7">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59F2">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C887">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5368">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E80E">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F0EB">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0E9B">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rPr>
                <w:rFonts w:hint="default" w:ascii="Times New Roman" w:hAnsi="Times New Roman" w:cs="Times New Roman"/>
                <w:color w:val="000000"/>
                <w:sz w:val="18"/>
                <w:szCs w:val="18"/>
              </w:rPr>
            </w:pPr>
          </w:p>
        </w:tc>
      </w:tr>
      <w:tr w14:paraId="68B06E72">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2E7C">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F282">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665A0F">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68959">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BCD6">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AB0C">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6434">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8A85">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A25F">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rPr>
                <w:rFonts w:hint="default" w:ascii="Times New Roman" w:hAnsi="Times New Roman" w:cs="Times New Roman"/>
                <w:color w:val="000000"/>
                <w:sz w:val="18"/>
                <w:szCs w:val="18"/>
              </w:rPr>
            </w:pPr>
          </w:p>
        </w:tc>
      </w:tr>
      <w:tr w14:paraId="01D9B88E">
        <w:tblPrEx>
          <w:tblCellMar>
            <w:top w:w="0" w:type="dxa"/>
            <w:left w:w="0" w:type="dxa"/>
            <w:bottom w:w="0" w:type="dxa"/>
            <w:right w:w="0" w:type="dxa"/>
          </w:tblCellMar>
        </w:tblPrEx>
        <w:trPr>
          <w:trHeight w:val="15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ACD3">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9845">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54460C">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1166">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CD086">
            <w:pPr>
              <w:keepNext w:val="0"/>
              <w:keepLines w:val="0"/>
              <w:pageBreakBefore w:val="0"/>
              <w:widowControl w:val="0"/>
              <w:kinsoku/>
              <w:wordWrap/>
              <w:overflowPunct/>
              <w:topLinePunct w:val="0"/>
              <w:autoSpaceDN/>
              <w:bidi w:val="0"/>
              <w:adjustRightInd w:val="0"/>
              <w:snapToGrid w:val="0"/>
              <w:spacing w:line="594" w:lineRule="exact"/>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0FCB">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F79E">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D529">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CCA4">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rPr>
                <w:rFonts w:hint="default" w:ascii="Times New Roman" w:hAnsi="Times New Roman" w:cs="Times New Roman"/>
                <w:color w:val="000000"/>
                <w:sz w:val="18"/>
                <w:szCs w:val="18"/>
              </w:rPr>
            </w:pPr>
          </w:p>
        </w:tc>
      </w:tr>
      <w:tr w14:paraId="67C50D23">
        <w:tblPrEx>
          <w:tblCellMar>
            <w:top w:w="0" w:type="dxa"/>
            <w:left w:w="0" w:type="dxa"/>
            <w:bottom w:w="0" w:type="dxa"/>
            <w:right w:w="0" w:type="dxa"/>
          </w:tblCellMar>
        </w:tblPrEx>
        <w:trPr>
          <w:trHeight w:val="310" w:hRule="atLeast"/>
          <w:jc w:val="center"/>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E483">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7EE5EF">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69.86</w:t>
            </w:r>
            <w:r>
              <w:rPr>
                <w:rFonts w:hint="default" w:ascii="Times New Roman" w:hAnsi="Times New Roman" w:cs="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EE71A">
            <w:pPr>
              <w:keepNext w:val="0"/>
              <w:keepLines w:val="0"/>
              <w:pageBreakBefore w:val="0"/>
              <w:widowControl w:val="0"/>
              <w:kinsoku/>
              <w:wordWrap/>
              <w:overflowPunct/>
              <w:topLinePunct w:val="0"/>
              <w:autoSpaceDN/>
              <w:bidi w:val="0"/>
              <w:adjustRightInd w:val="0"/>
              <w:snapToGrid w:val="0"/>
              <w:spacing w:line="594" w:lineRule="exact"/>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22BC6">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2.29</w:t>
            </w:r>
            <w:r>
              <w:rPr>
                <w:rFonts w:hint="default" w:ascii="Times New Roman" w:hAnsi="Times New Roman" w:cs="Times New Roman"/>
                <w:color w:val="000000"/>
                <w:sz w:val="18"/>
              </w:rPr>
              <w:t xml:space="preserve"> </w:t>
            </w:r>
          </w:p>
        </w:tc>
      </w:tr>
    </w:tbl>
    <w:p w14:paraId="3A5D94DE">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5000" w:type="pct"/>
        <w:jc w:val="center"/>
        <w:tblLayout w:type="fixed"/>
        <w:tblCellMar>
          <w:top w:w="0" w:type="dxa"/>
          <w:left w:w="0" w:type="dxa"/>
          <w:bottom w:w="0" w:type="dxa"/>
          <w:right w:w="0" w:type="dxa"/>
        </w:tblCellMar>
      </w:tblPr>
      <w:tblGrid>
        <w:gridCol w:w="1206"/>
        <w:gridCol w:w="3281"/>
        <w:gridCol w:w="1553"/>
        <w:gridCol w:w="1553"/>
        <w:gridCol w:w="1553"/>
        <w:gridCol w:w="1553"/>
        <w:gridCol w:w="1610"/>
        <w:gridCol w:w="1679"/>
      </w:tblGrid>
      <w:tr w14:paraId="6C1F251A">
        <w:tblPrEx>
          <w:tblCellMar>
            <w:top w:w="0" w:type="dxa"/>
            <w:left w:w="0" w:type="dxa"/>
            <w:bottom w:w="0" w:type="dxa"/>
            <w:right w:w="0" w:type="dxa"/>
          </w:tblCellMar>
        </w:tblPrEx>
        <w:trPr>
          <w:trHeight w:val="644" w:hRule="atLeast"/>
          <w:jc w:val="center"/>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DBEC0E0">
            <w:pPr>
              <w:keepNext w:val="0"/>
              <w:keepLines w:val="0"/>
              <w:pageBreakBefore w:val="0"/>
              <w:widowControl w:val="0"/>
              <w:kinsoku/>
              <w:wordWrap/>
              <w:overflowPunct/>
              <w:topLinePunct w:val="0"/>
              <w:autoSpaceDN/>
              <w:bidi w:val="0"/>
              <w:adjustRightInd w:val="0"/>
              <w:snapToGrid w:val="0"/>
              <w:spacing w:line="594" w:lineRule="exact"/>
              <w:ind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32413FAE">
        <w:tblPrEx>
          <w:tblCellMar>
            <w:top w:w="0" w:type="dxa"/>
            <w:left w:w="0" w:type="dxa"/>
            <w:bottom w:w="0" w:type="dxa"/>
            <w:right w:w="0" w:type="dxa"/>
          </w:tblCellMar>
        </w:tblPrEx>
        <w:trPr>
          <w:trHeight w:val="329" w:hRule="atLeast"/>
          <w:jc w:val="center"/>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8277A3B">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垫江县农产品质量安全中心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1FD71FFD">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AE95EE">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A8CF32D">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9322916">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FB7BE2F">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191D064B">
        <w:tblPrEx>
          <w:tblCellMar>
            <w:top w:w="0" w:type="dxa"/>
            <w:left w:w="0" w:type="dxa"/>
            <w:bottom w:w="0" w:type="dxa"/>
            <w:right w:w="0" w:type="dxa"/>
          </w:tblCellMar>
        </w:tblPrEx>
        <w:trPr>
          <w:trHeight w:val="329" w:hRule="atLeast"/>
          <w:jc w:val="center"/>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DCCA333">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055185">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2D4DD9">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599834">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77A73EE">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249127D">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78F0B4E">
        <w:tblPrEx>
          <w:tblCellMar>
            <w:top w:w="0" w:type="dxa"/>
            <w:left w:w="0" w:type="dxa"/>
            <w:bottom w:w="0" w:type="dxa"/>
            <w:right w:w="0" w:type="dxa"/>
          </w:tblCellMar>
        </w:tblPrEx>
        <w:trPr>
          <w:trHeight w:val="339" w:hRule="atLeast"/>
          <w:jc w:val="center"/>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38C39">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AD72BE">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B643C">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704476">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C92E7">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716AC5A5">
        <w:tblPrEx>
          <w:tblCellMar>
            <w:top w:w="0" w:type="dxa"/>
            <w:left w:w="0" w:type="dxa"/>
            <w:bottom w:w="0" w:type="dxa"/>
            <w:right w:w="0" w:type="dxa"/>
          </w:tblCellMar>
        </w:tblPrEx>
        <w:trPr>
          <w:trHeight w:val="594" w:hRule="atLeast"/>
          <w:jc w:val="center"/>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E1FD3">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53F6A">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BAC687">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F052D">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D5451">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C1900">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8F779">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1DA0F">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r>
      <w:tr w14:paraId="7F4D0915">
        <w:tblPrEx>
          <w:tblCellMar>
            <w:top w:w="0" w:type="dxa"/>
            <w:left w:w="0" w:type="dxa"/>
            <w:bottom w:w="0" w:type="dxa"/>
            <w:right w:w="0" w:type="dxa"/>
          </w:tblCellMar>
        </w:tblPrEx>
        <w:trPr>
          <w:trHeight w:val="594"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98365">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01C49">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5C96B3">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BC58A">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BBD9E">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BD457">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77C71">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42777">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r>
      <w:tr w14:paraId="68D50948">
        <w:tblPrEx>
          <w:tblCellMar>
            <w:top w:w="0" w:type="dxa"/>
            <w:left w:w="0" w:type="dxa"/>
            <w:bottom w:w="0" w:type="dxa"/>
            <w:right w:w="0" w:type="dxa"/>
          </w:tblCellMar>
        </w:tblPrEx>
        <w:trPr>
          <w:trHeight w:val="645"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E3FAF">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15D70">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563FC8">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DE585">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FD407">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1496B">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09C65">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CBD6">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r>
      <w:tr w14:paraId="1404AB9A">
        <w:tblPrEx>
          <w:tblCellMar>
            <w:top w:w="0" w:type="dxa"/>
            <w:left w:w="0" w:type="dxa"/>
            <w:bottom w:w="0" w:type="dxa"/>
            <w:right w:w="0" w:type="dxa"/>
          </w:tblCellMar>
        </w:tblPrEx>
        <w:trPr>
          <w:trHeight w:val="339" w:hRule="atLeast"/>
          <w:jc w:val="center"/>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B7CC6">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16F02">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B1C61">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94BD8">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C946A">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16D93">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B506B">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62FD7714">
        <w:tblPrEx>
          <w:tblCellMar>
            <w:top w:w="0" w:type="dxa"/>
            <w:left w:w="0" w:type="dxa"/>
            <w:bottom w:w="0" w:type="dxa"/>
            <w:right w:w="0" w:type="dxa"/>
          </w:tblCellMar>
        </w:tblPrEx>
        <w:trPr>
          <w:trHeight w:val="349" w:hRule="atLeast"/>
          <w:jc w:val="center"/>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3BC7D">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46375">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6E825">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23308">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25FCA">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A3C9F">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9EFC5">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9CBCD">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4D7FE484">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01B1AC8">
      <w:pPr>
        <w:keepNext w:val="0"/>
        <w:keepLines w:val="0"/>
        <w:pageBreakBefore w:val="0"/>
        <w:widowControl w:val="0"/>
        <w:kinsoku/>
        <w:wordWrap/>
        <w:overflowPunct/>
        <w:topLinePunct w:val="0"/>
        <w:autoSpaceDN/>
        <w:bidi w:val="0"/>
        <w:adjustRightInd w:val="0"/>
        <w:snapToGrid w:val="0"/>
        <w:spacing w:line="594" w:lineRule="exact"/>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5000" w:type="pct"/>
        <w:jc w:val="center"/>
        <w:tblLayout w:type="fixed"/>
        <w:tblCellMar>
          <w:top w:w="0" w:type="dxa"/>
          <w:left w:w="0" w:type="dxa"/>
          <w:bottom w:w="0" w:type="dxa"/>
          <w:right w:w="0" w:type="dxa"/>
        </w:tblCellMar>
      </w:tblPr>
      <w:tblGrid>
        <w:gridCol w:w="1180"/>
        <w:gridCol w:w="3301"/>
        <w:gridCol w:w="2989"/>
        <w:gridCol w:w="173"/>
        <w:gridCol w:w="3162"/>
        <w:gridCol w:w="79"/>
        <w:gridCol w:w="3105"/>
      </w:tblGrid>
      <w:tr w14:paraId="4C6DE602">
        <w:tblPrEx>
          <w:tblCellMar>
            <w:top w:w="0" w:type="dxa"/>
            <w:left w:w="0" w:type="dxa"/>
            <w:bottom w:w="0" w:type="dxa"/>
            <w:right w:w="0" w:type="dxa"/>
          </w:tblCellMar>
        </w:tblPrEx>
        <w:trPr>
          <w:trHeight w:val="650" w:hRule="atLeast"/>
          <w:jc w:val="center"/>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0D7064E">
            <w:pPr>
              <w:keepNext w:val="0"/>
              <w:keepLines w:val="0"/>
              <w:pageBreakBefore w:val="0"/>
              <w:widowControl w:val="0"/>
              <w:kinsoku/>
              <w:wordWrap/>
              <w:overflowPunct/>
              <w:topLinePunct w:val="0"/>
              <w:autoSpaceDN/>
              <w:bidi w:val="0"/>
              <w:adjustRightInd w:val="0"/>
              <w:snapToGrid w:val="0"/>
              <w:spacing w:line="594" w:lineRule="exact"/>
              <w:ind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68654E3A">
        <w:tblPrEx>
          <w:tblCellMar>
            <w:top w:w="0" w:type="dxa"/>
            <w:left w:w="0" w:type="dxa"/>
            <w:bottom w:w="0" w:type="dxa"/>
            <w:right w:w="0" w:type="dxa"/>
          </w:tblCellMar>
        </w:tblPrEx>
        <w:trPr>
          <w:trHeight w:val="332" w:hRule="atLeast"/>
          <w:jc w:val="center"/>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A57871E">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垫江县农产品质量安全中心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83E615">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C0D173C">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7A64BDD9">
        <w:tblPrEx>
          <w:tblCellMar>
            <w:top w:w="0" w:type="dxa"/>
            <w:left w:w="0" w:type="dxa"/>
            <w:bottom w:w="0" w:type="dxa"/>
            <w:right w:w="0" w:type="dxa"/>
          </w:tblCellMar>
        </w:tblPrEx>
        <w:trPr>
          <w:trHeight w:val="332" w:hRule="atLeast"/>
          <w:jc w:val="center"/>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F930FBF">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09FB301">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5AF84E9">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D380E0C">
        <w:tblPrEx>
          <w:tblCellMar>
            <w:top w:w="0" w:type="dxa"/>
            <w:left w:w="0" w:type="dxa"/>
            <w:bottom w:w="0" w:type="dxa"/>
            <w:right w:w="0" w:type="dxa"/>
          </w:tblCellMar>
        </w:tblPrEx>
        <w:trPr>
          <w:trHeight w:val="422" w:hRule="atLeast"/>
          <w:jc w:val="center"/>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CCE9DF">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4A68B2">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5E325E34">
        <w:tblPrEx>
          <w:tblCellMar>
            <w:top w:w="0" w:type="dxa"/>
            <w:left w:w="0" w:type="dxa"/>
            <w:bottom w:w="0" w:type="dxa"/>
            <w:right w:w="0" w:type="dxa"/>
          </w:tblCellMar>
        </w:tblPrEx>
        <w:trPr>
          <w:trHeight w:val="594" w:hRule="atLeast"/>
          <w:jc w:val="center"/>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F222E">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4435A">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184C2">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92917">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2B46F">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44118D4F">
        <w:tblPrEx>
          <w:tblCellMar>
            <w:top w:w="0" w:type="dxa"/>
            <w:left w:w="0" w:type="dxa"/>
            <w:bottom w:w="0" w:type="dxa"/>
            <w:right w:w="0" w:type="dxa"/>
          </w:tblCellMar>
        </w:tblPrEx>
        <w:trPr>
          <w:trHeight w:val="594" w:hRule="atLeast"/>
          <w:jc w:val="center"/>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27943">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C5140">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3F329">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DD4D7">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1C1C4">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r>
      <w:tr w14:paraId="6B069D0B">
        <w:tblPrEx>
          <w:tblCellMar>
            <w:top w:w="0" w:type="dxa"/>
            <w:left w:w="0" w:type="dxa"/>
            <w:bottom w:w="0" w:type="dxa"/>
            <w:right w:w="0" w:type="dxa"/>
          </w:tblCellMar>
        </w:tblPrEx>
        <w:trPr>
          <w:trHeight w:val="594" w:hRule="atLeast"/>
          <w:jc w:val="center"/>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FCC00">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C301F">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4319A">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32461">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D704C">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r>
      <w:tr w14:paraId="3E81423D">
        <w:tblPrEx>
          <w:tblCellMar>
            <w:top w:w="0" w:type="dxa"/>
            <w:left w:w="0" w:type="dxa"/>
            <w:bottom w:w="0" w:type="dxa"/>
            <w:right w:w="0" w:type="dxa"/>
          </w:tblCellMar>
        </w:tblPrEx>
        <w:trPr>
          <w:trHeight w:val="594" w:hRule="atLeast"/>
          <w:jc w:val="center"/>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8EEA5">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199A6">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A1A8">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826AA">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73A2B">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color w:val="000000"/>
                <w:sz w:val="20"/>
                <w:szCs w:val="20"/>
              </w:rPr>
            </w:pPr>
          </w:p>
        </w:tc>
      </w:tr>
      <w:tr w14:paraId="40AE2CA2">
        <w:tblPrEx>
          <w:tblCellMar>
            <w:top w:w="0" w:type="dxa"/>
            <w:left w:w="0" w:type="dxa"/>
            <w:bottom w:w="0" w:type="dxa"/>
            <w:right w:w="0" w:type="dxa"/>
          </w:tblCellMar>
        </w:tblPrEx>
        <w:trPr>
          <w:trHeight w:val="611" w:hRule="atLeast"/>
          <w:jc w:val="center"/>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DCFE7">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3FDBD">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8A222">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CE84E">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358269FD">
        <w:tblPrEx>
          <w:tblCellMar>
            <w:top w:w="0" w:type="dxa"/>
            <w:left w:w="0" w:type="dxa"/>
            <w:bottom w:w="0" w:type="dxa"/>
            <w:right w:w="0" w:type="dxa"/>
          </w:tblCellMar>
        </w:tblPrEx>
        <w:trPr>
          <w:trHeight w:val="488" w:hRule="atLeast"/>
          <w:jc w:val="center"/>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8554">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86CF6">
            <w:pPr>
              <w:keepNext w:val="0"/>
              <w:keepLines w:val="0"/>
              <w:pageBreakBefore w:val="0"/>
              <w:widowControl w:val="0"/>
              <w:kinsoku/>
              <w:wordWrap/>
              <w:overflowPunct/>
              <w:topLinePunct w:val="0"/>
              <w:autoSpaceDN/>
              <w:bidi w:val="0"/>
              <w:adjustRightInd w:val="0"/>
              <w:snapToGrid w:val="0"/>
              <w:spacing w:line="594" w:lineRule="exact"/>
              <w:ind w:firstLine="400" w:firstLineChars="200"/>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14BCB">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BE869">
            <w:pPr>
              <w:keepNext w:val="0"/>
              <w:keepLines w:val="0"/>
              <w:pageBreakBefore w:val="0"/>
              <w:widowControl w:val="0"/>
              <w:kinsoku/>
              <w:wordWrap/>
              <w:overflowPunct/>
              <w:topLinePunct w:val="0"/>
              <w:autoSpaceDN/>
              <w:bidi w:val="0"/>
              <w:adjustRightInd w:val="0"/>
              <w:snapToGrid w:val="0"/>
              <w:spacing w:line="594" w:lineRule="exact"/>
              <w:ind w:firstLine="402" w:firstLineChars="200"/>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7A69B">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272AFADC">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A362445">
      <w:pPr>
        <w:keepNext w:val="0"/>
        <w:keepLines w:val="0"/>
        <w:pageBreakBefore w:val="0"/>
        <w:widowControl w:val="0"/>
        <w:kinsoku/>
        <w:wordWrap/>
        <w:overflowPunct/>
        <w:topLinePunct w:val="0"/>
        <w:autoSpaceDN/>
        <w:bidi w:val="0"/>
        <w:adjustRightInd w:val="0"/>
        <w:snapToGrid w:val="0"/>
        <w:spacing w:line="594" w:lineRule="exact"/>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611" w:type="pct"/>
        <w:jc w:val="center"/>
        <w:tblLayout w:type="fixed"/>
        <w:tblCellMar>
          <w:top w:w="0" w:type="dxa"/>
          <w:left w:w="170" w:type="dxa"/>
          <w:bottom w:w="0" w:type="dxa"/>
          <w:right w:w="170" w:type="dxa"/>
        </w:tblCellMar>
      </w:tblPr>
      <w:tblGrid>
        <w:gridCol w:w="2900"/>
        <w:gridCol w:w="2205"/>
        <w:gridCol w:w="2168"/>
        <w:gridCol w:w="3352"/>
        <w:gridCol w:w="2275"/>
      </w:tblGrid>
      <w:tr w14:paraId="4F967394">
        <w:tblPrEx>
          <w:tblCellMar>
            <w:top w:w="0" w:type="dxa"/>
            <w:left w:w="170" w:type="dxa"/>
            <w:bottom w:w="0" w:type="dxa"/>
            <w:right w:w="170" w:type="dxa"/>
          </w:tblCellMar>
        </w:tblPrEx>
        <w:trPr>
          <w:trHeight w:val="343" w:hRule="atLeast"/>
          <w:jc w:val="center"/>
        </w:trPr>
        <w:tc>
          <w:tcPr>
            <w:tcW w:w="5000" w:type="pct"/>
            <w:gridSpan w:val="5"/>
            <w:shd w:val="clear" w:color="auto" w:fill="auto"/>
            <w:noWrap/>
            <w:tcMar>
              <w:top w:w="15" w:type="dxa"/>
              <w:left w:w="15" w:type="dxa"/>
              <w:right w:w="15" w:type="dxa"/>
            </w:tcMar>
            <w:vAlign w:val="bottom"/>
          </w:tcPr>
          <w:p w14:paraId="77ED8242">
            <w:pPr>
              <w:keepNext w:val="0"/>
              <w:keepLines w:val="0"/>
              <w:pageBreakBefore w:val="0"/>
              <w:widowControl w:val="0"/>
              <w:kinsoku/>
              <w:wordWrap/>
              <w:overflowPunct/>
              <w:topLinePunct w:val="0"/>
              <w:autoSpaceDN/>
              <w:bidi w:val="0"/>
              <w:adjustRightInd w:val="0"/>
              <w:snapToGrid w:val="0"/>
              <w:spacing w:line="594" w:lineRule="exact"/>
              <w:ind w:firstLine="643" w:firstLineChars="200"/>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723BF754">
        <w:tblPrEx>
          <w:tblCellMar>
            <w:top w:w="0" w:type="dxa"/>
            <w:left w:w="170" w:type="dxa"/>
            <w:bottom w:w="0" w:type="dxa"/>
            <w:right w:w="170" w:type="dxa"/>
          </w:tblCellMar>
        </w:tblPrEx>
        <w:trPr>
          <w:trHeight w:val="244" w:hRule="atLeast"/>
          <w:jc w:val="center"/>
        </w:trPr>
        <w:tc>
          <w:tcPr>
            <w:tcW w:w="1124" w:type="pct"/>
            <w:shd w:val="clear" w:color="auto" w:fill="auto"/>
            <w:noWrap/>
            <w:tcMar>
              <w:top w:w="15" w:type="dxa"/>
              <w:left w:w="15" w:type="dxa"/>
              <w:right w:w="15" w:type="dxa"/>
            </w:tcMar>
            <w:vAlign w:val="bottom"/>
          </w:tcPr>
          <w:p w14:paraId="34312A24">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47246A59">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2DE9B6F2">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61DB8DDA">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131282CE">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5C9BD33E">
        <w:tblPrEx>
          <w:tblCellMar>
            <w:top w:w="0" w:type="dxa"/>
            <w:left w:w="170" w:type="dxa"/>
            <w:bottom w:w="0" w:type="dxa"/>
            <w:right w:w="170" w:type="dxa"/>
          </w:tblCellMar>
        </w:tblPrEx>
        <w:trPr>
          <w:trHeight w:val="244" w:hRule="atLeast"/>
          <w:jc w:val="center"/>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568219B">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垫江县农产品质量安全中心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EABA522">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37DD9D5">
            <w:pPr>
              <w:keepNext w:val="0"/>
              <w:keepLines w:val="0"/>
              <w:pageBreakBefore w:val="0"/>
              <w:widowControl w:val="0"/>
              <w:kinsoku/>
              <w:wordWrap/>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085B6F7">
            <w:pPr>
              <w:keepNext w:val="0"/>
              <w:keepLines w:val="0"/>
              <w:pageBreakBefore w:val="0"/>
              <w:widowControl w:val="0"/>
              <w:kinsoku/>
              <w:wordWrap/>
              <w:overflowPunct/>
              <w:topLinePunct w:val="0"/>
              <w:autoSpaceDN/>
              <w:bidi w:val="0"/>
              <w:adjustRightInd w:val="0"/>
              <w:snapToGrid w:val="0"/>
              <w:spacing w:line="594" w:lineRule="exact"/>
              <w:ind w:firstLine="400" w:firstLineChars="20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704EA954">
        <w:tblPrEx>
          <w:tblCellMar>
            <w:top w:w="0" w:type="dxa"/>
            <w:left w:w="170" w:type="dxa"/>
            <w:bottom w:w="0" w:type="dxa"/>
            <w:right w:w="170" w:type="dxa"/>
          </w:tblCellMar>
        </w:tblPrEx>
        <w:trPr>
          <w:trHeight w:val="28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07A67">
            <w:pPr>
              <w:keepNext w:val="0"/>
              <w:keepLines w:val="0"/>
              <w:pageBreakBefore w:val="0"/>
              <w:widowControl w:val="0"/>
              <w:kinsoku/>
              <w:wordWrap/>
              <w:overflowPunct/>
              <w:topLinePunct w:val="0"/>
              <w:autoSpaceDN/>
              <w:bidi w:val="0"/>
              <w:adjustRightInd w:val="0"/>
              <w:snapToGrid w:val="0"/>
              <w:spacing w:line="594" w:lineRule="exact"/>
              <w:ind w:firstLine="321" w:firstLineChars="200"/>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F1403">
            <w:pPr>
              <w:keepNext w:val="0"/>
              <w:keepLines w:val="0"/>
              <w:pageBreakBefore w:val="0"/>
              <w:widowControl w:val="0"/>
              <w:kinsoku/>
              <w:wordWrap/>
              <w:overflowPunct/>
              <w:topLinePunct w:val="0"/>
              <w:autoSpaceDN/>
              <w:bidi w:val="0"/>
              <w:adjustRightInd w:val="0"/>
              <w:snapToGrid w:val="0"/>
              <w:spacing w:line="594" w:lineRule="exact"/>
              <w:ind w:firstLine="321" w:firstLineChars="200"/>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F040B">
            <w:pPr>
              <w:keepNext w:val="0"/>
              <w:keepLines w:val="0"/>
              <w:pageBreakBefore w:val="0"/>
              <w:widowControl w:val="0"/>
              <w:kinsoku/>
              <w:wordWrap/>
              <w:overflowPunct/>
              <w:topLinePunct w:val="0"/>
              <w:autoSpaceDN/>
              <w:bidi w:val="0"/>
              <w:adjustRightInd w:val="0"/>
              <w:snapToGrid w:val="0"/>
              <w:spacing w:line="594" w:lineRule="exact"/>
              <w:ind w:firstLine="321" w:firstLineChars="200"/>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4A8CB">
            <w:pPr>
              <w:keepNext w:val="0"/>
              <w:keepLines w:val="0"/>
              <w:pageBreakBefore w:val="0"/>
              <w:widowControl w:val="0"/>
              <w:kinsoku/>
              <w:wordWrap/>
              <w:overflowPunct/>
              <w:topLinePunct w:val="0"/>
              <w:autoSpaceDN/>
              <w:bidi w:val="0"/>
              <w:adjustRightInd w:val="0"/>
              <w:snapToGrid w:val="0"/>
              <w:spacing w:line="594" w:lineRule="exact"/>
              <w:ind w:firstLine="321" w:firstLineChars="200"/>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AA283">
            <w:pPr>
              <w:keepNext w:val="0"/>
              <w:keepLines w:val="0"/>
              <w:pageBreakBefore w:val="0"/>
              <w:widowControl w:val="0"/>
              <w:kinsoku/>
              <w:wordWrap/>
              <w:overflowPunct/>
              <w:topLinePunct w:val="0"/>
              <w:autoSpaceDN/>
              <w:bidi w:val="0"/>
              <w:adjustRightInd w:val="0"/>
              <w:snapToGrid w:val="0"/>
              <w:spacing w:line="594" w:lineRule="exact"/>
              <w:ind w:firstLine="321" w:firstLineChars="200"/>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1B43A185">
        <w:tblPrEx>
          <w:tblCellMar>
            <w:top w:w="0" w:type="dxa"/>
            <w:left w:w="170" w:type="dxa"/>
            <w:bottom w:w="0" w:type="dxa"/>
            <w:right w:w="170" w:type="dxa"/>
          </w:tblCellMar>
        </w:tblPrEx>
        <w:trPr>
          <w:trHeight w:val="28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323AF">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F1903">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C60BE">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A766E">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25504">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E76EB60">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D146E">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FAF3FA">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0.30</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5684A4">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0.30</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5E2DF">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0C78B2">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FCC2929">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22134">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EE01D">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7F66E">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E98BF">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375888">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3518FED">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9A4D8A">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ADBA9E">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860AEF">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2EFDC">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3B3E9">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764F0525">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0F216">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8966BC">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A19E9A">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2D055">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8D2F4">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A87C62D">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44D114">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B2A0C4">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39751C">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EAC76">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749108">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A2524BB">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DFFB5">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5E578">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0.30</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289799">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0.30</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67362">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1EBD6">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7964553">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98FCB">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A621C">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7824F">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0.30</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F88EF">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2D7B72">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2C71DA5">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DC1C7">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E45F5">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7619BA">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6D8E1">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BD6E80">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D6CFDE3">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5302F">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CDD2E">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3AEDCE">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1B4C2">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456A03">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6F65913">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64403">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7400A">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53448">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6B358">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162FB3">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450CE0B">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5B136">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381E6F">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BFA3E">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6D291">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23BF21">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E919098">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C221E">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2702A">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2021A5">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F1843">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79D208">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ADD85B0">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DD2D6">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6DDD0">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198286">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8912C">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6AD464">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DCC4355">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1BE9A">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0280F">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11D7CA">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D4C41">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670A7">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5D4F58DC">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34C3C">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3B094">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165DFE">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10</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D5F485">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45EF2">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CDD9572">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B0074">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0883A">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0B9FF5">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33559">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901A0">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E56789A">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5718E">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2D32E">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5013A6">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50</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8C1DD">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FD97AF">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11AFDDE">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F9374">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D7DC6">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C6CDCE">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DCB27">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CE45A5">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6A07F23">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EB1E0">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76600">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7CB99">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DE24C">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67F3D6">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22FCB6B">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49560">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DABE4">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17A632">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622D7">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238CDC">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9566ABE">
        <w:tblPrEx>
          <w:tblCellMar>
            <w:top w:w="0" w:type="dxa"/>
            <w:left w:w="170" w:type="dxa"/>
            <w:bottom w:w="0" w:type="dxa"/>
            <w:right w:w="170" w:type="dxa"/>
          </w:tblCellMar>
        </w:tblPrEx>
        <w:trPr>
          <w:trHeight w:val="286"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0D9ADD">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4498E">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333B0">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89E4E">
            <w:pPr>
              <w:keepNext w:val="0"/>
              <w:keepLines w:val="0"/>
              <w:pageBreakBefore w:val="0"/>
              <w:widowControl w:val="0"/>
              <w:kinsoku/>
              <w:wordWrap/>
              <w:overflowPunct/>
              <w:topLinePunct w:val="0"/>
              <w:autoSpaceDN/>
              <w:bidi w:val="0"/>
              <w:adjustRightInd w:val="0"/>
              <w:snapToGrid w:val="0"/>
              <w:spacing w:line="594" w:lineRule="exact"/>
              <w:ind w:firstLine="320" w:firstLineChars="200"/>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10C94">
            <w:pPr>
              <w:keepNext w:val="0"/>
              <w:keepLines w:val="0"/>
              <w:pageBreakBefore w:val="0"/>
              <w:widowControl w:val="0"/>
              <w:kinsoku/>
              <w:wordWrap/>
              <w:overflowPunct/>
              <w:topLinePunct w:val="0"/>
              <w:autoSpaceDN/>
              <w:bidi w:val="0"/>
              <w:adjustRightInd w:val="0"/>
              <w:snapToGrid w:val="0"/>
              <w:spacing w:line="594" w:lineRule="exact"/>
              <w:ind w:firstLine="320" w:firstLineChars="200"/>
              <w:jc w:val="right"/>
              <w:rPr>
                <w:rFonts w:hint="default" w:ascii="Times New Roman" w:hAnsi="Times New Roman" w:cs="Times New Roman"/>
                <w:color w:val="000000"/>
                <w:kern w:val="2"/>
                <w:sz w:val="16"/>
                <w:szCs w:val="16"/>
              </w:rPr>
            </w:pPr>
          </w:p>
        </w:tc>
      </w:tr>
      <w:tr w14:paraId="78B8B7A7">
        <w:tblPrEx>
          <w:tblCellMar>
            <w:top w:w="0" w:type="dxa"/>
            <w:left w:w="170" w:type="dxa"/>
            <w:bottom w:w="0" w:type="dxa"/>
            <w:right w:w="170" w:type="dxa"/>
          </w:tblCellMar>
        </w:tblPrEx>
        <w:trPr>
          <w:trHeight w:val="389"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5CC72">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C27DB">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F4E62">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0.03</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36875">
            <w:pPr>
              <w:keepNext w:val="0"/>
              <w:keepLines w:val="0"/>
              <w:pageBreakBefore w:val="0"/>
              <w:widowControl w:val="0"/>
              <w:kinsoku/>
              <w:wordWrap/>
              <w:overflowPunct/>
              <w:topLinePunct w:val="0"/>
              <w:autoSpaceDN/>
              <w:bidi w:val="0"/>
              <w:adjustRightInd w:val="0"/>
              <w:snapToGrid w:val="0"/>
              <w:spacing w:line="594" w:lineRule="exact"/>
              <w:ind w:firstLine="320" w:firstLineChars="200"/>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8163F">
            <w:pPr>
              <w:keepNext w:val="0"/>
              <w:keepLines w:val="0"/>
              <w:pageBreakBefore w:val="0"/>
              <w:widowControl w:val="0"/>
              <w:kinsoku/>
              <w:wordWrap/>
              <w:overflowPunct/>
              <w:topLinePunct w:val="0"/>
              <w:autoSpaceDN/>
              <w:bidi w:val="0"/>
              <w:adjustRightInd w:val="0"/>
              <w:snapToGrid w:val="0"/>
              <w:spacing w:line="594" w:lineRule="exact"/>
              <w:ind w:firstLine="320" w:firstLineChars="200"/>
              <w:jc w:val="right"/>
              <w:rPr>
                <w:rFonts w:hint="default" w:ascii="Times New Roman" w:hAnsi="Times New Roman" w:cs="Times New Roman"/>
                <w:color w:val="000000"/>
                <w:kern w:val="2"/>
                <w:sz w:val="16"/>
                <w:szCs w:val="16"/>
              </w:rPr>
            </w:pPr>
          </w:p>
        </w:tc>
      </w:tr>
      <w:tr w14:paraId="4E12ACAE">
        <w:tblPrEx>
          <w:tblCellMar>
            <w:top w:w="0" w:type="dxa"/>
            <w:left w:w="170" w:type="dxa"/>
            <w:bottom w:w="0" w:type="dxa"/>
            <w:right w:w="170" w:type="dxa"/>
          </w:tblCellMar>
        </w:tblPrEx>
        <w:trPr>
          <w:trHeight w:val="389"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FE97E">
            <w:pPr>
              <w:keepNext w:val="0"/>
              <w:keepLines w:val="0"/>
              <w:pageBreakBefore w:val="0"/>
              <w:widowControl w:val="0"/>
              <w:kinsoku/>
              <w:wordWrap/>
              <w:overflowPunct/>
              <w:topLinePunct w:val="0"/>
              <w:autoSpaceDN/>
              <w:bidi w:val="0"/>
              <w:adjustRightInd w:val="0"/>
              <w:snapToGrid w:val="0"/>
              <w:spacing w:line="594"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2DDE3">
            <w:pPr>
              <w:keepNext w:val="0"/>
              <w:keepLines w:val="0"/>
              <w:pageBreakBefore w:val="0"/>
              <w:widowControl w:val="0"/>
              <w:kinsoku/>
              <w:wordWrap/>
              <w:overflowPunct/>
              <w:topLinePunct w:val="0"/>
              <w:autoSpaceDN/>
              <w:bidi w:val="0"/>
              <w:adjustRightInd w:val="0"/>
              <w:snapToGrid w:val="0"/>
              <w:spacing w:line="594" w:lineRule="exact"/>
              <w:ind w:firstLine="360" w:firstLineChars="2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EB19A7">
            <w:pPr>
              <w:keepNext w:val="0"/>
              <w:keepLines w:val="0"/>
              <w:pageBreakBefore w:val="0"/>
              <w:widowControl w:val="0"/>
              <w:kinsoku/>
              <w:wordWrap/>
              <w:overflowPunct/>
              <w:topLinePunct w:val="0"/>
              <w:autoSpaceDN/>
              <w:bidi w:val="0"/>
              <w:adjustRightInd w:val="0"/>
              <w:snapToGrid w:val="0"/>
              <w:spacing w:line="594"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3.37</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A80D7">
            <w:pPr>
              <w:keepNext w:val="0"/>
              <w:keepLines w:val="0"/>
              <w:pageBreakBefore w:val="0"/>
              <w:widowControl w:val="0"/>
              <w:kinsoku/>
              <w:wordWrap/>
              <w:overflowPunct/>
              <w:topLinePunct w:val="0"/>
              <w:autoSpaceDN/>
              <w:bidi w:val="0"/>
              <w:adjustRightInd w:val="0"/>
              <w:snapToGrid w:val="0"/>
              <w:spacing w:line="594" w:lineRule="exact"/>
              <w:ind w:firstLine="320" w:firstLineChars="200"/>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89086A">
            <w:pPr>
              <w:keepNext w:val="0"/>
              <w:keepLines w:val="0"/>
              <w:pageBreakBefore w:val="0"/>
              <w:widowControl w:val="0"/>
              <w:kinsoku/>
              <w:wordWrap/>
              <w:overflowPunct/>
              <w:topLinePunct w:val="0"/>
              <w:autoSpaceDN/>
              <w:bidi w:val="0"/>
              <w:adjustRightInd w:val="0"/>
              <w:snapToGrid w:val="0"/>
              <w:spacing w:line="594" w:lineRule="exact"/>
              <w:ind w:firstLine="320" w:firstLineChars="200"/>
              <w:jc w:val="right"/>
              <w:rPr>
                <w:rFonts w:hint="default" w:ascii="Times New Roman" w:hAnsi="Times New Roman" w:cs="Times New Roman"/>
                <w:color w:val="000000"/>
                <w:sz w:val="16"/>
                <w:szCs w:val="16"/>
              </w:rPr>
            </w:pPr>
          </w:p>
        </w:tc>
      </w:tr>
    </w:tbl>
    <w:p w14:paraId="51AA595E">
      <w:pPr>
        <w:keepNext w:val="0"/>
        <w:keepLines w:val="0"/>
        <w:pageBreakBefore w:val="0"/>
        <w:widowControl w:val="0"/>
        <w:kinsoku/>
        <w:wordWrap/>
        <w:overflowPunct/>
        <w:topLinePunct w:val="0"/>
        <w:autoSpaceDN/>
        <w:bidi w:val="0"/>
        <w:adjustRightInd w:val="0"/>
        <w:snapToGrid w:val="0"/>
        <w:spacing w:line="594" w:lineRule="exact"/>
        <w:ind w:left="900" w:leftChars="150" w:hanging="540" w:hangingChars="300"/>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p w14:paraId="476A34E0">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rPr>
          <w:rFonts w:hint="default" w:ascii="Times New Roman" w:hAnsi="Times New Roman" w:cs="Times New Roman"/>
          <w:color w:val="auto"/>
          <w:highlight w:val="none"/>
        </w:rPr>
      </w:pPr>
      <w:bookmarkStart w:id="0" w:name="_Toc22344"/>
    </w:p>
    <w:p w14:paraId="430D1CF3">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outlineLvl w:val="9"/>
        <w:rPr>
          <w:rFonts w:hint="default" w:ascii="Times New Roman" w:hAnsi="Times New Roman" w:eastAsia="方正小标宋简体" w:cs="Times New Roman"/>
          <w:b/>
          <w:bCs/>
          <w:color w:val="auto"/>
          <w:sz w:val="52"/>
          <w:szCs w:val="52"/>
          <w:highlight w:val="none"/>
          <w:lang w:eastAsia="zh-CN"/>
        </w:rPr>
      </w:pPr>
    </w:p>
    <w:bookmarkEnd w:id="0"/>
    <w:p w14:paraId="41195345">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rPr>
          <w:rFonts w:hint="default" w:ascii="Times New Roman" w:hAnsi="Times New Roman" w:cs="Times New Roman"/>
          <w:color w:val="auto"/>
          <w:highlight w:val="none"/>
        </w:rPr>
      </w:pPr>
    </w:p>
    <w:p w14:paraId="2DC8EBDF">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rPr>
          <w:rFonts w:hint="default" w:ascii="Times New Roman" w:hAnsi="Times New Roman" w:cs="Times New Roman"/>
          <w:color w:val="auto"/>
          <w:highlight w:val="none"/>
        </w:rPr>
      </w:pPr>
    </w:p>
    <w:p w14:paraId="6799C424">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both"/>
        <w:textAlignment w:val="auto"/>
        <w:rPr>
          <w:rFonts w:hint="default" w:ascii="Times New Roman" w:hAnsi="Times New Roman" w:cs="Times New Roman"/>
          <w:color w:val="auto"/>
          <w:highlight w:val="none"/>
        </w:rPr>
      </w:pPr>
    </w:p>
    <w:p w14:paraId="173C5C8A">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rPr>
          <w:rFonts w:hint="default" w:ascii="Times New Roman" w:hAnsi="Times New Roman" w:cs="Times New Roman"/>
          <w:color w:val="auto"/>
          <w:highlight w:val="none"/>
        </w:rPr>
        <w:sectPr>
          <w:headerReference r:id="rId7" w:type="first"/>
          <w:footerReference r:id="rId10" w:type="first"/>
          <w:headerReference r:id="rId5" w:type="default"/>
          <w:footerReference r:id="rId8" w:type="default"/>
          <w:headerReference r:id="rId6" w:type="even"/>
          <w:footerReference r:id="rId9" w:type="even"/>
          <w:pgSz w:w="16838" w:h="11906" w:orient="landscape"/>
          <w:pgMar w:top="1803" w:right="1440" w:bottom="1803" w:left="1440" w:header="850" w:footer="1361" w:gutter="0"/>
          <w:pgBorders>
            <w:top w:val="none" w:sz="0" w:space="0"/>
            <w:left w:val="none" w:sz="0" w:space="0"/>
            <w:bottom w:val="none" w:sz="0" w:space="0"/>
            <w:right w:val="none" w:sz="0" w:space="0"/>
          </w:pgBorders>
          <w:pgNumType w:fmt="decimal"/>
          <w:cols w:space="0" w:num="1"/>
          <w:rtlGutter w:val="0"/>
          <w:docGrid w:type="lines" w:linePitch="415" w:charSpace="0"/>
        </w:sectPr>
      </w:pPr>
    </w:p>
    <w:p w14:paraId="7A4810E4">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rPr>
          <w:rFonts w:hint="default" w:ascii="Times New Roman" w:hAnsi="Times New Roman" w:cs="Times New Roman"/>
          <w:color w:val="auto"/>
          <w:highlight w:val="none"/>
        </w:rPr>
      </w:pPr>
    </w:p>
    <w:p w14:paraId="16B22843">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rPr>
          <w:rFonts w:hint="default" w:ascii="Times New Roman" w:hAnsi="Times New Roman" w:eastAsia="宋体" w:cs="Times New Roman"/>
          <w:color w:val="auto"/>
          <w:highlight w:val="none"/>
          <w:lang w:eastAsia="zh-CN"/>
        </w:rPr>
      </w:pPr>
      <w:r>
        <w:rPr>
          <w:rFonts w:hint="default" w:ascii="Times New Roman" w:hAnsi="Times New Roman" w:eastAsia="方正小标宋_GBK" w:cs="Times New Roman"/>
          <w:b/>
          <w:bCs/>
          <w:color w:val="auto"/>
          <w:sz w:val="52"/>
          <w:szCs w:val="52"/>
          <w:highlight w:val="none"/>
          <w:lang w:eastAsia="zh-CN"/>
        </w:rPr>
        <w:t>垫江县农产品质量安全监测项目</w:t>
      </w:r>
    </w:p>
    <w:p w14:paraId="6D8B8786">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rPr>
          <w:rFonts w:hint="default" w:ascii="Times New Roman" w:hAnsi="Times New Roman" w:cs="Times New Roman"/>
          <w:color w:val="auto"/>
          <w:highlight w:val="none"/>
        </w:rPr>
      </w:pPr>
    </w:p>
    <w:p w14:paraId="39A2C80E">
      <w:pPr>
        <w:keepNext w:val="0"/>
        <w:keepLines w:val="0"/>
        <w:pageBreakBefore w:val="0"/>
        <w:widowControl w:val="0"/>
        <w:kinsoku/>
        <w:wordWrap/>
        <w:overflowPunct/>
        <w:topLinePunct w:val="0"/>
        <w:autoSpaceDN/>
        <w:bidi w:val="0"/>
        <w:adjustRightInd w:val="0"/>
        <w:snapToGrid w:val="0"/>
        <w:spacing w:line="594" w:lineRule="exact"/>
        <w:ind w:firstLine="0" w:firstLineChars="0"/>
        <w:jc w:val="center"/>
        <w:rPr>
          <w:rFonts w:hint="default" w:ascii="Times New Roman" w:hAnsi="Times New Roman" w:eastAsia="方正小标宋_GBK" w:cs="Times New Roman"/>
          <w:b/>
          <w:bCs/>
          <w:color w:val="000000"/>
          <w:kern w:val="2"/>
          <w:sz w:val="52"/>
          <w:szCs w:val="52"/>
          <w:highlight w:val="none"/>
        </w:rPr>
      </w:pPr>
      <w:r>
        <w:rPr>
          <w:rFonts w:hint="default" w:ascii="Times New Roman" w:hAnsi="Times New Roman" w:eastAsia="方正小标宋_GBK" w:cs="Times New Roman"/>
          <w:b/>
          <w:bCs/>
          <w:color w:val="000000"/>
          <w:kern w:val="2"/>
          <w:sz w:val="52"/>
          <w:szCs w:val="52"/>
          <w:highlight w:val="none"/>
        </w:rPr>
        <w:t>绩效评价报告</w:t>
      </w:r>
    </w:p>
    <w:p w14:paraId="42863229">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rPr>
          <w:rFonts w:hint="default" w:ascii="Times New Roman" w:hAnsi="Times New Roman" w:cs="Times New Roman"/>
          <w:color w:val="auto"/>
          <w:highlight w:val="none"/>
        </w:rPr>
      </w:pPr>
    </w:p>
    <w:p w14:paraId="785620E7">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rPr>
          <w:rFonts w:hint="default" w:ascii="Times New Roman" w:hAnsi="Times New Roman" w:cs="Times New Roman"/>
          <w:color w:val="auto"/>
          <w:highlight w:val="none"/>
        </w:rPr>
      </w:pPr>
    </w:p>
    <w:p w14:paraId="1B1FBCBE">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rPr>
          <w:rFonts w:hint="default" w:ascii="Times New Roman" w:hAnsi="Times New Roman" w:cs="Times New Roman"/>
          <w:color w:val="auto"/>
          <w:highlight w:val="none"/>
        </w:rPr>
      </w:pPr>
    </w:p>
    <w:p w14:paraId="060A00D3">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rPr>
          <w:rFonts w:hint="default" w:ascii="Times New Roman" w:hAnsi="Times New Roman" w:cs="Times New Roman"/>
          <w:color w:val="auto"/>
          <w:highlight w:val="none"/>
        </w:rPr>
      </w:pPr>
    </w:p>
    <w:p w14:paraId="03CEA513">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rPr>
          <w:rFonts w:hint="default" w:ascii="Times New Roman" w:hAnsi="Times New Roman" w:cs="Times New Roman"/>
          <w:color w:val="auto"/>
          <w:highlight w:val="none"/>
        </w:rPr>
      </w:pPr>
    </w:p>
    <w:p w14:paraId="098A4272">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rPr>
          <w:rFonts w:hint="default" w:ascii="Times New Roman" w:hAnsi="Times New Roman" w:cs="Times New Roman"/>
          <w:color w:val="auto"/>
          <w:highlight w:val="none"/>
        </w:rPr>
      </w:pPr>
    </w:p>
    <w:p w14:paraId="51248BFE">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rPr>
          <w:rFonts w:hint="default" w:ascii="Times New Roman" w:hAnsi="Times New Roman" w:cs="Times New Roman"/>
          <w:color w:val="auto"/>
          <w:highlight w:val="none"/>
        </w:rPr>
      </w:pPr>
    </w:p>
    <w:p w14:paraId="0C3C181D">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rPr>
          <w:rFonts w:hint="default" w:ascii="Times New Roman" w:hAnsi="Times New Roman" w:cs="Times New Roman"/>
          <w:color w:val="auto"/>
          <w:highlight w:val="none"/>
        </w:rPr>
      </w:pPr>
    </w:p>
    <w:p w14:paraId="1CEE7DCF">
      <w:pPr>
        <w:keepNext w:val="0"/>
        <w:keepLines w:val="0"/>
        <w:pageBreakBefore w:val="0"/>
        <w:widowControl w:val="0"/>
        <w:kinsoku/>
        <w:wordWrap/>
        <w:overflowPunct/>
        <w:topLinePunct w:val="0"/>
        <w:autoSpaceDE/>
        <w:autoSpaceDN/>
        <w:bidi w:val="0"/>
        <w:adjustRightInd w:val="0"/>
        <w:snapToGrid w:val="0"/>
        <w:spacing w:line="594" w:lineRule="exact"/>
        <w:ind w:firstLine="2168" w:firstLineChars="900"/>
        <w:textAlignment w:val="auto"/>
        <w:outlineLvl w:val="9"/>
        <w:rPr>
          <w:rFonts w:hint="default" w:ascii="Times New Roman" w:hAnsi="Times New Roman" w:eastAsia="方正小标宋简体" w:cs="Times New Roman"/>
          <w:b/>
          <w:bCs/>
          <w:color w:val="auto"/>
          <w:sz w:val="24"/>
          <w:szCs w:val="24"/>
          <w:highlight w:val="none"/>
          <w:lang w:val="en-US" w:eastAsia="zh-CN"/>
        </w:rPr>
      </w:pPr>
      <w:r>
        <w:rPr>
          <w:rFonts w:hint="default" w:ascii="Times New Roman" w:hAnsi="Times New Roman" w:eastAsia="方正小标宋简体" w:cs="Times New Roman"/>
          <w:b/>
          <w:bCs/>
          <w:color w:val="auto"/>
          <w:sz w:val="24"/>
          <w:szCs w:val="24"/>
          <w:highlight w:val="none"/>
        </w:rPr>
        <w:t>委托单位：重庆市</w:t>
      </w:r>
      <w:r>
        <w:rPr>
          <w:rFonts w:hint="default" w:ascii="Times New Roman" w:hAnsi="Times New Roman" w:eastAsia="方正小标宋简体" w:cs="Times New Roman"/>
          <w:b/>
          <w:bCs/>
          <w:color w:val="auto"/>
          <w:sz w:val="24"/>
          <w:szCs w:val="24"/>
          <w:highlight w:val="none"/>
          <w:lang w:val="en-US" w:eastAsia="zh-CN"/>
        </w:rPr>
        <w:t>垫江县预算绩效管理中心</w:t>
      </w:r>
    </w:p>
    <w:p w14:paraId="0BFA5E7D">
      <w:pPr>
        <w:keepNext w:val="0"/>
        <w:keepLines w:val="0"/>
        <w:pageBreakBefore w:val="0"/>
        <w:widowControl w:val="0"/>
        <w:kinsoku/>
        <w:wordWrap/>
        <w:overflowPunct/>
        <w:topLinePunct w:val="0"/>
        <w:autoSpaceDE/>
        <w:autoSpaceDN/>
        <w:bidi w:val="0"/>
        <w:adjustRightInd w:val="0"/>
        <w:snapToGrid w:val="0"/>
        <w:spacing w:line="594" w:lineRule="exact"/>
        <w:ind w:firstLine="2168" w:firstLineChars="900"/>
        <w:textAlignment w:val="auto"/>
        <w:outlineLvl w:val="9"/>
        <w:rPr>
          <w:rFonts w:hint="default" w:ascii="Times New Roman" w:hAnsi="Times New Roman" w:eastAsia="方正小标宋简体" w:cs="Times New Roman"/>
          <w:b/>
          <w:bCs/>
          <w:color w:val="auto"/>
          <w:sz w:val="24"/>
          <w:szCs w:val="24"/>
          <w:highlight w:val="none"/>
        </w:rPr>
      </w:pPr>
      <w:r>
        <w:rPr>
          <w:rFonts w:hint="default" w:ascii="Times New Roman" w:hAnsi="Times New Roman" w:eastAsia="方正小标宋简体" w:cs="Times New Roman"/>
          <w:b/>
          <w:bCs/>
          <w:color w:val="auto"/>
          <w:sz w:val="24"/>
          <w:szCs w:val="24"/>
          <w:highlight w:val="none"/>
        </w:rPr>
        <w:t>评价机构：重庆九州恒信建设工程咨询有限公司</w:t>
      </w:r>
    </w:p>
    <w:p w14:paraId="78EC43F7">
      <w:pPr>
        <w:keepNext w:val="0"/>
        <w:keepLines w:val="0"/>
        <w:pageBreakBefore w:val="0"/>
        <w:widowControl w:val="0"/>
        <w:kinsoku/>
        <w:wordWrap/>
        <w:overflowPunct/>
        <w:topLinePunct w:val="0"/>
        <w:autoSpaceDE/>
        <w:autoSpaceDN/>
        <w:bidi w:val="0"/>
        <w:adjustRightInd w:val="0"/>
        <w:snapToGrid w:val="0"/>
        <w:spacing w:line="594" w:lineRule="exact"/>
        <w:ind w:firstLine="2168" w:firstLineChars="900"/>
        <w:textAlignment w:val="auto"/>
        <w:outlineLvl w:val="9"/>
        <w:rPr>
          <w:rFonts w:hint="default" w:ascii="Times New Roman" w:hAnsi="Times New Roman" w:eastAsia="方正小标宋简体" w:cs="Times New Roman"/>
          <w:b/>
          <w:bCs/>
          <w:color w:val="auto"/>
          <w:sz w:val="24"/>
          <w:szCs w:val="24"/>
          <w:highlight w:val="none"/>
        </w:rPr>
      </w:pPr>
      <w:r>
        <w:rPr>
          <w:rFonts w:hint="default" w:ascii="Times New Roman" w:hAnsi="Times New Roman" w:eastAsia="方正小标宋简体" w:cs="Times New Roman"/>
          <w:b/>
          <w:bCs/>
          <w:color w:val="auto"/>
          <w:sz w:val="24"/>
          <w:szCs w:val="24"/>
          <w:highlight w:val="none"/>
        </w:rPr>
        <w:t>报告时间：202</w:t>
      </w:r>
      <w:r>
        <w:rPr>
          <w:rFonts w:hint="default" w:ascii="Times New Roman" w:hAnsi="Times New Roman" w:eastAsia="方正小标宋简体" w:cs="Times New Roman"/>
          <w:b/>
          <w:bCs/>
          <w:color w:val="auto"/>
          <w:sz w:val="24"/>
          <w:szCs w:val="24"/>
          <w:highlight w:val="none"/>
          <w:lang w:val="en-US" w:eastAsia="zh-CN"/>
        </w:rPr>
        <w:t>5</w:t>
      </w:r>
      <w:r>
        <w:rPr>
          <w:rFonts w:hint="default" w:ascii="Times New Roman" w:hAnsi="Times New Roman" w:eastAsia="方正小标宋简体" w:cs="Times New Roman"/>
          <w:b/>
          <w:bCs/>
          <w:color w:val="auto"/>
          <w:sz w:val="24"/>
          <w:szCs w:val="24"/>
          <w:highlight w:val="none"/>
        </w:rPr>
        <w:t>年</w:t>
      </w:r>
      <w:r>
        <w:rPr>
          <w:rFonts w:hint="default" w:ascii="Times New Roman" w:hAnsi="Times New Roman" w:eastAsia="方正小标宋简体" w:cs="Times New Roman"/>
          <w:b/>
          <w:bCs/>
          <w:color w:val="auto"/>
          <w:sz w:val="24"/>
          <w:szCs w:val="24"/>
          <w:highlight w:val="none"/>
          <w:lang w:val="en-US" w:eastAsia="zh-CN"/>
        </w:rPr>
        <w:t>8</w:t>
      </w:r>
      <w:r>
        <w:rPr>
          <w:rFonts w:hint="default" w:ascii="Times New Roman" w:hAnsi="Times New Roman" w:eastAsia="方正小标宋简体" w:cs="Times New Roman"/>
          <w:b/>
          <w:bCs/>
          <w:color w:val="auto"/>
          <w:sz w:val="24"/>
          <w:szCs w:val="24"/>
          <w:highlight w:val="none"/>
        </w:rPr>
        <w:t>月</w:t>
      </w:r>
      <w:r>
        <w:rPr>
          <w:rFonts w:hint="default" w:ascii="Times New Roman" w:hAnsi="Times New Roman" w:eastAsia="方正小标宋简体" w:cs="Times New Roman"/>
          <w:b/>
          <w:bCs/>
          <w:color w:val="auto"/>
          <w:sz w:val="24"/>
          <w:szCs w:val="24"/>
          <w:highlight w:val="none"/>
          <w:lang w:val="en-US" w:eastAsia="zh-CN"/>
        </w:rPr>
        <w:t>29</w:t>
      </w:r>
      <w:r>
        <w:rPr>
          <w:rFonts w:hint="default" w:ascii="Times New Roman" w:hAnsi="Times New Roman" w:eastAsia="方正小标宋简体" w:cs="Times New Roman"/>
          <w:b/>
          <w:bCs/>
          <w:color w:val="auto"/>
          <w:sz w:val="24"/>
          <w:szCs w:val="24"/>
          <w:highlight w:val="none"/>
        </w:rPr>
        <w:t>日</w:t>
      </w:r>
    </w:p>
    <w:p w14:paraId="24AADF5C">
      <w:pPr>
        <w:pStyle w:val="5"/>
        <w:keepNext w:val="0"/>
        <w:keepLines w:val="0"/>
        <w:pageBreakBefore w:val="0"/>
        <w:widowControl w:val="0"/>
        <w:tabs>
          <w:tab w:val="right" w:leader="dot" w:pos="8958"/>
        </w:tabs>
        <w:kinsoku/>
        <w:wordWrap/>
        <w:overflowPunct/>
        <w:topLinePunct w:val="0"/>
        <w:autoSpaceDN/>
        <w:bidi w:val="0"/>
        <w:adjustRightInd w:val="0"/>
        <w:snapToGrid w:val="0"/>
        <w:spacing w:line="594" w:lineRule="exact"/>
        <w:ind w:firstLine="600"/>
        <w:rPr>
          <w:rFonts w:hint="default" w:ascii="Times New Roman" w:hAnsi="Times New Roman" w:cs="Times New Roman"/>
          <w:bCs/>
          <w:color w:val="000000"/>
          <w:kern w:val="2"/>
          <w:sz w:val="30"/>
          <w:szCs w:val="30"/>
          <w:highlight w:val="none"/>
        </w:rPr>
      </w:pPr>
    </w:p>
    <w:p w14:paraId="041086D3">
      <w:pPr>
        <w:keepNext w:val="0"/>
        <w:keepLines w:val="0"/>
        <w:pageBreakBefore w:val="0"/>
        <w:widowControl w:val="0"/>
        <w:kinsoku/>
        <w:wordWrap/>
        <w:overflowPunct/>
        <w:topLinePunct w:val="0"/>
        <w:autoSpaceDN/>
        <w:bidi w:val="0"/>
        <w:adjustRightInd w:val="0"/>
        <w:snapToGrid w:val="0"/>
        <w:spacing w:line="594" w:lineRule="exact"/>
        <w:ind w:firstLine="640"/>
        <w:rPr>
          <w:rFonts w:hint="default" w:ascii="Times New Roman" w:hAnsi="Times New Roman" w:cs="Times New Roman"/>
          <w:color w:val="000000"/>
          <w:highlight w:val="none"/>
        </w:rPr>
        <w:sectPr>
          <w:pgSz w:w="11905" w:h="16838"/>
          <w:pgMar w:top="1440" w:right="1803" w:bottom="1440" w:left="1803" w:header="737" w:footer="850" w:gutter="0"/>
          <w:pgBorders>
            <w:top w:val="none" w:sz="0" w:space="0"/>
            <w:left w:val="none" w:sz="0" w:space="0"/>
            <w:bottom w:val="none" w:sz="0" w:space="0"/>
            <w:right w:val="none" w:sz="0" w:space="0"/>
          </w:pgBorders>
          <w:pgNumType w:fmt="decimal"/>
          <w:cols w:space="0" w:num="1"/>
          <w:rtlGutter w:val="0"/>
          <w:docGrid w:type="lines" w:linePitch="423" w:charSpace="0"/>
        </w:sectPr>
      </w:pPr>
      <w:bookmarkStart w:id="1" w:name="_Toc14665"/>
    </w:p>
    <w:p w14:paraId="17C18BBC">
      <w:pPr>
        <w:pStyle w:val="21"/>
        <w:keepNext w:val="0"/>
        <w:keepLines w:val="0"/>
        <w:pageBreakBefore w:val="0"/>
        <w:widowControl w:val="0"/>
        <w:kinsoku/>
        <w:wordWrap/>
        <w:overflowPunct/>
        <w:topLinePunct w:val="0"/>
        <w:autoSpaceDN/>
        <w:bidi w:val="0"/>
        <w:adjustRightInd w:val="0"/>
        <w:snapToGrid w:val="0"/>
        <w:spacing w:line="594" w:lineRule="exact"/>
        <w:ind w:left="0" w:leftChars="0" w:firstLine="0" w:firstLineChars="0"/>
        <w:jc w:val="center"/>
        <w:rPr>
          <w:rFonts w:hint="default" w:ascii="Times New Roman" w:hAnsi="Times New Roman" w:cs="Times New Roman"/>
          <w:sz w:val="36"/>
          <w:szCs w:val="40"/>
        </w:rPr>
      </w:pPr>
      <w:r>
        <w:rPr>
          <w:rFonts w:hint="default" w:ascii="Times New Roman" w:hAnsi="Times New Roman" w:eastAsia="黑体" w:cs="Times New Roman"/>
          <w:sz w:val="36"/>
          <w:szCs w:val="40"/>
        </w:rPr>
        <w:t>目</w:t>
      </w:r>
      <w:r>
        <w:rPr>
          <w:rFonts w:hint="default" w:ascii="Times New Roman" w:hAnsi="Times New Roman" w:eastAsia="黑体" w:cs="Times New Roman"/>
          <w:sz w:val="36"/>
          <w:szCs w:val="40"/>
          <w:lang w:val="en-US" w:eastAsia="zh-CN"/>
        </w:rPr>
        <w:t xml:space="preserve">  </w:t>
      </w:r>
      <w:r>
        <w:rPr>
          <w:rFonts w:hint="default" w:ascii="Times New Roman" w:hAnsi="Times New Roman" w:eastAsia="黑体" w:cs="Times New Roman"/>
          <w:sz w:val="36"/>
          <w:szCs w:val="40"/>
        </w:rPr>
        <w:t>录</w:t>
      </w:r>
    </w:p>
    <w:p w14:paraId="63161041">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sectPr>
          <w:pgSz w:w="11905" w:h="16838"/>
          <w:pgMar w:top="1440" w:right="1803" w:bottom="1440" w:left="1803" w:header="737" w:footer="850" w:gutter="0"/>
          <w:pgBorders>
            <w:top w:val="none" w:sz="0" w:space="0"/>
            <w:left w:val="none" w:sz="0" w:space="0"/>
            <w:bottom w:val="none" w:sz="0" w:space="0"/>
            <w:right w:val="none" w:sz="0" w:space="0"/>
          </w:pgBorders>
          <w:pgNumType w:fmt="decimal"/>
          <w:cols w:space="0" w:num="1"/>
          <w:rtlGutter w:val="0"/>
          <w:docGrid w:type="lines" w:linePitch="423" w:charSpace="0"/>
        </w:sectPr>
      </w:pPr>
    </w:p>
    <w:p w14:paraId="2E6331DD">
      <w:pPr>
        <w:pStyle w:val="5"/>
        <w:keepNext w:val="0"/>
        <w:keepLines w:val="0"/>
        <w:pageBreakBefore w:val="0"/>
        <w:widowControl w:val="0"/>
        <w:tabs>
          <w:tab w:val="right" w:leader="dot" w:pos="8306"/>
        </w:tabs>
        <w:kinsoku/>
        <w:wordWrap/>
        <w:overflowPunct/>
        <w:topLinePunct w:val="0"/>
        <w:autoSpaceDN/>
        <w:bidi w:val="0"/>
        <w:adjustRightInd w:val="0"/>
        <w:snapToGrid w:val="0"/>
        <w:spacing w:line="594" w:lineRule="exact"/>
        <w:rPr>
          <w:rFonts w:hint="default" w:ascii="Times New Roman" w:hAnsi="Times New Roman" w:cs="Times New Roman"/>
          <w:sz w:val="24"/>
          <w:szCs w:val="24"/>
        </w:rPr>
      </w:pPr>
      <w:bookmarkStart w:id="2" w:name="_Toc29237"/>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TOC \o "1-2" \h \u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_Toc6999 </w:instrText>
      </w:r>
      <w:r>
        <w:rPr>
          <w:rFonts w:hint="default" w:ascii="Times New Roman" w:hAnsi="Times New Roman" w:cs="Times New Roman"/>
          <w:sz w:val="24"/>
          <w:szCs w:val="24"/>
        </w:rPr>
        <w:fldChar w:fldCharType="separate"/>
      </w:r>
      <w:r>
        <w:rPr>
          <w:rFonts w:hint="default" w:ascii="Times New Roman" w:hAnsi="Times New Roman" w:eastAsia="方正小标宋简体" w:cs="Times New Roman"/>
          <w:kern w:val="30"/>
          <w:sz w:val="24"/>
          <w:szCs w:val="24"/>
          <w:highlight w:val="none"/>
          <w:shd w:val="clear" w:color="auto" w:fill="FFFFFF"/>
        </w:rPr>
        <w:t>绩效评价报告摘要</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_Toc6999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I</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9CD02D4">
      <w:pPr>
        <w:pStyle w:val="5"/>
        <w:keepNext w:val="0"/>
        <w:keepLines w:val="0"/>
        <w:pageBreakBefore w:val="0"/>
        <w:widowControl w:val="0"/>
        <w:tabs>
          <w:tab w:val="right" w:leader="dot" w:pos="8306"/>
        </w:tabs>
        <w:kinsoku/>
        <w:wordWrap/>
        <w:overflowPunct/>
        <w:topLinePunct w:val="0"/>
        <w:autoSpaceDN/>
        <w:bidi w:val="0"/>
        <w:adjustRightInd w:val="0"/>
        <w:snapToGrid w:val="0"/>
        <w:spacing w:line="594" w:lineRule="exact"/>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_Toc14586 </w:instrText>
      </w:r>
      <w:r>
        <w:rPr>
          <w:rFonts w:hint="default" w:ascii="Times New Roman" w:hAnsi="Times New Roman" w:cs="Times New Roman"/>
          <w:sz w:val="24"/>
          <w:szCs w:val="24"/>
        </w:rPr>
        <w:fldChar w:fldCharType="separate"/>
      </w:r>
      <w:r>
        <w:rPr>
          <w:rFonts w:hint="default" w:ascii="Times New Roman" w:hAnsi="Times New Roman" w:eastAsia="方正小标宋简体" w:cs="Times New Roman"/>
          <w:kern w:val="30"/>
          <w:sz w:val="24"/>
          <w:szCs w:val="24"/>
          <w:highlight w:val="none"/>
          <w:shd w:val="clear" w:color="auto" w:fill="FFFFFF"/>
        </w:rPr>
        <w:t>绩效评价报告正文</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_Toc14586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1F9C702">
      <w:pPr>
        <w:pStyle w:val="5"/>
        <w:keepNext w:val="0"/>
        <w:keepLines w:val="0"/>
        <w:pageBreakBefore w:val="0"/>
        <w:widowControl w:val="0"/>
        <w:tabs>
          <w:tab w:val="right" w:leader="dot" w:pos="8306"/>
        </w:tabs>
        <w:kinsoku/>
        <w:wordWrap/>
        <w:overflowPunct/>
        <w:topLinePunct w:val="0"/>
        <w:autoSpaceDN/>
        <w:bidi w:val="0"/>
        <w:adjustRightInd w:val="0"/>
        <w:snapToGrid w:val="0"/>
        <w:spacing w:line="594" w:lineRule="exact"/>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_Toc27886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一、</w:t>
      </w:r>
      <w:r>
        <w:rPr>
          <w:rFonts w:hint="default" w:ascii="Times New Roman" w:hAnsi="Times New Roman" w:cs="Times New Roman"/>
          <w:sz w:val="24"/>
          <w:szCs w:val="24"/>
          <w:lang w:val="en-US" w:eastAsia="zh-CN"/>
        </w:rPr>
        <w:t>项目</w:t>
      </w:r>
      <w:r>
        <w:rPr>
          <w:rFonts w:hint="default" w:ascii="Times New Roman" w:hAnsi="Times New Roman" w:cs="Times New Roman"/>
          <w:sz w:val="24"/>
          <w:szCs w:val="24"/>
        </w:rPr>
        <w:t>基本情况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_Toc27886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1DDE92A">
      <w:pPr>
        <w:pStyle w:val="6"/>
        <w:keepNext w:val="0"/>
        <w:keepLines w:val="0"/>
        <w:pageBreakBefore w:val="0"/>
        <w:widowControl w:val="0"/>
        <w:tabs>
          <w:tab w:val="right" w:leader="dot" w:pos="8306"/>
        </w:tabs>
        <w:kinsoku/>
        <w:wordWrap/>
        <w:overflowPunct/>
        <w:topLinePunct w:val="0"/>
        <w:autoSpaceDN/>
        <w:bidi w:val="0"/>
        <w:adjustRightInd w:val="0"/>
        <w:snapToGrid w:val="0"/>
        <w:spacing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_Toc10790 </w:instrText>
      </w:r>
      <w:r>
        <w:rPr>
          <w:rFonts w:hint="default" w:ascii="Times New Roman" w:hAnsi="Times New Roman" w:cs="Times New Roman"/>
        </w:rPr>
        <w:fldChar w:fldCharType="separate"/>
      </w:r>
      <w:r>
        <w:rPr>
          <w:rFonts w:hint="default" w:ascii="Times New Roman" w:hAnsi="Times New Roman" w:cs="Times New Roman"/>
          <w:lang w:val="en-US" w:eastAsia="zh-CN"/>
        </w:rPr>
        <w:t>（一）项目主管部门及实施单位</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_Toc10790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3636BE62">
      <w:pPr>
        <w:pStyle w:val="6"/>
        <w:keepNext w:val="0"/>
        <w:keepLines w:val="0"/>
        <w:pageBreakBefore w:val="0"/>
        <w:widowControl w:val="0"/>
        <w:tabs>
          <w:tab w:val="right" w:leader="dot" w:pos="8306"/>
        </w:tabs>
        <w:kinsoku/>
        <w:wordWrap/>
        <w:overflowPunct/>
        <w:topLinePunct w:val="0"/>
        <w:autoSpaceDN/>
        <w:bidi w:val="0"/>
        <w:adjustRightInd w:val="0"/>
        <w:snapToGrid w:val="0"/>
        <w:spacing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_Toc27508 </w:instrText>
      </w:r>
      <w:r>
        <w:rPr>
          <w:rFonts w:hint="default" w:ascii="Times New Roman" w:hAnsi="Times New Roman" w:cs="Times New Roman"/>
        </w:rPr>
        <w:fldChar w:fldCharType="separate"/>
      </w:r>
      <w:r>
        <w:rPr>
          <w:rFonts w:hint="default" w:ascii="Times New Roman" w:hAnsi="Times New Roman" w:cs="Times New Roman"/>
        </w:rPr>
        <w:t>（</w:t>
      </w:r>
      <w:r>
        <w:rPr>
          <w:rFonts w:hint="default" w:ascii="Times New Roman" w:hAnsi="Times New Roman" w:cs="Times New Roman"/>
          <w:lang w:val="en-US" w:eastAsia="zh-CN"/>
        </w:rPr>
        <w:t>二</w:t>
      </w:r>
      <w:r>
        <w:rPr>
          <w:rFonts w:hint="default" w:ascii="Times New Roman" w:hAnsi="Times New Roman" w:cs="Times New Roman"/>
        </w:rPr>
        <w:t>）项目内容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_Toc27508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6F39EE5D">
      <w:pPr>
        <w:pStyle w:val="6"/>
        <w:keepNext w:val="0"/>
        <w:keepLines w:val="0"/>
        <w:pageBreakBefore w:val="0"/>
        <w:widowControl w:val="0"/>
        <w:tabs>
          <w:tab w:val="right" w:leader="dot" w:pos="8306"/>
        </w:tabs>
        <w:kinsoku/>
        <w:wordWrap/>
        <w:overflowPunct/>
        <w:topLinePunct w:val="0"/>
        <w:autoSpaceDN/>
        <w:bidi w:val="0"/>
        <w:adjustRightInd w:val="0"/>
        <w:snapToGrid w:val="0"/>
        <w:spacing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_Toc28697 </w:instrText>
      </w:r>
      <w:r>
        <w:rPr>
          <w:rFonts w:hint="default" w:ascii="Times New Roman" w:hAnsi="Times New Roman" w:cs="Times New Roman"/>
        </w:rPr>
        <w:fldChar w:fldCharType="separate"/>
      </w:r>
      <w:r>
        <w:rPr>
          <w:rFonts w:hint="default" w:ascii="Times New Roman" w:hAnsi="Times New Roman" w:cs="Times New Roman"/>
          <w:lang w:val="en-US" w:eastAsia="zh-CN"/>
        </w:rPr>
        <w:t>（三）项目资金分配</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_Toc28697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14:paraId="7B005B4E">
      <w:pPr>
        <w:pStyle w:val="6"/>
        <w:keepNext w:val="0"/>
        <w:keepLines w:val="0"/>
        <w:pageBreakBefore w:val="0"/>
        <w:widowControl w:val="0"/>
        <w:tabs>
          <w:tab w:val="right" w:leader="dot" w:pos="8306"/>
        </w:tabs>
        <w:kinsoku/>
        <w:wordWrap/>
        <w:overflowPunct/>
        <w:topLinePunct w:val="0"/>
        <w:autoSpaceDN/>
        <w:bidi w:val="0"/>
        <w:adjustRightInd w:val="0"/>
        <w:snapToGrid w:val="0"/>
        <w:spacing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_Toc11825 </w:instrText>
      </w:r>
      <w:r>
        <w:rPr>
          <w:rFonts w:hint="default" w:ascii="Times New Roman" w:hAnsi="Times New Roman" w:cs="Times New Roman"/>
        </w:rPr>
        <w:fldChar w:fldCharType="separate"/>
      </w:r>
      <w:r>
        <w:rPr>
          <w:rFonts w:hint="default" w:ascii="Times New Roman" w:hAnsi="Times New Roman" w:cs="Times New Roman"/>
        </w:rPr>
        <w:t>（</w:t>
      </w:r>
      <w:r>
        <w:rPr>
          <w:rFonts w:hint="default" w:ascii="Times New Roman" w:hAnsi="Times New Roman" w:cs="Times New Roman"/>
          <w:lang w:val="en-US" w:eastAsia="zh-CN"/>
        </w:rPr>
        <w:t>四</w:t>
      </w:r>
      <w:r>
        <w:rPr>
          <w:rFonts w:hint="default" w:ascii="Times New Roman" w:hAnsi="Times New Roman" w:cs="Times New Roman"/>
        </w:rPr>
        <w:t>）</w:t>
      </w:r>
      <w:r>
        <w:rPr>
          <w:rFonts w:hint="default" w:ascii="Times New Roman" w:hAnsi="Times New Roman" w:cs="Times New Roman"/>
          <w:lang w:val="en-US" w:eastAsia="zh-CN"/>
        </w:rPr>
        <w:t>项目资金预算及资金使用情况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_Toc11825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14:paraId="7544C9B2">
      <w:pPr>
        <w:pStyle w:val="5"/>
        <w:keepNext w:val="0"/>
        <w:keepLines w:val="0"/>
        <w:pageBreakBefore w:val="0"/>
        <w:widowControl w:val="0"/>
        <w:tabs>
          <w:tab w:val="right" w:leader="dot" w:pos="8306"/>
        </w:tabs>
        <w:kinsoku/>
        <w:wordWrap/>
        <w:overflowPunct/>
        <w:topLinePunct w:val="0"/>
        <w:autoSpaceDN/>
        <w:bidi w:val="0"/>
        <w:adjustRightInd w:val="0"/>
        <w:snapToGrid w:val="0"/>
        <w:spacing w:line="594" w:lineRule="exact"/>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_Toc24260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二、绩效评价工作开展情况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_Toc24260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BE3422F">
      <w:pPr>
        <w:pStyle w:val="6"/>
        <w:keepNext w:val="0"/>
        <w:keepLines w:val="0"/>
        <w:pageBreakBefore w:val="0"/>
        <w:widowControl w:val="0"/>
        <w:tabs>
          <w:tab w:val="right" w:leader="dot" w:pos="8306"/>
        </w:tabs>
        <w:kinsoku/>
        <w:wordWrap/>
        <w:overflowPunct/>
        <w:topLinePunct w:val="0"/>
        <w:autoSpaceDN/>
        <w:bidi w:val="0"/>
        <w:adjustRightInd w:val="0"/>
        <w:snapToGrid w:val="0"/>
        <w:spacing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_Toc24490 </w:instrText>
      </w:r>
      <w:r>
        <w:rPr>
          <w:rFonts w:hint="default" w:ascii="Times New Roman" w:hAnsi="Times New Roman" w:cs="Times New Roman"/>
        </w:rPr>
        <w:fldChar w:fldCharType="separate"/>
      </w:r>
      <w:r>
        <w:rPr>
          <w:rFonts w:hint="default" w:ascii="Times New Roman" w:hAnsi="Times New Roman" w:cs="Times New Roman"/>
        </w:rPr>
        <w:t>（一）绩效评价目的、对象和范围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_Toc24490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14:paraId="12C66BFC">
      <w:pPr>
        <w:pStyle w:val="6"/>
        <w:keepNext w:val="0"/>
        <w:keepLines w:val="0"/>
        <w:pageBreakBefore w:val="0"/>
        <w:widowControl w:val="0"/>
        <w:tabs>
          <w:tab w:val="right" w:leader="dot" w:pos="8306"/>
        </w:tabs>
        <w:kinsoku/>
        <w:wordWrap/>
        <w:overflowPunct/>
        <w:topLinePunct w:val="0"/>
        <w:autoSpaceDN/>
        <w:bidi w:val="0"/>
        <w:adjustRightInd w:val="0"/>
        <w:snapToGrid w:val="0"/>
        <w:spacing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_Toc27532 </w:instrText>
      </w:r>
      <w:r>
        <w:rPr>
          <w:rFonts w:hint="default" w:ascii="Times New Roman" w:hAnsi="Times New Roman" w:cs="Times New Roman"/>
        </w:rPr>
        <w:fldChar w:fldCharType="separate"/>
      </w:r>
      <w:r>
        <w:rPr>
          <w:rFonts w:hint="default" w:ascii="Times New Roman" w:hAnsi="Times New Roman" w:cs="Times New Roman"/>
        </w:rPr>
        <w:t>（二）绩效评价依据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_Toc27532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14:paraId="7B4AEBC7">
      <w:pPr>
        <w:pStyle w:val="6"/>
        <w:keepNext w:val="0"/>
        <w:keepLines w:val="0"/>
        <w:pageBreakBefore w:val="0"/>
        <w:widowControl w:val="0"/>
        <w:tabs>
          <w:tab w:val="right" w:leader="dot" w:pos="8306"/>
        </w:tabs>
        <w:kinsoku/>
        <w:wordWrap/>
        <w:overflowPunct/>
        <w:topLinePunct w:val="0"/>
        <w:autoSpaceDN/>
        <w:bidi w:val="0"/>
        <w:adjustRightInd w:val="0"/>
        <w:snapToGrid w:val="0"/>
        <w:spacing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_Toc2268 </w:instrText>
      </w:r>
      <w:r>
        <w:rPr>
          <w:rFonts w:hint="default" w:ascii="Times New Roman" w:hAnsi="Times New Roman" w:cs="Times New Roman"/>
        </w:rPr>
        <w:fldChar w:fldCharType="separate"/>
      </w:r>
      <w:r>
        <w:rPr>
          <w:rFonts w:hint="default" w:ascii="Times New Roman" w:hAnsi="Times New Roman" w:cs="Times New Roman"/>
        </w:rPr>
        <w:t>（三）</w:t>
      </w:r>
      <w:r>
        <w:rPr>
          <w:rFonts w:hint="default" w:ascii="Times New Roman" w:hAnsi="Times New Roman" w:cs="Times New Roman"/>
          <w:lang w:val="en-US" w:eastAsia="zh-CN"/>
        </w:rPr>
        <w:t>绩效</w:t>
      </w:r>
      <w:r>
        <w:rPr>
          <w:rFonts w:hint="default" w:ascii="Times New Roman" w:hAnsi="Times New Roman" w:cs="Times New Roman"/>
        </w:rPr>
        <w:t>评价方法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_Toc2268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2E6F8C71">
      <w:pPr>
        <w:pStyle w:val="6"/>
        <w:keepNext w:val="0"/>
        <w:keepLines w:val="0"/>
        <w:pageBreakBefore w:val="0"/>
        <w:widowControl w:val="0"/>
        <w:tabs>
          <w:tab w:val="right" w:leader="dot" w:pos="8306"/>
        </w:tabs>
        <w:kinsoku/>
        <w:wordWrap/>
        <w:overflowPunct/>
        <w:topLinePunct w:val="0"/>
        <w:autoSpaceDN/>
        <w:bidi w:val="0"/>
        <w:adjustRightInd w:val="0"/>
        <w:snapToGrid w:val="0"/>
        <w:spacing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_Toc26618 </w:instrText>
      </w:r>
      <w:r>
        <w:rPr>
          <w:rFonts w:hint="default" w:ascii="Times New Roman" w:hAnsi="Times New Roman" w:cs="Times New Roman"/>
        </w:rPr>
        <w:fldChar w:fldCharType="separate"/>
      </w:r>
      <w:r>
        <w:rPr>
          <w:rFonts w:hint="default" w:ascii="Times New Roman" w:hAnsi="Times New Roman" w:cs="Times New Roman"/>
        </w:rPr>
        <w:t>（四）绩效评价指标</w:t>
      </w:r>
      <w:r>
        <w:rPr>
          <w:rFonts w:hint="default" w:ascii="Times New Roman" w:hAnsi="Times New Roman" w:cs="Times New Roman"/>
          <w:lang w:val="en-US" w:eastAsia="zh-CN"/>
        </w:rPr>
        <w:t>表</w:t>
      </w:r>
      <w:r>
        <w:rPr>
          <w:rFonts w:hint="default" w:ascii="Times New Roman" w:hAnsi="Times New Roman" w:cs="Times New Roman"/>
        </w:rPr>
        <w:t>及标准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_Toc26618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0312C8A0">
      <w:pPr>
        <w:pStyle w:val="6"/>
        <w:keepNext w:val="0"/>
        <w:keepLines w:val="0"/>
        <w:pageBreakBefore w:val="0"/>
        <w:widowControl w:val="0"/>
        <w:tabs>
          <w:tab w:val="right" w:leader="dot" w:pos="8306"/>
        </w:tabs>
        <w:kinsoku/>
        <w:wordWrap/>
        <w:overflowPunct/>
        <w:topLinePunct w:val="0"/>
        <w:autoSpaceDN/>
        <w:bidi w:val="0"/>
        <w:adjustRightInd w:val="0"/>
        <w:snapToGrid w:val="0"/>
        <w:spacing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_Toc30625 </w:instrText>
      </w:r>
      <w:r>
        <w:rPr>
          <w:rFonts w:hint="default" w:ascii="Times New Roman" w:hAnsi="Times New Roman" w:cs="Times New Roman"/>
        </w:rPr>
        <w:fldChar w:fldCharType="separate"/>
      </w:r>
      <w:r>
        <w:rPr>
          <w:rFonts w:hint="default" w:ascii="Times New Roman" w:hAnsi="Times New Roman" w:cs="Times New Roman"/>
        </w:rPr>
        <w:t>（五）绩效评价组织实施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_Toc30625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15AEAB8C">
      <w:pPr>
        <w:pStyle w:val="5"/>
        <w:keepNext w:val="0"/>
        <w:keepLines w:val="0"/>
        <w:pageBreakBefore w:val="0"/>
        <w:widowControl w:val="0"/>
        <w:tabs>
          <w:tab w:val="right" w:leader="dot" w:pos="8306"/>
        </w:tabs>
        <w:kinsoku/>
        <w:wordWrap/>
        <w:overflowPunct/>
        <w:topLinePunct w:val="0"/>
        <w:autoSpaceDN/>
        <w:bidi w:val="0"/>
        <w:adjustRightInd w:val="0"/>
        <w:snapToGrid w:val="0"/>
        <w:spacing w:line="594" w:lineRule="exact"/>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_Toc2833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en-US" w:eastAsia="zh-CN"/>
        </w:rPr>
        <w:t>三</w:t>
      </w:r>
      <w:r>
        <w:rPr>
          <w:rFonts w:hint="default" w:ascii="Times New Roman" w:hAnsi="Times New Roman" w:cs="Times New Roman"/>
          <w:sz w:val="24"/>
          <w:szCs w:val="24"/>
        </w:rPr>
        <w:t>、绩效评价指标分析</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_Toc2833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9FA1A44">
      <w:pPr>
        <w:pStyle w:val="6"/>
        <w:keepNext w:val="0"/>
        <w:keepLines w:val="0"/>
        <w:pageBreakBefore w:val="0"/>
        <w:widowControl w:val="0"/>
        <w:tabs>
          <w:tab w:val="right" w:leader="dot" w:pos="8306"/>
        </w:tabs>
        <w:kinsoku/>
        <w:wordWrap/>
        <w:overflowPunct/>
        <w:topLinePunct w:val="0"/>
        <w:autoSpaceDN/>
        <w:bidi w:val="0"/>
        <w:adjustRightInd w:val="0"/>
        <w:snapToGrid w:val="0"/>
        <w:spacing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_Toc27970 </w:instrText>
      </w:r>
      <w:r>
        <w:rPr>
          <w:rFonts w:hint="default" w:ascii="Times New Roman" w:hAnsi="Times New Roman" w:cs="Times New Roman"/>
        </w:rPr>
        <w:fldChar w:fldCharType="separate"/>
      </w:r>
      <w:r>
        <w:rPr>
          <w:rFonts w:hint="default" w:ascii="Times New Roman" w:hAnsi="Times New Roman" w:cs="Times New Roman"/>
        </w:rPr>
        <w:t>（一）项目决策</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_Toc27970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14:paraId="634BEB9F">
      <w:pPr>
        <w:pStyle w:val="6"/>
        <w:keepNext w:val="0"/>
        <w:keepLines w:val="0"/>
        <w:pageBreakBefore w:val="0"/>
        <w:widowControl w:val="0"/>
        <w:tabs>
          <w:tab w:val="right" w:leader="dot" w:pos="8306"/>
        </w:tabs>
        <w:kinsoku/>
        <w:wordWrap/>
        <w:overflowPunct/>
        <w:topLinePunct w:val="0"/>
        <w:autoSpaceDN/>
        <w:bidi w:val="0"/>
        <w:adjustRightInd w:val="0"/>
        <w:snapToGrid w:val="0"/>
        <w:spacing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_Toc1566 </w:instrText>
      </w:r>
      <w:r>
        <w:rPr>
          <w:rFonts w:hint="default" w:ascii="Times New Roman" w:hAnsi="Times New Roman" w:cs="Times New Roman"/>
        </w:rPr>
        <w:fldChar w:fldCharType="separate"/>
      </w:r>
      <w:r>
        <w:rPr>
          <w:rFonts w:hint="default" w:ascii="Times New Roman" w:hAnsi="Times New Roman" w:cs="Times New Roman"/>
        </w:rPr>
        <w:t>（二）项目</w:t>
      </w:r>
      <w:r>
        <w:rPr>
          <w:rFonts w:hint="default" w:ascii="Times New Roman" w:hAnsi="Times New Roman" w:cs="Times New Roman"/>
          <w:lang w:val="en-US" w:eastAsia="zh-CN"/>
        </w:rPr>
        <w:t>过程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_Toc1566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rPr>
        <w:fldChar w:fldCharType="end"/>
      </w:r>
    </w:p>
    <w:p w14:paraId="573A3EA1">
      <w:pPr>
        <w:pStyle w:val="6"/>
        <w:keepNext w:val="0"/>
        <w:keepLines w:val="0"/>
        <w:pageBreakBefore w:val="0"/>
        <w:widowControl w:val="0"/>
        <w:tabs>
          <w:tab w:val="right" w:leader="dot" w:pos="8306"/>
        </w:tabs>
        <w:kinsoku/>
        <w:wordWrap/>
        <w:overflowPunct/>
        <w:topLinePunct w:val="0"/>
        <w:autoSpaceDN/>
        <w:bidi w:val="0"/>
        <w:adjustRightInd w:val="0"/>
        <w:snapToGrid w:val="0"/>
        <w:spacing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_Toc32368 </w:instrText>
      </w:r>
      <w:r>
        <w:rPr>
          <w:rFonts w:hint="default" w:ascii="Times New Roman" w:hAnsi="Times New Roman" w:cs="Times New Roman"/>
        </w:rPr>
        <w:fldChar w:fldCharType="separate"/>
      </w:r>
      <w:r>
        <w:rPr>
          <w:rFonts w:hint="default" w:ascii="Times New Roman" w:hAnsi="Times New Roman" w:cs="Times New Roman"/>
        </w:rPr>
        <w:t>（四）项目效益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_Toc32368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cs="Times New Roman"/>
        </w:rPr>
        <w:fldChar w:fldCharType="end"/>
      </w:r>
    </w:p>
    <w:p w14:paraId="5EC65DB8">
      <w:pPr>
        <w:pStyle w:val="5"/>
        <w:keepNext w:val="0"/>
        <w:keepLines w:val="0"/>
        <w:pageBreakBefore w:val="0"/>
        <w:widowControl w:val="0"/>
        <w:tabs>
          <w:tab w:val="right" w:leader="dot" w:pos="8306"/>
        </w:tabs>
        <w:kinsoku/>
        <w:wordWrap/>
        <w:overflowPunct/>
        <w:topLinePunct w:val="0"/>
        <w:autoSpaceDN/>
        <w:bidi w:val="0"/>
        <w:adjustRightInd w:val="0"/>
        <w:snapToGrid w:val="0"/>
        <w:spacing w:line="594" w:lineRule="exact"/>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_Toc2364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en-US" w:eastAsia="zh-CN"/>
        </w:rPr>
        <w:t>四、绩效评分结论</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_Toc2364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E58CC80">
      <w:pPr>
        <w:pStyle w:val="5"/>
        <w:keepNext w:val="0"/>
        <w:keepLines w:val="0"/>
        <w:pageBreakBefore w:val="0"/>
        <w:widowControl w:val="0"/>
        <w:tabs>
          <w:tab w:val="right" w:leader="dot" w:pos="8306"/>
        </w:tabs>
        <w:kinsoku/>
        <w:wordWrap/>
        <w:overflowPunct/>
        <w:topLinePunct w:val="0"/>
        <w:autoSpaceDN/>
        <w:bidi w:val="0"/>
        <w:adjustRightInd w:val="0"/>
        <w:snapToGrid w:val="0"/>
        <w:spacing w:line="594" w:lineRule="exact"/>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_Toc6208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五、存在的主要问题和不足</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_Toc6208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38BCA26">
      <w:pPr>
        <w:pStyle w:val="6"/>
        <w:keepNext w:val="0"/>
        <w:keepLines w:val="0"/>
        <w:pageBreakBefore w:val="0"/>
        <w:widowControl w:val="0"/>
        <w:tabs>
          <w:tab w:val="right" w:leader="dot" w:pos="8306"/>
        </w:tabs>
        <w:kinsoku/>
        <w:wordWrap/>
        <w:overflowPunct/>
        <w:topLinePunct w:val="0"/>
        <w:autoSpaceDN/>
        <w:bidi w:val="0"/>
        <w:adjustRightInd w:val="0"/>
        <w:snapToGrid w:val="0"/>
        <w:spacing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_Toc31983 </w:instrText>
      </w:r>
      <w:r>
        <w:rPr>
          <w:rFonts w:hint="default" w:ascii="Times New Roman" w:hAnsi="Times New Roman" w:cs="Times New Roman"/>
        </w:rPr>
        <w:fldChar w:fldCharType="separate"/>
      </w:r>
      <w:r>
        <w:rPr>
          <w:rFonts w:hint="default" w:ascii="Times New Roman" w:hAnsi="Times New Roman" w:cs="Times New Roman"/>
          <w:lang w:val="en-US" w:eastAsia="zh-CN"/>
        </w:rPr>
        <w:t>（一）部分检测</w:t>
      </w:r>
      <w:r>
        <w:rPr>
          <w:rFonts w:hint="default" w:ascii="Times New Roman" w:hAnsi="Times New Roman" w:cs="Times New Roman"/>
          <w:highlight w:val="none"/>
          <w:lang w:val="en-US" w:eastAsia="zh-CN"/>
        </w:rPr>
        <w:t>任务量未完成，下</w:t>
      </w:r>
      <w:r>
        <w:rPr>
          <w:rFonts w:hint="default" w:ascii="Times New Roman" w:hAnsi="Times New Roman" w:cs="Times New Roman"/>
          <w:lang w:val="en-US" w:eastAsia="zh-CN"/>
        </w:rPr>
        <w:t>属单位检测情况未跟踪</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_Toc31983 \h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cs="Times New Roman"/>
        </w:rPr>
        <w:fldChar w:fldCharType="end"/>
      </w:r>
    </w:p>
    <w:p w14:paraId="25775AF2">
      <w:pPr>
        <w:pStyle w:val="6"/>
        <w:keepNext w:val="0"/>
        <w:keepLines w:val="0"/>
        <w:pageBreakBefore w:val="0"/>
        <w:widowControl w:val="0"/>
        <w:tabs>
          <w:tab w:val="right" w:leader="dot" w:pos="8306"/>
        </w:tabs>
        <w:kinsoku/>
        <w:wordWrap/>
        <w:overflowPunct/>
        <w:topLinePunct w:val="0"/>
        <w:autoSpaceDN/>
        <w:bidi w:val="0"/>
        <w:adjustRightInd w:val="0"/>
        <w:snapToGrid w:val="0"/>
        <w:spacing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_Toc31202 </w:instrText>
      </w:r>
      <w:r>
        <w:rPr>
          <w:rFonts w:hint="default" w:ascii="Times New Roman" w:hAnsi="Times New Roman" w:cs="Times New Roman"/>
        </w:rPr>
        <w:fldChar w:fldCharType="separate"/>
      </w:r>
      <w:r>
        <w:rPr>
          <w:rFonts w:hint="default" w:ascii="Times New Roman" w:hAnsi="Times New Roman" w:cs="Times New Roman"/>
          <w:lang w:val="en-US" w:eastAsia="zh-CN"/>
        </w:rPr>
        <w:t>（二）预算依据不充分，资金分配不合理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_Toc31202 \h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cs="Times New Roman"/>
        </w:rPr>
        <w:fldChar w:fldCharType="end"/>
      </w:r>
    </w:p>
    <w:p w14:paraId="4E289E2B">
      <w:pPr>
        <w:pStyle w:val="6"/>
        <w:keepNext w:val="0"/>
        <w:keepLines w:val="0"/>
        <w:pageBreakBefore w:val="0"/>
        <w:widowControl w:val="0"/>
        <w:tabs>
          <w:tab w:val="right" w:leader="dot" w:pos="8306"/>
        </w:tabs>
        <w:kinsoku/>
        <w:wordWrap/>
        <w:overflowPunct/>
        <w:topLinePunct w:val="0"/>
        <w:autoSpaceDN/>
        <w:bidi w:val="0"/>
        <w:adjustRightInd w:val="0"/>
        <w:snapToGrid w:val="0"/>
        <w:spacing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_Toc8565 </w:instrText>
      </w:r>
      <w:r>
        <w:rPr>
          <w:rFonts w:hint="default" w:ascii="Times New Roman" w:hAnsi="Times New Roman" w:cs="Times New Roman"/>
        </w:rPr>
        <w:fldChar w:fldCharType="separate"/>
      </w:r>
      <w:r>
        <w:rPr>
          <w:rFonts w:hint="default" w:ascii="Times New Roman" w:hAnsi="Times New Roman" w:cs="Times New Roman"/>
          <w:lang w:val="en-US" w:eastAsia="zh-CN"/>
        </w:rPr>
        <w:t>（三）部分支出事项成本管控不到位</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_Toc8565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cs="Times New Roman"/>
        </w:rPr>
        <w:fldChar w:fldCharType="end"/>
      </w:r>
    </w:p>
    <w:p w14:paraId="435DE0CB">
      <w:pPr>
        <w:pStyle w:val="6"/>
        <w:keepNext w:val="0"/>
        <w:keepLines w:val="0"/>
        <w:pageBreakBefore w:val="0"/>
        <w:widowControl w:val="0"/>
        <w:tabs>
          <w:tab w:val="right" w:leader="dot" w:pos="8306"/>
        </w:tabs>
        <w:kinsoku/>
        <w:wordWrap/>
        <w:overflowPunct/>
        <w:topLinePunct w:val="0"/>
        <w:autoSpaceDN/>
        <w:bidi w:val="0"/>
        <w:adjustRightInd w:val="0"/>
        <w:snapToGrid w:val="0"/>
        <w:spacing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_Toc12584 </w:instrText>
      </w:r>
      <w:r>
        <w:rPr>
          <w:rFonts w:hint="default" w:ascii="Times New Roman" w:hAnsi="Times New Roman" w:cs="Times New Roman"/>
        </w:rPr>
        <w:fldChar w:fldCharType="separate"/>
      </w:r>
      <w:r>
        <w:rPr>
          <w:rFonts w:hint="default" w:ascii="Times New Roman" w:hAnsi="Times New Roman" w:eastAsia="楷体" w:cs="Times New Roman"/>
          <w:lang w:val="en-US" w:eastAsia="zh-CN"/>
        </w:rPr>
        <w:t>（四）业务制度执行不到位，部分不合格样品超出上报时限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_Toc12584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cs="Times New Roman"/>
        </w:rPr>
        <w:fldChar w:fldCharType="end"/>
      </w:r>
    </w:p>
    <w:p w14:paraId="5FA84276">
      <w:pPr>
        <w:pStyle w:val="6"/>
        <w:keepNext w:val="0"/>
        <w:keepLines w:val="0"/>
        <w:pageBreakBefore w:val="0"/>
        <w:widowControl w:val="0"/>
        <w:tabs>
          <w:tab w:val="right" w:leader="dot" w:pos="8306"/>
        </w:tabs>
        <w:kinsoku/>
        <w:wordWrap/>
        <w:overflowPunct/>
        <w:topLinePunct w:val="0"/>
        <w:autoSpaceDN/>
        <w:bidi w:val="0"/>
        <w:adjustRightInd w:val="0"/>
        <w:snapToGrid w:val="0"/>
        <w:spacing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_Toc2496 </w:instrText>
      </w:r>
      <w:r>
        <w:rPr>
          <w:rFonts w:hint="default" w:ascii="Times New Roman" w:hAnsi="Times New Roman" w:cs="Times New Roman"/>
        </w:rPr>
        <w:fldChar w:fldCharType="separate"/>
      </w:r>
      <w:r>
        <w:rPr>
          <w:rFonts w:hint="default" w:ascii="Times New Roman" w:hAnsi="Times New Roman" w:cs="Times New Roman"/>
          <w:lang w:val="en-US" w:eastAsia="zh-CN"/>
        </w:rPr>
        <w:t>（五）绩效指标设置存在部分不合理，绩效指标不明确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_Toc2496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cs="Times New Roman"/>
        </w:rPr>
        <w:fldChar w:fldCharType="end"/>
      </w:r>
    </w:p>
    <w:p w14:paraId="72D757B2">
      <w:pPr>
        <w:pStyle w:val="5"/>
        <w:keepNext w:val="0"/>
        <w:keepLines w:val="0"/>
        <w:pageBreakBefore w:val="0"/>
        <w:widowControl w:val="0"/>
        <w:tabs>
          <w:tab w:val="right" w:leader="dot" w:pos="8306"/>
        </w:tabs>
        <w:kinsoku/>
        <w:wordWrap/>
        <w:overflowPunct/>
        <w:topLinePunct w:val="0"/>
        <w:autoSpaceDN/>
        <w:bidi w:val="0"/>
        <w:adjustRightInd w:val="0"/>
        <w:snapToGrid w:val="0"/>
        <w:spacing w:line="594" w:lineRule="exact"/>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_Toc22545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六、</w:t>
      </w:r>
      <w:r>
        <w:rPr>
          <w:rFonts w:hint="default" w:ascii="Times New Roman" w:hAnsi="Times New Roman" w:cs="Times New Roman"/>
          <w:sz w:val="24"/>
          <w:szCs w:val="24"/>
          <w:lang w:val="en-US" w:eastAsia="zh-CN"/>
        </w:rPr>
        <w:t>主要</w:t>
      </w:r>
      <w:r>
        <w:rPr>
          <w:rFonts w:hint="default" w:ascii="Times New Roman" w:hAnsi="Times New Roman" w:cs="Times New Roman"/>
          <w:sz w:val="24"/>
          <w:szCs w:val="24"/>
        </w:rPr>
        <w:t>建议</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_Toc22545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CA40428">
      <w:pPr>
        <w:pStyle w:val="6"/>
        <w:keepNext w:val="0"/>
        <w:keepLines w:val="0"/>
        <w:pageBreakBefore w:val="0"/>
        <w:widowControl w:val="0"/>
        <w:tabs>
          <w:tab w:val="right" w:leader="dot" w:pos="8306"/>
        </w:tabs>
        <w:kinsoku/>
        <w:wordWrap/>
        <w:overflowPunct/>
        <w:topLinePunct w:val="0"/>
        <w:autoSpaceDN/>
        <w:bidi w:val="0"/>
        <w:adjustRightInd w:val="0"/>
        <w:snapToGrid w:val="0"/>
        <w:spacing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_Toc22336 </w:instrText>
      </w:r>
      <w:r>
        <w:rPr>
          <w:rFonts w:hint="default" w:ascii="Times New Roman" w:hAnsi="Times New Roman" w:cs="Times New Roman"/>
        </w:rPr>
        <w:fldChar w:fldCharType="separate"/>
      </w:r>
      <w:r>
        <w:rPr>
          <w:rFonts w:hint="default" w:ascii="Times New Roman" w:hAnsi="Times New Roman" w:cs="Times New Roman"/>
          <w:lang w:val="en-US" w:eastAsia="zh-CN"/>
        </w:rPr>
        <w:t>（一）构建动态监管体系，压实责任与资源整合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_Toc22336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cs="Times New Roman"/>
        </w:rPr>
        <w:fldChar w:fldCharType="end"/>
      </w:r>
    </w:p>
    <w:p w14:paraId="09042988">
      <w:pPr>
        <w:pStyle w:val="6"/>
        <w:keepNext w:val="0"/>
        <w:keepLines w:val="0"/>
        <w:pageBreakBefore w:val="0"/>
        <w:widowControl w:val="0"/>
        <w:tabs>
          <w:tab w:val="right" w:leader="dot" w:pos="8306"/>
        </w:tabs>
        <w:kinsoku/>
        <w:wordWrap/>
        <w:overflowPunct/>
        <w:topLinePunct w:val="0"/>
        <w:autoSpaceDN/>
        <w:bidi w:val="0"/>
        <w:adjustRightInd w:val="0"/>
        <w:snapToGrid w:val="0"/>
        <w:spacing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_Toc1022 </w:instrText>
      </w:r>
      <w:r>
        <w:rPr>
          <w:rFonts w:hint="default" w:ascii="Times New Roman" w:hAnsi="Times New Roman" w:cs="Times New Roman"/>
        </w:rPr>
        <w:fldChar w:fldCharType="separate"/>
      </w:r>
      <w:r>
        <w:rPr>
          <w:rFonts w:hint="default" w:ascii="Times New Roman" w:hAnsi="Times New Roman" w:cs="Times New Roman"/>
          <w:lang w:val="en-US" w:eastAsia="zh-CN"/>
        </w:rPr>
        <w:t>（二）强化预算刚性约束，建立任务导向分配机制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_Toc1022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14:paraId="4D074A28">
      <w:pPr>
        <w:pStyle w:val="6"/>
        <w:keepNext w:val="0"/>
        <w:keepLines w:val="0"/>
        <w:pageBreakBefore w:val="0"/>
        <w:widowControl w:val="0"/>
        <w:tabs>
          <w:tab w:val="right" w:leader="dot" w:pos="8306"/>
        </w:tabs>
        <w:kinsoku/>
        <w:wordWrap/>
        <w:overflowPunct/>
        <w:topLinePunct w:val="0"/>
        <w:autoSpaceDN/>
        <w:bidi w:val="0"/>
        <w:adjustRightInd w:val="0"/>
        <w:snapToGrid w:val="0"/>
        <w:spacing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_Toc1241 </w:instrText>
      </w:r>
      <w:r>
        <w:rPr>
          <w:rFonts w:hint="default" w:ascii="Times New Roman" w:hAnsi="Times New Roman" w:cs="Times New Roman"/>
        </w:rPr>
        <w:fldChar w:fldCharType="separate"/>
      </w:r>
      <w:r>
        <w:rPr>
          <w:rFonts w:hint="default" w:ascii="Times New Roman" w:hAnsi="Times New Roman" w:cs="Times New Roman"/>
          <w:lang w:val="en-US" w:eastAsia="zh-CN"/>
        </w:rPr>
        <w:t>（三）推行标准化租赁管理，优化调度与成本核算</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_Toc1241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14:paraId="01E5C111">
      <w:pPr>
        <w:pStyle w:val="6"/>
        <w:keepNext w:val="0"/>
        <w:keepLines w:val="0"/>
        <w:pageBreakBefore w:val="0"/>
        <w:widowControl w:val="0"/>
        <w:tabs>
          <w:tab w:val="right" w:leader="dot" w:pos="8306"/>
        </w:tabs>
        <w:kinsoku/>
        <w:wordWrap/>
        <w:overflowPunct/>
        <w:topLinePunct w:val="0"/>
        <w:autoSpaceDN/>
        <w:bidi w:val="0"/>
        <w:adjustRightInd w:val="0"/>
        <w:snapToGrid w:val="0"/>
        <w:spacing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_Toc6967 </w:instrText>
      </w:r>
      <w:r>
        <w:rPr>
          <w:rFonts w:hint="default" w:ascii="Times New Roman" w:hAnsi="Times New Roman" w:cs="Times New Roman"/>
        </w:rPr>
        <w:fldChar w:fldCharType="separate"/>
      </w:r>
      <w:r>
        <w:rPr>
          <w:rFonts w:hint="default" w:ascii="Times New Roman" w:hAnsi="Times New Roman" w:cs="Times New Roman"/>
          <w:lang w:val="en-US" w:eastAsia="zh-CN"/>
        </w:rPr>
        <w:t>（四）</w:t>
      </w:r>
      <w:r>
        <w:rPr>
          <w:rFonts w:hint="default" w:ascii="Times New Roman" w:hAnsi="Times New Roman" w:cs="Times New Roman"/>
        </w:rPr>
        <w:t>构建信息化闭环管理体系</w:t>
      </w:r>
      <w:r>
        <w:rPr>
          <w:rFonts w:hint="default" w:ascii="Times New Roman" w:hAnsi="Times New Roman" w:cs="Times New Roman"/>
          <w:lang w:val="en-US" w:eastAsia="zh-CN"/>
        </w:rPr>
        <w:t>，强化数据追踪与责任落实</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_Toc6967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14:paraId="55779C24">
      <w:pPr>
        <w:pStyle w:val="6"/>
        <w:keepNext w:val="0"/>
        <w:keepLines w:val="0"/>
        <w:pageBreakBefore w:val="0"/>
        <w:widowControl w:val="0"/>
        <w:tabs>
          <w:tab w:val="right" w:leader="dot" w:pos="8306"/>
        </w:tabs>
        <w:kinsoku/>
        <w:wordWrap/>
        <w:overflowPunct/>
        <w:topLinePunct w:val="0"/>
        <w:autoSpaceDN/>
        <w:bidi w:val="0"/>
        <w:adjustRightInd w:val="0"/>
        <w:snapToGrid w:val="0"/>
        <w:spacing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_Toc17089 </w:instrText>
      </w:r>
      <w:r>
        <w:rPr>
          <w:rFonts w:hint="default" w:ascii="Times New Roman" w:hAnsi="Times New Roman" w:cs="Times New Roman"/>
        </w:rPr>
        <w:fldChar w:fldCharType="separate"/>
      </w:r>
      <w:r>
        <w:rPr>
          <w:rFonts w:hint="default" w:ascii="Times New Roman" w:hAnsi="Times New Roman" w:cs="Times New Roman"/>
          <w:lang w:val="en-US" w:eastAsia="zh-CN"/>
        </w:rPr>
        <w:t>（五）</w:t>
      </w:r>
      <w:r>
        <w:rPr>
          <w:rFonts w:hint="default" w:ascii="Times New Roman" w:hAnsi="Times New Roman" w:cs="Times New Roman"/>
        </w:rPr>
        <w:t>构建</w:t>
      </w:r>
      <w:r>
        <w:rPr>
          <w:rFonts w:hint="default" w:ascii="Times New Roman" w:hAnsi="Times New Roman" w:cs="Times New Roman"/>
          <w:lang w:val="en-US" w:eastAsia="zh-CN"/>
        </w:rPr>
        <w:t>指标</w:t>
      </w:r>
      <w:r>
        <w:rPr>
          <w:rFonts w:hint="default" w:ascii="Times New Roman" w:hAnsi="Times New Roman" w:cs="Times New Roman"/>
        </w:rPr>
        <w:t>精准匹配体系</w:t>
      </w:r>
      <w:r>
        <w:rPr>
          <w:rFonts w:hint="default" w:ascii="Times New Roman" w:hAnsi="Times New Roman" w:cs="Times New Roman"/>
          <w:lang w:val="en-US" w:eastAsia="zh-CN"/>
        </w:rPr>
        <w:t>，</w:t>
      </w:r>
      <w:r>
        <w:rPr>
          <w:rFonts w:hint="default" w:ascii="Times New Roman" w:hAnsi="Times New Roman" w:cs="Times New Roman"/>
        </w:rPr>
        <w:t>建立双维评价机制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_Toc17089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cs="Times New Roman"/>
        </w:rPr>
        <w:fldChar w:fldCharType="end"/>
      </w:r>
    </w:p>
    <w:p w14:paraId="289963D5">
      <w:pPr>
        <w:pStyle w:val="5"/>
        <w:keepNext w:val="0"/>
        <w:keepLines w:val="0"/>
        <w:pageBreakBefore w:val="0"/>
        <w:widowControl w:val="0"/>
        <w:tabs>
          <w:tab w:val="right" w:leader="dot" w:pos="8306"/>
        </w:tabs>
        <w:kinsoku/>
        <w:wordWrap/>
        <w:overflowPunct/>
        <w:topLinePunct w:val="0"/>
        <w:autoSpaceDN/>
        <w:bidi w:val="0"/>
        <w:adjustRightInd w:val="0"/>
        <w:snapToGrid w:val="0"/>
        <w:spacing w:line="594" w:lineRule="exact"/>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_Toc11239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en-US" w:eastAsia="zh-CN"/>
        </w:rPr>
        <w:t>七、附件</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_Toc11239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0990D16">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sz w:val="24"/>
          <w:szCs w:val="24"/>
        </w:rPr>
      </w:pPr>
      <w:r>
        <w:rPr>
          <w:rFonts w:hint="default" w:ascii="Times New Roman" w:hAnsi="Times New Roman" w:cs="Times New Roman"/>
          <w:sz w:val="24"/>
          <w:szCs w:val="24"/>
        </w:rPr>
        <w:fldChar w:fldCharType="end"/>
      </w:r>
    </w:p>
    <w:p w14:paraId="7B818662">
      <w:pPr>
        <w:pStyle w:val="21"/>
        <w:keepNext w:val="0"/>
        <w:keepLines w:val="0"/>
        <w:pageBreakBefore w:val="0"/>
        <w:widowControl w:val="0"/>
        <w:kinsoku/>
        <w:wordWrap/>
        <w:overflowPunct/>
        <w:topLinePunct w:val="0"/>
        <w:autoSpaceDN/>
        <w:bidi w:val="0"/>
        <w:adjustRightInd w:val="0"/>
        <w:snapToGrid w:val="0"/>
        <w:spacing w:line="594" w:lineRule="exact"/>
        <w:ind w:left="0" w:leftChars="0" w:firstLine="0" w:firstLineChars="0"/>
        <w:rPr>
          <w:rFonts w:hint="default" w:ascii="Times New Roman" w:hAnsi="Times New Roman" w:cs="Times New Roman"/>
          <w:lang w:eastAsia="zh-CN"/>
        </w:rPr>
      </w:pPr>
      <w:r>
        <w:rPr>
          <w:rFonts w:hint="default" w:ascii="Times New Roman" w:hAnsi="Times New Roman" w:cs="Times New Roman"/>
          <w:lang w:eastAsia="zh-CN"/>
        </w:rPr>
        <w:tab/>
      </w:r>
    </w:p>
    <w:p w14:paraId="25B245F4">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eastAsia="zh-CN"/>
        </w:rPr>
        <w:sectPr>
          <w:footerReference r:id="rId11" w:type="default"/>
          <w:footerReference r:id="rId12" w:type="even"/>
          <w:type w:val="continuous"/>
          <w:pgSz w:w="11905" w:h="16838"/>
          <w:pgMar w:top="1440" w:right="1803" w:bottom="1440" w:left="1803" w:header="850" w:footer="1361" w:gutter="0"/>
          <w:pgBorders>
            <w:top w:val="none" w:sz="0" w:space="0"/>
            <w:left w:val="none" w:sz="0" w:space="0"/>
            <w:bottom w:val="none" w:sz="0" w:space="0"/>
            <w:right w:val="none" w:sz="0" w:space="0"/>
          </w:pgBorders>
          <w:pgNumType w:fmt="decimal"/>
          <w:cols w:space="0" w:num="1"/>
          <w:rtlGutter w:val="0"/>
          <w:docGrid w:type="lines" w:linePitch="423" w:charSpace="0"/>
        </w:sectPr>
      </w:pPr>
    </w:p>
    <w:p w14:paraId="59A2FC39">
      <w:pPr>
        <w:keepNext w:val="0"/>
        <w:keepLines w:val="0"/>
        <w:pageBreakBefore w:val="0"/>
        <w:widowControl w:val="0"/>
        <w:kinsoku/>
        <w:wordWrap/>
        <w:overflowPunct/>
        <w:topLinePunct w:val="0"/>
        <w:autoSpaceDE/>
        <w:autoSpaceDN/>
        <w:bidi w:val="0"/>
        <w:adjustRightInd w:val="0"/>
        <w:snapToGrid w:val="0"/>
        <w:spacing w:afterAutospacing="0" w:line="594" w:lineRule="exact"/>
        <w:ind w:firstLine="0" w:firstLineChars="0"/>
        <w:jc w:val="center"/>
        <w:textAlignment w:val="auto"/>
        <w:outlineLvl w:val="9"/>
        <w:rPr>
          <w:rFonts w:hint="default" w:ascii="Times New Roman" w:hAnsi="Times New Roman" w:eastAsia="方正小标宋简体" w:cs="Times New Roman"/>
          <w:color w:val="auto"/>
          <w:kern w:val="30"/>
          <w:sz w:val="44"/>
          <w:szCs w:val="44"/>
          <w:highlight w:val="none"/>
          <w:shd w:val="clear" w:color="auto" w:fill="FFFFFF"/>
          <w:lang w:val="en-US" w:eastAsia="zh-CN"/>
        </w:rPr>
      </w:pPr>
      <w:r>
        <w:rPr>
          <w:rFonts w:hint="default" w:ascii="Times New Roman" w:hAnsi="Times New Roman" w:eastAsia="方正小标宋简体" w:cs="Times New Roman"/>
          <w:color w:val="auto"/>
          <w:kern w:val="30"/>
          <w:sz w:val="44"/>
          <w:szCs w:val="44"/>
          <w:highlight w:val="none"/>
          <w:shd w:val="clear" w:color="auto" w:fill="FFFFFF"/>
          <w:lang w:eastAsia="zh-CN"/>
        </w:rPr>
        <w:t>垫江县农产品质量安全监测</w:t>
      </w:r>
      <w:r>
        <w:rPr>
          <w:rFonts w:hint="default" w:ascii="Times New Roman" w:hAnsi="Times New Roman" w:eastAsia="方正小标宋简体" w:cs="Times New Roman"/>
          <w:color w:val="auto"/>
          <w:kern w:val="30"/>
          <w:sz w:val="44"/>
          <w:szCs w:val="44"/>
          <w:highlight w:val="none"/>
          <w:shd w:val="clear" w:color="auto" w:fill="FFFFFF"/>
        </w:rPr>
        <w:t>项目</w:t>
      </w:r>
    </w:p>
    <w:p w14:paraId="19D3A209">
      <w:pPr>
        <w:keepNext w:val="0"/>
        <w:keepLines w:val="0"/>
        <w:pageBreakBefore w:val="0"/>
        <w:widowControl w:val="0"/>
        <w:kinsoku/>
        <w:wordWrap/>
        <w:overflowPunct/>
        <w:topLinePunct w:val="0"/>
        <w:autoSpaceDE/>
        <w:autoSpaceDN/>
        <w:bidi w:val="0"/>
        <w:adjustRightInd w:val="0"/>
        <w:snapToGrid w:val="0"/>
        <w:spacing w:afterAutospacing="0" w:line="594" w:lineRule="exact"/>
        <w:ind w:firstLine="0" w:firstLineChars="0"/>
        <w:jc w:val="center"/>
        <w:textAlignment w:val="auto"/>
        <w:outlineLvl w:val="0"/>
        <w:rPr>
          <w:rFonts w:hint="default" w:ascii="Times New Roman" w:hAnsi="Times New Roman" w:eastAsia="方正小标宋简体" w:cs="Times New Roman"/>
          <w:color w:val="auto"/>
          <w:kern w:val="30"/>
          <w:sz w:val="44"/>
          <w:szCs w:val="44"/>
          <w:highlight w:val="none"/>
          <w:shd w:val="clear" w:color="auto" w:fill="FFFFFF"/>
        </w:rPr>
      </w:pPr>
      <w:bookmarkStart w:id="3" w:name="_Toc28468"/>
      <w:bookmarkStart w:id="4" w:name="_Toc24077"/>
      <w:bookmarkStart w:id="5" w:name="_Toc29879"/>
      <w:bookmarkStart w:id="6" w:name="_Toc6999"/>
      <w:bookmarkStart w:id="7" w:name="_Toc23360"/>
      <w:bookmarkStart w:id="8" w:name="_Toc2822"/>
      <w:bookmarkStart w:id="9" w:name="_Toc18368"/>
      <w:bookmarkStart w:id="10" w:name="_Toc23088"/>
      <w:bookmarkStart w:id="11" w:name="_Toc2776"/>
      <w:r>
        <w:rPr>
          <w:rFonts w:hint="default" w:ascii="Times New Roman" w:hAnsi="Times New Roman" w:eastAsia="方正小标宋简体" w:cs="Times New Roman"/>
          <w:color w:val="auto"/>
          <w:kern w:val="30"/>
          <w:sz w:val="44"/>
          <w:szCs w:val="44"/>
          <w:highlight w:val="none"/>
          <w:shd w:val="clear" w:color="auto" w:fill="FFFFFF"/>
        </w:rPr>
        <w:t>绩效评价报告摘要</w:t>
      </w:r>
      <w:bookmarkEnd w:id="1"/>
      <w:bookmarkEnd w:id="2"/>
      <w:bookmarkEnd w:id="3"/>
      <w:bookmarkEnd w:id="4"/>
      <w:bookmarkEnd w:id="5"/>
      <w:bookmarkEnd w:id="6"/>
      <w:bookmarkEnd w:id="7"/>
      <w:bookmarkEnd w:id="8"/>
      <w:bookmarkEnd w:id="9"/>
      <w:bookmarkEnd w:id="10"/>
      <w:bookmarkEnd w:id="11"/>
    </w:p>
    <w:p w14:paraId="793C4163">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highlight w:val="none"/>
        </w:rPr>
      </w:pPr>
      <w:bookmarkStart w:id="12" w:name="_Toc26211"/>
      <w:bookmarkStart w:id="13" w:name="_Toc29848"/>
    </w:p>
    <w:p w14:paraId="4B213934">
      <w:pPr>
        <w:pStyle w:val="20"/>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rPr>
      </w:pPr>
      <w:bookmarkStart w:id="14" w:name="_Toc18516"/>
      <w:bookmarkStart w:id="15" w:name="_Toc10557"/>
      <w:bookmarkStart w:id="16" w:name="_Toc30807"/>
      <w:r>
        <w:rPr>
          <w:rFonts w:hint="default" w:ascii="Times New Roman" w:hAnsi="Times New Roman" w:cs="Times New Roman"/>
        </w:rPr>
        <w:t>一、</w:t>
      </w:r>
      <w:r>
        <w:rPr>
          <w:rFonts w:hint="default" w:ascii="Times New Roman" w:hAnsi="Times New Roman" w:cs="Times New Roman"/>
          <w:lang w:val="en-US" w:eastAsia="zh-CN"/>
        </w:rPr>
        <w:t>项目</w:t>
      </w:r>
      <w:r>
        <w:rPr>
          <w:rFonts w:hint="default" w:ascii="Times New Roman" w:hAnsi="Times New Roman" w:cs="Times New Roman"/>
        </w:rPr>
        <w:t>基本情况</w:t>
      </w:r>
      <w:bookmarkEnd w:id="12"/>
      <w:bookmarkEnd w:id="13"/>
      <w:bookmarkEnd w:id="14"/>
      <w:bookmarkEnd w:id="15"/>
      <w:bookmarkEnd w:id="16"/>
    </w:p>
    <w:p w14:paraId="6C562971">
      <w:pPr>
        <w:pStyle w:val="19"/>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17" w:name="_Toc25338"/>
      <w:bookmarkStart w:id="18" w:name="_Toc23986"/>
      <w:bookmarkStart w:id="19" w:name="_Toc26007"/>
      <w:bookmarkStart w:id="20" w:name="_Toc27018"/>
      <w:bookmarkStart w:id="21" w:name="_Toc5232"/>
      <w:bookmarkStart w:id="22" w:name="_Toc2141"/>
      <w:bookmarkStart w:id="23" w:name="_Toc16996"/>
      <w:bookmarkStart w:id="24" w:name="_Toc14526"/>
      <w:r>
        <w:rPr>
          <w:rFonts w:hint="default" w:ascii="Times New Roman" w:hAnsi="Times New Roman" w:cs="Times New Roman"/>
          <w:lang w:val="en-US" w:eastAsia="zh-CN"/>
        </w:rPr>
        <w:t>（一）项目主管部门及实施单位</w:t>
      </w:r>
      <w:bookmarkEnd w:id="17"/>
      <w:bookmarkEnd w:id="18"/>
      <w:bookmarkEnd w:id="19"/>
      <w:bookmarkEnd w:id="20"/>
      <w:bookmarkEnd w:id="21"/>
      <w:bookmarkEnd w:id="22"/>
    </w:p>
    <w:p w14:paraId="4B7E1CC7">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项目主管部门：垫江县农业农村委员会（以下简称垫江县农业农村委）。</w:t>
      </w:r>
    </w:p>
    <w:p w14:paraId="73074BC3">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rPr>
      </w:pPr>
      <w:r>
        <w:rPr>
          <w:rFonts w:hint="default" w:ascii="Times New Roman" w:hAnsi="Times New Roman" w:cs="Times New Roman"/>
          <w:lang w:val="en-US" w:eastAsia="zh-CN"/>
        </w:rPr>
        <w:t>项目实施单位：垫江县农产品质量安全中心（以下简称垫江县农安中心）。</w:t>
      </w:r>
    </w:p>
    <w:p w14:paraId="0DF53478">
      <w:pPr>
        <w:pStyle w:val="19"/>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rPr>
      </w:pPr>
      <w:bookmarkStart w:id="25" w:name="_Toc16015"/>
      <w:bookmarkStart w:id="26" w:name="_Toc28095"/>
      <w:bookmarkStart w:id="27" w:name="_Toc10950"/>
      <w:bookmarkStart w:id="28" w:name="_Toc14720"/>
      <w:bookmarkStart w:id="29" w:name="_Toc15352"/>
      <w:bookmarkStart w:id="30" w:name="_Toc28649"/>
      <w:r>
        <w:rPr>
          <w:rFonts w:hint="default" w:ascii="Times New Roman" w:hAnsi="Times New Roman" w:cs="Times New Roman"/>
        </w:rPr>
        <w:t>（</w:t>
      </w:r>
      <w:r>
        <w:rPr>
          <w:rFonts w:hint="default" w:ascii="Times New Roman" w:hAnsi="Times New Roman" w:cs="Times New Roman"/>
          <w:lang w:val="en-US" w:eastAsia="zh-CN"/>
        </w:rPr>
        <w:t>二</w:t>
      </w:r>
      <w:r>
        <w:rPr>
          <w:rFonts w:hint="default" w:ascii="Times New Roman" w:hAnsi="Times New Roman" w:cs="Times New Roman"/>
        </w:rPr>
        <w:t>）项目内容</w:t>
      </w:r>
      <w:bookmarkEnd w:id="25"/>
      <w:bookmarkEnd w:id="26"/>
      <w:bookmarkEnd w:id="27"/>
      <w:bookmarkEnd w:id="28"/>
      <w:bookmarkEnd w:id="29"/>
      <w:bookmarkEnd w:id="30"/>
    </w:p>
    <w:p w14:paraId="0794E732">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highlight w:val="none"/>
        </w:rPr>
      </w:pPr>
      <w:r>
        <w:rPr>
          <w:rFonts w:hint="default" w:ascii="Times New Roman" w:hAnsi="Times New Roman" w:cs="Times New Roman"/>
        </w:rPr>
        <w:t>根据垫江县农业农村委员会《关于开展2024年全县主要农产品质量安全例行监测（风险监测）和监督抽检工作的通知》（垫农发〔2024〕30号），明确工作任务：2024年全县主要农产品质量安全例行监测（风险监测）样品30000个，监督抽检129个</w:t>
      </w:r>
      <w:r>
        <w:rPr>
          <w:rFonts w:hint="default" w:ascii="Times New Roman" w:hAnsi="Times New Roman" w:cs="Times New Roman"/>
          <w:lang w:eastAsia="zh-CN"/>
        </w:rPr>
        <w:t>，</w:t>
      </w:r>
      <w:r>
        <w:rPr>
          <w:rFonts w:hint="default" w:ascii="Times New Roman" w:hAnsi="Times New Roman" w:cs="Times New Roman"/>
          <w:lang w:val="en-US" w:eastAsia="zh-CN"/>
        </w:rPr>
        <w:t>总计30129个</w:t>
      </w:r>
      <w:r>
        <w:rPr>
          <w:rFonts w:hint="default" w:ascii="Times New Roman" w:hAnsi="Times New Roman" w:cs="Times New Roman"/>
        </w:rPr>
        <w:t>。</w:t>
      </w:r>
      <w:r>
        <w:rPr>
          <w:rFonts w:hint="default" w:ascii="Times New Roman" w:hAnsi="Times New Roman" w:cs="Times New Roman"/>
          <w:lang w:val="en-US" w:eastAsia="zh-CN"/>
        </w:rPr>
        <w:t>其中</w:t>
      </w:r>
      <w:r>
        <w:rPr>
          <w:rFonts w:hint="default" w:ascii="Times New Roman" w:hAnsi="Times New Roman" w:cs="Times New Roman"/>
          <w:highlight w:val="none"/>
          <w:lang w:val="en-US" w:eastAsia="zh-CN"/>
        </w:rPr>
        <w:t>：</w:t>
      </w:r>
      <w:r>
        <w:rPr>
          <w:rFonts w:hint="default" w:ascii="Times New Roman" w:hAnsi="Times New Roman" w:cs="Times New Roman"/>
          <w:highlight w:val="none"/>
        </w:rPr>
        <w:t>1.定量检测645个，由农安中心完成。2.定性检测（快速检测）29355个，</w:t>
      </w:r>
      <w:r>
        <w:rPr>
          <w:rFonts w:hint="default" w:ascii="Times New Roman" w:hAnsi="Times New Roman" w:cs="Times New Roman"/>
          <w:highlight w:val="none"/>
          <w:lang w:val="en-US" w:eastAsia="zh-CN"/>
        </w:rPr>
        <w:t>包括：</w:t>
      </w:r>
      <w:r>
        <w:rPr>
          <w:rFonts w:hint="default" w:ascii="Times New Roman" w:hAnsi="Times New Roman" w:cs="Times New Roman"/>
          <w:highlight w:val="none"/>
        </w:rPr>
        <w:t>（1）种植业样品17100个，农安中心完成1500个，26个乡镇（街道）完成15600个（每个乡镇街道600个）；（2）畜牧业样品11750个，农安中心完成兽药残留定性检测350个，疫控站指导生鲜乳生产企业自检3500个，农业综合行政执法支队负责指导屠宰企业开展瘦肉精定性自检7900个；（3）水产品定性检测505个，由农安中心完成。3.监督抽检129个样品，由农业综合行政执法支队完成。</w:t>
      </w:r>
    </w:p>
    <w:p w14:paraId="5FB2FF7A">
      <w:pPr>
        <w:pStyle w:val="19"/>
        <w:keepNext w:val="0"/>
        <w:keepLines w:val="0"/>
        <w:pageBreakBefore w:val="0"/>
        <w:widowControl w:val="0"/>
        <w:numPr>
          <w:ilvl w:val="0"/>
          <w:numId w:val="0"/>
        </w:numPr>
        <w:kinsoku/>
        <w:wordWrap/>
        <w:overflowPunct/>
        <w:topLinePunct w:val="0"/>
        <w:autoSpaceDN/>
        <w:bidi w:val="0"/>
        <w:adjustRightInd w:val="0"/>
        <w:snapToGrid w:val="0"/>
        <w:spacing w:line="594" w:lineRule="exact"/>
        <w:ind w:firstLine="600" w:firstLineChars="200"/>
        <w:rPr>
          <w:rFonts w:hint="default" w:ascii="Times New Roman" w:hAnsi="Times New Roman" w:eastAsia="方正楷体_GB2312" w:cs="Times New Roman"/>
          <w:lang w:val="en-US" w:eastAsia="zh-CN"/>
        </w:rPr>
      </w:pPr>
      <w:bookmarkStart w:id="31" w:name="_Toc11612"/>
      <w:bookmarkStart w:id="32" w:name="_Toc23093"/>
      <w:bookmarkStart w:id="33" w:name="_Toc478"/>
      <w:bookmarkStart w:id="34" w:name="_Toc601"/>
      <w:bookmarkStart w:id="35" w:name="_Toc18755"/>
      <w:bookmarkStart w:id="36" w:name="_Toc8283"/>
      <w:r>
        <w:rPr>
          <w:rFonts w:hint="default" w:ascii="Times New Roman" w:hAnsi="Times New Roman" w:cs="Times New Roman"/>
          <w:lang w:val="en-US" w:eastAsia="zh-CN"/>
        </w:rPr>
        <w:t>（三）项目资金分配</w:t>
      </w:r>
      <w:bookmarkEnd w:id="31"/>
    </w:p>
    <w:p w14:paraId="07EBAE4C">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根据垫江县农安中心提供的《2024年农产品质量安全监测资金分配方案》，本项目主要资金使用内容为农产品质量安全检测服务、检测试剂及样品购买、农业品牌培育及监管、农产品质量安全应急及运行。其中，农产品质量安全检测服务分配金额87万元、检测试剂及样品购买分配金额8万元、农业品牌培育及监管分配金额8万元、农产品质量安全应急及运行分配金额2万元，合计资金额度105万元。</w:t>
      </w:r>
    </w:p>
    <w:p w14:paraId="7F797125">
      <w:pPr>
        <w:pStyle w:val="19"/>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37" w:name="_Toc20526"/>
      <w:r>
        <w:rPr>
          <w:rFonts w:hint="default" w:ascii="Times New Roman" w:hAnsi="Times New Roman" w:cs="Times New Roman"/>
        </w:rPr>
        <w:t>（</w:t>
      </w:r>
      <w:r>
        <w:rPr>
          <w:rFonts w:hint="default" w:ascii="Times New Roman" w:hAnsi="Times New Roman" w:cs="Times New Roman"/>
          <w:lang w:val="en-US" w:eastAsia="zh-CN"/>
        </w:rPr>
        <w:t>四</w:t>
      </w:r>
      <w:r>
        <w:rPr>
          <w:rFonts w:hint="default" w:ascii="Times New Roman" w:hAnsi="Times New Roman" w:cs="Times New Roman"/>
        </w:rPr>
        <w:t>）</w:t>
      </w:r>
      <w:r>
        <w:rPr>
          <w:rFonts w:hint="default" w:ascii="Times New Roman" w:hAnsi="Times New Roman" w:cs="Times New Roman"/>
          <w:lang w:val="en-US" w:eastAsia="zh-CN"/>
        </w:rPr>
        <w:t>项目资金预算及资金使用情况</w:t>
      </w:r>
      <w:bookmarkEnd w:id="32"/>
      <w:bookmarkEnd w:id="33"/>
      <w:bookmarkEnd w:id="34"/>
      <w:bookmarkEnd w:id="35"/>
      <w:bookmarkEnd w:id="36"/>
      <w:bookmarkEnd w:id="37"/>
    </w:p>
    <w:p w14:paraId="48ECF647">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本项目2024年全年预算105万元，其中，县级资金100万元，市级下达5万元。实际支出合计102.31万元，年末结余2.69万元。实际支出垫江县农安中心本级</w:t>
      </w:r>
      <w:r>
        <w:rPr>
          <w:rFonts w:hint="default" w:ascii="Times New Roman" w:hAnsi="Times New Roman" w:cs="Times New Roman"/>
          <w:highlight w:val="none"/>
          <w:u w:val="none"/>
          <w:lang w:val="en-US" w:eastAsia="zh-CN"/>
        </w:rPr>
        <w:t>开展日常农产品检测工作及其他支出</w:t>
      </w:r>
      <w:r>
        <w:rPr>
          <w:rFonts w:hint="default" w:ascii="Times New Roman" w:hAnsi="Times New Roman" w:cs="Times New Roman"/>
          <w:highlight w:val="none"/>
          <w:lang w:val="en-US" w:eastAsia="zh-CN"/>
        </w:rPr>
        <w:t>81.31万元，转所属单位水产站协调开展水产品抽样工作4万元，转所属单位植保植检站制作农产品质量安全宣传视频3万元，转执法支队开展农产品监督抽检工作14万元。</w:t>
      </w:r>
      <w:bookmarkEnd w:id="23"/>
      <w:bookmarkEnd w:id="24"/>
      <w:bookmarkStart w:id="38" w:name="_Toc3103"/>
      <w:bookmarkStart w:id="39" w:name="_Toc32355"/>
    </w:p>
    <w:p w14:paraId="05895691">
      <w:pPr>
        <w:pStyle w:val="20"/>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二、绩效评分结论</w:t>
      </w:r>
      <w:bookmarkEnd w:id="38"/>
      <w:bookmarkEnd w:id="39"/>
    </w:p>
    <w:p w14:paraId="7BD2E8A7">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rPr>
        <w:t>通过绩效分析，综合评价认为：</w:t>
      </w:r>
      <w:r>
        <w:rPr>
          <w:rFonts w:hint="default" w:ascii="Times New Roman" w:hAnsi="Times New Roman" w:cs="Times New Roman"/>
          <w:lang w:eastAsia="zh-CN"/>
        </w:rPr>
        <w:t>垫江县农产品质量安全监测</w:t>
      </w:r>
      <w:r>
        <w:rPr>
          <w:rFonts w:hint="default" w:ascii="Times New Roman" w:hAnsi="Times New Roman" w:cs="Times New Roman"/>
          <w:lang w:val="en-US" w:eastAsia="zh-CN"/>
        </w:rPr>
        <w:t>项目综合得分为83.24分，评价等级为“良”。</w:t>
      </w:r>
    </w:p>
    <w:p w14:paraId="174F0751">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从总体情况看在检测批次完成情况方面，县农安中心已完成全年定量和定性检测任务，完成率达到100%，26个镇街完成率为92.98%。从全域产品合格情况看，三类产品的合格率基本达到98%以上。整体合格率较高，反映出区域农产品安全保障程度较好。</w:t>
      </w:r>
    </w:p>
    <w:p w14:paraId="519B3410">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但通过本次绩效评价，也发现项目实施过程中存在一些问题：</w:t>
      </w:r>
      <w:r>
        <w:rPr>
          <w:rFonts w:hint="default" w:ascii="Times New Roman" w:hAnsi="Times New Roman" w:cs="Times New Roman"/>
          <w:b w:val="0"/>
          <w:bCs w:val="0"/>
          <w:lang w:val="en-US" w:eastAsia="zh-CN"/>
        </w:rPr>
        <w:t>一是部分检测任务量未完成，下属单位检测情况未跟踪。二是预算依据不充分，资金分配不合理。三是部分支出事项成本管控不到位。四是业务制度执行不到位，部分不合格样品超出上报时限。五是部分绩效指标设置不</w:t>
      </w:r>
      <w:r>
        <w:rPr>
          <w:rFonts w:hint="default" w:ascii="Times New Roman" w:hAnsi="Times New Roman" w:cs="Times New Roman"/>
          <w:lang w:val="en-US" w:eastAsia="zh-CN"/>
        </w:rPr>
        <w:t>合理、不明确。</w:t>
      </w:r>
    </w:p>
    <w:p w14:paraId="6101B92F">
      <w:pPr>
        <w:pStyle w:val="20"/>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40" w:name="_Toc22752"/>
      <w:bookmarkStart w:id="41" w:name="_Toc27454"/>
      <w:bookmarkStart w:id="42" w:name="_Toc30515"/>
      <w:bookmarkStart w:id="43" w:name="_Toc29824"/>
      <w:bookmarkStart w:id="44" w:name="_Toc5827"/>
      <w:bookmarkStart w:id="45" w:name="_Toc15093"/>
      <w:r>
        <w:rPr>
          <w:rFonts w:hint="default" w:ascii="Times New Roman" w:hAnsi="Times New Roman" w:cs="Times New Roman"/>
          <w:lang w:val="en-US" w:eastAsia="zh-CN"/>
        </w:rPr>
        <w:t>三、存在的主要问题和不足</w:t>
      </w:r>
      <w:bookmarkEnd w:id="40"/>
      <w:bookmarkEnd w:id="41"/>
      <w:bookmarkEnd w:id="42"/>
      <w:bookmarkEnd w:id="43"/>
      <w:bookmarkEnd w:id="44"/>
      <w:bookmarkEnd w:id="45"/>
    </w:p>
    <w:p w14:paraId="1A2493E8">
      <w:pPr>
        <w:pStyle w:val="19"/>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46" w:name="_Toc9068"/>
      <w:bookmarkStart w:id="47" w:name="_Toc9247"/>
      <w:bookmarkStart w:id="48" w:name="_Toc24939"/>
      <w:bookmarkStart w:id="49" w:name="_Toc26093"/>
      <w:bookmarkStart w:id="50" w:name="_Toc30922"/>
      <w:bookmarkStart w:id="51" w:name="_Toc27687"/>
      <w:r>
        <w:rPr>
          <w:rFonts w:hint="default" w:ascii="Times New Roman" w:hAnsi="Times New Roman" w:cs="Times New Roman"/>
          <w:lang w:val="en-US" w:eastAsia="zh-CN"/>
        </w:rPr>
        <w:t>（一）部分检测</w:t>
      </w:r>
      <w:r>
        <w:rPr>
          <w:rFonts w:hint="default" w:ascii="Times New Roman" w:hAnsi="Times New Roman" w:cs="Times New Roman"/>
          <w:highlight w:val="none"/>
          <w:lang w:val="en-US" w:eastAsia="zh-CN"/>
        </w:rPr>
        <w:t>任务量未完成，下</w:t>
      </w:r>
      <w:r>
        <w:rPr>
          <w:rFonts w:hint="default" w:ascii="Times New Roman" w:hAnsi="Times New Roman" w:cs="Times New Roman"/>
          <w:lang w:val="en-US" w:eastAsia="zh-CN"/>
        </w:rPr>
        <w:t>属单位检测情况未</w:t>
      </w:r>
      <w:bookmarkEnd w:id="46"/>
      <w:bookmarkEnd w:id="47"/>
      <w:bookmarkEnd w:id="48"/>
      <w:bookmarkEnd w:id="49"/>
      <w:bookmarkEnd w:id="50"/>
      <w:r>
        <w:rPr>
          <w:rFonts w:hint="default" w:ascii="Times New Roman" w:hAnsi="Times New Roman" w:cs="Times New Roman"/>
          <w:lang w:val="en-US" w:eastAsia="zh-CN"/>
        </w:rPr>
        <w:t>跟踪</w:t>
      </w:r>
      <w:bookmarkEnd w:id="51"/>
    </w:p>
    <w:p w14:paraId="60CB73E9">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26个乡镇（街道）定性检测-种植业下达任务15600个，实际完成14505个，完成率为92.98%。下属单位疫控站定性检测-畜禽产品下达任务3500个以及农业综合行政执法支队定性检测-畜禽产品下达任务7900个，此两项检测任务完成情况垫江县农安中心均未跟踪掌握。</w:t>
      </w:r>
    </w:p>
    <w:p w14:paraId="5DDA4194">
      <w:pPr>
        <w:pStyle w:val="19"/>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52" w:name="_Toc9964"/>
      <w:bookmarkStart w:id="53" w:name="_Toc29201"/>
      <w:bookmarkStart w:id="54" w:name="_Toc921"/>
      <w:bookmarkStart w:id="55" w:name="_Toc6441"/>
      <w:bookmarkStart w:id="56" w:name="_Toc28475"/>
      <w:bookmarkStart w:id="57" w:name="_Toc21710"/>
      <w:r>
        <w:rPr>
          <w:rFonts w:hint="default" w:ascii="Times New Roman" w:hAnsi="Times New Roman" w:cs="Times New Roman"/>
          <w:lang w:val="en-US" w:eastAsia="zh-CN"/>
        </w:rPr>
        <w:t>（二）预算依据不充分，资金分配不合理</w:t>
      </w:r>
      <w:bookmarkEnd w:id="52"/>
      <w:bookmarkEnd w:id="53"/>
      <w:bookmarkEnd w:id="54"/>
      <w:bookmarkEnd w:id="55"/>
      <w:bookmarkEnd w:id="56"/>
      <w:bookmarkEnd w:id="57"/>
    </w:p>
    <w:p w14:paraId="48D85D38">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1.经审核，农安中心项目资金列支与检测任务无关的支出。其中，“三刊一报”报刊费支出0.06万元、2023年残保金支出0.47万元</w:t>
      </w:r>
      <w:r>
        <w:rPr>
          <w:rFonts w:hint="eastAsia" w:ascii="Times New Roman" w:hAnsi="Times New Roman" w:cs="Times New Roman"/>
          <w:lang w:val="en-US" w:eastAsia="zh-CN"/>
        </w:rPr>
        <w:t>，</w:t>
      </w:r>
      <w:r>
        <w:rPr>
          <w:rFonts w:hint="default" w:ascii="Times New Roman" w:hAnsi="Times New Roman" w:cs="Times New Roman"/>
          <w:lang w:val="en-US" w:eastAsia="zh-CN"/>
        </w:rPr>
        <w:t>合计金额0.53万元，且年末存在结余2.69万元。</w:t>
      </w:r>
    </w:p>
    <w:p w14:paraId="1EC30E53">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2.资金分配与所属单位承担的检测任务量不匹配，未按照工作任务分配资金。如：植保植检站、水产站在不承担检测任务的情况下，分别分配资金3万元、4万元，但执法支队仅承担监督抽检任务129个，分配执法支队14万元。</w:t>
      </w:r>
    </w:p>
    <w:p w14:paraId="56D09F0E">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3.实际支出与《资金分配方案》偏离度较大。根据单位提供的《资金分配方案》，将实际支出与方案进行对比发现，农产品质量安全检测服务分配金额87万元</w:t>
      </w:r>
      <w:r>
        <w:rPr>
          <w:rFonts w:hint="eastAsia" w:ascii="Times New Roman" w:hAnsi="Times New Roman" w:cs="Times New Roman"/>
          <w:lang w:val="en-US" w:eastAsia="zh-CN"/>
        </w:rPr>
        <w:t>，</w:t>
      </w:r>
      <w:r>
        <w:rPr>
          <w:rFonts w:hint="default" w:ascii="Times New Roman" w:hAnsi="Times New Roman" w:cs="Times New Roman"/>
          <w:lang w:val="en-US" w:eastAsia="zh-CN"/>
        </w:rPr>
        <w:t>实际支出66.83万元，比原定资金分配方案少支20.17万元；检测试剂、样品购买分配金额8万元</w:t>
      </w:r>
      <w:r>
        <w:rPr>
          <w:rFonts w:hint="eastAsia" w:ascii="Times New Roman" w:hAnsi="Times New Roman" w:cs="Times New Roman"/>
          <w:lang w:val="en-US" w:eastAsia="zh-CN"/>
        </w:rPr>
        <w:t>，</w:t>
      </w:r>
      <w:r>
        <w:rPr>
          <w:rFonts w:hint="default" w:ascii="Times New Roman" w:hAnsi="Times New Roman" w:cs="Times New Roman"/>
          <w:lang w:val="en-US" w:eastAsia="zh-CN"/>
        </w:rPr>
        <w:t>实际支出7.05万元，比原定资金分配方案少支0.95万元；农业品牌培育及监管分配金额8万元，实际支出0.24万元，比原定资金分配方案少支7.76万元；农产品质量安全应急及运行分配金额2万元，实际支出6.66万元，比原定资金分配方案多支4.66万元；其他支出21.53万元</w:t>
      </w:r>
      <w:r>
        <w:rPr>
          <w:rFonts w:hint="eastAsia" w:ascii="Times New Roman" w:hAnsi="Times New Roman" w:cs="Times New Roman"/>
          <w:lang w:val="en-US" w:eastAsia="zh-CN"/>
        </w:rPr>
        <w:t>，</w:t>
      </w:r>
      <w:r>
        <w:rPr>
          <w:rFonts w:hint="default" w:ascii="Times New Roman" w:hAnsi="Times New Roman" w:cs="Times New Roman"/>
          <w:lang w:val="en-US" w:eastAsia="zh-CN"/>
        </w:rPr>
        <w:t>比原定资金分配方案多支21.53万元。</w:t>
      </w:r>
    </w:p>
    <w:p w14:paraId="6DAB470F">
      <w:pPr>
        <w:pStyle w:val="19"/>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58" w:name="_Toc8551"/>
      <w:bookmarkStart w:id="59" w:name="_Toc24873"/>
      <w:bookmarkStart w:id="60" w:name="_Toc26935"/>
      <w:bookmarkStart w:id="61" w:name="_Toc27924"/>
      <w:bookmarkStart w:id="62" w:name="_Toc30187"/>
      <w:bookmarkStart w:id="63" w:name="_Toc11790"/>
      <w:r>
        <w:rPr>
          <w:rFonts w:hint="default" w:ascii="Times New Roman" w:hAnsi="Times New Roman" w:cs="Times New Roman"/>
          <w:lang w:val="en-US" w:eastAsia="zh-CN"/>
        </w:rPr>
        <w:t>（三）部分支出事项成本管控不到位</w:t>
      </w:r>
      <w:bookmarkEnd w:id="58"/>
      <w:bookmarkEnd w:id="59"/>
      <w:bookmarkEnd w:id="60"/>
      <w:bookmarkEnd w:id="61"/>
      <w:bookmarkEnd w:id="62"/>
      <w:bookmarkEnd w:id="63"/>
    </w:p>
    <w:p w14:paraId="50986DEC">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项目全年共租车26次，其中小车24次，越野车2次。支付租车费用0.88万元。经对单辆租车结算费用及公里数进行复核，发现部分车次租赁使用成本过高，最高达每公里10元，最低每公里2元，平均每公里成本为3.09元。</w:t>
      </w:r>
    </w:p>
    <w:p w14:paraId="16426CD6">
      <w:pPr>
        <w:pStyle w:val="21"/>
        <w:keepNext w:val="0"/>
        <w:keepLines w:val="0"/>
        <w:pageBreakBefore w:val="0"/>
        <w:widowControl w:val="0"/>
        <w:numPr>
          <w:ilvl w:val="0"/>
          <w:numId w:val="1"/>
        </w:numPr>
        <w:kinsoku/>
        <w:wordWrap/>
        <w:overflowPunct/>
        <w:topLinePunct w:val="0"/>
        <w:autoSpaceDN/>
        <w:bidi w:val="0"/>
        <w:adjustRightInd w:val="0"/>
        <w:snapToGrid w:val="0"/>
        <w:spacing w:line="594" w:lineRule="exact"/>
        <w:jc w:val="both"/>
        <w:rPr>
          <w:rFonts w:hint="default" w:ascii="Times New Roman" w:hAnsi="Times New Roman" w:eastAsia="仿宋_GB2312" w:cs="Times New Roman"/>
          <w:lang w:val="en-US" w:eastAsia="zh-CN"/>
        </w:rPr>
      </w:pPr>
      <w:r>
        <w:rPr>
          <w:rFonts w:hint="default" w:ascii="Times New Roman" w:hAnsi="Times New Roman" w:eastAsia="方正楷体_GB2312" w:cs="Times New Roman"/>
          <w:lang w:val="en-US" w:eastAsia="zh-CN"/>
        </w:rPr>
        <w:t>业务制度执行不到位，部分不合格样品超出上报时限</w:t>
      </w:r>
      <w:r>
        <w:rPr>
          <w:rFonts w:hint="default" w:ascii="Times New Roman" w:hAnsi="Times New Roman" w:eastAsia="方正楷体_GB2312" w:cs="Times New Roman"/>
          <w:lang w:val="en-US" w:eastAsia="zh-CN"/>
        </w:rPr>
        <w:br w:type="textWrapping"/>
      </w:r>
      <w:r>
        <w:rPr>
          <w:rFonts w:hint="default" w:ascii="Times New Roman" w:hAnsi="Times New Roman" w:eastAsia="方正楷体_GB2312" w:cs="Times New Roman"/>
          <w:lang w:val="en-US" w:eastAsia="zh-CN"/>
        </w:rPr>
        <w:t xml:space="preserve">    </w:t>
      </w:r>
      <w:r>
        <w:rPr>
          <w:rFonts w:hint="default" w:ascii="Times New Roman" w:hAnsi="Times New Roman" w:eastAsia="仿宋_GB2312" w:cs="Times New Roman"/>
        </w:rPr>
        <w:t>根据垫江县农安中心提供的《农产品质量安全风险监测制度》以及垫江县农业农村委员会《关于开展2024年全县主要农产品质量安全例行监测（风险监测）和监督抽检工作的通知》（垫农发〔2024〕）要求，如遇不合格样品，经确认后应于48小时内将不合格样品信息及检验报告及时上报，做到“凡有必报”，以便及时通报不合格信息，做好风险防控和预警</w:t>
      </w:r>
      <w:r>
        <w:rPr>
          <w:rFonts w:hint="default" w:ascii="Times New Roman" w:hAnsi="Times New Roman" w:eastAsia="仿宋_GB2312" w:cs="Times New Roman"/>
          <w:lang w:val="en-US" w:eastAsia="zh-CN"/>
        </w:rPr>
        <w:t>。</w:t>
      </w:r>
    </w:p>
    <w:p w14:paraId="10F1982E">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但对2024年检测过程中出现的不合格结果上报情况进行抽查复核，发现检测机构于7月22日反馈一项辣椒检测不合格，将不合格信息通过微信群发送至垫江县农安中心，垫江县农安中心于8月1日将不合格信息进行上报，超出48小时上报时限。</w:t>
      </w:r>
      <w:bookmarkStart w:id="64" w:name="_Toc1409"/>
      <w:bookmarkStart w:id="65" w:name="_Toc30643"/>
      <w:bookmarkStart w:id="66" w:name="_Toc25355"/>
      <w:bookmarkStart w:id="67" w:name="_Toc8856"/>
      <w:bookmarkStart w:id="68" w:name="_Toc12487"/>
    </w:p>
    <w:p w14:paraId="1C14E4EB">
      <w:pPr>
        <w:pStyle w:val="19"/>
        <w:keepNext w:val="0"/>
        <w:keepLines w:val="0"/>
        <w:pageBreakBefore w:val="0"/>
        <w:widowControl w:val="0"/>
        <w:kinsoku/>
        <w:wordWrap/>
        <w:overflowPunct/>
        <w:topLinePunct w:val="0"/>
        <w:autoSpaceDN/>
        <w:bidi w:val="0"/>
        <w:adjustRightInd w:val="0"/>
        <w:snapToGrid w:val="0"/>
        <w:spacing w:line="594" w:lineRule="exact"/>
        <w:ind w:left="240" w:leftChars="100" w:firstLine="300" w:firstLineChars="100"/>
        <w:rPr>
          <w:rFonts w:hint="default" w:ascii="Times New Roman" w:hAnsi="Times New Roman" w:eastAsia="仿宋_GB2312" w:cs="Times New Roman"/>
        </w:rPr>
      </w:pPr>
      <w:bookmarkStart w:id="69" w:name="_Toc9719"/>
      <w:r>
        <w:rPr>
          <w:rFonts w:hint="default" w:ascii="Times New Roman" w:hAnsi="Times New Roman" w:eastAsia="方正楷体_GB2312" w:cs="Times New Roman"/>
          <w:sz w:val="30"/>
          <w:lang w:val="en-US" w:eastAsia="zh-CN"/>
        </w:rPr>
        <w:t>（五）绩效指标设置部分不合理，绩效指标不明确</w:t>
      </w:r>
      <w:bookmarkEnd w:id="64"/>
      <w:bookmarkEnd w:id="65"/>
      <w:bookmarkEnd w:id="66"/>
      <w:bookmarkEnd w:id="67"/>
      <w:bookmarkEnd w:id="68"/>
      <w:bookmarkEnd w:id="69"/>
    </w:p>
    <w:p w14:paraId="2F0BD4BB">
      <w:pPr>
        <w:pStyle w:val="8"/>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94" w:lineRule="exact"/>
        <w:ind w:left="0" w:right="0" w:firstLine="600" w:firstLineChars="200"/>
        <w:jc w:val="both"/>
        <w:rPr>
          <w:rFonts w:hint="default" w:ascii="Times New Roman" w:hAnsi="Times New Roman" w:eastAsia="仿宋_GB2312" w:cs="Times New Roman"/>
          <w:b w:val="0"/>
          <w:bCs w:val="0"/>
          <w:kern w:val="0"/>
          <w:sz w:val="30"/>
          <w:szCs w:val="30"/>
          <w:lang w:val="en-US" w:eastAsia="zh-CN" w:bidi="ar"/>
        </w:rPr>
      </w:pPr>
      <w:bookmarkStart w:id="70" w:name="_Toc11047"/>
      <w:bookmarkStart w:id="71" w:name="_Toc21017"/>
      <w:bookmarkStart w:id="72" w:name="_Toc670"/>
      <w:bookmarkStart w:id="73" w:name="_Toc18134"/>
      <w:bookmarkStart w:id="74" w:name="_Toc22696"/>
      <w:r>
        <w:rPr>
          <w:rFonts w:hint="default" w:ascii="Times New Roman" w:hAnsi="Times New Roman" w:eastAsia="仿宋_GB2312" w:cs="Times New Roman"/>
          <w:kern w:val="0"/>
          <w:sz w:val="30"/>
          <w:szCs w:val="30"/>
          <w:lang w:val="en-US" w:eastAsia="zh-CN" w:bidi="ar"/>
        </w:rPr>
        <w:t>1.垫江县农业农村委员会《关于开展2024年全县主要农产品质量安全例行监测（风险监测）和监督抽检工作的通知》明确的工作</w:t>
      </w:r>
      <w:r>
        <w:rPr>
          <w:rFonts w:hint="default" w:ascii="Times New Roman" w:hAnsi="Times New Roman" w:eastAsia="仿宋_GB2312" w:cs="Times New Roman"/>
          <w:b w:val="0"/>
          <w:bCs w:val="0"/>
          <w:kern w:val="0"/>
          <w:sz w:val="30"/>
          <w:szCs w:val="30"/>
          <w:lang w:val="en-US" w:eastAsia="zh-CN" w:bidi="ar"/>
        </w:rPr>
        <w:t>任务“2024年，全县主要农产品质量安全例行监测（风险监测）样品30000个，监督抽检129个”，与农安中心设置的产出指标-数量指标-定量检测样品指标值设置为545，数量存在较大差异。</w:t>
      </w:r>
    </w:p>
    <w:p w14:paraId="3F8BBAFD">
      <w:pPr>
        <w:pStyle w:val="8"/>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94" w:lineRule="exact"/>
        <w:ind w:left="0" w:right="0" w:firstLine="600" w:firstLineChars="200"/>
        <w:jc w:val="both"/>
        <w:rPr>
          <w:rFonts w:hint="default" w:ascii="Times New Roman" w:hAnsi="Times New Roman" w:eastAsia="仿宋_GB2312" w:cs="Times New Roman"/>
          <w:kern w:val="0"/>
          <w:sz w:val="30"/>
          <w:szCs w:val="30"/>
        </w:rPr>
      </w:pPr>
      <w:r>
        <w:rPr>
          <w:rFonts w:hint="default" w:ascii="Times New Roman" w:hAnsi="Times New Roman" w:eastAsia="仿宋_GB2312" w:cs="Times New Roman"/>
          <w:b w:val="0"/>
          <w:bCs w:val="0"/>
          <w:kern w:val="0"/>
          <w:sz w:val="30"/>
          <w:szCs w:val="30"/>
          <w:lang w:val="en-US" w:eastAsia="zh-CN" w:bidi="ar"/>
        </w:rPr>
        <w:t>2.效益指标-社会效益指标设置为“企业农产品质量安全意识，乡镇监管员</w:t>
      </w:r>
      <w:r>
        <w:rPr>
          <w:rFonts w:hint="default" w:ascii="Times New Roman" w:hAnsi="Times New Roman" w:eastAsia="仿宋_GB2312" w:cs="Times New Roman"/>
          <w:kern w:val="0"/>
          <w:sz w:val="30"/>
          <w:szCs w:val="30"/>
          <w:lang w:val="en-US" w:eastAsia="zh-CN" w:bidi="ar"/>
        </w:rPr>
        <w:t>监管能力”。结合项目实际运行情况，社会效益指标应设置为“全年无重大农产品质量安全事故发生”。</w:t>
      </w:r>
    </w:p>
    <w:p w14:paraId="4D8C86F8">
      <w:pPr>
        <w:pStyle w:val="20"/>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75" w:name="_Toc22641"/>
      <w:r>
        <w:rPr>
          <w:rFonts w:hint="default" w:ascii="Times New Roman" w:hAnsi="Times New Roman" w:cs="Times New Roman"/>
          <w:lang w:val="en-US" w:eastAsia="zh-CN"/>
        </w:rPr>
        <w:t>四、主要建议</w:t>
      </w:r>
      <w:bookmarkEnd w:id="70"/>
      <w:bookmarkEnd w:id="71"/>
      <w:bookmarkEnd w:id="72"/>
      <w:bookmarkEnd w:id="73"/>
      <w:bookmarkEnd w:id="74"/>
      <w:bookmarkEnd w:id="75"/>
    </w:p>
    <w:p w14:paraId="665489AF">
      <w:pPr>
        <w:pStyle w:val="19"/>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76" w:name="_Toc27101"/>
      <w:bookmarkStart w:id="77" w:name="_Toc31843"/>
      <w:bookmarkStart w:id="78" w:name="_Toc5023"/>
      <w:bookmarkStart w:id="79" w:name="_Toc1880"/>
      <w:bookmarkStart w:id="80" w:name="_Toc31698"/>
      <w:bookmarkStart w:id="81" w:name="_Toc32410"/>
      <w:bookmarkStart w:id="82" w:name="_Toc8925"/>
      <w:bookmarkStart w:id="83" w:name="_Toc31940"/>
      <w:r>
        <w:rPr>
          <w:rFonts w:hint="default" w:ascii="Times New Roman" w:hAnsi="Times New Roman" w:cs="Times New Roman"/>
          <w:lang w:val="en-US" w:eastAsia="zh-CN"/>
        </w:rPr>
        <w:t>（一）构建动态监管体系，压实责任与资源整合</w:t>
      </w:r>
      <w:bookmarkEnd w:id="76"/>
    </w:p>
    <w:p w14:paraId="6FB93F23">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1.建立动态跟踪机制，参照审计整改“责任链”模式，定期通报各下属单位任务进展，强化过程监督，确保数据真实完整，杜绝纸面整改。2.完善责任落实体系，成立专项整改小组，由主要负责人牵头，明确分工并纳入考核，对未达标单位约谈。3.加强技术培训与资源整合，通过方案细化、人员培训提升执行效率；4.构建数字化管理平台，汇总检测数据并实时共享，避免信息滞后。</w:t>
      </w:r>
    </w:p>
    <w:p w14:paraId="5D3A9E86">
      <w:pPr>
        <w:pStyle w:val="19"/>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84" w:name="_Toc6273"/>
      <w:r>
        <w:rPr>
          <w:rFonts w:hint="default" w:ascii="Times New Roman" w:hAnsi="Times New Roman" w:cs="Times New Roman"/>
          <w:lang w:val="en-US" w:eastAsia="zh-CN"/>
        </w:rPr>
        <w:t>（二）强化预算刚性约束，建立任务导向分配机制</w:t>
      </w:r>
      <w:bookmarkEnd w:id="84"/>
    </w:p>
    <w:p w14:paraId="11C6E1C3">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eastAsia="宋体" w:cs="Times New Roman"/>
          <w:b w:val="0"/>
          <w:bCs/>
          <w:i w:val="0"/>
          <w:iCs w:val="0"/>
          <w:caps w:val="0"/>
          <w:color w:val="404040"/>
          <w:spacing w:val="0"/>
          <w:sz w:val="24"/>
          <w:szCs w:val="24"/>
          <w:shd w:val="clear" w:color="auto" w:fill="FFFFFF"/>
          <w:lang w:val="en-US" w:eastAsia="zh-CN"/>
        </w:rPr>
      </w:pPr>
      <w:r>
        <w:rPr>
          <w:rFonts w:hint="default" w:ascii="Times New Roman" w:hAnsi="Times New Roman" w:cs="Times New Roman"/>
          <w:lang w:val="en-US" w:eastAsia="zh-CN"/>
        </w:rPr>
        <w:t>严格执行《农产品质量安全监管项目资金管理办法》，禁止列支无关费用（如报刊费、残保金），结余资金应统筹用于核心检测任务。</w:t>
      </w:r>
      <w:r>
        <w:rPr>
          <w:rFonts w:hint="default" w:ascii="Times New Roman" w:hAnsi="Times New Roman" w:cs="Times New Roman"/>
        </w:rPr>
        <w:t>按实际检测任务量动态调整资金，如执法支队任务量少应调减预算，植保站等无任务单位不予分配，确保资金与任务匹配。实时监控支出偏离（如应急支出超支、品牌培育未执行），对偏差超10%的项目开展专项</w:t>
      </w:r>
      <w:r>
        <w:rPr>
          <w:rFonts w:hint="default" w:ascii="Times New Roman" w:hAnsi="Times New Roman" w:cs="Times New Roman"/>
          <w:lang w:val="en-US" w:eastAsia="zh-CN"/>
        </w:rPr>
        <w:t>审查</w:t>
      </w:r>
      <w:r>
        <w:rPr>
          <w:rFonts w:hint="default" w:ascii="Times New Roman" w:hAnsi="Times New Roman" w:cs="Times New Roman"/>
        </w:rPr>
        <w:t>，并纳入年度考核</w:t>
      </w:r>
      <w:r>
        <w:rPr>
          <w:rFonts w:hint="default" w:ascii="Times New Roman" w:hAnsi="Times New Roman" w:cs="Times New Roman"/>
          <w:lang w:val="en-US" w:eastAsia="zh-CN"/>
        </w:rPr>
        <w:t>。</w:t>
      </w:r>
    </w:p>
    <w:p w14:paraId="085AB4CE">
      <w:pPr>
        <w:pStyle w:val="19"/>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85" w:name="_Toc2961"/>
      <w:r>
        <w:rPr>
          <w:rFonts w:hint="default" w:ascii="Times New Roman" w:hAnsi="Times New Roman" w:cs="Times New Roman"/>
          <w:lang w:val="en-US" w:eastAsia="zh-CN"/>
        </w:rPr>
        <w:t>（三）推行标准化租赁管理，优化调度与成本核算</w:t>
      </w:r>
      <w:bookmarkEnd w:id="85"/>
    </w:p>
    <w:p w14:paraId="3D11C797">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1.推行标准化租赁管理，制定每公里成本上限（如参照行业均值2.5元），优先选择节能车型并限制越野车使用场景，通过GPS监控行驶路线及油耗。2.建立集中采购机制，与定点租车公司签订框架协议，通过批量租赁降低单价。3.优化调度与成本核算，将租车费用按检测任务拆分至具体项目，采用作业成本法精准分摊，同时将成本管控纳入绩效考核，确保执行刚性。</w:t>
      </w:r>
    </w:p>
    <w:p w14:paraId="241CE188">
      <w:pPr>
        <w:pStyle w:val="19"/>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86" w:name="_Toc32343"/>
      <w:r>
        <w:rPr>
          <w:rFonts w:hint="default" w:ascii="Times New Roman" w:hAnsi="Times New Roman" w:cs="Times New Roman"/>
          <w:lang w:val="en-US" w:eastAsia="zh-CN"/>
        </w:rPr>
        <w:t>（四）</w:t>
      </w:r>
      <w:r>
        <w:rPr>
          <w:rFonts w:hint="default" w:ascii="Times New Roman" w:hAnsi="Times New Roman" w:cs="Times New Roman"/>
        </w:rPr>
        <w:t>构建信息化闭环管理体系</w:t>
      </w:r>
      <w:r>
        <w:rPr>
          <w:rFonts w:hint="default" w:ascii="Times New Roman" w:hAnsi="Times New Roman" w:cs="Times New Roman"/>
          <w:lang w:val="en-US" w:eastAsia="zh-CN"/>
        </w:rPr>
        <w:t>，强化数据追踪与责任落实</w:t>
      </w:r>
      <w:bookmarkEnd w:id="86"/>
    </w:p>
    <w:p w14:paraId="7EC70382">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1.建立信息化闭环管理机制，参照《农产品质量安全监测管理办法》第十一条，开发专用上报系统替代微信群传递，设置48小时自动预警功能，并关联考核指标，确保“凡有必报”要求落地。2.完善责任追溯与问责制度，依据《农产品质量安全检测机构考核办法》第三十条，对超时上报事件倒查责任人，明确经办、审核、分管三级责任。3.强化应急处置培训，定期开展不合格样品处置演练，提升人员规范意识。4.实施双重复核制度，检测机构初报后需同步提交纸质盖章报告，县农产品质量安全中心24小时内完成复核并上传系统留痕。</w:t>
      </w:r>
    </w:p>
    <w:p w14:paraId="7ACE44E5">
      <w:pPr>
        <w:pStyle w:val="19"/>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87" w:name="_Toc10063"/>
      <w:r>
        <w:rPr>
          <w:rFonts w:hint="default" w:ascii="Times New Roman" w:hAnsi="Times New Roman" w:cs="Times New Roman"/>
          <w:lang w:val="en-US" w:eastAsia="zh-CN"/>
        </w:rPr>
        <w:t>（五）</w:t>
      </w:r>
      <w:r>
        <w:rPr>
          <w:rFonts w:hint="default" w:ascii="Times New Roman" w:hAnsi="Times New Roman" w:cs="Times New Roman"/>
        </w:rPr>
        <w:t>构建</w:t>
      </w:r>
      <w:r>
        <w:rPr>
          <w:rFonts w:hint="default" w:ascii="Times New Roman" w:hAnsi="Times New Roman" w:cs="Times New Roman"/>
          <w:lang w:val="en-US" w:eastAsia="zh-CN"/>
        </w:rPr>
        <w:t>指标</w:t>
      </w:r>
      <w:r>
        <w:rPr>
          <w:rFonts w:hint="default" w:ascii="Times New Roman" w:hAnsi="Times New Roman" w:cs="Times New Roman"/>
        </w:rPr>
        <w:t>精准匹配体系</w:t>
      </w:r>
      <w:r>
        <w:rPr>
          <w:rFonts w:hint="default" w:ascii="Times New Roman" w:hAnsi="Times New Roman" w:cs="Times New Roman"/>
          <w:lang w:val="en-US" w:eastAsia="zh-CN"/>
        </w:rPr>
        <w:t>，</w:t>
      </w:r>
      <w:r>
        <w:rPr>
          <w:rFonts w:hint="default" w:ascii="Times New Roman" w:hAnsi="Times New Roman" w:cs="Times New Roman"/>
        </w:rPr>
        <w:t>建立双维评价机制</w:t>
      </w:r>
      <w:bookmarkEnd w:id="87"/>
    </w:p>
    <w:p w14:paraId="35ECC421">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eastAsia="仿宋_GB2312" w:cs="Times New Roman"/>
          <w:kern w:val="0"/>
          <w:sz w:val="30"/>
          <w:szCs w:val="32"/>
          <w:highlight w:val="none"/>
          <w:shd w:val="clear" w:color="auto" w:fill="auto"/>
          <w:lang w:eastAsia="zh-CN"/>
        </w:rPr>
      </w:pPr>
      <w:r>
        <w:rPr>
          <w:rFonts w:hint="default" w:ascii="Times New Roman" w:hAnsi="Times New Roman" w:eastAsia="仿宋" w:cs="Times New Roman"/>
          <w:kern w:val="0"/>
          <w:sz w:val="30"/>
          <w:szCs w:val="30"/>
          <w:lang w:val="en-US" w:eastAsia="zh-CN" w:bidi="ar"/>
        </w:rPr>
        <w:t>1.统一指标标准体系，严格对照上级文件要求调整监测任务指标，将定量检测样品指标值修正为30000个（风险监测）和129个（监督抽检），消除任务量与考核指标的脱节现象。2.重构效益评价维度，将社会效益指标细化为“重大质量安全事故零发生”核心目标，补充“监测覆盖率≥95%”等量化指标，并建立“企业主体责任落实率”“乡镇监管达标率”等过程性指标。3.强化绩效动态管理，每季度开展指标达成度分析，对偏离度超10%的指标启动预警机制，通过数据交叉验证确保指标科学性与可操作性</w:t>
      </w:r>
      <w:bookmarkEnd w:id="77"/>
      <w:bookmarkEnd w:id="78"/>
      <w:bookmarkEnd w:id="79"/>
      <w:bookmarkEnd w:id="80"/>
      <w:bookmarkEnd w:id="81"/>
      <w:r>
        <w:rPr>
          <w:rFonts w:hint="default" w:ascii="Times New Roman" w:hAnsi="Times New Roman" w:eastAsia="仿宋_GB2312" w:cs="Times New Roman"/>
          <w:kern w:val="0"/>
          <w:sz w:val="30"/>
          <w:szCs w:val="32"/>
          <w:lang w:val="en-US" w:eastAsia="zh-CN" w:bidi="ar"/>
        </w:rPr>
        <w:t>。</w:t>
      </w:r>
    </w:p>
    <w:p w14:paraId="2EC498C7">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outlineLvl w:val="9"/>
        <w:rPr>
          <w:rFonts w:hint="default" w:ascii="Times New Roman" w:hAnsi="Times New Roman" w:eastAsia="方正小标宋简体" w:cs="Times New Roman"/>
          <w:color w:val="auto"/>
          <w:kern w:val="30"/>
          <w:sz w:val="44"/>
          <w:szCs w:val="44"/>
          <w:highlight w:val="none"/>
          <w:shd w:val="clear" w:color="auto" w:fill="FFFFFF"/>
          <w:lang w:eastAsia="zh-CN"/>
        </w:rPr>
      </w:pPr>
    </w:p>
    <w:p w14:paraId="63405DA3">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outlineLvl w:val="9"/>
        <w:rPr>
          <w:rFonts w:hint="default" w:ascii="Times New Roman" w:hAnsi="Times New Roman" w:eastAsia="方正小标宋简体" w:cs="Times New Roman"/>
          <w:color w:val="auto"/>
          <w:kern w:val="30"/>
          <w:sz w:val="44"/>
          <w:szCs w:val="44"/>
          <w:highlight w:val="none"/>
          <w:shd w:val="clear" w:color="auto" w:fill="FFFFFF"/>
          <w:lang w:eastAsia="zh-CN"/>
        </w:rPr>
        <w:sectPr>
          <w:footerReference r:id="rId13" w:type="default"/>
          <w:pgSz w:w="11905" w:h="16838"/>
          <w:pgMar w:top="1440" w:right="1803" w:bottom="1440" w:left="1803" w:header="850" w:footer="1361" w:gutter="0"/>
          <w:pgBorders>
            <w:top w:val="none" w:sz="0" w:space="0"/>
            <w:left w:val="none" w:sz="0" w:space="0"/>
            <w:bottom w:val="none" w:sz="0" w:space="0"/>
            <w:right w:val="none" w:sz="0" w:space="0"/>
          </w:pgBorders>
          <w:pgNumType w:fmt="decimal" w:start="47"/>
          <w:cols w:space="0" w:num="1"/>
          <w:rtlGutter w:val="0"/>
          <w:docGrid w:type="lines" w:linePitch="423" w:charSpace="0"/>
        </w:sectPr>
      </w:pPr>
    </w:p>
    <w:p w14:paraId="5FB3E585">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outlineLvl w:val="9"/>
        <w:rPr>
          <w:rFonts w:hint="default" w:ascii="Times New Roman" w:hAnsi="Times New Roman" w:eastAsia="方正小标宋简体" w:cs="Times New Roman"/>
          <w:color w:val="auto"/>
          <w:kern w:val="30"/>
          <w:sz w:val="44"/>
          <w:szCs w:val="44"/>
          <w:highlight w:val="none"/>
          <w:shd w:val="clear" w:color="auto" w:fill="FFFFFF"/>
          <w:lang w:eastAsia="zh-CN"/>
        </w:rPr>
      </w:pPr>
      <w:r>
        <w:rPr>
          <w:rFonts w:hint="default" w:ascii="Times New Roman" w:hAnsi="Times New Roman" w:eastAsia="方正小标宋简体" w:cs="Times New Roman"/>
          <w:color w:val="auto"/>
          <w:kern w:val="30"/>
          <w:sz w:val="44"/>
          <w:szCs w:val="44"/>
          <w:highlight w:val="none"/>
          <w:shd w:val="clear" w:color="auto" w:fill="FFFFFF"/>
          <w:lang w:eastAsia="zh-CN"/>
        </w:rPr>
        <w:t>垫江县农产品质量安全监测</w:t>
      </w:r>
      <w:r>
        <w:rPr>
          <w:rFonts w:hint="default" w:ascii="Times New Roman" w:hAnsi="Times New Roman" w:eastAsia="方正小标宋简体" w:cs="Times New Roman"/>
          <w:color w:val="auto"/>
          <w:kern w:val="30"/>
          <w:sz w:val="44"/>
          <w:szCs w:val="44"/>
          <w:highlight w:val="none"/>
          <w:shd w:val="clear" w:color="auto" w:fill="FFFFFF"/>
        </w:rPr>
        <w:t>项目</w:t>
      </w:r>
    </w:p>
    <w:p w14:paraId="0DF52BAC">
      <w:pPr>
        <w:keepNext w:val="0"/>
        <w:keepLines w:val="0"/>
        <w:pageBreakBefore w:val="0"/>
        <w:widowControl w:val="0"/>
        <w:kinsoku/>
        <w:wordWrap/>
        <w:overflowPunct/>
        <w:topLinePunct w:val="0"/>
        <w:autoSpaceDE/>
        <w:autoSpaceDN/>
        <w:bidi w:val="0"/>
        <w:adjustRightInd w:val="0"/>
        <w:snapToGrid w:val="0"/>
        <w:spacing w:afterAutospacing="0" w:line="594" w:lineRule="exact"/>
        <w:ind w:firstLine="0" w:firstLineChars="0"/>
        <w:jc w:val="center"/>
        <w:textAlignment w:val="auto"/>
        <w:outlineLvl w:val="0"/>
        <w:rPr>
          <w:rFonts w:hint="default" w:ascii="Times New Roman" w:hAnsi="Times New Roman" w:eastAsia="方正小标宋简体" w:cs="Times New Roman"/>
          <w:color w:val="auto"/>
          <w:kern w:val="30"/>
          <w:sz w:val="44"/>
          <w:szCs w:val="44"/>
          <w:highlight w:val="none"/>
          <w:shd w:val="clear" w:color="auto" w:fill="FFFFFF"/>
        </w:rPr>
      </w:pPr>
      <w:bookmarkStart w:id="88" w:name="_Toc23593"/>
      <w:bookmarkStart w:id="89" w:name="_Toc11478"/>
      <w:bookmarkStart w:id="90" w:name="_Toc20468"/>
      <w:bookmarkStart w:id="91" w:name="_Toc10262"/>
      <w:bookmarkStart w:id="92" w:name="_Toc14242"/>
      <w:bookmarkStart w:id="93" w:name="_Toc32393"/>
      <w:bookmarkStart w:id="94" w:name="_Toc14586"/>
      <w:bookmarkStart w:id="95" w:name="_Toc9137"/>
      <w:bookmarkStart w:id="96" w:name="_Toc27784"/>
      <w:r>
        <w:rPr>
          <w:rFonts w:hint="default" w:ascii="Times New Roman" w:hAnsi="Times New Roman" w:eastAsia="方正小标宋简体" w:cs="Times New Roman"/>
          <w:color w:val="auto"/>
          <w:kern w:val="30"/>
          <w:sz w:val="44"/>
          <w:szCs w:val="44"/>
          <w:highlight w:val="none"/>
          <w:shd w:val="clear" w:color="auto" w:fill="FFFFFF"/>
        </w:rPr>
        <w:t>绩效评价报告</w:t>
      </w:r>
      <w:bookmarkEnd w:id="82"/>
      <w:bookmarkEnd w:id="83"/>
      <w:r>
        <w:rPr>
          <w:rFonts w:hint="default" w:ascii="Times New Roman" w:hAnsi="Times New Roman" w:eastAsia="方正小标宋简体" w:cs="Times New Roman"/>
          <w:color w:val="auto"/>
          <w:kern w:val="30"/>
          <w:sz w:val="44"/>
          <w:szCs w:val="44"/>
          <w:highlight w:val="none"/>
          <w:shd w:val="clear" w:color="auto" w:fill="FFFFFF"/>
        </w:rPr>
        <w:t>正文</w:t>
      </w:r>
      <w:bookmarkEnd w:id="88"/>
      <w:bookmarkEnd w:id="89"/>
      <w:bookmarkEnd w:id="90"/>
      <w:bookmarkEnd w:id="91"/>
      <w:bookmarkEnd w:id="92"/>
      <w:bookmarkEnd w:id="93"/>
      <w:bookmarkEnd w:id="94"/>
      <w:bookmarkEnd w:id="95"/>
      <w:bookmarkEnd w:id="96"/>
    </w:p>
    <w:p w14:paraId="2D2FACB3">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highlight w:val="none"/>
        </w:rPr>
      </w:pPr>
    </w:p>
    <w:p w14:paraId="7CA71358">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rPr>
      </w:pPr>
      <w:bookmarkStart w:id="97" w:name="_Toc3353"/>
      <w:bookmarkStart w:id="98" w:name="_Toc29729"/>
      <w:r>
        <w:rPr>
          <w:rFonts w:hint="default" w:ascii="Times New Roman" w:hAnsi="Times New Roman" w:cs="Times New Roman"/>
        </w:rPr>
        <w:t>为加强财政资金管理，提高财政资金使用效益，根据</w:t>
      </w:r>
      <w:r>
        <w:rPr>
          <w:rFonts w:hint="default" w:ascii="Times New Roman" w:hAnsi="Times New Roman" w:cs="Times New Roman"/>
          <w:lang w:val="en-US" w:eastAsia="zh-CN"/>
        </w:rPr>
        <w:t>《重庆市委重庆市人民政府关于全面预算绩效管理实施意见》（渝委发〔2019〕12号）《重庆市市级项目支出绩效评价操作指引》（渝财绩〔2023〕7号）</w:t>
      </w:r>
      <w:r>
        <w:rPr>
          <w:rFonts w:hint="default" w:ascii="Times New Roman" w:hAnsi="Times New Roman" w:cs="Times New Roman"/>
        </w:rPr>
        <w:t>文件的要求，受</w:t>
      </w:r>
      <w:r>
        <w:rPr>
          <w:rFonts w:hint="default" w:ascii="Times New Roman" w:hAnsi="Times New Roman" w:eastAsia="仿宋" w:cs="Times New Roman"/>
          <w:color w:val="000000"/>
          <w:kern w:val="2"/>
          <w:szCs w:val="30"/>
          <w:highlight w:val="none"/>
          <w:lang w:val="en-US" w:eastAsia="zh-CN"/>
        </w:rPr>
        <w:t>垫江县</w:t>
      </w:r>
      <w:r>
        <w:rPr>
          <w:rFonts w:hint="default" w:ascii="Times New Roman" w:hAnsi="Times New Roman" w:eastAsia="仿宋" w:cs="Times New Roman"/>
          <w:color w:val="000000"/>
          <w:kern w:val="2"/>
          <w:szCs w:val="30"/>
          <w:highlight w:val="none"/>
        </w:rPr>
        <w:t>预算绩效管理中心</w:t>
      </w:r>
      <w:r>
        <w:rPr>
          <w:rFonts w:hint="default" w:ascii="Times New Roman" w:hAnsi="Times New Roman" w:cs="Times New Roman"/>
        </w:rPr>
        <w:t>委托，于</w:t>
      </w:r>
      <w:r>
        <w:rPr>
          <w:rFonts w:hint="default" w:ascii="Times New Roman" w:hAnsi="Times New Roman" w:cs="Times New Roman"/>
          <w:lang w:val="en-US" w:eastAsia="zh-CN"/>
        </w:rPr>
        <w:t>2025年5月</w:t>
      </w:r>
      <w:r>
        <w:rPr>
          <w:rFonts w:hint="default" w:ascii="Times New Roman" w:hAnsi="Times New Roman" w:cs="Times New Roman"/>
        </w:rPr>
        <w:t>对</w:t>
      </w:r>
      <w:r>
        <w:rPr>
          <w:rFonts w:hint="default" w:ascii="Times New Roman" w:hAnsi="Times New Roman" w:cs="Times New Roman"/>
          <w:lang w:val="en-US" w:eastAsia="zh-CN"/>
        </w:rPr>
        <w:t>垫江县农产品质量安全中心的“农产品质量安全监测项目”（以下简称“本项目”）开展了绩效评价</w:t>
      </w:r>
      <w:r>
        <w:rPr>
          <w:rFonts w:hint="default" w:ascii="Times New Roman" w:hAnsi="Times New Roman" w:cs="Times New Roman"/>
        </w:rPr>
        <w:t>，评价情况如下：</w:t>
      </w:r>
    </w:p>
    <w:p w14:paraId="38313A22">
      <w:pPr>
        <w:pStyle w:val="20"/>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rPr>
      </w:pPr>
      <w:bookmarkStart w:id="99" w:name="_Toc20616"/>
      <w:bookmarkStart w:id="100" w:name="_Toc6729"/>
      <w:bookmarkStart w:id="101" w:name="_Toc26304"/>
      <w:bookmarkStart w:id="102" w:name="_Toc27886"/>
      <w:bookmarkStart w:id="103" w:name="_Toc2175"/>
      <w:bookmarkStart w:id="104" w:name="_Toc22289"/>
      <w:bookmarkStart w:id="105" w:name="_Toc24765"/>
      <w:bookmarkStart w:id="106" w:name="_Toc30137"/>
      <w:bookmarkStart w:id="107" w:name="_Toc16212"/>
      <w:r>
        <w:rPr>
          <w:rFonts w:hint="default" w:ascii="Times New Roman" w:hAnsi="Times New Roman" w:cs="Times New Roman"/>
        </w:rPr>
        <w:t>一、</w:t>
      </w:r>
      <w:r>
        <w:rPr>
          <w:rFonts w:hint="default" w:ascii="Times New Roman" w:hAnsi="Times New Roman" w:cs="Times New Roman"/>
          <w:lang w:val="en-US" w:eastAsia="zh-CN"/>
        </w:rPr>
        <w:t>项目</w:t>
      </w:r>
      <w:r>
        <w:rPr>
          <w:rFonts w:hint="default" w:ascii="Times New Roman" w:hAnsi="Times New Roman" w:cs="Times New Roman"/>
        </w:rPr>
        <w:t>基本情况</w:t>
      </w:r>
      <w:bookmarkEnd w:id="97"/>
      <w:bookmarkEnd w:id="98"/>
      <w:bookmarkEnd w:id="99"/>
      <w:bookmarkEnd w:id="100"/>
      <w:bookmarkEnd w:id="101"/>
      <w:bookmarkEnd w:id="102"/>
      <w:bookmarkEnd w:id="103"/>
      <w:bookmarkEnd w:id="104"/>
      <w:bookmarkEnd w:id="105"/>
      <w:bookmarkEnd w:id="106"/>
      <w:bookmarkEnd w:id="107"/>
    </w:p>
    <w:p w14:paraId="4D5D8E82">
      <w:pPr>
        <w:pStyle w:val="19"/>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108" w:name="_Toc24828"/>
      <w:bookmarkStart w:id="109" w:name="_Toc15998"/>
      <w:bookmarkStart w:id="110" w:name="_Toc23450"/>
      <w:bookmarkStart w:id="111" w:name="_Toc18166"/>
      <w:bookmarkStart w:id="112" w:name="_Toc10790"/>
      <w:bookmarkStart w:id="113" w:name="_Toc20937"/>
      <w:bookmarkStart w:id="114" w:name="_Toc4074"/>
      <w:bookmarkStart w:id="115" w:name="_Toc1400"/>
      <w:bookmarkStart w:id="116" w:name="_Toc4676"/>
      <w:bookmarkStart w:id="117" w:name="_Toc28608"/>
      <w:bookmarkStart w:id="118" w:name="_Toc16471"/>
      <w:bookmarkStart w:id="119" w:name="_Toc8233"/>
      <w:bookmarkStart w:id="120" w:name="_Toc924"/>
      <w:bookmarkStart w:id="121" w:name="_Toc18761"/>
      <w:bookmarkStart w:id="122" w:name="_Toc18217"/>
      <w:bookmarkStart w:id="123" w:name="_Toc12252"/>
      <w:r>
        <w:rPr>
          <w:rFonts w:hint="default" w:ascii="Times New Roman" w:hAnsi="Times New Roman" w:cs="Times New Roman"/>
          <w:lang w:val="en-US" w:eastAsia="zh-CN"/>
        </w:rPr>
        <w:t>（一）</w:t>
      </w:r>
      <w:bookmarkEnd w:id="108"/>
      <w:bookmarkEnd w:id="109"/>
      <w:bookmarkEnd w:id="110"/>
      <w:bookmarkEnd w:id="111"/>
      <w:r>
        <w:rPr>
          <w:rFonts w:hint="default" w:ascii="Times New Roman" w:hAnsi="Times New Roman" w:cs="Times New Roman"/>
          <w:lang w:val="en-US" w:eastAsia="zh-CN"/>
        </w:rPr>
        <w:t>项目主管部门及实施单位</w:t>
      </w:r>
      <w:bookmarkEnd w:id="112"/>
      <w:bookmarkEnd w:id="113"/>
      <w:bookmarkEnd w:id="114"/>
      <w:bookmarkEnd w:id="115"/>
      <w:bookmarkEnd w:id="116"/>
      <w:bookmarkEnd w:id="117"/>
      <w:bookmarkEnd w:id="118"/>
    </w:p>
    <w:p w14:paraId="39E249C3">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项目主管部门：垫江县农业农村委员会（以下简称垫江县农业农村委）。</w:t>
      </w:r>
    </w:p>
    <w:p w14:paraId="2CB08CD8">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rPr>
      </w:pPr>
      <w:r>
        <w:rPr>
          <w:rFonts w:hint="default" w:ascii="Times New Roman" w:hAnsi="Times New Roman" w:cs="Times New Roman"/>
          <w:lang w:val="en-US" w:eastAsia="zh-CN"/>
        </w:rPr>
        <w:t>项目实施单位：垫江县农产品质量安全中心（以下简称垫江县农安中心）。</w:t>
      </w:r>
    </w:p>
    <w:p w14:paraId="2F7D5202">
      <w:pPr>
        <w:pStyle w:val="19"/>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rPr>
      </w:pPr>
      <w:bookmarkStart w:id="124" w:name="_Toc20249"/>
      <w:bookmarkStart w:id="125" w:name="_Toc30192"/>
      <w:bookmarkStart w:id="126" w:name="_Toc20531"/>
      <w:bookmarkStart w:id="127" w:name="_Toc27508"/>
      <w:bookmarkStart w:id="128" w:name="_Toc20375"/>
      <w:bookmarkStart w:id="129" w:name="_Toc29250"/>
      <w:r>
        <w:rPr>
          <w:rFonts w:hint="default" w:ascii="Times New Roman" w:hAnsi="Times New Roman" w:cs="Times New Roman"/>
        </w:rPr>
        <w:t>（</w:t>
      </w:r>
      <w:r>
        <w:rPr>
          <w:rFonts w:hint="default" w:ascii="Times New Roman" w:hAnsi="Times New Roman" w:cs="Times New Roman"/>
          <w:lang w:val="en-US" w:eastAsia="zh-CN"/>
        </w:rPr>
        <w:t>二</w:t>
      </w:r>
      <w:r>
        <w:rPr>
          <w:rFonts w:hint="default" w:ascii="Times New Roman" w:hAnsi="Times New Roman" w:cs="Times New Roman"/>
        </w:rPr>
        <w:t>）项目内容</w:t>
      </w:r>
      <w:bookmarkEnd w:id="124"/>
      <w:bookmarkEnd w:id="125"/>
      <w:bookmarkEnd w:id="126"/>
      <w:bookmarkEnd w:id="127"/>
      <w:bookmarkEnd w:id="128"/>
      <w:bookmarkEnd w:id="129"/>
    </w:p>
    <w:p w14:paraId="18E89ACA">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highlight w:val="none"/>
        </w:rPr>
      </w:pPr>
      <w:r>
        <w:rPr>
          <w:rFonts w:hint="default" w:ascii="Times New Roman" w:hAnsi="Times New Roman" w:cs="Times New Roman"/>
        </w:rPr>
        <w:t>根据垫江县农业农村委员会《关于开展2024年全县主要农产品质量安全例行监测（风险监测）和监督抽检工作的通知》（垫农发〔2024〕30号），明确工作任务：2024年全县主要农产品质量安全例行监测（风险监测）样品30000个，监督抽检129个</w:t>
      </w:r>
      <w:r>
        <w:rPr>
          <w:rFonts w:hint="default" w:ascii="Times New Roman" w:hAnsi="Times New Roman" w:cs="Times New Roman"/>
          <w:lang w:eastAsia="zh-CN"/>
        </w:rPr>
        <w:t>，</w:t>
      </w:r>
      <w:r>
        <w:rPr>
          <w:rFonts w:hint="default" w:ascii="Times New Roman" w:hAnsi="Times New Roman" w:cs="Times New Roman"/>
          <w:lang w:val="en-US" w:eastAsia="zh-CN"/>
        </w:rPr>
        <w:t>总计30129个</w:t>
      </w:r>
      <w:r>
        <w:rPr>
          <w:rFonts w:hint="default" w:ascii="Times New Roman" w:hAnsi="Times New Roman" w:cs="Times New Roman"/>
        </w:rPr>
        <w:t>。</w:t>
      </w:r>
      <w:r>
        <w:rPr>
          <w:rFonts w:hint="default" w:ascii="Times New Roman" w:hAnsi="Times New Roman" w:cs="Times New Roman"/>
          <w:lang w:val="en-US" w:eastAsia="zh-CN"/>
        </w:rPr>
        <w:t>其中</w:t>
      </w:r>
      <w:r>
        <w:rPr>
          <w:rFonts w:hint="default" w:ascii="Times New Roman" w:hAnsi="Times New Roman" w:cs="Times New Roman"/>
          <w:highlight w:val="none"/>
          <w:lang w:val="en-US" w:eastAsia="zh-CN"/>
        </w:rPr>
        <w:t>：</w:t>
      </w:r>
      <w:r>
        <w:rPr>
          <w:rFonts w:hint="default" w:ascii="Times New Roman" w:hAnsi="Times New Roman" w:cs="Times New Roman"/>
          <w:highlight w:val="none"/>
        </w:rPr>
        <w:t>1.定量检测645个，由农安中心完成。2.定性检测（快速检测）29355个，</w:t>
      </w:r>
      <w:r>
        <w:rPr>
          <w:rFonts w:hint="default" w:ascii="Times New Roman" w:hAnsi="Times New Roman" w:cs="Times New Roman"/>
          <w:highlight w:val="none"/>
          <w:lang w:val="en-US" w:eastAsia="zh-CN"/>
        </w:rPr>
        <w:t>包括：</w:t>
      </w:r>
      <w:r>
        <w:rPr>
          <w:rFonts w:hint="default" w:ascii="Times New Roman" w:hAnsi="Times New Roman" w:cs="Times New Roman"/>
          <w:highlight w:val="none"/>
        </w:rPr>
        <w:t>（1）种植业样品17100个，农安中心完成1500个，26个乡镇（街道）完成15600个（每个乡镇街道600个）；（2）畜牧业样品11750个，农安中心完成兽药残留定性检测350个，疫控站指导生鲜乳生产企业自检3500个，农业综合行政执法支队负责指导屠宰企业开展瘦肉精定性自检7900个；（3）水产品定性检测505个，由农安中心完成。3.监督抽检129个样品，由农业综合行政执法支队完成。</w:t>
      </w:r>
    </w:p>
    <w:p w14:paraId="4EF7461C">
      <w:pPr>
        <w:pStyle w:val="21"/>
        <w:keepNext w:val="0"/>
        <w:keepLines w:val="0"/>
        <w:pageBreakBefore w:val="0"/>
        <w:widowControl w:val="0"/>
        <w:kinsoku/>
        <w:wordWrap/>
        <w:overflowPunct/>
        <w:topLinePunct w:val="0"/>
        <w:autoSpaceDN/>
        <w:bidi w:val="0"/>
        <w:adjustRightInd w:val="0"/>
        <w:snapToGrid w:val="0"/>
        <w:spacing w:line="594" w:lineRule="exact"/>
        <w:ind w:left="0" w:leftChars="0" w:firstLine="0" w:firstLineChars="0"/>
        <w:jc w:val="center"/>
        <w:rPr>
          <w:rFonts w:hint="default" w:ascii="Times New Roman" w:hAnsi="Times New Roman" w:cs="Times New Roman"/>
          <w:lang w:val="en-US" w:eastAsia="zh-CN"/>
        </w:rPr>
      </w:pPr>
      <w:r>
        <w:rPr>
          <w:rFonts w:hint="default" w:ascii="Times New Roman" w:hAnsi="Times New Roman" w:eastAsia="宋体" w:cs="Times New Roman"/>
          <w:b/>
          <w:bCs/>
          <w:sz w:val="24"/>
          <w:szCs w:val="24"/>
          <w:lang w:val="en-US" w:eastAsia="zh-CN"/>
        </w:rPr>
        <w:t>表1  农产品质量安全监测任务分解表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102"/>
        <w:gridCol w:w="935"/>
        <w:gridCol w:w="952"/>
        <w:gridCol w:w="983"/>
        <w:gridCol w:w="867"/>
        <w:gridCol w:w="2516"/>
      </w:tblGrid>
      <w:tr w14:paraId="16DB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81" w:type="pct"/>
            <w:vMerge w:val="restart"/>
            <w:tcBorders>
              <w:tl2br w:val="nil"/>
              <w:tr2bl w:val="nil"/>
            </w:tcBorders>
            <w:noWrap w:val="0"/>
            <w:vAlign w:val="center"/>
          </w:tcPr>
          <w:p w14:paraId="1E7A8A4C">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sz w:val="18"/>
                <w:szCs w:val="18"/>
              </w:rPr>
              <w:t>单位名称</w:t>
            </w:r>
          </w:p>
        </w:tc>
        <w:tc>
          <w:tcPr>
            <w:tcW w:w="647" w:type="pct"/>
            <w:vMerge w:val="restart"/>
            <w:tcBorders>
              <w:tl2br w:val="nil"/>
              <w:tr2bl w:val="nil"/>
            </w:tcBorders>
            <w:noWrap w:val="0"/>
            <w:vAlign w:val="center"/>
          </w:tcPr>
          <w:p w14:paraId="70805E57">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sz w:val="18"/>
                <w:szCs w:val="18"/>
              </w:rPr>
              <w:t>定量</w:t>
            </w:r>
            <w:r>
              <w:rPr>
                <w:rFonts w:hint="default" w:ascii="Times New Roman" w:hAnsi="Times New Roman" w:eastAsia="宋体" w:cs="Times New Roman"/>
                <w:b/>
                <w:bCs/>
                <w:color w:val="000000"/>
                <w:sz w:val="18"/>
                <w:szCs w:val="18"/>
                <w:lang w:val="en-US" w:eastAsia="zh-CN"/>
              </w:rPr>
              <w:t>检</w:t>
            </w:r>
            <w:r>
              <w:rPr>
                <w:rFonts w:hint="default" w:ascii="Times New Roman" w:hAnsi="Times New Roman" w:eastAsia="宋体" w:cs="Times New Roman"/>
                <w:b/>
                <w:bCs/>
                <w:color w:val="000000"/>
                <w:sz w:val="18"/>
                <w:szCs w:val="18"/>
              </w:rPr>
              <w:t>测</w:t>
            </w:r>
          </w:p>
        </w:tc>
        <w:tc>
          <w:tcPr>
            <w:tcW w:w="1685" w:type="pct"/>
            <w:gridSpan w:val="3"/>
            <w:tcBorders>
              <w:tl2br w:val="nil"/>
              <w:tr2bl w:val="nil"/>
            </w:tcBorders>
            <w:noWrap w:val="0"/>
            <w:vAlign w:val="center"/>
          </w:tcPr>
          <w:p w14:paraId="08A930B5">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sz w:val="18"/>
                <w:szCs w:val="18"/>
              </w:rPr>
              <w:t>定性</w:t>
            </w:r>
            <w:r>
              <w:rPr>
                <w:rFonts w:hint="default" w:ascii="Times New Roman" w:hAnsi="Times New Roman" w:eastAsia="宋体" w:cs="Times New Roman"/>
                <w:b/>
                <w:bCs/>
                <w:color w:val="000000"/>
                <w:sz w:val="18"/>
                <w:szCs w:val="18"/>
                <w:lang w:val="en-US" w:eastAsia="zh-CN"/>
              </w:rPr>
              <w:t>检</w:t>
            </w:r>
            <w:r>
              <w:rPr>
                <w:rFonts w:hint="default" w:ascii="Times New Roman" w:hAnsi="Times New Roman" w:eastAsia="宋体" w:cs="Times New Roman"/>
                <w:b/>
                <w:bCs/>
                <w:color w:val="000000"/>
                <w:sz w:val="18"/>
                <w:szCs w:val="18"/>
              </w:rPr>
              <w:t>测</w:t>
            </w:r>
          </w:p>
        </w:tc>
        <w:tc>
          <w:tcPr>
            <w:tcW w:w="508" w:type="pct"/>
            <w:vMerge w:val="restart"/>
            <w:tcBorders>
              <w:tl2br w:val="nil"/>
              <w:tr2bl w:val="nil"/>
            </w:tcBorders>
            <w:noWrap w:val="0"/>
            <w:vAlign w:val="center"/>
          </w:tcPr>
          <w:p w14:paraId="78B1B1CC">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sz w:val="18"/>
                <w:szCs w:val="18"/>
              </w:rPr>
              <w:t>监督抽检</w:t>
            </w:r>
          </w:p>
        </w:tc>
        <w:tc>
          <w:tcPr>
            <w:tcW w:w="1477" w:type="pct"/>
            <w:vMerge w:val="restart"/>
            <w:tcBorders>
              <w:tl2br w:val="nil"/>
              <w:tr2bl w:val="nil"/>
            </w:tcBorders>
            <w:noWrap w:val="0"/>
            <w:vAlign w:val="center"/>
          </w:tcPr>
          <w:p w14:paraId="3726F2E4">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sz w:val="18"/>
                <w:szCs w:val="18"/>
              </w:rPr>
              <w:t>备注</w:t>
            </w:r>
          </w:p>
        </w:tc>
      </w:tr>
      <w:tr w14:paraId="6C85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81" w:type="pct"/>
            <w:vMerge w:val="continue"/>
            <w:tcBorders>
              <w:tl2br w:val="nil"/>
              <w:tr2bl w:val="nil"/>
            </w:tcBorders>
            <w:noWrap w:val="0"/>
            <w:vAlign w:val="center"/>
          </w:tcPr>
          <w:p w14:paraId="71643643">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p>
        </w:tc>
        <w:tc>
          <w:tcPr>
            <w:tcW w:w="647" w:type="pct"/>
            <w:vMerge w:val="continue"/>
            <w:tcBorders>
              <w:tl2br w:val="nil"/>
              <w:tr2bl w:val="nil"/>
            </w:tcBorders>
            <w:noWrap w:val="0"/>
            <w:vAlign w:val="center"/>
          </w:tcPr>
          <w:p w14:paraId="6B8F6872">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p>
        </w:tc>
        <w:tc>
          <w:tcPr>
            <w:tcW w:w="549" w:type="pct"/>
            <w:tcBorders>
              <w:tl2br w:val="nil"/>
              <w:tr2bl w:val="nil"/>
            </w:tcBorders>
            <w:noWrap w:val="0"/>
            <w:vAlign w:val="center"/>
          </w:tcPr>
          <w:p w14:paraId="5C43A4F6">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种植业</w:t>
            </w:r>
          </w:p>
        </w:tc>
        <w:tc>
          <w:tcPr>
            <w:tcW w:w="559" w:type="pct"/>
            <w:tcBorders>
              <w:tl2br w:val="nil"/>
              <w:tr2bl w:val="nil"/>
            </w:tcBorders>
            <w:noWrap w:val="0"/>
            <w:vAlign w:val="center"/>
          </w:tcPr>
          <w:p w14:paraId="05006B27">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畜牧业</w:t>
            </w:r>
          </w:p>
        </w:tc>
        <w:tc>
          <w:tcPr>
            <w:tcW w:w="577" w:type="pct"/>
            <w:tcBorders>
              <w:tl2br w:val="nil"/>
              <w:tr2bl w:val="nil"/>
            </w:tcBorders>
            <w:noWrap w:val="0"/>
            <w:vAlign w:val="center"/>
          </w:tcPr>
          <w:p w14:paraId="5260AF35">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水产品</w:t>
            </w:r>
          </w:p>
        </w:tc>
        <w:tc>
          <w:tcPr>
            <w:tcW w:w="508" w:type="pct"/>
            <w:vMerge w:val="continue"/>
            <w:tcBorders>
              <w:tl2br w:val="nil"/>
              <w:tr2bl w:val="nil"/>
            </w:tcBorders>
            <w:noWrap w:val="0"/>
            <w:vAlign w:val="center"/>
          </w:tcPr>
          <w:p w14:paraId="54A06159">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p>
        </w:tc>
        <w:tc>
          <w:tcPr>
            <w:tcW w:w="1477" w:type="pct"/>
            <w:vMerge w:val="continue"/>
            <w:tcBorders>
              <w:tl2br w:val="nil"/>
              <w:tr2bl w:val="nil"/>
            </w:tcBorders>
            <w:noWrap w:val="0"/>
            <w:vAlign w:val="center"/>
          </w:tcPr>
          <w:p w14:paraId="74DE0960">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p>
        </w:tc>
      </w:tr>
      <w:tr w14:paraId="16DF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81" w:type="pct"/>
            <w:tcBorders>
              <w:tl2br w:val="nil"/>
              <w:tr2bl w:val="nil"/>
            </w:tcBorders>
            <w:noWrap w:val="0"/>
            <w:vAlign w:val="center"/>
          </w:tcPr>
          <w:p w14:paraId="4477202A">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sz w:val="18"/>
                <w:szCs w:val="18"/>
              </w:rPr>
              <w:t>农安中心</w:t>
            </w:r>
          </w:p>
        </w:tc>
        <w:tc>
          <w:tcPr>
            <w:tcW w:w="647" w:type="pct"/>
            <w:tcBorders>
              <w:tl2br w:val="nil"/>
              <w:tr2bl w:val="nil"/>
            </w:tcBorders>
            <w:noWrap w:val="0"/>
            <w:vAlign w:val="center"/>
          </w:tcPr>
          <w:p w14:paraId="2FC02574">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645</w:t>
            </w:r>
          </w:p>
        </w:tc>
        <w:tc>
          <w:tcPr>
            <w:tcW w:w="549" w:type="pct"/>
            <w:tcBorders>
              <w:tl2br w:val="nil"/>
              <w:tr2bl w:val="nil"/>
            </w:tcBorders>
            <w:noWrap w:val="0"/>
            <w:vAlign w:val="center"/>
          </w:tcPr>
          <w:p w14:paraId="074217E1">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1500</w:t>
            </w:r>
          </w:p>
        </w:tc>
        <w:tc>
          <w:tcPr>
            <w:tcW w:w="559" w:type="pct"/>
            <w:tcBorders>
              <w:tl2br w:val="nil"/>
              <w:tr2bl w:val="nil"/>
            </w:tcBorders>
            <w:noWrap w:val="0"/>
            <w:vAlign w:val="center"/>
          </w:tcPr>
          <w:p w14:paraId="696C8C47">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350</w:t>
            </w:r>
          </w:p>
        </w:tc>
        <w:tc>
          <w:tcPr>
            <w:tcW w:w="577" w:type="pct"/>
            <w:tcBorders>
              <w:tl2br w:val="nil"/>
              <w:tr2bl w:val="nil"/>
            </w:tcBorders>
            <w:noWrap w:val="0"/>
            <w:vAlign w:val="center"/>
          </w:tcPr>
          <w:p w14:paraId="7E2362E9">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505</w:t>
            </w:r>
          </w:p>
        </w:tc>
        <w:tc>
          <w:tcPr>
            <w:tcW w:w="508" w:type="pct"/>
            <w:tcBorders>
              <w:tl2br w:val="nil"/>
              <w:tr2bl w:val="nil"/>
            </w:tcBorders>
            <w:noWrap w:val="0"/>
            <w:vAlign w:val="center"/>
          </w:tcPr>
          <w:p w14:paraId="0E56B167">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p>
        </w:tc>
        <w:tc>
          <w:tcPr>
            <w:tcW w:w="1477" w:type="pct"/>
            <w:tcBorders>
              <w:tl2br w:val="nil"/>
              <w:tr2bl w:val="nil"/>
            </w:tcBorders>
            <w:noWrap w:val="0"/>
            <w:vAlign w:val="center"/>
          </w:tcPr>
          <w:p w14:paraId="777CDB6D">
            <w:pPr>
              <w:keepNext w:val="0"/>
              <w:keepLines w:val="0"/>
              <w:pageBreakBefore w:val="0"/>
              <w:widowControl w:val="0"/>
              <w:kinsoku/>
              <w:wordWrap/>
              <w:overflowPunct/>
              <w:topLinePunct w:val="0"/>
              <w:autoSpaceDE/>
              <w:autoSpaceDN/>
              <w:bidi w:val="0"/>
              <w:adjustRightInd w:val="0"/>
              <w:snapToGrid w:val="0"/>
              <w:spacing w:line="594" w:lineRule="exact"/>
              <w:jc w:val="left"/>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兽药残留定性检测</w:t>
            </w:r>
          </w:p>
        </w:tc>
      </w:tr>
      <w:tr w14:paraId="1A24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81" w:type="pct"/>
            <w:tcBorders>
              <w:tl2br w:val="nil"/>
              <w:tr2bl w:val="nil"/>
            </w:tcBorders>
            <w:noWrap w:val="0"/>
            <w:vAlign w:val="center"/>
          </w:tcPr>
          <w:p w14:paraId="0F47D1E3">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sz w:val="18"/>
                <w:szCs w:val="18"/>
              </w:rPr>
              <w:t>26个乡镇（街道）</w:t>
            </w:r>
          </w:p>
        </w:tc>
        <w:tc>
          <w:tcPr>
            <w:tcW w:w="647" w:type="pct"/>
            <w:tcBorders>
              <w:tl2br w:val="nil"/>
              <w:tr2bl w:val="nil"/>
            </w:tcBorders>
            <w:noWrap w:val="0"/>
            <w:vAlign w:val="center"/>
          </w:tcPr>
          <w:p w14:paraId="64A11C25">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p>
        </w:tc>
        <w:tc>
          <w:tcPr>
            <w:tcW w:w="549" w:type="pct"/>
            <w:tcBorders>
              <w:tl2br w:val="nil"/>
              <w:tr2bl w:val="nil"/>
            </w:tcBorders>
            <w:noWrap w:val="0"/>
            <w:vAlign w:val="center"/>
          </w:tcPr>
          <w:p w14:paraId="0861EE79">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15600</w:t>
            </w:r>
          </w:p>
        </w:tc>
        <w:tc>
          <w:tcPr>
            <w:tcW w:w="559" w:type="pct"/>
            <w:tcBorders>
              <w:tl2br w:val="nil"/>
              <w:tr2bl w:val="nil"/>
            </w:tcBorders>
            <w:noWrap w:val="0"/>
            <w:vAlign w:val="center"/>
          </w:tcPr>
          <w:p w14:paraId="3EB99323">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p>
        </w:tc>
        <w:tc>
          <w:tcPr>
            <w:tcW w:w="577" w:type="pct"/>
            <w:tcBorders>
              <w:tl2br w:val="nil"/>
              <w:tr2bl w:val="nil"/>
            </w:tcBorders>
            <w:noWrap w:val="0"/>
            <w:vAlign w:val="center"/>
          </w:tcPr>
          <w:p w14:paraId="459FB4D2">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p>
        </w:tc>
        <w:tc>
          <w:tcPr>
            <w:tcW w:w="508" w:type="pct"/>
            <w:tcBorders>
              <w:tl2br w:val="nil"/>
              <w:tr2bl w:val="nil"/>
            </w:tcBorders>
            <w:noWrap w:val="0"/>
            <w:vAlign w:val="center"/>
          </w:tcPr>
          <w:p w14:paraId="3B07D08C">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p>
        </w:tc>
        <w:tc>
          <w:tcPr>
            <w:tcW w:w="1477" w:type="pct"/>
            <w:tcBorders>
              <w:tl2br w:val="nil"/>
              <w:tr2bl w:val="nil"/>
            </w:tcBorders>
            <w:noWrap w:val="0"/>
            <w:vAlign w:val="center"/>
          </w:tcPr>
          <w:p w14:paraId="655CEC6A">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种植业样品检测15600个，每个乡镇街道600个</w:t>
            </w:r>
          </w:p>
        </w:tc>
      </w:tr>
      <w:tr w14:paraId="65C9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81" w:type="pct"/>
            <w:tcBorders>
              <w:tl2br w:val="nil"/>
              <w:tr2bl w:val="nil"/>
            </w:tcBorders>
            <w:noWrap w:val="0"/>
            <w:vAlign w:val="center"/>
          </w:tcPr>
          <w:p w14:paraId="4D8E6BDA">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sz w:val="18"/>
                <w:szCs w:val="18"/>
              </w:rPr>
              <w:t>疫控站</w:t>
            </w:r>
          </w:p>
        </w:tc>
        <w:tc>
          <w:tcPr>
            <w:tcW w:w="647" w:type="pct"/>
            <w:tcBorders>
              <w:tl2br w:val="nil"/>
              <w:tr2bl w:val="nil"/>
            </w:tcBorders>
            <w:noWrap w:val="0"/>
            <w:vAlign w:val="center"/>
          </w:tcPr>
          <w:p w14:paraId="00AFEF09">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p>
        </w:tc>
        <w:tc>
          <w:tcPr>
            <w:tcW w:w="549" w:type="pct"/>
            <w:tcBorders>
              <w:tl2br w:val="nil"/>
              <w:tr2bl w:val="nil"/>
            </w:tcBorders>
            <w:noWrap w:val="0"/>
            <w:vAlign w:val="center"/>
          </w:tcPr>
          <w:p w14:paraId="08B2D73E">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p>
        </w:tc>
        <w:tc>
          <w:tcPr>
            <w:tcW w:w="559" w:type="pct"/>
            <w:tcBorders>
              <w:tl2br w:val="nil"/>
              <w:tr2bl w:val="nil"/>
            </w:tcBorders>
            <w:noWrap w:val="0"/>
            <w:vAlign w:val="center"/>
          </w:tcPr>
          <w:p w14:paraId="2420AEB6">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3500</w:t>
            </w:r>
          </w:p>
        </w:tc>
        <w:tc>
          <w:tcPr>
            <w:tcW w:w="577" w:type="pct"/>
            <w:tcBorders>
              <w:tl2br w:val="nil"/>
              <w:tr2bl w:val="nil"/>
            </w:tcBorders>
            <w:noWrap w:val="0"/>
            <w:vAlign w:val="center"/>
          </w:tcPr>
          <w:p w14:paraId="4DE52103">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p>
        </w:tc>
        <w:tc>
          <w:tcPr>
            <w:tcW w:w="508" w:type="pct"/>
            <w:tcBorders>
              <w:tl2br w:val="nil"/>
              <w:tr2bl w:val="nil"/>
            </w:tcBorders>
            <w:noWrap w:val="0"/>
            <w:vAlign w:val="center"/>
          </w:tcPr>
          <w:p w14:paraId="16AE86AA">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p>
        </w:tc>
        <w:tc>
          <w:tcPr>
            <w:tcW w:w="1477" w:type="pct"/>
            <w:tcBorders>
              <w:tl2br w:val="nil"/>
              <w:tr2bl w:val="nil"/>
            </w:tcBorders>
            <w:noWrap w:val="0"/>
            <w:vAlign w:val="center"/>
          </w:tcPr>
          <w:p w14:paraId="11864D08">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疫控站指导生鲜乳生产企业自检</w:t>
            </w:r>
          </w:p>
        </w:tc>
      </w:tr>
      <w:tr w14:paraId="0DC5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81" w:type="pct"/>
            <w:tcBorders>
              <w:tl2br w:val="nil"/>
              <w:tr2bl w:val="nil"/>
            </w:tcBorders>
            <w:noWrap w:val="0"/>
            <w:vAlign w:val="center"/>
          </w:tcPr>
          <w:p w14:paraId="360D7E35">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sz w:val="18"/>
                <w:szCs w:val="18"/>
              </w:rPr>
              <w:t>农业综合行政执法支队</w:t>
            </w:r>
          </w:p>
        </w:tc>
        <w:tc>
          <w:tcPr>
            <w:tcW w:w="647" w:type="pct"/>
            <w:tcBorders>
              <w:tl2br w:val="nil"/>
              <w:tr2bl w:val="nil"/>
            </w:tcBorders>
            <w:noWrap w:val="0"/>
            <w:vAlign w:val="center"/>
          </w:tcPr>
          <w:p w14:paraId="05B23C70">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p>
        </w:tc>
        <w:tc>
          <w:tcPr>
            <w:tcW w:w="549" w:type="pct"/>
            <w:tcBorders>
              <w:tl2br w:val="nil"/>
              <w:tr2bl w:val="nil"/>
            </w:tcBorders>
            <w:noWrap w:val="0"/>
            <w:vAlign w:val="center"/>
          </w:tcPr>
          <w:p w14:paraId="0FAE8841">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p>
        </w:tc>
        <w:tc>
          <w:tcPr>
            <w:tcW w:w="559" w:type="pct"/>
            <w:tcBorders>
              <w:tl2br w:val="nil"/>
              <w:tr2bl w:val="nil"/>
            </w:tcBorders>
            <w:noWrap w:val="0"/>
            <w:vAlign w:val="center"/>
          </w:tcPr>
          <w:p w14:paraId="3B0B3ABD">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7900</w:t>
            </w:r>
          </w:p>
        </w:tc>
        <w:tc>
          <w:tcPr>
            <w:tcW w:w="577" w:type="pct"/>
            <w:tcBorders>
              <w:tl2br w:val="nil"/>
              <w:tr2bl w:val="nil"/>
            </w:tcBorders>
            <w:noWrap w:val="0"/>
            <w:vAlign w:val="center"/>
          </w:tcPr>
          <w:p w14:paraId="09B1434C">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p>
        </w:tc>
        <w:tc>
          <w:tcPr>
            <w:tcW w:w="508" w:type="pct"/>
            <w:tcBorders>
              <w:tl2br w:val="nil"/>
              <w:tr2bl w:val="nil"/>
            </w:tcBorders>
            <w:noWrap w:val="0"/>
            <w:vAlign w:val="center"/>
          </w:tcPr>
          <w:p w14:paraId="5D89C241">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129</w:t>
            </w:r>
          </w:p>
        </w:tc>
        <w:tc>
          <w:tcPr>
            <w:tcW w:w="1477" w:type="pct"/>
            <w:tcBorders>
              <w:tl2br w:val="nil"/>
              <w:tr2bl w:val="nil"/>
            </w:tcBorders>
            <w:noWrap w:val="0"/>
            <w:vAlign w:val="center"/>
          </w:tcPr>
          <w:p w14:paraId="47F41D52">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农业综合行政执法支队负责指导屠宰企业开展瘦肉精定性自检</w:t>
            </w:r>
          </w:p>
        </w:tc>
      </w:tr>
      <w:tr w14:paraId="7DED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81" w:type="pct"/>
            <w:tcBorders>
              <w:tl2br w:val="nil"/>
              <w:tr2bl w:val="nil"/>
            </w:tcBorders>
            <w:noWrap w:val="0"/>
            <w:vAlign w:val="center"/>
          </w:tcPr>
          <w:p w14:paraId="503C05BF">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b/>
                <w:bCs/>
                <w:color w:val="000000"/>
                <w:sz w:val="18"/>
                <w:szCs w:val="18"/>
                <w:lang w:val="en-US" w:eastAsia="zh-CN"/>
              </w:rPr>
            </w:pPr>
            <w:r>
              <w:rPr>
                <w:rFonts w:hint="default" w:ascii="Times New Roman" w:hAnsi="Times New Roman" w:eastAsia="宋体" w:cs="Times New Roman"/>
                <w:b/>
                <w:bCs/>
                <w:color w:val="000000"/>
                <w:sz w:val="18"/>
                <w:szCs w:val="18"/>
                <w:lang w:val="en-US" w:eastAsia="zh-CN"/>
              </w:rPr>
              <w:t>小计</w:t>
            </w:r>
          </w:p>
        </w:tc>
        <w:tc>
          <w:tcPr>
            <w:tcW w:w="647" w:type="pct"/>
            <w:tcBorders>
              <w:tl2br w:val="nil"/>
              <w:tr2bl w:val="nil"/>
            </w:tcBorders>
            <w:noWrap w:val="0"/>
            <w:vAlign w:val="center"/>
          </w:tcPr>
          <w:p w14:paraId="471CD7B7">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645</w:t>
            </w:r>
          </w:p>
        </w:tc>
        <w:tc>
          <w:tcPr>
            <w:tcW w:w="549" w:type="pct"/>
            <w:tcBorders>
              <w:tl2br w:val="nil"/>
              <w:tr2bl w:val="nil"/>
            </w:tcBorders>
            <w:noWrap w:val="0"/>
            <w:vAlign w:val="center"/>
          </w:tcPr>
          <w:p w14:paraId="11CFE10E">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17100</w:t>
            </w:r>
          </w:p>
        </w:tc>
        <w:tc>
          <w:tcPr>
            <w:tcW w:w="559" w:type="pct"/>
            <w:tcBorders>
              <w:tl2br w:val="nil"/>
              <w:tr2bl w:val="nil"/>
            </w:tcBorders>
            <w:noWrap w:val="0"/>
            <w:vAlign w:val="center"/>
          </w:tcPr>
          <w:p w14:paraId="75873C9F">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11750</w:t>
            </w:r>
          </w:p>
        </w:tc>
        <w:tc>
          <w:tcPr>
            <w:tcW w:w="577" w:type="pct"/>
            <w:tcBorders>
              <w:tl2br w:val="nil"/>
              <w:tr2bl w:val="nil"/>
            </w:tcBorders>
            <w:noWrap w:val="0"/>
            <w:vAlign w:val="center"/>
          </w:tcPr>
          <w:p w14:paraId="15BC8A3E">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505</w:t>
            </w:r>
          </w:p>
        </w:tc>
        <w:tc>
          <w:tcPr>
            <w:tcW w:w="508" w:type="pct"/>
            <w:tcBorders>
              <w:tl2br w:val="nil"/>
              <w:tr2bl w:val="nil"/>
            </w:tcBorders>
            <w:noWrap w:val="0"/>
            <w:vAlign w:val="center"/>
          </w:tcPr>
          <w:p w14:paraId="30096CA3">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129</w:t>
            </w:r>
          </w:p>
        </w:tc>
        <w:tc>
          <w:tcPr>
            <w:tcW w:w="1477" w:type="pct"/>
            <w:tcBorders>
              <w:tl2br w:val="nil"/>
              <w:tr2bl w:val="nil"/>
            </w:tcBorders>
            <w:noWrap w:val="0"/>
            <w:vAlign w:val="center"/>
          </w:tcPr>
          <w:p w14:paraId="62F489BF">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p>
        </w:tc>
      </w:tr>
      <w:tr w14:paraId="226F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81" w:type="pct"/>
            <w:tcBorders>
              <w:tl2br w:val="nil"/>
              <w:tr2bl w:val="nil"/>
            </w:tcBorders>
            <w:noWrap w:val="0"/>
            <w:vAlign w:val="center"/>
          </w:tcPr>
          <w:p w14:paraId="0BEBDC48">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b/>
                <w:bCs/>
                <w:color w:val="000000"/>
                <w:sz w:val="18"/>
                <w:szCs w:val="18"/>
                <w:lang w:eastAsia="zh-CN"/>
              </w:rPr>
            </w:pPr>
            <w:r>
              <w:rPr>
                <w:rFonts w:hint="default" w:ascii="Times New Roman" w:hAnsi="Times New Roman" w:eastAsia="宋体" w:cs="Times New Roman"/>
                <w:b/>
                <w:bCs/>
                <w:color w:val="000000"/>
                <w:sz w:val="18"/>
                <w:szCs w:val="18"/>
                <w:lang w:val="en-US" w:eastAsia="zh-CN"/>
              </w:rPr>
              <w:t>合计</w:t>
            </w:r>
          </w:p>
        </w:tc>
        <w:tc>
          <w:tcPr>
            <w:tcW w:w="647" w:type="pct"/>
            <w:tcBorders>
              <w:tl2br w:val="nil"/>
              <w:tr2bl w:val="nil"/>
            </w:tcBorders>
            <w:noWrap w:val="0"/>
            <w:vAlign w:val="center"/>
          </w:tcPr>
          <w:p w14:paraId="09B5EADD">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645</w:t>
            </w:r>
          </w:p>
        </w:tc>
        <w:tc>
          <w:tcPr>
            <w:tcW w:w="1685" w:type="pct"/>
            <w:gridSpan w:val="3"/>
            <w:tcBorders>
              <w:tl2br w:val="nil"/>
              <w:tr2bl w:val="nil"/>
            </w:tcBorders>
            <w:noWrap w:val="0"/>
            <w:vAlign w:val="center"/>
          </w:tcPr>
          <w:p w14:paraId="7ECA85AD">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29355</w:t>
            </w:r>
          </w:p>
        </w:tc>
        <w:tc>
          <w:tcPr>
            <w:tcW w:w="508" w:type="pct"/>
            <w:tcBorders>
              <w:tl2br w:val="nil"/>
              <w:tr2bl w:val="nil"/>
            </w:tcBorders>
            <w:noWrap w:val="0"/>
            <w:vAlign w:val="center"/>
          </w:tcPr>
          <w:p w14:paraId="46CC728B">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129</w:t>
            </w:r>
          </w:p>
        </w:tc>
        <w:tc>
          <w:tcPr>
            <w:tcW w:w="1477" w:type="pct"/>
            <w:tcBorders>
              <w:tl2br w:val="nil"/>
              <w:tr2bl w:val="nil"/>
            </w:tcBorders>
            <w:noWrap w:val="0"/>
            <w:vAlign w:val="center"/>
          </w:tcPr>
          <w:p w14:paraId="737785CC">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p>
        </w:tc>
      </w:tr>
      <w:tr w14:paraId="1393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81" w:type="pct"/>
            <w:tcBorders>
              <w:tl2br w:val="nil"/>
              <w:tr2bl w:val="nil"/>
            </w:tcBorders>
            <w:noWrap w:val="0"/>
            <w:vAlign w:val="center"/>
          </w:tcPr>
          <w:p w14:paraId="3BA31016">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b w:val="0"/>
                <w:bCs w:val="0"/>
                <w:color w:val="000000"/>
                <w:sz w:val="18"/>
                <w:szCs w:val="18"/>
                <w:lang w:val="en-US" w:eastAsia="zh-CN"/>
              </w:rPr>
            </w:pPr>
            <w:r>
              <w:rPr>
                <w:rFonts w:hint="default" w:ascii="Times New Roman" w:hAnsi="Times New Roman" w:eastAsia="宋体" w:cs="Times New Roman"/>
                <w:b w:val="0"/>
                <w:bCs w:val="0"/>
                <w:color w:val="000000"/>
                <w:sz w:val="18"/>
                <w:szCs w:val="18"/>
                <w:lang w:val="en-US" w:eastAsia="zh-CN"/>
              </w:rPr>
              <w:t>总计</w:t>
            </w:r>
          </w:p>
        </w:tc>
        <w:tc>
          <w:tcPr>
            <w:tcW w:w="2841" w:type="pct"/>
            <w:gridSpan w:val="5"/>
            <w:tcBorders>
              <w:tl2br w:val="nil"/>
              <w:tr2bl w:val="nil"/>
            </w:tcBorders>
            <w:noWrap w:val="0"/>
            <w:vAlign w:val="center"/>
          </w:tcPr>
          <w:p w14:paraId="27D5CA75">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b w:val="0"/>
                <w:bCs w:val="0"/>
                <w:color w:val="000000"/>
                <w:sz w:val="18"/>
                <w:szCs w:val="18"/>
                <w:lang w:val="en-US" w:eastAsia="zh-CN"/>
              </w:rPr>
            </w:pPr>
            <w:r>
              <w:rPr>
                <w:rFonts w:hint="default" w:ascii="Times New Roman" w:hAnsi="Times New Roman" w:eastAsia="宋体" w:cs="Times New Roman"/>
                <w:b w:val="0"/>
                <w:bCs w:val="0"/>
                <w:color w:val="000000"/>
                <w:sz w:val="18"/>
                <w:szCs w:val="18"/>
                <w:lang w:val="en-US" w:eastAsia="zh-CN"/>
              </w:rPr>
              <w:t>30129</w:t>
            </w:r>
          </w:p>
        </w:tc>
        <w:tc>
          <w:tcPr>
            <w:tcW w:w="1477" w:type="pct"/>
            <w:tcBorders>
              <w:tl2br w:val="nil"/>
              <w:tr2bl w:val="nil"/>
            </w:tcBorders>
            <w:noWrap w:val="0"/>
            <w:vAlign w:val="center"/>
          </w:tcPr>
          <w:p w14:paraId="549CF2A8">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000000"/>
                <w:sz w:val="18"/>
                <w:szCs w:val="18"/>
              </w:rPr>
            </w:pPr>
          </w:p>
        </w:tc>
      </w:tr>
    </w:tbl>
    <w:p w14:paraId="328745DB">
      <w:pPr>
        <w:pStyle w:val="19"/>
        <w:keepNext w:val="0"/>
        <w:keepLines w:val="0"/>
        <w:pageBreakBefore w:val="0"/>
        <w:widowControl w:val="0"/>
        <w:numPr>
          <w:ilvl w:val="0"/>
          <w:numId w:val="0"/>
        </w:numPr>
        <w:kinsoku/>
        <w:wordWrap/>
        <w:overflowPunct/>
        <w:topLinePunct w:val="0"/>
        <w:autoSpaceDN/>
        <w:bidi w:val="0"/>
        <w:adjustRightInd w:val="0"/>
        <w:snapToGrid w:val="0"/>
        <w:spacing w:line="594" w:lineRule="exact"/>
        <w:ind w:firstLine="600" w:firstLineChars="200"/>
        <w:rPr>
          <w:rFonts w:hint="default" w:ascii="Times New Roman" w:hAnsi="Times New Roman" w:cs="Times New Roman"/>
          <w:lang w:val="en-US" w:eastAsia="zh-CN"/>
        </w:rPr>
      </w:pPr>
      <w:bookmarkStart w:id="130" w:name="_Toc28697"/>
      <w:bookmarkStart w:id="131" w:name="_Toc5707"/>
      <w:bookmarkStart w:id="132" w:name="_Toc12256"/>
      <w:bookmarkStart w:id="133" w:name="_Toc25698"/>
      <w:bookmarkStart w:id="134" w:name="_Toc15209"/>
      <w:bookmarkStart w:id="135" w:name="_Toc10964"/>
      <w:r>
        <w:rPr>
          <w:rFonts w:hint="default" w:ascii="Times New Roman" w:hAnsi="Times New Roman" w:cs="Times New Roman"/>
          <w:lang w:val="en-US" w:eastAsia="zh-CN"/>
        </w:rPr>
        <w:t>（三）项目资金分配</w:t>
      </w:r>
      <w:bookmarkEnd w:id="130"/>
    </w:p>
    <w:p w14:paraId="7A62DEFA">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根据垫江县农安中心提供的《2024年农产品质量安全监测资金分配方案》，本项目主要资金使用内容为农产品质量安全检测服务、检测试剂及样品购买、农业品牌培育及监管、农产品质量安全应急及运行。其中，农产品质量安全检测服务分配金额87万元、检测试剂及样品购买分配金额8万元、农业品牌培育及监管分配金额8万元、农产品质量安全应急及运行分配金额2万元，合计资金额度105万元。</w:t>
      </w:r>
    </w:p>
    <w:p w14:paraId="3FC079CA">
      <w:pPr>
        <w:pStyle w:val="21"/>
        <w:keepNext w:val="0"/>
        <w:keepLines w:val="0"/>
        <w:pageBreakBefore w:val="0"/>
        <w:widowControl w:val="0"/>
        <w:kinsoku/>
        <w:wordWrap/>
        <w:overflowPunct/>
        <w:topLinePunct w:val="0"/>
        <w:autoSpaceDN/>
        <w:bidi w:val="0"/>
        <w:adjustRightInd w:val="0"/>
        <w:snapToGrid w:val="0"/>
        <w:spacing w:line="594" w:lineRule="exact"/>
        <w:ind w:left="0" w:leftChars="0" w:firstLine="0" w:firstLineChars="0"/>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表2  2024年农产品质量安全监测项目资金分配方案（万元）</w:t>
      </w:r>
    </w:p>
    <w:tbl>
      <w:tblPr>
        <w:tblStyle w:val="9"/>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8"/>
        <w:gridCol w:w="2573"/>
        <w:gridCol w:w="1034"/>
        <w:gridCol w:w="3116"/>
        <w:gridCol w:w="1119"/>
      </w:tblGrid>
      <w:tr w14:paraId="3A1E2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392" w:type="pct"/>
            <w:tcBorders>
              <w:top w:val="single" w:color="000000" w:sz="4" w:space="0"/>
              <w:left w:val="single" w:color="000000" w:sz="4" w:space="0"/>
              <w:bottom w:val="single" w:color="000000" w:sz="4" w:space="0"/>
              <w:right w:val="single" w:color="000000" w:sz="4" w:space="0"/>
            </w:tcBorders>
            <w:noWrap w:val="0"/>
            <w:vAlign w:val="center"/>
          </w:tcPr>
          <w:p w14:paraId="11BA95D0">
            <w:pPr>
              <w:keepNext w:val="0"/>
              <w:keepLines w:val="0"/>
              <w:pageBreakBefore w:val="0"/>
              <w:widowControl w:val="0"/>
              <w:suppressLineNumbers w:val="0"/>
              <w:kinsoku/>
              <w:wordWrap/>
              <w:overflowPunct/>
              <w:topLinePunct w:val="0"/>
              <w:autoSpaceDN/>
              <w:bidi w:val="0"/>
              <w:adjustRightInd w:val="0"/>
              <w:snapToGrid w:val="0"/>
              <w:spacing w:line="594" w:lineRule="exact"/>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序号</w:t>
            </w:r>
          </w:p>
        </w:tc>
        <w:tc>
          <w:tcPr>
            <w:tcW w:w="1511" w:type="pct"/>
            <w:tcBorders>
              <w:top w:val="single" w:color="000000" w:sz="4" w:space="0"/>
              <w:left w:val="single" w:color="000000" w:sz="4" w:space="0"/>
              <w:bottom w:val="single" w:color="000000" w:sz="4" w:space="0"/>
              <w:right w:val="single" w:color="000000" w:sz="4" w:space="0"/>
            </w:tcBorders>
            <w:noWrap w:val="0"/>
            <w:vAlign w:val="center"/>
          </w:tcPr>
          <w:p w14:paraId="0B087702">
            <w:pPr>
              <w:keepNext w:val="0"/>
              <w:keepLines w:val="0"/>
              <w:pageBreakBefore w:val="0"/>
              <w:widowControl w:val="0"/>
              <w:suppressLineNumbers w:val="0"/>
              <w:kinsoku/>
              <w:wordWrap/>
              <w:overflowPunct/>
              <w:topLinePunct w:val="0"/>
              <w:autoSpaceDN/>
              <w:bidi w:val="0"/>
              <w:adjustRightInd w:val="0"/>
              <w:snapToGrid w:val="0"/>
              <w:spacing w:line="594" w:lineRule="exact"/>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资金文件</w:t>
            </w:r>
          </w:p>
        </w:tc>
        <w:tc>
          <w:tcPr>
            <w:tcW w:w="607" w:type="pct"/>
            <w:tcBorders>
              <w:top w:val="single" w:color="000000" w:sz="4" w:space="0"/>
              <w:left w:val="single" w:color="000000" w:sz="4" w:space="0"/>
              <w:bottom w:val="single" w:color="000000" w:sz="4" w:space="0"/>
              <w:right w:val="single" w:color="000000" w:sz="4" w:space="0"/>
            </w:tcBorders>
            <w:noWrap w:val="0"/>
            <w:vAlign w:val="center"/>
          </w:tcPr>
          <w:p w14:paraId="71BCE948">
            <w:pPr>
              <w:keepNext w:val="0"/>
              <w:keepLines w:val="0"/>
              <w:pageBreakBefore w:val="0"/>
              <w:widowControl w:val="0"/>
              <w:suppressLineNumbers w:val="0"/>
              <w:kinsoku/>
              <w:wordWrap/>
              <w:overflowPunct/>
              <w:topLinePunct w:val="0"/>
              <w:autoSpaceDN/>
              <w:bidi w:val="0"/>
              <w:adjustRightInd w:val="0"/>
              <w:snapToGrid w:val="0"/>
              <w:spacing w:line="594" w:lineRule="exact"/>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资金额度（万元）</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14:paraId="25F4683D">
            <w:pPr>
              <w:keepNext w:val="0"/>
              <w:keepLines w:val="0"/>
              <w:pageBreakBefore w:val="0"/>
              <w:widowControl w:val="0"/>
              <w:suppressLineNumbers w:val="0"/>
              <w:kinsoku/>
              <w:wordWrap/>
              <w:overflowPunct/>
              <w:topLinePunct w:val="0"/>
              <w:autoSpaceDN/>
              <w:bidi w:val="0"/>
              <w:adjustRightInd w:val="0"/>
              <w:snapToGrid w:val="0"/>
              <w:spacing w:line="594" w:lineRule="exact"/>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资金使用内容</w:t>
            </w:r>
            <w:r>
              <w:rPr>
                <w:rFonts w:hint="eastAsia" w:ascii="Times New Roman" w:hAnsi="Times New Roman" w:cs="Times New Roman"/>
                <w:b/>
                <w:bCs/>
                <w:i w:val="0"/>
                <w:iCs w:val="0"/>
                <w:color w:val="000000"/>
                <w:kern w:val="0"/>
                <w:sz w:val="18"/>
                <w:szCs w:val="18"/>
                <w:u w:val="none"/>
                <w:lang w:val="en-US" w:eastAsia="zh-CN" w:bidi="ar"/>
              </w:rPr>
              <w:t>（</w:t>
            </w:r>
            <w:r>
              <w:rPr>
                <w:rFonts w:hint="default" w:ascii="Times New Roman" w:hAnsi="Times New Roman" w:eastAsia="宋体" w:cs="Times New Roman"/>
                <w:b/>
                <w:bCs/>
                <w:i w:val="0"/>
                <w:iCs w:val="0"/>
                <w:color w:val="000000"/>
                <w:kern w:val="0"/>
                <w:sz w:val="18"/>
                <w:szCs w:val="18"/>
                <w:u w:val="none"/>
                <w:lang w:val="en-US" w:eastAsia="zh-CN" w:bidi="ar"/>
              </w:rPr>
              <w:t>科目</w:t>
            </w:r>
            <w:r>
              <w:rPr>
                <w:rFonts w:hint="eastAsia" w:ascii="Times New Roman" w:hAnsi="Times New Roman" w:cs="Times New Roman"/>
                <w:b/>
                <w:bCs/>
                <w:i w:val="0"/>
                <w:iCs w:val="0"/>
                <w:color w:val="000000"/>
                <w:kern w:val="0"/>
                <w:sz w:val="18"/>
                <w:szCs w:val="18"/>
                <w:u w:val="none"/>
                <w:lang w:val="en-US" w:eastAsia="zh-CN" w:bidi="ar"/>
              </w:rPr>
              <w:t>）</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14:paraId="02D69696">
            <w:pPr>
              <w:keepNext w:val="0"/>
              <w:keepLines w:val="0"/>
              <w:pageBreakBefore w:val="0"/>
              <w:widowControl w:val="0"/>
              <w:suppressLineNumbers w:val="0"/>
              <w:kinsoku/>
              <w:wordWrap/>
              <w:overflowPunct/>
              <w:topLinePunct w:val="0"/>
              <w:autoSpaceDN/>
              <w:bidi w:val="0"/>
              <w:adjustRightInd w:val="0"/>
              <w:snapToGrid w:val="0"/>
              <w:spacing w:line="594" w:lineRule="exact"/>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分配金额</w:t>
            </w:r>
          </w:p>
        </w:tc>
      </w:tr>
      <w:tr w14:paraId="5217F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392" w:type="pct"/>
            <w:tcBorders>
              <w:top w:val="single" w:color="000000" w:sz="4" w:space="0"/>
              <w:left w:val="single" w:color="000000" w:sz="4" w:space="0"/>
              <w:bottom w:val="single" w:color="000000" w:sz="4" w:space="0"/>
              <w:right w:val="single" w:color="000000" w:sz="4" w:space="0"/>
            </w:tcBorders>
            <w:noWrap w:val="0"/>
            <w:vAlign w:val="center"/>
          </w:tcPr>
          <w:p w14:paraId="6EE3C95F">
            <w:pPr>
              <w:keepNext w:val="0"/>
              <w:keepLines w:val="0"/>
              <w:pageBreakBefore w:val="0"/>
              <w:widowControl w:val="0"/>
              <w:suppressLineNumbers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511" w:type="pct"/>
            <w:vMerge w:val="restart"/>
            <w:tcBorders>
              <w:top w:val="single" w:color="000000" w:sz="4" w:space="0"/>
              <w:left w:val="single" w:color="000000" w:sz="4" w:space="0"/>
              <w:bottom w:val="single" w:color="000000" w:sz="4" w:space="0"/>
              <w:right w:val="single" w:color="000000" w:sz="4" w:space="0"/>
            </w:tcBorders>
            <w:noWrap w:val="0"/>
            <w:vAlign w:val="center"/>
          </w:tcPr>
          <w:p w14:paraId="360B8E0B">
            <w:pPr>
              <w:keepNext w:val="0"/>
              <w:keepLines w:val="0"/>
              <w:pageBreakBefore w:val="0"/>
              <w:widowControl w:val="0"/>
              <w:suppressLineNumbers w:val="0"/>
              <w:kinsoku/>
              <w:wordWrap/>
              <w:overflowPunct/>
              <w:topLinePunct w:val="0"/>
              <w:autoSpaceDN/>
              <w:bidi w:val="0"/>
              <w:adjustRightInd w:val="0"/>
              <w:snapToGrid w:val="0"/>
              <w:spacing w:line="594" w:lineRule="exact"/>
              <w:ind w:firstLine="0" w:firstLineChars="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《2024年农产品质量安全监测资金》（垫农发〔2024〕122号）</w:t>
            </w:r>
          </w:p>
        </w:tc>
        <w:tc>
          <w:tcPr>
            <w:tcW w:w="607" w:type="pct"/>
            <w:vMerge w:val="restart"/>
            <w:tcBorders>
              <w:top w:val="single" w:color="000000" w:sz="4" w:space="0"/>
              <w:left w:val="single" w:color="000000" w:sz="4" w:space="0"/>
              <w:bottom w:val="single" w:color="000000" w:sz="4" w:space="0"/>
              <w:right w:val="single" w:color="000000" w:sz="4" w:space="0"/>
            </w:tcBorders>
            <w:noWrap w:val="0"/>
            <w:vAlign w:val="center"/>
          </w:tcPr>
          <w:p w14:paraId="50F82D18">
            <w:pPr>
              <w:keepNext w:val="0"/>
              <w:keepLines w:val="0"/>
              <w:pageBreakBefore w:val="0"/>
              <w:widowControl w:val="0"/>
              <w:suppressLineNumbers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105</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14:paraId="3193EDBB">
            <w:pPr>
              <w:keepNext w:val="0"/>
              <w:keepLines w:val="0"/>
              <w:pageBreakBefore w:val="0"/>
              <w:widowControl w:val="0"/>
              <w:suppressLineNumbers w:val="0"/>
              <w:kinsoku/>
              <w:wordWrap/>
              <w:overflowPunct/>
              <w:topLinePunct w:val="0"/>
              <w:autoSpaceDN/>
              <w:bidi w:val="0"/>
              <w:adjustRightInd w:val="0"/>
              <w:snapToGrid w:val="0"/>
              <w:spacing w:line="594"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农产品质量安全检测服务</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14:paraId="2FEE359F">
            <w:pPr>
              <w:keepNext w:val="0"/>
              <w:keepLines w:val="0"/>
              <w:pageBreakBefore w:val="0"/>
              <w:widowControl w:val="0"/>
              <w:suppressLineNumbers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87</w:t>
            </w:r>
          </w:p>
        </w:tc>
      </w:tr>
      <w:tr w14:paraId="6EA30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392" w:type="pct"/>
            <w:tcBorders>
              <w:top w:val="single" w:color="000000" w:sz="4" w:space="0"/>
              <w:left w:val="single" w:color="000000" w:sz="4" w:space="0"/>
              <w:bottom w:val="single" w:color="000000" w:sz="4" w:space="0"/>
              <w:right w:val="single" w:color="000000" w:sz="4" w:space="0"/>
            </w:tcBorders>
            <w:noWrap w:val="0"/>
            <w:vAlign w:val="center"/>
          </w:tcPr>
          <w:p w14:paraId="726D5AD2">
            <w:pPr>
              <w:keepNext w:val="0"/>
              <w:keepLines w:val="0"/>
              <w:pageBreakBefore w:val="0"/>
              <w:widowControl w:val="0"/>
              <w:suppressLineNumbers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5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0870E5">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i w:val="0"/>
                <w:iCs w:val="0"/>
                <w:color w:val="000000"/>
                <w:sz w:val="18"/>
                <w:szCs w:val="18"/>
                <w:u w:val="none"/>
              </w:rPr>
            </w:pPr>
          </w:p>
        </w:tc>
        <w:tc>
          <w:tcPr>
            <w:tcW w:w="6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1C9AC6">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i w:val="0"/>
                <w:iCs w:val="0"/>
                <w:color w:val="000000"/>
                <w:sz w:val="18"/>
                <w:szCs w:val="18"/>
                <w:u w:val="none"/>
              </w:rPr>
            </w:pPr>
          </w:p>
        </w:tc>
        <w:tc>
          <w:tcPr>
            <w:tcW w:w="1830" w:type="pct"/>
            <w:tcBorders>
              <w:top w:val="single" w:color="000000" w:sz="4" w:space="0"/>
              <w:left w:val="single" w:color="000000" w:sz="4" w:space="0"/>
              <w:bottom w:val="single" w:color="000000" w:sz="4" w:space="0"/>
              <w:right w:val="single" w:color="000000" w:sz="4" w:space="0"/>
            </w:tcBorders>
            <w:noWrap w:val="0"/>
            <w:vAlign w:val="center"/>
          </w:tcPr>
          <w:p w14:paraId="1E2E742E">
            <w:pPr>
              <w:keepNext w:val="0"/>
              <w:keepLines w:val="0"/>
              <w:pageBreakBefore w:val="0"/>
              <w:widowControl w:val="0"/>
              <w:suppressLineNumbers w:val="0"/>
              <w:kinsoku/>
              <w:wordWrap/>
              <w:overflowPunct/>
              <w:topLinePunct w:val="0"/>
              <w:autoSpaceDN/>
              <w:bidi w:val="0"/>
              <w:adjustRightInd w:val="0"/>
              <w:snapToGrid w:val="0"/>
              <w:spacing w:line="594"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检测试剂、样品购买</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14:paraId="7F70C529">
            <w:pPr>
              <w:keepNext w:val="0"/>
              <w:keepLines w:val="0"/>
              <w:pageBreakBefore w:val="0"/>
              <w:widowControl w:val="0"/>
              <w:suppressLineNumbers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r>
      <w:tr w14:paraId="4F8E6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392" w:type="pct"/>
            <w:tcBorders>
              <w:top w:val="single" w:color="000000" w:sz="4" w:space="0"/>
              <w:left w:val="single" w:color="000000" w:sz="4" w:space="0"/>
              <w:bottom w:val="single" w:color="000000" w:sz="4" w:space="0"/>
              <w:right w:val="single" w:color="000000" w:sz="4" w:space="0"/>
            </w:tcBorders>
            <w:noWrap w:val="0"/>
            <w:vAlign w:val="center"/>
          </w:tcPr>
          <w:p w14:paraId="587E07CC">
            <w:pPr>
              <w:keepNext w:val="0"/>
              <w:keepLines w:val="0"/>
              <w:pageBreakBefore w:val="0"/>
              <w:widowControl w:val="0"/>
              <w:suppressLineNumbers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5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B4DF3E">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i w:val="0"/>
                <w:iCs w:val="0"/>
                <w:color w:val="000000"/>
                <w:sz w:val="18"/>
                <w:szCs w:val="18"/>
                <w:u w:val="none"/>
              </w:rPr>
            </w:pPr>
          </w:p>
        </w:tc>
        <w:tc>
          <w:tcPr>
            <w:tcW w:w="6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56975E">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i w:val="0"/>
                <w:iCs w:val="0"/>
                <w:color w:val="000000"/>
                <w:sz w:val="18"/>
                <w:szCs w:val="18"/>
                <w:u w:val="none"/>
              </w:rPr>
            </w:pPr>
          </w:p>
        </w:tc>
        <w:tc>
          <w:tcPr>
            <w:tcW w:w="1830" w:type="pct"/>
            <w:tcBorders>
              <w:top w:val="single" w:color="000000" w:sz="4" w:space="0"/>
              <w:left w:val="single" w:color="000000" w:sz="4" w:space="0"/>
              <w:bottom w:val="single" w:color="000000" w:sz="4" w:space="0"/>
              <w:right w:val="single" w:color="000000" w:sz="4" w:space="0"/>
            </w:tcBorders>
            <w:noWrap w:val="0"/>
            <w:vAlign w:val="center"/>
          </w:tcPr>
          <w:p w14:paraId="6CED4F6B">
            <w:pPr>
              <w:keepNext w:val="0"/>
              <w:keepLines w:val="0"/>
              <w:pageBreakBefore w:val="0"/>
              <w:widowControl w:val="0"/>
              <w:suppressLineNumbers w:val="0"/>
              <w:kinsoku/>
              <w:wordWrap/>
              <w:overflowPunct/>
              <w:topLinePunct w:val="0"/>
              <w:autoSpaceDN/>
              <w:bidi w:val="0"/>
              <w:adjustRightInd w:val="0"/>
              <w:snapToGrid w:val="0"/>
              <w:spacing w:line="594"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农业品牌培育及监管</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14:paraId="1EEE3A70">
            <w:pPr>
              <w:keepNext w:val="0"/>
              <w:keepLines w:val="0"/>
              <w:pageBreakBefore w:val="0"/>
              <w:widowControl w:val="0"/>
              <w:suppressLineNumbers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r>
      <w:tr w14:paraId="597B4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392" w:type="pct"/>
            <w:tcBorders>
              <w:top w:val="single" w:color="000000" w:sz="4" w:space="0"/>
              <w:left w:val="single" w:color="000000" w:sz="4" w:space="0"/>
              <w:bottom w:val="single" w:color="000000" w:sz="4" w:space="0"/>
              <w:right w:val="single" w:color="000000" w:sz="4" w:space="0"/>
            </w:tcBorders>
            <w:noWrap w:val="0"/>
            <w:vAlign w:val="center"/>
          </w:tcPr>
          <w:p w14:paraId="6EDEA6A5">
            <w:pPr>
              <w:keepNext w:val="0"/>
              <w:keepLines w:val="0"/>
              <w:pageBreakBefore w:val="0"/>
              <w:widowControl w:val="0"/>
              <w:suppressLineNumbers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5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90E5C5">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i w:val="0"/>
                <w:iCs w:val="0"/>
                <w:color w:val="000000"/>
                <w:sz w:val="18"/>
                <w:szCs w:val="18"/>
                <w:u w:val="none"/>
              </w:rPr>
            </w:pPr>
          </w:p>
        </w:tc>
        <w:tc>
          <w:tcPr>
            <w:tcW w:w="6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1BA125">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i w:val="0"/>
                <w:iCs w:val="0"/>
                <w:color w:val="000000"/>
                <w:sz w:val="18"/>
                <w:szCs w:val="18"/>
                <w:u w:val="none"/>
              </w:rPr>
            </w:pPr>
          </w:p>
        </w:tc>
        <w:tc>
          <w:tcPr>
            <w:tcW w:w="1830" w:type="pct"/>
            <w:tcBorders>
              <w:top w:val="single" w:color="000000" w:sz="4" w:space="0"/>
              <w:left w:val="single" w:color="000000" w:sz="4" w:space="0"/>
              <w:bottom w:val="single" w:color="000000" w:sz="4" w:space="0"/>
              <w:right w:val="single" w:color="000000" w:sz="4" w:space="0"/>
            </w:tcBorders>
            <w:noWrap w:val="0"/>
            <w:vAlign w:val="center"/>
          </w:tcPr>
          <w:p w14:paraId="3C97657E">
            <w:pPr>
              <w:keepNext w:val="0"/>
              <w:keepLines w:val="0"/>
              <w:pageBreakBefore w:val="0"/>
              <w:widowControl w:val="0"/>
              <w:suppressLineNumbers w:val="0"/>
              <w:kinsoku/>
              <w:wordWrap/>
              <w:overflowPunct/>
              <w:topLinePunct w:val="0"/>
              <w:autoSpaceDN/>
              <w:bidi w:val="0"/>
              <w:adjustRightInd w:val="0"/>
              <w:snapToGrid w:val="0"/>
              <w:spacing w:line="594"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农产品质量安全应急及运行</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14:paraId="10947C92">
            <w:pPr>
              <w:keepNext w:val="0"/>
              <w:keepLines w:val="0"/>
              <w:pageBreakBefore w:val="0"/>
              <w:widowControl w:val="0"/>
              <w:suppressLineNumbers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60BFF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392" w:type="pct"/>
            <w:tcBorders>
              <w:top w:val="single" w:color="000000" w:sz="4" w:space="0"/>
              <w:left w:val="single" w:color="000000" w:sz="4" w:space="0"/>
              <w:bottom w:val="single" w:color="000000" w:sz="4" w:space="0"/>
              <w:right w:val="single" w:color="000000" w:sz="4" w:space="0"/>
            </w:tcBorders>
            <w:noWrap w:val="0"/>
            <w:vAlign w:val="center"/>
          </w:tcPr>
          <w:p w14:paraId="38F72765">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i w:val="0"/>
                <w:iCs w:val="0"/>
                <w:color w:val="000000"/>
                <w:sz w:val="18"/>
                <w:szCs w:val="18"/>
                <w:u w:val="none"/>
              </w:rPr>
            </w:pPr>
          </w:p>
        </w:tc>
        <w:tc>
          <w:tcPr>
            <w:tcW w:w="1511" w:type="pct"/>
            <w:tcBorders>
              <w:top w:val="single" w:color="000000" w:sz="4" w:space="0"/>
              <w:left w:val="single" w:color="000000" w:sz="4" w:space="0"/>
              <w:bottom w:val="single" w:color="000000" w:sz="4" w:space="0"/>
              <w:right w:val="single" w:color="000000" w:sz="4" w:space="0"/>
            </w:tcBorders>
            <w:noWrap w:val="0"/>
            <w:vAlign w:val="center"/>
          </w:tcPr>
          <w:p w14:paraId="1B901764">
            <w:pPr>
              <w:keepNext w:val="0"/>
              <w:keepLines w:val="0"/>
              <w:pageBreakBefore w:val="0"/>
              <w:widowControl w:val="0"/>
              <w:suppressLineNumbers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合计</w:t>
            </w:r>
          </w:p>
        </w:tc>
        <w:tc>
          <w:tcPr>
            <w:tcW w:w="607" w:type="pct"/>
            <w:tcBorders>
              <w:top w:val="single" w:color="000000" w:sz="4" w:space="0"/>
              <w:left w:val="single" w:color="000000" w:sz="4" w:space="0"/>
              <w:bottom w:val="single" w:color="000000" w:sz="4" w:space="0"/>
              <w:right w:val="single" w:color="000000" w:sz="4" w:space="0"/>
            </w:tcBorders>
            <w:noWrap w:val="0"/>
            <w:vAlign w:val="center"/>
          </w:tcPr>
          <w:p w14:paraId="3D2FC60F">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i w:val="0"/>
                <w:iCs w:val="0"/>
                <w:color w:val="000000"/>
                <w:sz w:val="18"/>
                <w:szCs w:val="18"/>
                <w:u w:val="none"/>
              </w:rPr>
            </w:pPr>
          </w:p>
        </w:tc>
        <w:tc>
          <w:tcPr>
            <w:tcW w:w="1830" w:type="pct"/>
            <w:tcBorders>
              <w:top w:val="single" w:color="000000" w:sz="4" w:space="0"/>
              <w:left w:val="single" w:color="000000" w:sz="4" w:space="0"/>
              <w:bottom w:val="single" w:color="000000" w:sz="4" w:space="0"/>
              <w:right w:val="single" w:color="000000" w:sz="4" w:space="0"/>
            </w:tcBorders>
            <w:noWrap w:val="0"/>
            <w:vAlign w:val="center"/>
          </w:tcPr>
          <w:p w14:paraId="6B55E3E0">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noWrap w:val="0"/>
            <w:vAlign w:val="center"/>
          </w:tcPr>
          <w:p w14:paraId="3AABBEA1">
            <w:pPr>
              <w:keepNext w:val="0"/>
              <w:keepLines w:val="0"/>
              <w:pageBreakBefore w:val="0"/>
              <w:widowControl w:val="0"/>
              <w:suppressLineNumbers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105</w:t>
            </w:r>
          </w:p>
        </w:tc>
      </w:tr>
    </w:tbl>
    <w:p w14:paraId="39E5E5B1">
      <w:pPr>
        <w:pStyle w:val="19"/>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136" w:name="_Toc11825"/>
      <w:r>
        <w:rPr>
          <w:rFonts w:hint="default" w:ascii="Times New Roman" w:hAnsi="Times New Roman" w:cs="Times New Roman"/>
        </w:rPr>
        <w:t>（</w:t>
      </w:r>
      <w:r>
        <w:rPr>
          <w:rFonts w:hint="default" w:ascii="Times New Roman" w:hAnsi="Times New Roman" w:cs="Times New Roman"/>
          <w:lang w:val="en-US" w:eastAsia="zh-CN"/>
        </w:rPr>
        <w:t>四</w:t>
      </w:r>
      <w:r>
        <w:rPr>
          <w:rFonts w:hint="default" w:ascii="Times New Roman" w:hAnsi="Times New Roman" w:cs="Times New Roman"/>
        </w:rPr>
        <w:t>）</w:t>
      </w:r>
      <w:bookmarkEnd w:id="119"/>
      <w:bookmarkEnd w:id="120"/>
      <w:bookmarkEnd w:id="121"/>
      <w:bookmarkEnd w:id="122"/>
      <w:r>
        <w:rPr>
          <w:rFonts w:hint="default" w:ascii="Times New Roman" w:hAnsi="Times New Roman" w:cs="Times New Roman"/>
          <w:lang w:val="en-US" w:eastAsia="zh-CN"/>
        </w:rPr>
        <w:t>项目资金预算</w:t>
      </w:r>
      <w:bookmarkEnd w:id="123"/>
      <w:r>
        <w:rPr>
          <w:rFonts w:hint="default" w:ascii="Times New Roman" w:hAnsi="Times New Roman" w:cs="Times New Roman"/>
          <w:lang w:val="en-US" w:eastAsia="zh-CN"/>
        </w:rPr>
        <w:t>及资金使用情况</w:t>
      </w:r>
      <w:bookmarkEnd w:id="131"/>
      <w:bookmarkEnd w:id="132"/>
      <w:bookmarkEnd w:id="133"/>
      <w:bookmarkEnd w:id="134"/>
      <w:bookmarkEnd w:id="135"/>
      <w:bookmarkEnd w:id="136"/>
    </w:p>
    <w:p w14:paraId="4CEF07D4">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本项目2024年全年预算105万元，其中，县级资金100万元，市级下达5万元。实际支出合计102.31万元，年末结余2.69万元。实际支出垫江县农安中心本级</w:t>
      </w:r>
      <w:r>
        <w:rPr>
          <w:rFonts w:hint="default" w:ascii="Times New Roman" w:hAnsi="Times New Roman" w:cs="Times New Roman"/>
          <w:highlight w:val="none"/>
          <w:u w:val="dotted" w:color="FFFFFF"/>
          <w:lang w:val="en-US" w:eastAsia="zh-CN"/>
        </w:rPr>
        <w:t>开展日常农产品检</w:t>
      </w:r>
      <w:r>
        <w:rPr>
          <w:rFonts w:hint="default" w:ascii="Times New Roman" w:hAnsi="Times New Roman" w:cs="Times New Roman"/>
          <w:highlight w:val="none"/>
          <w:u w:val="none" w:color="auto"/>
          <w:lang w:val="en-US" w:eastAsia="zh-CN"/>
        </w:rPr>
        <w:t>测工作及其他支出81.31万元，转所属单位水产站协调开展水产品</w:t>
      </w:r>
      <w:r>
        <w:rPr>
          <w:rFonts w:hint="default" w:ascii="Times New Roman" w:hAnsi="Times New Roman" w:cs="Times New Roman"/>
          <w:highlight w:val="none"/>
          <w:lang w:val="en-US" w:eastAsia="zh-CN"/>
        </w:rPr>
        <w:t>抽样工作4万元，转所属单位植保植检站制作农产品质量安全宣传视频3万元，转执法支队开展农产品监督抽检工作14万元。</w:t>
      </w:r>
    </w:p>
    <w:p w14:paraId="5A9E38C7">
      <w:pPr>
        <w:pStyle w:val="21"/>
        <w:keepNext w:val="0"/>
        <w:keepLines w:val="0"/>
        <w:pageBreakBefore w:val="0"/>
        <w:widowControl w:val="0"/>
        <w:kinsoku/>
        <w:wordWrap/>
        <w:overflowPunct/>
        <w:topLinePunct w:val="0"/>
        <w:autoSpaceDN/>
        <w:bidi w:val="0"/>
        <w:adjustRightInd w:val="0"/>
        <w:snapToGrid w:val="0"/>
        <w:spacing w:line="594" w:lineRule="exact"/>
        <w:ind w:left="0" w:leftChars="0" w:firstLine="0" w:firstLineChars="0"/>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表3  2024年农产品质量安全监测项目资金使用情况表（万元）</w:t>
      </w:r>
    </w:p>
    <w:tbl>
      <w:tblPr>
        <w:tblStyle w:val="9"/>
        <w:tblW w:w="474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18"/>
        <w:gridCol w:w="2480"/>
        <w:gridCol w:w="2276"/>
      </w:tblGrid>
      <w:tr w14:paraId="66EC2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205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E380629">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sz w:val="18"/>
                <w:szCs w:val="18"/>
              </w:rPr>
              <w:t>资金支</w:t>
            </w:r>
            <w:r>
              <w:rPr>
                <w:rFonts w:hint="default" w:ascii="Times New Roman" w:hAnsi="Times New Roman" w:eastAsia="宋体" w:cs="Times New Roman"/>
                <w:b/>
                <w:bCs/>
                <w:color w:val="000000"/>
                <w:sz w:val="18"/>
                <w:szCs w:val="18"/>
                <w:lang w:val="en-US" w:eastAsia="zh-CN"/>
              </w:rPr>
              <w:t>出</w:t>
            </w:r>
            <w:r>
              <w:rPr>
                <w:rFonts w:hint="default" w:ascii="Times New Roman" w:hAnsi="Times New Roman" w:eastAsia="宋体" w:cs="Times New Roman"/>
                <w:b/>
                <w:bCs/>
                <w:color w:val="000000"/>
                <w:sz w:val="18"/>
                <w:szCs w:val="18"/>
              </w:rPr>
              <w:t>单位</w:t>
            </w:r>
          </w:p>
        </w:tc>
        <w:tc>
          <w:tcPr>
            <w:tcW w:w="153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2984A31">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sz w:val="18"/>
                <w:szCs w:val="18"/>
              </w:rPr>
              <w:t>资金支</w:t>
            </w:r>
            <w:r>
              <w:rPr>
                <w:rFonts w:hint="default" w:ascii="Times New Roman" w:hAnsi="Times New Roman" w:eastAsia="宋体" w:cs="Times New Roman"/>
                <w:b/>
                <w:bCs/>
                <w:color w:val="000000"/>
                <w:sz w:val="18"/>
                <w:szCs w:val="18"/>
                <w:lang w:val="en-US" w:eastAsia="zh-CN"/>
              </w:rPr>
              <w:t>出</w:t>
            </w:r>
            <w:r>
              <w:rPr>
                <w:rFonts w:hint="default" w:ascii="Times New Roman" w:hAnsi="Times New Roman" w:eastAsia="宋体" w:cs="Times New Roman"/>
                <w:b/>
                <w:bCs/>
                <w:color w:val="000000"/>
                <w:sz w:val="18"/>
                <w:szCs w:val="18"/>
              </w:rPr>
              <w:t>金额</w:t>
            </w:r>
          </w:p>
        </w:tc>
        <w:tc>
          <w:tcPr>
            <w:tcW w:w="140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0429632">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sz w:val="18"/>
                <w:szCs w:val="18"/>
              </w:rPr>
              <w:t>用途</w:t>
            </w:r>
          </w:p>
        </w:tc>
      </w:tr>
      <w:tr w14:paraId="57963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205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20137B2">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农安中心</w:t>
            </w:r>
          </w:p>
        </w:tc>
        <w:tc>
          <w:tcPr>
            <w:tcW w:w="153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A861891">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81.31</w:t>
            </w:r>
          </w:p>
        </w:tc>
        <w:tc>
          <w:tcPr>
            <w:tcW w:w="140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3143C55">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rPr>
              <w:t>农产品检测</w:t>
            </w:r>
          </w:p>
        </w:tc>
      </w:tr>
      <w:tr w14:paraId="2B376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205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F512B0E">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水产站</w:t>
            </w:r>
          </w:p>
        </w:tc>
        <w:tc>
          <w:tcPr>
            <w:tcW w:w="153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E2B666A">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w:t>
            </w:r>
          </w:p>
        </w:tc>
        <w:tc>
          <w:tcPr>
            <w:tcW w:w="140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66768B5">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水产品抽样</w:t>
            </w:r>
          </w:p>
        </w:tc>
      </w:tr>
      <w:tr w14:paraId="7D94E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205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1769BF4">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植保植检站</w:t>
            </w:r>
          </w:p>
        </w:tc>
        <w:tc>
          <w:tcPr>
            <w:tcW w:w="153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5CF45E2">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w:t>
            </w:r>
          </w:p>
        </w:tc>
        <w:tc>
          <w:tcPr>
            <w:tcW w:w="140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7DFFF06">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安全宣传视频</w:t>
            </w:r>
          </w:p>
        </w:tc>
      </w:tr>
      <w:tr w14:paraId="42AE4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205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511849E">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执法支队</w:t>
            </w:r>
          </w:p>
        </w:tc>
        <w:tc>
          <w:tcPr>
            <w:tcW w:w="153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6A84F61">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14</w:t>
            </w:r>
          </w:p>
        </w:tc>
        <w:tc>
          <w:tcPr>
            <w:tcW w:w="140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E5C9EA4">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监督抽检</w:t>
            </w:r>
          </w:p>
        </w:tc>
      </w:tr>
      <w:tr w14:paraId="4BF0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205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05CAC57">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年末结余</w:t>
            </w:r>
          </w:p>
        </w:tc>
        <w:tc>
          <w:tcPr>
            <w:tcW w:w="153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80CC28B">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2.69</w:t>
            </w:r>
          </w:p>
        </w:tc>
        <w:tc>
          <w:tcPr>
            <w:tcW w:w="140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C056DD8">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财政收回</w:t>
            </w:r>
          </w:p>
        </w:tc>
      </w:tr>
      <w:tr w14:paraId="42337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205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C2A2EEF">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b/>
                <w:bCs/>
                <w:color w:val="000000"/>
                <w:sz w:val="18"/>
                <w:szCs w:val="18"/>
                <w:lang w:val="en-US" w:eastAsia="zh-CN"/>
              </w:rPr>
              <w:t>合计</w:t>
            </w:r>
          </w:p>
        </w:tc>
        <w:tc>
          <w:tcPr>
            <w:tcW w:w="153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C355894">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lang w:eastAsia="zh-CN"/>
              </w:rPr>
            </w:pPr>
            <w:r>
              <w:rPr>
                <w:rFonts w:hint="default" w:ascii="Times New Roman" w:hAnsi="Times New Roman" w:eastAsia="宋体" w:cs="Times New Roman"/>
                <w:color w:val="000000"/>
                <w:sz w:val="18"/>
                <w:szCs w:val="18"/>
              </w:rPr>
              <w:t>10</w:t>
            </w:r>
            <w:r>
              <w:rPr>
                <w:rFonts w:hint="default" w:ascii="Times New Roman" w:hAnsi="Times New Roman" w:eastAsia="宋体" w:cs="Times New Roman"/>
                <w:color w:val="000000"/>
                <w:sz w:val="18"/>
                <w:szCs w:val="18"/>
                <w:lang w:val="en-US" w:eastAsia="zh-CN"/>
              </w:rPr>
              <w:t>5</w:t>
            </w:r>
          </w:p>
        </w:tc>
        <w:tc>
          <w:tcPr>
            <w:tcW w:w="140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C1644F5">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rPr>
            </w:pPr>
          </w:p>
        </w:tc>
      </w:tr>
    </w:tbl>
    <w:p w14:paraId="5873AAF5">
      <w:pPr>
        <w:pStyle w:val="20"/>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rPr>
      </w:pPr>
      <w:bookmarkStart w:id="137" w:name="_Toc980"/>
      <w:bookmarkStart w:id="138" w:name="_Toc30432"/>
      <w:bookmarkStart w:id="139" w:name="_Toc24391"/>
      <w:bookmarkStart w:id="140" w:name="_Toc24260"/>
      <w:bookmarkStart w:id="141" w:name="_Toc22400"/>
      <w:bookmarkStart w:id="142" w:name="_Toc8054"/>
      <w:bookmarkStart w:id="143" w:name="_Toc4643"/>
      <w:bookmarkStart w:id="144" w:name="_Toc7601"/>
      <w:bookmarkStart w:id="145" w:name="_Toc22343"/>
      <w:bookmarkStart w:id="146" w:name="_Toc25229"/>
      <w:bookmarkStart w:id="147" w:name="_Toc23673"/>
      <w:r>
        <w:rPr>
          <w:rFonts w:hint="default" w:ascii="Times New Roman" w:hAnsi="Times New Roman" w:cs="Times New Roman"/>
        </w:rPr>
        <w:t>二、绩效评价工作开展情况</w:t>
      </w:r>
      <w:bookmarkEnd w:id="137"/>
      <w:bookmarkEnd w:id="138"/>
      <w:bookmarkEnd w:id="139"/>
      <w:bookmarkEnd w:id="140"/>
      <w:bookmarkEnd w:id="141"/>
      <w:bookmarkEnd w:id="142"/>
      <w:bookmarkEnd w:id="143"/>
      <w:bookmarkEnd w:id="144"/>
      <w:bookmarkEnd w:id="145"/>
      <w:bookmarkEnd w:id="146"/>
      <w:bookmarkEnd w:id="147"/>
    </w:p>
    <w:p w14:paraId="51EA954E">
      <w:pPr>
        <w:pStyle w:val="19"/>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rPr>
      </w:pPr>
      <w:bookmarkStart w:id="148" w:name="_Toc197"/>
      <w:bookmarkStart w:id="149" w:name="_Toc13921"/>
      <w:bookmarkStart w:id="150" w:name="_Toc25903"/>
      <w:bookmarkStart w:id="151" w:name="_Toc10437"/>
      <w:bookmarkStart w:id="152" w:name="_Toc21853"/>
      <w:bookmarkStart w:id="153" w:name="_Toc28326"/>
      <w:bookmarkStart w:id="154" w:name="_Toc25500"/>
      <w:bookmarkStart w:id="155" w:name="_Toc24490"/>
      <w:bookmarkStart w:id="156" w:name="_Toc26637"/>
      <w:bookmarkStart w:id="157" w:name="_Toc19072"/>
      <w:bookmarkStart w:id="158" w:name="_Toc1012"/>
      <w:r>
        <w:rPr>
          <w:rFonts w:hint="default" w:ascii="Times New Roman" w:hAnsi="Times New Roman" w:cs="Times New Roman"/>
        </w:rPr>
        <w:t>（一）绩效评价目的、对象和范围</w:t>
      </w:r>
      <w:bookmarkEnd w:id="148"/>
      <w:bookmarkEnd w:id="149"/>
      <w:bookmarkEnd w:id="150"/>
      <w:bookmarkEnd w:id="151"/>
      <w:bookmarkEnd w:id="152"/>
      <w:bookmarkEnd w:id="153"/>
      <w:bookmarkEnd w:id="154"/>
      <w:bookmarkEnd w:id="155"/>
      <w:bookmarkEnd w:id="156"/>
      <w:bookmarkEnd w:id="157"/>
      <w:bookmarkEnd w:id="158"/>
    </w:p>
    <w:p w14:paraId="64134A6A">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次评价通过科学的评价体系，结合本项目的特点，按照市级预算绩效管理重点突破领域的总体要求，坚持问题导向、目标导向、效果导向。全面总结项目取得的绩效及存在的问题，在此基础上提出优化资金使用效益的建议，提升预算绩效管理水平，为以后实施项目提供参考思路。</w:t>
      </w:r>
    </w:p>
    <w:p w14:paraId="0EA5C146">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本次评价对象为“农产品质量安全监测项目”，本次评价资金量105.00万元，评价的时间范围为2024年度。</w:t>
      </w:r>
    </w:p>
    <w:p w14:paraId="218C406D">
      <w:pPr>
        <w:pStyle w:val="19"/>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rPr>
      </w:pPr>
      <w:bookmarkStart w:id="159" w:name="_Toc27532"/>
      <w:bookmarkStart w:id="160" w:name="_Toc29314"/>
      <w:bookmarkStart w:id="161" w:name="_Toc19171"/>
      <w:bookmarkStart w:id="162" w:name="_Toc7399"/>
      <w:bookmarkStart w:id="163" w:name="_Toc22668"/>
      <w:bookmarkStart w:id="164" w:name="_Toc16038"/>
      <w:bookmarkStart w:id="165" w:name="_Toc17037"/>
      <w:bookmarkStart w:id="166" w:name="_Toc15369"/>
      <w:bookmarkStart w:id="167" w:name="_Toc2523"/>
      <w:bookmarkStart w:id="168" w:name="_Toc23523"/>
      <w:bookmarkStart w:id="169" w:name="_Toc19847"/>
      <w:r>
        <w:rPr>
          <w:rFonts w:hint="default" w:ascii="Times New Roman" w:hAnsi="Times New Roman" w:cs="Times New Roman"/>
        </w:rPr>
        <w:t>（二）绩效评价依据</w:t>
      </w:r>
      <w:bookmarkEnd w:id="159"/>
      <w:bookmarkEnd w:id="160"/>
      <w:bookmarkEnd w:id="161"/>
      <w:bookmarkEnd w:id="162"/>
      <w:bookmarkEnd w:id="163"/>
      <w:bookmarkEnd w:id="164"/>
      <w:bookmarkEnd w:id="165"/>
      <w:bookmarkEnd w:id="166"/>
      <w:bookmarkEnd w:id="167"/>
      <w:bookmarkEnd w:id="168"/>
      <w:bookmarkEnd w:id="169"/>
    </w:p>
    <w:p w14:paraId="7656266B">
      <w:pPr>
        <w:pStyle w:val="21"/>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1.《中华人民共和国预算法》</w:t>
      </w:r>
      <w:r>
        <w:rPr>
          <w:rFonts w:hint="eastAsia" w:ascii="Times New Roman" w:hAnsi="Times New Roman" w:cs="Times New Roman"/>
          <w:lang w:val="en-US" w:eastAsia="zh-CN"/>
        </w:rPr>
        <w:t>（</w:t>
      </w:r>
      <w:r>
        <w:rPr>
          <w:rFonts w:hint="default" w:ascii="Times New Roman" w:hAnsi="Times New Roman" w:cs="Times New Roman"/>
          <w:lang w:val="en-US" w:eastAsia="zh-CN"/>
        </w:rPr>
        <w:t>2014年修订</w:t>
      </w:r>
      <w:r>
        <w:rPr>
          <w:rFonts w:hint="eastAsia" w:ascii="Times New Roman" w:hAnsi="Times New Roman" w:cs="Times New Roman"/>
          <w:lang w:val="en-US" w:eastAsia="zh-CN"/>
        </w:rPr>
        <w:t>）</w:t>
      </w:r>
      <w:r>
        <w:rPr>
          <w:rFonts w:hint="default" w:ascii="Times New Roman" w:hAnsi="Times New Roman" w:cs="Times New Roman"/>
          <w:lang w:val="en-US" w:eastAsia="zh-CN"/>
        </w:rPr>
        <w:t>；</w:t>
      </w:r>
    </w:p>
    <w:p w14:paraId="5AB9889C">
      <w:pPr>
        <w:pStyle w:val="21"/>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2.《国务院关于进一步深化预算管理制度改革的意见》</w:t>
      </w:r>
      <w:r>
        <w:rPr>
          <w:rFonts w:hint="eastAsia" w:ascii="Times New Roman" w:hAnsi="Times New Roman" w:cs="Times New Roman"/>
          <w:lang w:val="en-US" w:eastAsia="zh-CN"/>
        </w:rPr>
        <w:t>（</w:t>
      </w:r>
      <w:r>
        <w:rPr>
          <w:rFonts w:hint="default" w:ascii="Times New Roman" w:hAnsi="Times New Roman" w:cs="Times New Roman"/>
          <w:lang w:val="en-US" w:eastAsia="zh-CN"/>
        </w:rPr>
        <w:t>国发〔2021〕5号</w:t>
      </w:r>
      <w:r>
        <w:rPr>
          <w:rFonts w:hint="eastAsia" w:ascii="Times New Roman" w:hAnsi="Times New Roman" w:cs="Times New Roman"/>
          <w:lang w:val="en-US" w:eastAsia="zh-CN"/>
        </w:rPr>
        <w:t>）</w:t>
      </w:r>
      <w:r>
        <w:rPr>
          <w:rFonts w:hint="default" w:ascii="Times New Roman" w:hAnsi="Times New Roman" w:cs="Times New Roman"/>
          <w:lang w:val="en-US" w:eastAsia="zh-CN"/>
        </w:rPr>
        <w:t>；</w:t>
      </w:r>
    </w:p>
    <w:p w14:paraId="4866107F">
      <w:pPr>
        <w:pStyle w:val="21"/>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w:t>
      </w:r>
      <w:r>
        <w:rPr>
          <w:rFonts w:hint="eastAsia" w:ascii="Times New Roman" w:hAnsi="Times New Roman" w:cs="Times New Roman"/>
          <w:lang w:val="en-US" w:eastAsia="zh-CN"/>
        </w:rPr>
        <w:t>《中共中央 国务院</w:t>
      </w:r>
      <w:r>
        <w:rPr>
          <w:rFonts w:hint="default" w:ascii="Times New Roman" w:hAnsi="Times New Roman" w:cs="Times New Roman"/>
          <w:lang w:val="en-US" w:eastAsia="zh-CN"/>
        </w:rPr>
        <w:t>关于全面实施预算绩效管理的意见》</w:t>
      </w:r>
      <w:r>
        <w:rPr>
          <w:rFonts w:hint="eastAsia" w:ascii="Times New Roman" w:hAnsi="Times New Roman" w:cs="Times New Roman"/>
          <w:lang w:val="en-US" w:eastAsia="zh-CN"/>
        </w:rPr>
        <w:t>（</w:t>
      </w:r>
      <w:r>
        <w:rPr>
          <w:rFonts w:hint="default" w:ascii="Times New Roman" w:hAnsi="Times New Roman" w:cs="Times New Roman"/>
          <w:lang w:val="en-US" w:eastAsia="zh-CN"/>
        </w:rPr>
        <w:t>中发〔2018〕34号</w:t>
      </w:r>
      <w:r>
        <w:rPr>
          <w:rFonts w:hint="eastAsia" w:ascii="Times New Roman" w:hAnsi="Times New Roman" w:cs="Times New Roman"/>
          <w:lang w:val="en-US" w:eastAsia="zh-CN"/>
        </w:rPr>
        <w:t>）</w:t>
      </w:r>
      <w:r>
        <w:rPr>
          <w:rFonts w:hint="default" w:ascii="Times New Roman" w:hAnsi="Times New Roman" w:cs="Times New Roman"/>
          <w:lang w:val="en-US" w:eastAsia="zh-CN"/>
        </w:rPr>
        <w:t>；</w:t>
      </w:r>
    </w:p>
    <w:p w14:paraId="584AF114">
      <w:pPr>
        <w:pStyle w:val="21"/>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4.财政部关于贯彻落实</w:t>
      </w:r>
      <w:r>
        <w:rPr>
          <w:rFonts w:hint="eastAsia" w:ascii="Times New Roman" w:hAnsi="Times New Roman" w:cs="Times New Roman"/>
          <w:lang w:val="en-US" w:eastAsia="zh-CN"/>
        </w:rPr>
        <w:t>《中共中央 国务院</w:t>
      </w:r>
      <w:r>
        <w:rPr>
          <w:rFonts w:hint="default" w:ascii="Times New Roman" w:hAnsi="Times New Roman" w:cs="Times New Roman"/>
          <w:lang w:val="en-US" w:eastAsia="zh-CN"/>
        </w:rPr>
        <w:t>关于全面实施预算绩效管理的意见》</w:t>
      </w:r>
      <w:r>
        <w:rPr>
          <w:rFonts w:hint="eastAsia" w:ascii="Times New Roman" w:hAnsi="Times New Roman" w:cs="Times New Roman"/>
          <w:lang w:val="en-US" w:eastAsia="zh-CN"/>
        </w:rPr>
        <w:t>（</w:t>
      </w:r>
      <w:r>
        <w:rPr>
          <w:rFonts w:hint="default" w:ascii="Times New Roman" w:hAnsi="Times New Roman" w:cs="Times New Roman"/>
          <w:lang w:val="en-US" w:eastAsia="zh-CN"/>
        </w:rPr>
        <w:t>财预〔2018〕167号</w:t>
      </w:r>
      <w:r>
        <w:rPr>
          <w:rFonts w:hint="eastAsia" w:ascii="Times New Roman" w:hAnsi="Times New Roman" w:cs="Times New Roman"/>
          <w:lang w:val="en-US" w:eastAsia="zh-CN"/>
        </w:rPr>
        <w:t>）</w:t>
      </w:r>
      <w:r>
        <w:rPr>
          <w:rFonts w:hint="default" w:ascii="Times New Roman" w:hAnsi="Times New Roman" w:cs="Times New Roman"/>
          <w:lang w:val="en-US" w:eastAsia="zh-CN"/>
        </w:rPr>
        <w:t>；</w:t>
      </w:r>
    </w:p>
    <w:p w14:paraId="5F24D082">
      <w:pPr>
        <w:pStyle w:val="21"/>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5.《重庆市委重庆市人民政府关于全面预算绩效管理实施意见》（渝委发〔2019〕12号）；</w:t>
      </w:r>
    </w:p>
    <w:p w14:paraId="41178156">
      <w:pPr>
        <w:pStyle w:val="21"/>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6.财政部《项目支出绩效评价管理办法》（财预〔2020〕10号）；</w:t>
      </w:r>
    </w:p>
    <w:p w14:paraId="0B4D2BF6">
      <w:pPr>
        <w:pStyle w:val="21"/>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7.财政部关于印发《中央部门项目支出核心绩效目标和指标设置及取值指引（试行）》的通知（财预〔2021〕101号）；</w:t>
      </w:r>
    </w:p>
    <w:p w14:paraId="182D145E">
      <w:pPr>
        <w:pStyle w:val="21"/>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8.《重庆市人民政府办公厅关于印发重庆市市级预算管理办法等6个办法的通知》（渝府办发〔2021〕139号）；</w:t>
      </w:r>
    </w:p>
    <w:p w14:paraId="2CE4E704">
      <w:pPr>
        <w:pStyle w:val="21"/>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9.《重庆市市级项目支出绩效评价操作指引》（渝财绩〔2023〕7号）；</w:t>
      </w:r>
    </w:p>
    <w:p w14:paraId="7015AF92">
      <w:pPr>
        <w:pStyle w:val="21"/>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10.区农安中心提供的有关项目各类资料、数据；</w:t>
      </w:r>
    </w:p>
    <w:p w14:paraId="1EA3D1FD">
      <w:pPr>
        <w:pStyle w:val="21"/>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11.评价小组现场调查中获取的资料。</w:t>
      </w:r>
    </w:p>
    <w:p w14:paraId="5C326C07">
      <w:pPr>
        <w:pStyle w:val="19"/>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rPr>
      </w:pPr>
      <w:bookmarkStart w:id="170" w:name="_Toc15474"/>
      <w:bookmarkStart w:id="171" w:name="_Toc27931"/>
      <w:bookmarkStart w:id="172" w:name="_Toc29516"/>
      <w:bookmarkStart w:id="173" w:name="_Toc21736"/>
      <w:bookmarkStart w:id="174" w:name="_Toc9866"/>
      <w:bookmarkStart w:id="175" w:name="_Toc26326"/>
      <w:bookmarkStart w:id="176" w:name="_Toc8906"/>
      <w:bookmarkStart w:id="177" w:name="_Toc7765"/>
      <w:bookmarkStart w:id="178" w:name="_Toc23872"/>
      <w:bookmarkStart w:id="179" w:name="_Toc2268"/>
      <w:bookmarkStart w:id="180" w:name="_Toc32015"/>
      <w:r>
        <w:rPr>
          <w:rFonts w:hint="default" w:ascii="Times New Roman" w:hAnsi="Times New Roman" w:cs="Times New Roman"/>
        </w:rPr>
        <w:t>（三）</w:t>
      </w:r>
      <w:r>
        <w:rPr>
          <w:rFonts w:hint="default" w:ascii="Times New Roman" w:hAnsi="Times New Roman" w:cs="Times New Roman"/>
          <w:lang w:val="en-US" w:eastAsia="zh-CN"/>
        </w:rPr>
        <w:t>绩效</w:t>
      </w:r>
      <w:r>
        <w:rPr>
          <w:rFonts w:hint="default" w:ascii="Times New Roman" w:hAnsi="Times New Roman" w:cs="Times New Roman"/>
        </w:rPr>
        <w:t>评价方法</w:t>
      </w:r>
      <w:bookmarkEnd w:id="170"/>
      <w:bookmarkEnd w:id="171"/>
      <w:bookmarkEnd w:id="172"/>
      <w:bookmarkEnd w:id="173"/>
      <w:bookmarkEnd w:id="174"/>
      <w:bookmarkEnd w:id="175"/>
      <w:bookmarkEnd w:id="176"/>
      <w:bookmarkEnd w:id="177"/>
      <w:bookmarkEnd w:id="178"/>
      <w:bookmarkEnd w:id="179"/>
      <w:bookmarkEnd w:id="180"/>
    </w:p>
    <w:p w14:paraId="459B7D17">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次评价紧紧围绕“垫江县农产品质量安全监测项目”的特点，确定本次绩效评价方法。绩效评价的方法主要包括成本效益分析法、比较法、因素分析法、最低成本法、公众评判法、现场核查法等。本次主要运用以下几种方法：</w:t>
      </w:r>
    </w:p>
    <w:p w14:paraId="2E13CDE6">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eastAsia="zh-CN"/>
        </w:rPr>
      </w:pPr>
      <w:r>
        <w:rPr>
          <w:rFonts w:hint="default" w:ascii="Times New Roman" w:hAnsi="Times New Roman" w:cs="Times New Roman"/>
          <w:lang w:val="en-US" w:eastAsia="zh-CN"/>
        </w:rPr>
        <w:t>1.</w:t>
      </w:r>
      <w:r>
        <w:rPr>
          <w:rFonts w:hint="default" w:ascii="Times New Roman" w:hAnsi="Times New Roman" w:cs="Times New Roman"/>
          <w:lang w:eastAsia="zh-CN"/>
        </w:rPr>
        <w:t>成本效益分析法。是指将一定时期内的支出与效益进行对比分析以评价绩效目标实现程度。</w:t>
      </w:r>
    </w:p>
    <w:p w14:paraId="1F488DFD">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eastAsia="zh-CN"/>
        </w:rPr>
      </w:pPr>
      <w:r>
        <w:rPr>
          <w:rFonts w:hint="default" w:ascii="Times New Roman" w:hAnsi="Times New Roman" w:cs="Times New Roman"/>
          <w:lang w:val="en-US" w:eastAsia="zh-CN"/>
        </w:rPr>
        <w:t>2.</w:t>
      </w:r>
      <w:r>
        <w:rPr>
          <w:rFonts w:hint="default" w:ascii="Times New Roman" w:hAnsi="Times New Roman" w:cs="Times New Roman"/>
          <w:lang w:eastAsia="zh-CN"/>
        </w:rPr>
        <w:t>比较法。是指通过对绩效目标与实施效果、历史与当期情况、不同部门和地区同类支出的比较，综合分析绩效目标实现程度。本次评价将通过对实际效果与年初设定绩效目标的比较，评估目标实现程度。</w:t>
      </w:r>
    </w:p>
    <w:p w14:paraId="337CF554">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eastAsia="zh-CN"/>
        </w:rPr>
      </w:pPr>
      <w:r>
        <w:rPr>
          <w:rFonts w:hint="default" w:ascii="Times New Roman" w:hAnsi="Times New Roman" w:cs="Times New Roman"/>
          <w:lang w:val="en-US" w:eastAsia="zh-CN"/>
        </w:rPr>
        <w:t>3.</w:t>
      </w:r>
      <w:r>
        <w:rPr>
          <w:rFonts w:hint="default" w:ascii="Times New Roman" w:hAnsi="Times New Roman" w:cs="Times New Roman"/>
          <w:lang w:eastAsia="zh-CN"/>
        </w:rPr>
        <w:t>因素分析法。是指综合分析影响绩效目标实现、实施效果的内外部因素的方法。评价小组将从立项、实施管理情况等方面入手，并结合收集到的资料，全面分析影响项目实施效果的因素。</w:t>
      </w:r>
    </w:p>
    <w:p w14:paraId="6F143784">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eastAsia="zh-CN"/>
        </w:rPr>
      </w:pPr>
      <w:r>
        <w:rPr>
          <w:rFonts w:hint="default" w:ascii="Times New Roman" w:hAnsi="Times New Roman" w:cs="Times New Roman"/>
          <w:lang w:val="en-US" w:eastAsia="zh-CN"/>
        </w:rPr>
        <w:t>4.</w:t>
      </w:r>
      <w:r>
        <w:rPr>
          <w:rFonts w:hint="default" w:ascii="Times New Roman" w:hAnsi="Times New Roman" w:cs="Times New Roman"/>
          <w:lang w:eastAsia="zh-CN"/>
        </w:rPr>
        <w:t>公众评判法。</w:t>
      </w:r>
      <w:r>
        <w:rPr>
          <w:rFonts w:hint="default" w:ascii="Times New Roman" w:hAnsi="Times New Roman" w:cs="Times New Roman"/>
          <w:lang w:val="en-US" w:eastAsia="zh-CN"/>
        </w:rPr>
        <w:t>是指通过专家评估、公众问卷及抽样调查等方式进行评判的方法。本次评价将主要邀请两类人群参与评判，一是邀请包含绩效专家、财务专家、行业专家组成的专家组，对项目绩效情况进行评判；二是邀请本县居民对项目进行满意度评价。</w:t>
      </w:r>
    </w:p>
    <w:p w14:paraId="6EB75820">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eastAsia="zh-CN"/>
        </w:rPr>
      </w:pPr>
      <w:r>
        <w:rPr>
          <w:rFonts w:hint="default" w:ascii="Times New Roman" w:hAnsi="Times New Roman" w:cs="Times New Roman"/>
          <w:lang w:val="en-US" w:eastAsia="zh-CN"/>
        </w:rPr>
        <w:t>5.</w:t>
      </w:r>
      <w:r>
        <w:rPr>
          <w:rFonts w:hint="default" w:ascii="Times New Roman" w:hAnsi="Times New Roman" w:cs="Times New Roman"/>
          <w:lang w:eastAsia="zh-CN"/>
        </w:rPr>
        <w:t>现场核查法。现场评价小组与项目实施的相关单位，包括各级主管部门、实施（用款）单位等进行深入沟通交流，实事求是核查其财务情况、项目管理情况和绩效表现等相关资料，对项目进行核实。</w:t>
      </w:r>
    </w:p>
    <w:p w14:paraId="4E8D4FD2">
      <w:pPr>
        <w:pStyle w:val="19"/>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rPr>
      </w:pPr>
      <w:bookmarkStart w:id="181" w:name="_Toc15393"/>
      <w:bookmarkStart w:id="182" w:name="_Toc26618"/>
      <w:bookmarkStart w:id="183" w:name="_Toc7430"/>
      <w:bookmarkStart w:id="184" w:name="_Toc17688"/>
      <w:bookmarkStart w:id="185" w:name="_Toc28963"/>
      <w:bookmarkStart w:id="186" w:name="_Toc25736"/>
      <w:bookmarkStart w:id="187" w:name="_Toc29449"/>
      <w:bookmarkStart w:id="188" w:name="_Toc23829"/>
      <w:bookmarkStart w:id="189" w:name="_Toc23107"/>
      <w:bookmarkStart w:id="190" w:name="_Toc9953"/>
      <w:bookmarkStart w:id="191" w:name="_Toc22765"/>
      <w:r>
        <w:rPr>
          <w:rFonts w:hint="default" w:ascii="Times New Roman" w:hAnsi="Times New Roman" w:cs="Times New Roman"/>
        </w:rPr>
        <w:t>（四）绩效评价指标</w:t>
      </w:r>
      <w:r>
        <w:rPr>
          <w:rFonts w:hint="default" w:ascii="Times New Roman" w:hAnsi="Times New Roman" w:cs="Times New Roman"/>
          <w:lang w:val="en-US" w:eastAsia="zh-CN"/>
        </w:rPr>
        <w:t>表</w:t>
      </w:r>
      <w:r>
        <w:rPr>
          <w:rFonts w:hint="default" w:ascii="Times New Roman" w:hAnsi="Times New Roman" w:cs="Times New Roman"/>
        </w:rPr>
        <w:t>及标准</w:t>
      </w:r>
      <w:bookmarkEnd w:id="181"/>
      <w:bookmarkEnd w:id="182"/>
      <w:bookmarkEnd w:id="183"/>
      <w:bookmarkEnd w:id="184"/>
      <w:bookmarkEnd w:id="185"/>
      <w:bookmarkEnd w:id="186"/>
      <w:bookmarkEnd w:id="187"/>
      <w:bookmarkEnd w:id="188"/>
      <w:bookmarkEnd w:id="189"/>
      <w:bookmarkEnd w:id="190"/>
      <w:bookmarkEnd w:id="191"/>
    </w:p>
    <w:p w14:paraId="38725494">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192" w:name="_Toc25360"/>
      <w:bookmarkStart w:id="193" w:name="_Toc24079"/>
      <w:r>
        <w:rPr>
          <w:rFonts w:hint="default" w:ascii="Times New Roman" w:hAnsi="Times New Roman" w:cs="Times New Roman"/>
          <w:lang w:val="en-US" w:eastAsia="zh-CN"/>
        </w:rPr>
        <w:t>根据评价目的和原则，结合本项目特点，在与区级相关部门充分交流、讨论、征求意见的基础上，形成本项目绩效评价指标表，该指标表由四级指标构成，其中：一级指标4个、二级指标12个、三级指标17个。一级指标及分值构成如下：</w:t>
      </w:r>
    </w:p>
    <w:tbl>
      <w:tblPr>
        <w:tblStyle w:val="9"/>
        <w:tblW w:w="8844" w:type="dxa"/>
        <w:jc w:val="center"/>
        <w:tblBorders>
          <w:top w:val="single" w:color="000000" w:sz="12" w:space="0"/>
          <w:left w:val="none" w:color="auto" w:sz="0" w:space="0"/>
          <w:bottom w:val="single" w:color="000000" w:sz="12" w:space="0"/>
          <w:right w:val="none" w:color="auto" w:sz="0" w:space="0"/>
          <w:insideH w:val="single" w:color="000000" w:sz="12" w:space="0"/>
          <w:insideV w:val="none" w:color="auto" w:sz="0" w:space="0"/>
        </w:tblBorders>
        <w:tblLayout w:type="fixed"/>
        <w:tblCellMar>
          <w:top w:w="0" w:type="dxa"/>
          <w:left w:w="108" w:type="dxa"/>
          <w:bottom w:w="0" w:type="dxa"/>
          <w:right w:w="108" w:type="dxa"/>
        </w:tblCellMar>
      </w:tblPr>
      <w:tblGrid>
        <w:gridCol w:w="1849"/>
        <w:gridCol w:w="1263"/>
        <w:gridCol w:w="1263"/>
        <w:gridCol w:w="1580"/>
        <w:gridCol w:w="1263"/>
        <w:gridCol w:w="1626"/>
      </w:tblGrid>
      <w:tr w14:paraId="49D3A827">
        <w:tblPrEx>
          <w:tblBorders>
            <w:top w:val="single" w:color="000000" w:sz="12" w:space="0"/>
            <w:left w:val="none" w:color="auto" w:sz="0" w:space="0"/>
            <w:bottom w:val="single" w:color="000000" w:sz="12" w:space="0"/>
            <w:right w:val="none" w:color="auto" w:sz="0" w:space="0"/>
            <w:insideH w:val="single" w:color="000000" w:sz="12" w:space="0"/>
            <w:insideV w:val="none" w:color="auto" w:sz="0" w:space="0"/>
          </w:tblBorders>
          <w:tblCellMar>
            <w:top w:w="0" w:type="dxa"/>
            <w:left w:w="108" w:type="dxa"/>
            <w:bottom w:w="0" w:type="dxa"/>
            <w:right w:w="108" w:type="dxa"/>
          </w:tblCellMar>
        </w:tblPrEx>
        <w:trPr>
          <w:trHeight w:val="567" w:hRule="atLeast"/>
          <w:jc w:val="center"/>
        </w:trPr>
        <w:tc>
          <w:tcPr>
            <w:tcW w:w="1659" w:type="dxa"/>
            <w:noWrap w:val="0"/>
            <w:vAlign w:val="center"/>
          </w:tcPr>
          <w:p w14:paraId="79E39165">
            <w:pPr>
              <w:keepNext w:val="0"/>
              <w:keepLines w:val="0"/>
              <w:pageBreakBefore w:val="0"/>
              <w:widowControl w:val="0"/>
              <w:kinsoku/>
              <w:wordWrap/>
              <w:overflowPunct/>
              <w:topLinePunct w:val="0"/>
              <w:autoSpaceDN/>
              <w:bidi w:val="0"/>
              <w:adjustRightInd w:val="0"/>
              <w:snapToGrid w:val="0"/>
              <w:spacing w:line="594" w:lineRule="exact"/>
              <w:ind w:firstLine="0" w:firstLineChars="0"/>
              <w:jc w:val="center"/>
              <w:textAlignment w:val="center"/>
              <w:rPr>
                <w:rFonts w:hint="default" w:ascii="Times New Roman" w:hAnsi="Times New Roman" w:cs="Times New Roman"/>
                <w:b/>
                <w:bCs/>
                <w:color w:val="000000"/>
                <w:kern w:val="0"/>
                <w:sz w:val="24"/>
                <w:highlight w:val="none"/>
                <w:lang w:bidi="ar"/>
              </w:rPr>
            </w:pPr>
            <w:r>
              <w:rPr>
                <w:rFonts w:hint="default" w:ascii="Times New Roman" w:hAnsi="Times New Roman" w:cs="Times New Roman"/>
                <w:b/>
                <w:bCs/>
                <w:color w:val="000000"/>
                <w:kern w:val="0"/>
                <w:sz w:val="24"/>
                <w:highlight w:val="none"/>
                <w:lang w:bidi="ar"/>
              </w:rPr>
              <w:t>一级指标</w:t>
            </w:r>
          </w:p>
        </w:tc>
        <w:tc>
          <w:tcPr>
            <w:tcW w:w="1134" w:type="dxa"/>
            <w:noWrap w:val="0"/>
            <w:vAlign w:val="center"/>
          </w:tcPr>
          <w:p w14:paraId="441A7BA2">
            <w:pPr>
              <w:keepNext w:val="0"/>
              <w:keepLines w:val="0"/>
              <w:pageBreakBefore w:val="0"/>
              <w:widowControl w:val="0"/>
              <w:kinsoku/>
              <w:wordWrap/>
              <w:overflowPunct/>
              <w:topLinePunct w:val="0"/>
              <w:autoSpaceDN/>
              <w:bidi w:val="0"/>
              <w:adjustRightInd w:val="0"/>
              <w:snapToGrid w:val="0"/>
              <w:spacing w:line="594" w:lineRule="exact"/>
              <w:ind w:firstLine="0" w:firstLineChars="0"/>
              <w:jc w:val="center"/>
              <w:textAlignment w:val="center"/>
              <w:rPr>
                <w:rFonts w:hint="default" w:ascii="Times New Roman" w:hAnsi="Times New Roman" w:cs="Times New Roman"/>
                <w:b/>
                <w:bCs/>
                <w:color w:val="000000"/>
                <w:kern w:val="0"/>
                <w:sz w:val="24"/>
                <w:highlight w:val="none"/>
                <w:lang w:bidi="ar"/>
              </w:rPr>
            </w:pPr>
            <w:r>
              <w:rPr>
                <w:rFonts w:hint="default" w:ascii="Times New Roman" w:hAnsi="Times New Roman" w:cs="Times New Roman"/>
                <w:b/>
                <w:bCs/>
                <w:color w:val="000000"/>
                <w:kern w:val="0"/>
                <w:sz w:val="24"/>
                <w:highlight w:val="none"/>
                <w:lang w:bidi="ar"/>
              </w:rPr>
              <w:t>决策</w:t>
            </w:r>
          </w:p>
        </w:tc>
        <w:tc>
          <w:tcPr>
            <w:tcW w:w="1134" w:type="dxa"/>
            <w:noWrap w:val="0"/>
            <w:vAlign w:val="center"/>
          </w:tcPr>
          <w:p w14:paraId="574F04D6">
            <w:pPr>
              <w:keepNext w:val="0"/>
              <w:keepLines w:val="0"/>
              <w:pageBreakBefore w:val="0"/>
              <w:widowControl w:val="0"/>
              <w:kinsoku/>
              <w:wordWrap/>
              <w:overflowPunct/>
              <w:topLinePunct w:val="0"/>
              <w:autoSpaceDN/>
              <w:bidi w:val="0"/>
              <w:adjustRightInd w:val="0"/>
              <w:snapToGrid w:val="0"/>
              <w:spacing w:line="594" w:lineRule="exact"/>
              <w:ind w:firstLine="0" w:firstLineChars="0"/>
              <w:jc w:val="center"/>
              <w:textAlignment w:val="center"/>
              <w:rPr>
                <w:rFonts w:hint="default" w:ascii="Times New Roman" w:hAnsi="Times New Roman" w:cs="Times New Roman"/>
                <w:b/>
                <w:bCs/>
                <w:color w:val="000000"/>
                <w:kern w:val="0"/>
                <w:sz w:val="24"/>
                <w:highlight w:val="none"/>
                <w:lang w:bidi="ar"/>
              </w:rPr>
            </w:pPr>
            <w:r>
              <w:rPr>
                <w:rFonts w:hint="default" w:ascii="Times New Roman" w:hAnsi="Times New Roman" w:cs="Times New Roman"/>
                <w:b/>
                <w:bCs/>
                <w:color w:val="000000"/>
                <w:kern w:val="0"/>
                <w:sz w:val="24"/>
                <w:highlight w:val="none"/>
                <w:lang w:bidi="ar"/>
              </w:rPr>
              <w:t>过程</w:t>
            </w:r>
          </w:p>
        </w:tc>
        <w:tc>
          <w:tcPr>
            <w:tcW w:w="1418" w:type="dxa"/>
            <w:noWrap w:val="0"/>
            <w:vAlign w:val="center"/>
          </w:tcPr>
          <w:p w14:paraId="15F12007">
            <w:pPr>
              <w:keepNext w:val="0"/>
              <w:keepLines w:val="0"/>
              <w:pageBreakBefore w:val="0"/>
              <w:widowControl w:val="0"/>
              <w:kinsoku/>
              <w:wordWrap/>
              <w:overflowPunct/>
              <w:topLinePunct w:val="0"/>
              <w:autoSpaceDN/>
              <w:bidi w:val="0"/>
              <w:adjustRightInd w:val="0"/>
              <w:snapToGrid w:val="0"/>
              <w:spacing w:line="594" w:lineRule="exact"/>
              <w:ind w:firstLine="0" w:firstLineChars="0"/>
              <w:jc w:val="center"/>
              <w:textAlignment w:val="center"/>
              <w:rPr>
                <w:rFonts w:hint="default" w:ascii="Times New Roman" w:hAnsi="Times New Roman" w:cs="Times New Roman"/>
                <w:b/>
                <w:bCs/>
                <w:color w:val="000000"/>
                <w:kern w:val="0"/>
                <w:sz w:val="24"/>
                <w:highlight w:val="none"/>
                <w:lang w:bidi="ar"/>
              </w:rPr>
            </w:pPr>
            <w:r>
              <w:rPr>
                <w:rFonts w:hint="default" w:ascii="Times New Roman" w:hAnsi="Times New Roman" w:cs="Times New Roman"/>
                <w:b/>
                <w:bCs/>
                <w:color w:val="000000"/>
                <w:kern w:val="0"/>
                <w:sz w:val="24"/>
                <w:highlight w:val="none"/>
                <w:lang w:bidi="ar"/>
              </w:rPr>
              <w:t>产出</w:t>
            </w:r>
          </w:p>
        </w:tc>
        <w:tc>
          <w:tcPr>
            <w:tcW w:w="1134" w:type="dxa"/>
            <w:noWrap w:val="0"/>
            <w:vAlign w:val="center"/>
          </w:tcPr>
          <w:p w14:paraId="18CA7C39">
            <w:pPr>
              <w:keepNext w:val="0"/>
              <w:keepLines w:val="0"/>
              <w:pageBreakBefore w:val="0"/>
              <w:widowControl w:val="0"/>
              <w:kinsoku/>
              <w:wordWrap/>
              <w:overflowPunct/>
              <w:topLinePunct w:val="0"/>
              <w:autoSpaceDN/>
              <w:bidi w:val="0"/>
              <w:adjustRightInd w:val="0"/>
              <w:snapToGrid w:val="0"/>
              <w:spacing w:line="594" w:lineRule="exact"/>
              <w:ind w:firstLine="0" w:firstLineChars="0"/>
              <w:jc w:val="center"/>
              <w:textAlignment w:val="center"/>
              <w:rPr>
                <w:rFonts w:hint="default" w:ascii="Times New Roman" w:hAnsi="Times New Roman" w:cs="Times New Roman"/>
                <w:b/>
                <w:bCs/>
                <w:color w:val="000000"/>
                <w:kern w:val="0"/>
                <w:sz w:val="24"/>
                <w:highlight w:val="none"/>
                <w:lang w:bidi="ar"/>
              </w:rPr>
            </w:pPr>
            <w:r>
              <w:rPr>
                <w:rFonts w:hint="default" w:ascii="Times New Roman" w:hAnsi="Times New Roman" w:cs="Times New Roman"/>
                <w:b/>
                <w:bCs/>
                <w:color w:val="000000"/>
                <w:kern w:val="0"/>
                <w:sz w:val="24"/>
                <w:highlight w:val="none"/>
                <w:lang w:bidi="ar"/>
              </w:rPr>
              <w:t>效益</w:t>
            </w:r>
          </w:p>
        </w:tc>
        <w:tc>
          <w:tcPr>
            <w:tcW w:w="1459" w:type="dxa"/>
            <w:noWrap w:val="0"/>
            <w:vAlign w:val="center"/>
          </w:tcPr>
          <w:p w14:paraId="1D0C4E8F">
            <w:pPr>
              <w:keepNext w:val="0"/>
              <w:keepLines w:val="0"/>
              <w:pageBreakBefore w:val="0"/>
              <w:widowControl w:val="0"/>
              <w:kinsoku/>
              <w:wordWrap/>
              <w:overflowPunct/>
              <w:topLinePunct w:val="0"/>
              <w:autoSpaceDN/>
              <w:bidi w:val="0"/>
              <w:adjustRightInd w:val="0"/>
              <w:snapToGrid w:val="0"/>
              <w:spacing w:line="594" w:lineRule="exact"/>
              <w:ind w:firstLine="0" w:firstLineChars="0"/>
              <w:jc w:val="center"/>
              <w:textAlignment w:val="center"/>
              <w:rPr>
                <w:rFonts w:hint="default" w:ascii="Times New Roman" w:hAnsi="Times New Roman" w:cs="Times New Roman"/>
                <w:b/>
                <w:bCs/>
                <w:color w:val="000000"/>
                <w:kern w:val="0"/>
                <w:sz w:val="24"/>
                <w:highlight w:val="none"/>
                <w:lang w:bidi="ar"/>
              </w:rPr>
            </w:pPr>
            <w:r>
              <w:rPr>
                <w:rFonts w:hint="default" w:ascii="Times New Roman" w:hAnsi="Times New Roman" w:cs="Times New Roman"/>
                <w:b/>
                <w:bCs/>
                <w:color w:val="000000"/>
                <w:kern w:val="0"/>
                <w:sz w:val="24"/>
                <w:highlight w:val="none"/>
                <w:lang w:bidi="ar"/>
              </w:rPr>
              <w:t>合计</w:t>
            </w:r>
          </w:p>
        </w:tc>
      </w:tr>
      <w:tr w14:paraId="014CB8AF">
        <w:tblPrEx>
          <w:tblBorders>
            <w:top w:val="single" w:color="000000" w:sz="12" w:space="0"/>
            <w:left w:val="none" w:color="auto" w:sz="0" w:space="0"/>
            <w:bottom w:val="single" w:color="000000" w:sz="12" w:space="0"/>
            <w:right w:val="none" w:color="auto" w:sz="0" w:space="0"/>
            <w:insideH w:val="single" w:color="000000" w:sz="12" w:space="0"/>
            <w:insideV w:val="none" w:color="auto" w:sz="0" w:space="0"/>
          </w:tblBorders>
          <w:tblCellMar>
            <w:top w:w="0" w:type="dxa"/>
            <w:left w:w="108" w:type="dxa"/>
            <w:bottom w:w="0" w:type="dxa"/>
            <w:right w:w="108" w:type="dxa"/>
          </w:tblCellMar>
        </w:tblPrEx>
        <w:trPr>
          <w:trHeight w:val="567" w:hRule="atLeast"/>
          <w:jc w:val="center"/>
        </w:trPr>
        <w:tc>
          <w:tcPr>
            <w:tcW w:w="1659" w:type="dxa"/>
            <w:noWrap w:val="0"/>
            <w:vAlign w:val="center"/>
          </w:tcPr>
          <w:p w14:paraId="03DA0AF9">
            <w:pPr>
              <w:keepNext w:val="0"/>
              <w:keepLines w:val="0"/>
              <w:pageBreakBefore w:val="0"/>
              <w:widowControl w:val="0"/>
              <w:kinsoku/>
              <w:wordWrap/>
              <w:overflowPunct/>
              <w:topLinePunct w:val="0"/>
              <w:autoSpaceDN/>
              <w:bidi w:val="0"/>
              <w:adjustRightInd w:val="0"/>
              <w:snapToGrid w:val="0"/>
              <w:spacing w:line="594" w:lineRule="exact"/>
              <w:ind w:firstLine="0" w:firstLineChars="0"/>
              <w:jc w:val="center"/>
              <w:textAlignment w:val="center"/>
              <w:rPr>
                <w:rFonts w:hint="default" w:ascii="Times New Roman" w:hAnsi="Times New Roman" w:cs="Times New Roman"/>
                <w:b/>
                <w:bCs/>
                <w:color w:val="000000"/>
                <w:kern w:val="0"/>
                <w:sz w:val="24"/>
                <w:highlight w:val="none"/>
                <w:lang w:bidi="ar"/>
              </w:rPr>
            </w:pPr>
            <w:r>
              <w:rPr>
                <w:rFonts w:hint="default" w:ascii="Times New Roman" w:hAnsi="Times New Roman" w:cs="Times New Roman"/>
                <w:b/>
                <w:bCs/>
                <w:color w:val="000000"/>
                <w:kern w:val="0"/>
                <w:sz w:val="24"/>
                <w:highlight w:val="none"/>
                <w:lang w:bidi="ar"/>
              </w:rPr>
              <w:t>分值</w:t>
            </w:r>
          </w:p>
        </w:tc>
        <w:tc>
          <w:tcPr>
            <w:tcW w:w="1134" w:type="dxa"/>
            <w:noWrap w:val="0"/>
            <w:vAlign w:val="center"/>
          </w:tcPr>
          <w:p w14:paraId="0616C445">
            <w:pPr>
              <w:keepNext w:val="0"/>
              <w:keepLines w:val="0"/>
              <w:pageBreakBefore w:val="0"/>
              <w:widowControl w:val="0"/>
              <w:kinsoku/>
              <w:wordWrap/>
              <w:overflowPunct/>
              <w:topLinePunct w:val="0"/>
              <w:autoSpaceDN/>
              <w:bidi w:val="0"/>
              <w:adjustRightInd w:val="0"/>
              <w:snapToGrid w:val="0"/>
              <w:spacing w:line="594" w:lineRule="exact"/>
              <w:ind w:firstLine="0" w:firstLineChars="0"/>
              <w:jc w:val="center"/>
              <w:textAlignment w:val="center"/>
              <w:rPr>
                <w:rFonts w:hint="default" w:ascii="Times New Roman" w:hAnsi="Times New Roman" w:cs="Times New Roman"/>
                <w:b/>
                <w:bCs/>
                <w:color w:val="000000"/>
                <w:kern w:val="0"/>
                <w:sz w:val="24"/>
                <w:highlight w:val="none"/>
                <w:lang w:bidi="ar"/>
              </w:rPr>
            </w:pPr>
            <w:r>
              <w:rPr>
                <w:rFonts w:hint="default" w:ascii="Times New Roman" w:hAnsi="Times New Roman" w:cs="Times New Roman"/>
                <w:b/>
                <w:bCs/>
                <w:color w:val="000000"/>
                <w:kern w:val="0"/>
                <w:sz w:val="24"/>
                <w:highlight w:val="none"/>
                <w:lang w:bidi="ar"/>
              </w:rPr>
              <w:t>20</w:t>
            </w:r>
          </w:p>
        </w:tc>
        <w:tc>
          <w:tcPr>
            <w:tcW w:w="1134" w:type="dxa"/>
            <w:noWrap w:val="0"/>
            <w:vAlign w:val="center"/>
          </w:tcPr>
          <w:p w14:paraId="774C52F4">
            <w:pPr>
              <w:keepNext w:val="0"/>
              <w:keepLines w:val="0"/>
              <w:pageBreakBefore w:val="0"/>
              <w:widowControl w:val="0"/>
              <w:kinsoku/>
              <w:wordWrap/>
              <w:overflowPunct/>
              <w:topLinePunct w:val="0"/>
              <w:autoSpaceDN/>
              <w:bidi w:val="0"/>
              <w:adjustRightInd w:val="0"/>
              <w:snapToGrid w:val="0"/>
              <w:spacing w:line="594" w:lineRule="exact"/>
              <w:ind w:firstLine="0" w:firstLineChars="0"/>
              <w:jc w:val="center"/>
              <w:textAlignment w:val="center"/>
              <w:rPr>
                <w:rFonts w:hint="default" w:ascii="Times New Roman" w:hAnsi="Times New Roman" w:eastAsia="仿宋" w:cs="Times New Roman"/>
                <w:b/>
                <w:bCs/>
                <w:color w:val="000000"/>
                <w:kern w:val="0"/>
                <w:sz w:val="24"/>
                <w:highlight w:val="none"/>
                <w:lang w:eastAsia="zh-CN" w:bidi="ar"/>
              </w:rPr>
            </w:pPr>
            <w:r>
              <w:rPr>
                <w:rFonts w:hint="default" w:ascii="Times New Roman" w:hAnsi="Times New Roman" w:cs="Times New Roman"/>
                <w:b/>
                <w:bCs/>
                <w:color w:val="000000"/>
                <w:kern w:val="0"/>
                <w:sz w:val="24"/>
                <w:highlight w:val="none"/>
                <w:lang w:bidi="ar"/>
              </w:rPr>
              <w:t>2</w:t>
            </w:r>
            <w:r>
              <w:rPr>
                <w:rFonts w:hint="default" w:ascii="Times New Roman" w:hAnsi="Times New Roman" w:cs="Times New Roman"/>
                <w:b/>
                <w:bCs/>
                <w:color w:val="000000"/>
                <w:kern w:val="0"/>
                <w:sz w:val="24"/>
                <w:highlight w:val="none"/>
                <w:lang w:val="en-US" w:eastAsia="zh-CN" w:bidi="ar"/>
              </w:rPr>
              <w:t>5</w:t>
            </w:r>
          </w:p>
        </w:tc>
        <w:tc>
          <w:tcPr>
            <w:tcW w:w="1418" w:type="dxa"/>
            <w:noWrap w:val="0"/>
            <w:vAlign w:val="center"/>
          </w:tcPr>
          <w:p w14:paraId="06229AB1">
            <w:pPr>
              <w:keepNext w:val="0"/>
              <w:keepLines w:val="0"/>
              <w:pageBreakBefore w:val="0"/>
              <w:widowControl w:val="0"/>
              <w:kinsoku/>
              <w:wordWrap/>
              <w:overflowPunct/>
              <w:topLinePunct w:val="0"/>
              <w:autoSpaceDN/>
              <w:bidi w:val="0"/>
              <w:adjustRightInd w:val="0"/>
              <w:snapToGrid w:val="0"/>
              <w:spacing w:line="594" w:lineRule="exact"/>
              <w:ind w:firstLine="0" w:firstLineChars="0"/>
              <w:jc w:val="center"/>
              <w:textAlignment w:val="center"/>
              <w:rPr>
                <w:rFonts w:hint="default" w:ascii="Times New Roman" w:hAnsi="Times New Roman" w:eastAsia="仿宋" w:cs="Times New Roman"/>
                <w:b/>
                <w:bCs/>
                <w:color w:val="000000"/>
                <w:kern w:val="0"/>
                <w:sz w:val="24"/>
                <w:highlight w:val="none"/>
                <w:lang w:eastAsia="zh-CN" w:bidi="ar"/>
              </w:rPr>
            </w:pPr>
            <w:r>
              <w:rPr>
                <w:rFonts w:hint="default" w:ascii="Times New Roman" w:hAnsi="Times New Roman" w:cs="Times New Roman"/>
                <w:b/>
                <w:bCs/>
                <w:color w:val="000000"/>
                <w:kern w:val="0"/>
                <w:sz w:val="24"/>
                <w:highlight w:val="none"/>
                <w:lang w:bidi="ar"/>
              </w:rPr>
              <w:t>3</w:t>
            </w:r>
            <w:r>
              <w:rPr>
                <w:rFonts w:hint="default" w:ascii="Times New Roman" w:hAnsi="Times New Roman" w:cs="Times New Roman"/>
                <w:b/>
                <w:bCs/>
                <w:color w:val="000000"/>
                <w:kern w:val="0"/>
                <w:sz w:val="24"/>
                <w:highlight w:val="none"/>
                <w:lang w:val="en-US" w:eastAsia="zh-CN" w:bidi="ar"/>
              </w:rPr>
              <w:t>5</w:t>
            </w:r>
          </w:p>
        </w:tc>
        <w:tc>
          <w:tcPr>
            <w:tcW w:w="1134" w:type="dxa"/>
            <w:noWrap w:val="0"/>
            <w:vAlign w:val="center"/>
          </w:tcPr>
          <w:p w14:paraId="2D5FA46F">
            <w:pPr>
              <w:keepNext w:val="0"/>
              <w:keepLines w:val="0"/>
              <w:pageBreakBefore w:val="0"/>
              <w:widowControl w:val="0"/>
              <w:kinsoku/>
              <w:wordWrap/>
              <w:overflowPunct/>
              <w:topLinePunct w:val="0"/>
              <w:autoSpaceDN/>
              <w:bidi w:val="0"/>
              <w:adjustRightInd w:val="0"/>
              <w:snapToGrid w:val="0"/>
              <w:spacing w:line="594" w:lineRule="exact"/>
              <w:ind w:firstLine="0" w:firstLineChars="0"/>
              <w:jc w:val="center"/>
              <w:textAlignment w:val="center"/>
              <w:rPr>
                <w:rFonts w:hint="default" w:ascii="Times New Roman" w:hAnsi="Times New Roman" w:cs="Times New Roman"/>
                <w:b/>
                <w:bCs/>
                <w:color w:val="000000"/>
                <w:kern w:val="0"/>
                <w:sz w:val="24"/>
                <w:highlight w:val="none"/>
                <w:lang w:bidi="ar"/>
              </w:rPr>
            </w:pPr>
            <w:r>
              <w:rPr>
                <w:rFonts w:hint="default" w:ascii="Times New Roman" w:hAnsi="Times New Roman" w:cs="Times New Roman"/>
                <w:b/>
                <w:bCs/>
                <w:color w:val="000000"/>
                <w:kern w:val="0"/>
                <w:sz w:val="24"/>
                <w:highlight w:val="none"/>
                <w:lang w:val="en-US" w:eastAsia="zh-CN" w:bidi="ar"/>
              </w:rPr>
              <w:t>2</w:t>
            </w:r>
            <w:r>
              <w:rPr>
                <w:rFonts w:hint="default" w:ascii="Times New Roman" w:hAnsi="Times New Roman" w:cs="Times New Roman"/>
                <w:b/>
                <w:bCs/>
                <w:color w:val="000000"/>
                <w:kern w:val="0"/>
                <w:sz w:val="24"/>
                <w:highlight w:val="none"/>
                <w:lang w:bidi="ar"/>
              </w:rPr>
              <w:t>0</w:t>
            </w:r>
          </w:p>
        </w:tc>
        <w:tc>
          <w:tcPr>
            <w:tcW w:w="1459" w:type="dxa"/>
            <w:noWrap w:val="0"/>
            <w:vAlign w:val="center"/>
          </w:tcPr>
          <w:p w14:paraId="1CEEBAF4">
            <w:pPr>
              <w:keepNext w:val="0"/>
              <w:keepLines w:val="0"/>
              <w:pageBreakBefore w:val="0"/>
              <w:widowControl w:val="0"/>
              <w:kinsoku/>
              <w:wordWrap/>
              <w:overflowPunct/>
              <w:topLinePunct w:val="0"/>
              <w:autoSpaceDN/>
              <w:bidi w:val="0"/>
              <w:adjustRightInd w:val="0"/>
              <w:snapToGrid w:val="0"/>
              <w:spacing w:line="594" w:lineRule="exact"/>
              <w:ind w:firstLine="0" w:firstLineChars="0"/>
              <w:jc w:val="center"/>
              <w:textAlignment w:val="center"/>
              <w:rPr>
                <w:rFonts w:hint="default" w:ascii="Times New Roman" w:hAnsi="Times New Roman" w:cs="Times New Roman"/>
                <w:b/>
                <w:bCs/>
                <w:color w:val="000000"/>
                <w:kern w:val="0"/>
                <w:sz w:val="24"/>
                <w:highlight w:val="none"/>
                <w:lang w:bidi="ar"/>
              </w:rPr>
            </w:pPr>
            <w:r>
              <w:rPr>
                <w:rFonts w:hint="default" w:ascii="Times New Roman" w:hAnsi="Times New Roman" w:cs="Times New Roman"/>
                <w:b/>
                <w:bCs/>
                <w:color w:val="000000"/>
                <w:kern w:val="0"/>
                <w:sz w:val="24"/>
                <w:highlight w:val="none"/>
                <w:lang w:bidi="ar"/>
              </w:rPr>
              <w:t>100</w:t>
            </w:r>
          </w:p>
        </w:tc>
      </w:tr>
    </w:tbl>
    <w:p w14:paraId="65814C12">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具体指标表，详见附件1。</w:t>
      </w:r>
    </w:p>
    <w:p w14:paraId="09E7B1BD">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绩效评价实行100分制，评价结果设四个等级：优（≥90分）；良（≥80分，＜90分）；中（≥60分，＜80分）；差（＜60分）。</w:t>
      </w:r>
    </w:p>
    <w:p w14:paraId="4CF8C8A2">
      <w:pPr>
        <w:pStyle w:val="19"/>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rPr>
      </w:pPr>
      <w:bookmarkStart w:id="194" w:name="_Toc31918"/>
      <w:bookmarkStart w:id="195" w:name="_Toc387"/>
      <w:bookmarkStart w:id="196" w:name="_Toc10372"/>
      <w:bookmarkStart w:id="197" w:name="_Toc16899"/>
      <w:bookmarkStart w:id="198" w:name="_Toc28454"/>
      <w:bookmarkStart w:id="199" w:name="_Toc30625"/>
      <w:bookmarkStart w:id="200" w:name="_Toc22625"/>
      <w:bookmarkStart w:id="201" w:name="_Toc2306"/>
      <w:bookmarkStart w:id="202" w:name="_Toc28165"/>
      <w:r>
        <w:rPr>
          <w:rFonts w:hint="default" w:ascii="Times New Roman" w:hAnsi="Times New Roman" w:cs="Times New Roman"/>
        </w:rPr>
        <w:t>（五）绩效评价组织实施</w:t>
      </w:r>
      <w:bookmarkEnd w:id="192"/>
      <w:bookmarkEnd w:id="193"/>
      <w:bookmarkEnd w:id="194"/>
      <w:bookmarkEnd w:id="195"/>
      <w:bookmarkEnd w:id="196"/>
      <w:bookmarkEnd w:id="197"/>
      <w:bookmarkEnd w:id="198"/>
      <w:bookmarkEnd w:id="199"/>
      <w:bookmarkEnd w:id="200"/>
      <w:bookmarkEnd w:id="201"/>
      <w:bookmarkEnd w:id="202"/>
    </w:p>
    <w:p w14:paraId="27549484">
      <w:pPr>
        <w:pStyle w:val="22"/>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203" w:name="_Toc15591"/>
      <w:bookmarkStart w:id="204" w:name="_Toc21476"/>
      <w:bookmarkStart w:id="205" w:name="_Toc19614"/>
      <w:r>
        <w:rPr>
          <w:rFonts w:hint="default" w:ascii="Times New Roman" w:hAnsi="Times New Roman" w:cs="Times New Roman"/>
          <w:lang w:val="en-US" w:eastAsia="zh-CN"/>
        </w:rPr>
        <w:t>1.组织管理</w:t>
      </w:r>
      <w:bookmarkEnd w:id="203"/>
    </w:p>
    <w:p w14:paraId="2451F905">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次评价工作由垫江县预算绩效管理中心统一组织牵头，委托重庆九州恒信建设工程咨询有限公司进行项目的具体评价实施。本项目主评人为彭艳彦，持有预算绩效评价主评人、国际注册会计师（ICPA）、中级审计师等资格证书。</w:t>
      </w:r>
    </w:p>
    <w:p w14:paraId="1633DC68">
      <w:pPr>
        <w:pStyle w:val="22"/>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206" w:name="_Toc27941"/>
      <w:r>
        <w:rPr>
          <w:rFonts w:hint="default" w:ascii="Times New Roman" w:hAnsi="Times New Roman" w:cs="Times New Roman"/>
          <w:lang w:val="en-US" w:eastAsia="zh-CN"/>
        </w:rPr>
        <w:t>2.评价流程</w:t>
      </w:r>
      <w:bookmarkEnd w:id="204"/>
      <w:bookmarkEnd w:id="205"/>
      <w:bookmarkEnd w:id="206"/>
    </w:p>
    <w:p w14:paraId="7E4FDB56">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本次评价分前期准备、书面评审、现场评价、综合分析、提交报告五个阶段实施，具体安排如下：</w:t>
      </w:r>
    </w:p>
    <w:p w14:paraId="29F2BA33">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（1）前期准备</w:t>
      </w:r>
    </w:p>
    <w:p w14:paraId="2344DDF0">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一是</w:t>
      </w:r>
      <w:bookmarkStart w:id="207" w:name="bookmark158"/>
      <w:bookmarkEnd w:id="207"/>
      <w:r>
        <w:rPr>
          <w:rFonts w:hint="default" w:ascii="Times New Roman" w:hAnsi="Times New Roman" w:cs="Times New Roman"/>
          <w:lang w:val="en-US" w:eastAsia="zh-CN"/>
        </w:rPr>
        <w:t>单位对接。评价小组与被评价单位对接，了解项目资金、绩效情况。二是资料收集。评价小组收集与本次评价相关的资料，包括项目绩效自评及相关佐证资料。</w:t>
      </w:r>
    </w:p>
    <w:p w14:paraId="297C4C7A">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（2）书面评审</w:t>
      </w:r>
    </w:p>
    <w:p w14:paraId="27642968">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208" w:name="bookmark160"/>
      <w:bookmarkStart w:id="209" w:name="bookmark163"/>
      <w:bookmarkStart w:id="210" w:name="bookmark161"/>
      <w:r>
        <w:rPr>
          <w:rFonts w:hint="default" w:ascii="Times New Roman" w:hAnsi="Times New Roman" w:cs="Times New Roman"/>
          <w:lang w:val="en-US" w:eastAsia="zh-CN"/>
        </w:rPr>
        <w:t>资料收集齐全后，评价小组对材料进行梳理和审核，并形成书面审核意见。目的在于审查被评价单位报送资料的完整性、规范性和内容的真实性，重点考察项目支出的绩效，与现场考察结果形成对照，从中发现差异与问题。</w:t>
      </w:r>
    </w:p>
    <w:p w14:paraId="0926A7B8">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（3）现场评价</w:t>
      </w:r>
      <w:bookmarkEnd w:id="208"/>
      <w:bookmarkEnd w:id="209"/>
      <w:bookmarkEnd w:id="210"/>
    </w:p>
    <w:p w14:paraId="123745B7">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评价小组到被评价单位开展现场评价，了解项目支出情况，并查阅与资金申请、支出、工作开展等有关的资料。</w:t>
      </w:r>
    </w:p>
    <w:p w14:paraId="2A53123C">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211" w:name="bookmark166"/>
      <w:bookmarkEnd w:id="211"/>
      <w:bookmarkStart w:id="212" w:name="bookmark165"/>
      <w:bookmarkStart w:id="213" w:name="bookmark164"/>
      <w:bookmarkStart w:id="214" w:name="bookmark167"/>
      <w:r>
        <w:rPr>
          <w:rFonts w:hint="default" w:ascii="Times New Roman" w:hAnsi="Times New Roman" w:cs="Times New Roman"/>
          <w:lang w:val="en-US" w:eastAsia="zh-CN"/>
        </w:rPr>
        <w:t>（4）综合分析</w:t>
      </w:r>
      <w:bookmarkEnd w:id="212"/>
      <w:bookmarkEnd w:id="213"/>
      <w:bookmarkEnd w:id="214"/>
      <w:r>
        <w:rPr>
          <w:rFonts w:hint="default" w:ascii="Times New Roman" w:hAnsi="Times New Roman" w:cs="Times New Roman"/>
          <w:lang w:val="en-US" w:eastAsia="zh-CN"/>
        </w:rPr>
        <w:t>与报告撰写</w:t>
      </w:r>
    </w:p>
    <w:p w14:paraId="5E8228F2">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评价小组对采集的评价相关基础数据资料进行整理汇总，结合现场核查情况，对项目绩效进行全面分析，形成初步评价意见，并完成报告初稿的撰写。</w:t>
      </w:r>
    </w:p>
    <w:p w14:paraId="1FD5DF1A">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215" w:name="bookmark170"/>
      <w:bookmarkEnd w:id="215"/>
      <w:bookmarkStart w:id="216" w:name="bookmark169"/>
      <w:bookmarkStart w:id="217" w:name="bookmark171"/>
      <w:bookmarkStart w:id="218" w:name="bookmark168"/>
      <w:r>
        <w:rPr>
          <w:rFonts w:hint="default" w:ascii="Times New Roman" w:hAnsi="Times New Roman" w:cs="Times New Roman"/>
          <w:lang w:val="en-US" w:eastAsia="zh-CN"/>
        </w:rPr>
        <w:t>（5）</w:t>
      </w:r>
      <w:bookmarkEnd w:id="216"/>
      <w:bookmarkEnd w:id="217"/>
      <w:bookmarkEnd w:id="218"/>
      <w:r>
        <w:rPr>
          <w:rFonts w:hint="default" w:ascii="Times New Roman" w:hAnsi="Times New Roman" w:cs="Times New Roman"/>
          <w:lang w:val="en-US" w:eastAsia="zh-CN"/>
        </w:rPr>
        <w:t>意见征集及报告修改</w:t>
      </w:r>
    </w:p>
    <w:p w14:paraId="5083F9D2">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评价小组就评价报告征集县预算绩效管理中心及被评价单位意见，并根据情况完成修改。</w:t>
      </w:r>
    </w:p>
    <w:p w14:paraId="2D55D20E">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（6）档案资料移交</w:t>
      </w:r>
    </w:p>
    <w:p w14:paraId="16FF9FAA">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将评价报告、项目相关资料等移至县预算绩效管理中心。</w:t>
      </w:r>
    </w:p>
    <w:p w14:paraId="0409AA3A">
      <w:pPr>
        <w:pStyle w:val="20"/>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rPr>
      </w:pPr>
      <w:bookmarkStart w:id="219" w:name="_Toc320"/>
      <w:bookmarkStart w:id="220" w:name="_Toc17324"/>
      <w:bookmarkStart w:id="221" w:name="_Toc11104"/>
      <w:bookmarkStart w:id="222" w:name="_Toc32094"/>
      <w:bookmarkStart w:id="223" w:name="_Toc15741"/>
      <w:bookmarkStart w:id="224" w:name="_Toc26141"/>
      <w:bookmarkStart w:id="225" w:name="_Toc32579"/>
      <w:bookmarkStart w:id="226" w:name="_Toc2833"/>
      <w:bookmarkStart w:id="227" w:name="_Toc21479"/>
      <w:bookmarkStart w:id="228" w:name="_Toc5020"/>
      <w:bookmarkStart w:id="229" w:name="_Toc22269"/>
      <w:bookmarkStart w:id="230" w:name="_Toc20656"/>
      <w:bookmarkStart w:id="231" w:name="_Toc29267"/>
      <w:bookmarkStart w:id="232" w:name="_Toc5104"/>
      <w:bookmarkStart w:id="233" w:name="_Toc694"/>
      <w:r>
        <w:rPr>
          <w:rFonts w:hint="default" w:ascii="Times New Roman" w:hAnsi="Times New Roman" w:cs="Times New Roman"/>
          <w:lang w:val="en-US" w:eastAsia="zh-CN"/>
        </w:rPr>
        <w:t>三</w:t>
      </w:r>
      <w:r>
        <w:rPr>
          <w:rFonts w:hint="default" w:ascii="Times New Roman" w:hAnsi="Times New Roman" w:cs="Times New Roman"/>
        </w:rPr>
        <w:t>、绩效评价指标分析</w:t>
      </w:r>
      <w:bookmarkEnd w:id="219"/>
      <w:bookmarkEnd w:id="220"/>
      <w:bookmarkEnd w:id="221"/>
      <w:bookmarkEnd w:id="222"/>
      <w:bookmarkEnd w:id="223"/>
      <w:bookmarkEnd w:id="224"/>
      <w:bookmarkEnd w:id="225"/>
      <w:bookmarkEnd w:id="226"/>
      <w:bookmarkEnd w:id="227"/>
      <w:bookmarkEnd w:id="228"/>
      <w:bookmarkEnd w:id="229"/>
    </w:p>
    <w:p w14:paraId="0D27F671">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234" w:name="_Toc5358"/>
      <w:bookmarkStart w:id="235" w:name="_Toc2781"/>
      <w:bookmarkStart w:id="236" w:name="_Toc15856"/>
      <w:bookmarkStart w:id="237" w:name="_Toc26450"/>
      <w:r>
        <w:rPr>
          <w:rFonts w:hint="default" w:ascii="Times New Roman" w:hAnsi="Times New Roman" w:cs="Times New Roman"/>
          <w:lang w:val="en-US" w:eastAsia="zh-CN"/>
        </w:rPr>
        <w:t>根据绩效评价指标，按“决策——过程——产出——效益”（即项目决策、项目过程、项目产出、项目效益）逐项分析评价如下：</w:t>
      </w:r>
    </w:p>
    <w:p w14:paraId="7A63F942">
      <w:pPr>
        <w:pStyle w:val="19"/>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rPr>
      </w:pPr>
      <w:bookmarkStart w:id="238" w:name="_Toc27970"/>
      <w:bookmarkStart w:id="239" w:name="_Toc20165"/>
      <w:bookmarkStart w:id="240" w:name="_Toc21671"/>
      <w:bookmarkStart w:id="241" w:name="_Toc12576"/>
      <w:bookmarkStart w:id="242" w:name="_Toc31612"/>
      <w:bookmarkStart w:id="243" w:name="_Toc13125"/>
      <w:bookmarkStart w:id="244" w:name="_Toc11382"/>
      <w:r>
        <w:rPr>
          <w:rFonts w:hint="default" w:ascii="Times New Roman" w:hAnsi="Times New Roman" w:cs="Times New Roman"/>
        </w:rPr>
        <w:t>（一）项目决策</w:t>
      </w:r>
      <w:bookmarkEnd w:id="234"/>
      <w:bookmarkEnd w:id="235"/>
      <w:bookmarkEnd w:id="236"/>
      <w:bookmarkEnd w:id="237"/>
      <w:bookmarkEnd w:id="238"/>
      <w:bookmarkEnd w:id="239"/>
      <w:bookmarkEnd w:id="240"/>
      <w:bookmarkEnd w:id="241"/>
      <w:bookmarkEnd w:id="242"/>
      <w:bookmarkEnd w:id="243"/>
      <w:bookmarkEnd w:id="244"/>
    </w:p>
    <w:p w14:paraId="78249113">
      <w:pPr>
        <w:pStyle w:val="22"/>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245" w:name="_Toc25994"/>
      <w:bookmarkStart w:id="246" w:name="_Toc11817"/>
      <w:bookmarkStart w:id="247" w:name="_Toc42503814"/>
      <w:bookmarkStart w:id="248" w:name="_Toc19769"/>
      <w:r>
        <w:rPr>
          <w:rFonts w:hint="default" w:ascii="Times New Roman" w:hAnsi="Times New Roman" w:cs="Times New Roman"/>
          <w:lang w:val="en-US" w:eastAsia="zh-CN"/>
        </w:rPr>
        <w:t>1.项目实施决策</w:t>
      </w:r>
      <w:bookmarkEnd w:id="245"/>
    </w:p>
    <w:p w14:paraId="13250519">
      <w:pPr>
        <w:pStyle w:val="22"/>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249" w:name="_Toc3265"/>
      <w:r>
        <w:rPr>
          <w:rFonts w:hint="default" w:ascii="Times New Roman" w:hAnsi="Times New Roman" w:cs="Times New Roman"/>
          <w:lang w:val="en-US" w:eastAsia="zh-CN"/>
        </w:rPr>
        <w:t>（1）实施方案有效性</w:t>
      </w:r>
      <w:bookmarkEnd w:id="249"/>
    </w:p>
    <w:bookmarkEnd w:id="246"/>
    <w:bookmarkEnd w:id="247"/>
    <w:bookmarkEnd w:id="248"/>
    <w:p w14:paraId="0C69236B">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垫江县农业农村委于2024年3月制定了《2024年垫江县主要农产品质量安全例行监测（风险监测）实施方案》，实施方案主要围绕种植业产品、畜禽产品和水产品三大类别，从以下六个方面系统阐述了农产品质量安全监测工作：监测范围、监测品种、监测数量及承担单位、抽样要求、监测项目和检测方法、判定依据和原则。同时，方案还从结果报送、结果会商、分析总结三个方面对监测结果报送与会商流程作出了具体规定。评价认为，项目实施方案内容与农产品质量安全监测项目相关性强，项目的实际实施内容与方案保持一致，实施方案的指导作用有效。</w:t>
      </w:r>
    </w:p>
    <w:p w14:paraId="646D274C">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本项指标设定分值4分，经综合评价，指标得分4分。</w:t>
      </w:r>
    </w:p>
    <w:p w14:paraId="30E37656">
      <w:pPr>
        <w:pStyle w:val="22"/>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rPr>
      </w:pPr>
      <w:bookmarkStart w:id="250" w:name="_Toc13951"/>
      <w:bookmarkStart w:id="251" w:name="_Toc13551"/>
      <w:bookmarkStart w:id="252" w:name="_Toc28472"/>
      <w:bookmarkStart w:id="253" w:name="_Toc42503815"/>
      <w:r>
        <w:rPr>
          <w:rFonts w:hint="default" w:ascii="Times New Roman" w:hAnsi="Times New Roman" w:cs="Times New Roman"/>
        </w:rPr>
        <w:t>2.绩效目标</w:t>
      </w:r>
      <w:bookmarkEnd w:id="250"/>
      <w:bookmarkEnd w:id="251"/>
      <w:bookmarkEnd w:id="252"/>
      <w:bookmarkEnd w:id="253"/>
    </w:p>
    <w:p w14:paraId="167011E3">
      <w:pPr>
        <w:pStyle w:val="22"/>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rPr>
      </w:pPr>
      <w:bookmarkStart w:id="254" w:name="_Toc12143"/>
      <w:r>
        <w:rPr>
          <w:rFonts w:hint="default" w:ascii="Times New Roman" w:hAnsi="Times New Roman" w:cs="Times New Roman"/>
          <w:lang w:eastAsia="zh-CN"/>
        </w:rPr>
        <w:t>（</w:t>
      </w:r>
      <w:r>
        <w:rPr>
          <w:rFonts w:hint="default" w:ascii="Times New Roman" w:hAnsi="Times New Roman" w:cs="Times New Roman"/>
          <w:lang w:val="en-US" w:eastAsia="zh-CN"/>
        </w:rPr>
        <w:t>1</w:t>
      </w:r>
      <w:r>
        <w:rPr>
          <w:rFonts w:hint="default" w:ascii="Times New Roman" w:hAnsi="Times New Roman" w:cs="Times New Roman"/>
          <w:lang w:eastAsia="zh-CN"/>
        </w:rPr>
        <w:t>）</w:t>
      </w:r>
      <w:r>
        <w:rPr>
          <w:rFonts w:hint="default" w:ascii="Times New Roman" w:hAnsi="Times New Roman" w:cs="Times New Roman"/>
        </w:rPr>
        <w:t>绩效目标合理性</w:t>
      </w:r>
      <w:bookmarkEnd w:id="254"/>
    </w:p>
    <w:p w14:paraId="3CE1CA45">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经查阅垫江县农安中心提供的《2024年度项目绩效目标表》，总体目标为确保项目任务的全面完成，全年无重大农产品质量安全事故发生，主要农产品检测合格率保持在98%以上。项目绩效目标与实际工作内容相符，能够反映出项目主要的工作内容。</w:t>
      </w:r>
    </w:p>
    <w:p w14:paraId="6557832C">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rPr>
      </w:pPr>
      <w:r>
        <w:rPr>
          <w:rFonts w:hint="default" w:ascii="Times New Roman" w:hAnsi="Times New Roman" w:cs="Times New Roman"/>
          <w:lang w:val="en-US" w:eastAsia="zh-CN"/>
        </w:rPr>
        <w:t>本项指标设定分值4分，经综合评价，指标得分4分。</w:t>
      </w:r>
    </w:p>
    <w:p w14:paraId="0B0756F7">
      <w:pPr>
        <w:pStyle w:val="22"/>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rPr>
      </w:pPr>
      <w:bookmarkStart w:id="255" w:name="_Toc10272"/>
      <w:r>
        <w:rPr>
          <w:rFonts w:hint="default" w:ascii="Times New Roman" w:hAnsi="Times New Roman" w:cs="Times New Roman"/>
        </w:rPr>
        <w:t>（2）绩效指标明确性</w:t>
      </w:r>
      <w:bookmarkEnd w:id="255"/>
    </w:p>
    <w:p w14:paraId="29AE9E6D">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评价组结合项目实际情况对项目年度绩效目标表进行分析，绩效指标明确性主要存在以下两点问题：一是垫江县农业农村委员会《关于开展2024年全县主要农产品质量安全例行监测（风险监测）和监督抽检工作的通知》明确的工作任务“2024年，全县主要农产品质量安全例行监测（风险监测）样品30000个，监督抽检129个”，与农安中心设置的产出指标-数量指标-定量检测样品指标值设置为545，数量存在较大差异。二是效益指标-社会效益指标设置为企业农产品质量安全意识，乡镇监管员监管能力。结合项目实际运行情况，社会效益指标应设置为全年无重大农产品质量安全事故发生。</w:t>
      </w:r>
    </w:p>
    <w:p w14:paraId="29D07360">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rPr>
      </w:pPr>
      <w:r>
        <w:rPr>
          <w:rFonts w:hint="default" w:ascii="Times New Roman" w:hAnsi="Times New Roman" w:cs="Times New Roman"/>
        </w:rPr>
        <w:t>本项指标设定分值</w:t>
      </w:r>
      <w:r>
        <w:rPr>
          <w:rFonts w:hint="default" w:ascii="Times New Roman" w:hAnsi="Times New Roman" w:cs="Times New Roman"/>
          <w:lang w:val="en-US" w:eastAsia="zh-CN"/>
        </w:rPr>
        <w:t>4</w:t>
      </w:r>
      <w:r>
        <w:rPr>
          <w:rFonts w:hint="default" w:ascii="Times New Roman" w:hAnsi="Times New Roman" w:cs="Times New Roman"/>
        </w:rPr>
        <w:t>分，经综合评价，指标得分</w:t>
      </w:r>
      <w:r>
        <w:rPr>
          <w:rFonts w:hint="default" w:ascii="Times New Roman" w:hAnsi="Times New Roman" w:cs="Times New Roman"/>
          <w:lang w:val="en-US" w:eastAsia="zh-CN"/>
        </w:rPr>
        <w:t>2</w:t>
      </w:r>
      <w:r>
        <w:rPr>
          <w:rFonts w:hint="default" w:ascii="Times New Roman" w:hAnsi="Times New Roman" w:cs="Times New Roman"/>
        </w:rPr>
        <w:t>分。</w:t>
      </w:r>
    </w:p>
    <w:p w14:paraId="7C323567">
      <w:pPr>
        <w:pStyle w:val="22"/>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rPr>
      </w:pPr>
      <w:bookmarkStart w:id="256" w:name="_Toc382"/>
      <w:bookmarkStart w:id="257" w:name="_Toc1613"/>
      <w:bookmarkStart w:id="258" w:name="_Toc12587"/>
      <w:r>
        <w:rPr>
          <w:rFonts w:hint="default" w:ascii="Times New Roman" w:hAnsi="Times New Roman" w:cs="Times New Roman"/>
        </w:rPr>
        <w:t>3.资金投入</w:t>
      </w:r>
      <w:bookmarkEnd w:id="256"/>
      <w:bookmarkEnd w:id="257"/>
      <w:bookmarkEnd w:id="258"/>
    </w:p>
    <w:p w14:paraId="5CD59E1E">
      <w:pPr>
        <w:pStyle w:val="22"/>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rPr>
      </w:pPr>
      <w:bookmarkStart w:id="259" w:name="_Toc7362"/>
      <w:r>
        <w:rPr>
          <w:rFonts w:hint="default" w:ascii="Times New Roman" w:hAnsi="Times New Roman" w:cs="Times New Roman"/>
        </w:rPr>
        <w:t>（1）预算</w:t>
      </w:r>
      <w:r>
        <w:rPr>
          <w:rFonts w:hint="default" w:ascii="Times New Roman" w:hAnsi="Times New Roman" w:cs="Times New Roman"/>
          <w:lang w:val="en-US" w:eastAsia="zh-CN"/>
        </w:rPr>
        <w:t>安排</w:t>
      </w:r>
      <w:r>
        <w:rPr>
          <w:rFonts w:hint="default" w:ascii="Times New Roman" w:hAnsi="Times New Roman" w:cs="Times New Roman"/>
        </w:rPr>
        <w:t>科学性</w:t>
      </w:r>
      <w:bookmarkEnd w:id="259"/>
    </w:p>
    <w:p w14:paraId="08BE2E48">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评价组对项目资金预算进行了全面分析，主要存在以下两方面的</w:t>
      </w:r>
      <w:r>
        <w:rPr>
          <w:rFonts w:hint="default" w:ascii="Times New Roman" w:hAnsi="Times New Roman" w:cs="Times New Roman"/>
          <w:b w:val="0"/>
          <w:bCs w:val="0"/>
          <w:lang w:val="en-US" w:eastAsia="zh-CN"/>
        </w:rPr>
        <w:t>问题：一是在植保植检站、水产站不承担检测任务的前提下，分别安排3万元、4万元。二是安排执法支队14万元，但执法支队仅承担监督抽检任务129个。上述问题反映出全年检测任务所需预算资金与</w:t>
      </w:r>
      <w:r>
        <w:rPr>
          <w:rFonts w:hint="default" w:ascii="Times New Roman" w:hAnsi="Times New Roman" w:cs="Times New Roman"/>
          <w:lang w:val="en-US" w:eastAsia="zh-CN"/>
        </w:rPr>
        <w:t>实际预算资金之间不匹配，预算指标明显大于实际需求。</w:t>
      </w:r>
    </w:p>
    <w:p w14:paraId="123D6A12">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rPr>
      </w:pPr>
      <w:r>
        <w:rPr>
          <w:rFonts w:hint="default" w:ascii="Times New Roman" w:hAnsi="Times New Roman" w:cs="Times New Roman"/>
        </w:rPr>
        <w:t>本项指标设定分值</w:t>
      </w:r>
      <w:r>
        <w:rPr>
          <w:rFonts w:hint="default" w:ascii="Times New Roman" w:hAnsi="Times New Roman" w:cs="Times New Roman"/>
          <w:lang w:val="en-US" w:eastAsia="zh-CN"/>
        </w:rPr>
        <w:t>4</w:t>
      </w:r>
      <w:r>
        <w:rPr>
          <w:rFonts w:hint="default" w:ascii="Times New Roman" w:hAnsi="Times New Roman" w:cs="Times New Roman"/>
        </w:rPr>
        <w:t>分，经综合评价，指标得分</w:t>
      </w:r>
      <w:r>
        <w:rPr>
          <w:rFonts w:hint="default" w:ascii="Times New Roman" w:hAnsi="Times New Roman" w:cs="Times New Roman"/>
          <w:lang w:val="en-US" w:eastAsia="zh-CN"/>
        </w:rPr>
        <w:t>2</w:t>
      </w:r>
      <w:r>
        <w:rPr>
          <w:rFonts w:hint="default" w:ascii="Times New Roman" w:hAnsi="Times New Roman" w:cs="Times New Roman"/>
        </w:rPr>
        <w:t>分。</w:t>
      </w:r>
    </w:p>
    <w:p w14:paraId="5E0D473A">
      <w:pPr>
        <w:pStyle w:val="22"/>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eastAsia="楷体_GB2312" w:cs="Times New Roman"/>
          <w:highlight w:val="yellow"/>
          <w:lang w:val="en-US" w:eastAsia="zh-CN"/>
        </w:rPr>
      </w:pPr>
      <w:bookmarkStart w:id="260" w:name="_Toc16332"/>
      <w:r>
        <w:rPr>
          <w:rFonts w:hint="default" w:ascii="Times New Roman" w:hAnsi="Times New Roman" w:cs="Times New Roman"/>
        </w:rPr>
        <w:t>（2）资金分配合理性</w:t>
      </w:r>
      <w:bookmarkEnd w:id="260"/>
    </w:p>
    <w:p w14:paraId="7D050BDC">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val="0"/>
          <w:bCs w:val="0"/>
          <w:lang w:val="en-US" w:eastAsia="zh-CN"/>
        </w:rPr>
      </w:pPr>
      <w:r>
        <w:rPr>
          <w:rFonts w:hint="default" w:ascii="Times New Roman" w:hAnsi="Times New Roman" w:cs="Times New Roman"/>
          <w:lang w:val="en-US" w:eastAsia="zh-CN"/>
        </w:rPr>
        <w:t>资金分配</w:t>
      </w:r>
      <w:r>
        <w:rPr>
          <w:rFonts w:hint="default" w:ascii="Times New Roman" w:hAnsi="Times New Roman" w:cs="Times New Roman"/>
          <w:b w:val="0"/>
          <w:bCs w:val="0"/>
          <w:lang w:val="en-US" w:eastAsia="zh-CN"/>
        </w:rPr>
        <w:t>合理性方面存在以下三个问题：</w:t>
      </w:r>
    </w:p>
    <w:p w14:paraId="09D0545C">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b w:val="0"/>
          <w:bCs w:val="0"/>
          <w:lang w:val="en-US" w:eastAsia="zh-CN"/>
        </w:rPr>
        <w:t>一是评价组根据单位提供的《资金分配方案》，将实际支出与方案进行对比。项目资金总计105万元，其中农产品质量安全检测服务分配金额87万元</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实际支出66.83万元，比原定资金分配方案少支20.17万元；检测试剂、样品购买分配金额8万元</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实际支出7.05万元，比原定资金分配方案少支0.95万元；农业品牌培育及监管分配金额8万元，实际支出0.24万元，比原定资金分配方案少支7.76万元；农产品质量安</w:t>
      </w:r>
      <w:r>
        <w:rPr>
          <w:rFonts w:hint="default" w:ascii="Times New Roman" w:hAnsi="Times New Roman" w:cs="Times New Roman"/>
          <w:lang w:val="en-US" w:eastAsia="zh-CN"/>
        </w:rPr>
        <w:t>全应急及运行分配金额2万元，实际支出6.66万元，比原定资金分配方案多支4.66万元；其他支出21.53万元</w:t>
      </w:r>
      <w:r>
        <w:rPr>
          <w:rFonts w:hint="eastAsia" w:ascii="Times New Roman" w:hAnsi="Times New Roman" w:cs="Times New Roman"/>
          <w:lang w:val="en-US" w:eastAsia="zh-CN"/>
        </w:rPr>
        <w:t>，</w:t>
      </w:r>
      <w:r>
        <w:rPr>
          <w:rFonts w:hint="default" w:ascii="Times New Roman" w:hAnsi="Times New Roman" w:cs="Times New Roman"/>
          <w:lang w:val="en-US" w:eastAsia="zh-CN"/>
        </w:rPr>
        <w:t>比原定资金分配方案多支21.53万元；财政收回2.69万元，比原定资金分配方案多支2.69万元。</w:t>
      </w:r>
    </w:p>
    <w:p w14:paraId="349165FF">
      <w:pPr>
        <w:pStyle w:val="21"/>
        <w:keepNext w:val="0"/>
        <w:keepLines w:val="0"/>
        <w:pageBreakBefore w:val="0"/>
        <w:widowControl w:val="0"/>
        <w:kinsoku/>
        <w:wordWrap/>
        <w:overflowPunct/>
        <w:topLinePunct w:val="0"/>
        <w:autoSpaceDN/>
        <w:bidi w:val="0"/>
        <w:adjustRightInd w:val="0"/>
        <w:snapToGrid w:val="0"/>
        <w:spacing w:line="594" w:lineRule="exact"/>
        <w:ind w:left="0" w:leftChars="0" w:firstLine="0" w:firstLineChars="0"/>
        <w:jc w:val="center"/>
        <w:rPr>
          <w:rFonts w:hint="default" w:ascii="Times New Roman" w:hAnsi="Times New Roman" w:eastAsia="宋体" w:cs="Times New Roman"/>
          <w:b/>
          <w:bCs/>
          <w:sz w:val="24"/>
          <w:szCs w:val="24"/>
          <w:lang w:val="en-US" w:eastAsia="zh-CN"/>
        </w:rPr>
      </w:pPr>
    </w:p>
    <w:p w14:paraId="195A0D7C">
      <w:pPr>
        <w:pStyle w:val="21"/>
        <w:keepNext w:val="0"/>
        <w:keepLines w:val="0"/>
        <w:pageBreakBefore w:val="0"/>
        <w:widowControl w:val="0"/>
        <w:kinsoku/>
        <w:wordWrap/>
        <w:overflowPunct/>
        <w:topLinePunct w:val="0"/>
        <w:autoSpaceDN/>
        <w:bidi w:val="0"/>
        <w:adjustRightInd w:val="0"/>
        <w:snapToGrid w:val="0"/>
        <w:spacing w:line="594" w:lineRule="exact"/>
        <w:ind w:left="0" w:leftChars="0" w:firstLine="0" w:firstLineChars="0"/>
        <w:jc w:val="center"/>
        <w:rPr>
          <w:rFonts w:hint="default" w:ascii="Times New Roman" w:hAnsi="Times New Roman" w:eastAsia="宋体" w:cs="Times New Roman"/>
          <w:b/>
          <w:bCs/>
          <w:sz w:val="24"/>
          <w:szCs w:val="24"/>
          <w:lang w:val="en-US" w:eastAsia="zh-CN"/>
        </w:rPr>
      </w:pPr>
    </w:p>
    <w:p w14:paraId="6CE2EBD2">
      <w:pPr>
        <w:pStyle w:val="21"/>
        <w:keepNext w:val="0"/>
        <w:keepLines w:val="0"/>
        <w:pageBreakBefore w:val="0"/>
        <w:widowControl w:val="0"/>
        <w:kinsoku/>
        <w:wordWrap/>
        <w:overflowPunct/>
        <w:topLinePunct w:val="0"/>
        <w:autoSpaceDN/>
        <w:bidi w:val="0"/>
        <w:adjustRightInd w:val="0"/>
        <w:snapToGrid w:val="0"/>
        <w:spacing w:line="594" w:lineRule="exact"/>
        <w:ind w:left="0" w:leftChars="0" w:firstLine="0" w:firstLineChars="0"/>
        <w:jc w:val="center"/>
        <w:rPr>
          <w:rFonts w:hint="default" w:ascii="Times New Roman" w:hAnsi="Times New Roman" w:eastAsia="宋体" w:cs="Times New Roman"/>
          <w:b/>
          <w:bCs/>
          <w:sz w:val="24"/>
          <w:szCs w:val="24"/>
          <w:lang w:val="en-US" w:eastAsia="zh-CN"/>
        </w:rPr>
      </w:pPr>
    </w:p>
    <w:p w14:paraId="2747BB02">
      <w:pP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br w:type="page"/>
      </w:r>
    </w:p>
    <w:p w14:paraId="554F1716">
      <w:pPr>
        <w:pStyle w:val="21"/>
        <w:keepNext w:val="0"/>
        <w:keepLines w:val="0"/>
        <w:pageBreakBefore w:val="0"/>
        <w:widowControl w:val="0"/>
        <w:kinsoku/>
        <w:wordWrap/>
        <w:overflowPunct/>
        <w:topLinePunct w:val="0"/>
        <w:autoSpaceDN/>
        <w:bidi w:val="0"/>
        <w:adjustRightInd w:val="0"/>
        <w:snapToGrid w:val="0"/>
        <w:spacing w:line="594" w:lineRule="exact"/>
        <w:ind w:left="0" w:leftChars="0" w:firstLine="0" w:firstLineChars="0"/>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表4  农产品质量安全监测项目资金偏离度</w:t>
      </w:r>
    </w:p>
    <w:tbl>
      <w:tblPr>
        <w:tblStyle w:val="9"/>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933"/>
        <w:gridCol w:w="1834"/>
        <w:gridCol w:w="1175"/>
        <w:gridCol w:w="1175"/>
        <w:gridCol w:w="1395"/>
      </w:tblGrid>
      <w:tr w14:paraId="3D8CD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722" w:type="pct"/>
            <w:tcBorders>
              <w:tl2br w:val="nil"/>
              <w:tr2bl w:val="nil"/>
            </w:tcBorders>
            <w:noWrap w:val="0"/>
            <w:vAlign w:val="top"/>
          </w:tcPr>
          <w:p w14:paraId="5A61CA45">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费用分类</w:t>
            </w:r>
          </w:p>
        </w:tc>
        <w:tc>
          <w:tcPr>
            <w:tcW w:w="1077" w:type="pct"/>
            <w:tcBorders>
              <w:tl2br w:val="nil"/>
              <w:tr2bl w:val="nil"/>
            </w:tcBorders>
            <w:noWrap w:val="0"/>
            <w:vAlign w:val="top"/>
          </w:tcPr>
          <w:p w14:paraId="16232250">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原拟定支出分类</w:t>
            </w:r>
          </w:p>
        </w:tc>
        <w:tc>
          <w:tcPr>
            <w:tcW w:w="690" w:type="pct"/>
            <w:tcBorders>
              <w:tl2br w:val="nil"/>
              <w:tr2bl w:val="nil"/>
            </w:tcBorders>
            <w:noWrap w:val="0"/>
            <w:vAlign w:val="top"/>
          </w:tcPr>
          <w:p w14:paraId="67E6A6D8">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实际支出</w:t>
            </w:r>
          </w:p>
        </w:tc>
        <w:tc>
          <w:tcPr>
            <w:tcW w:w="690" w:type="pct"/>
            <w:tcBorders>
              <w:tl2br w:val="nil"/>
              <w:tr2bl w:val="nil"/>
            </w:tcBorders>
            <w:noWrap w:val="0"/>
            <w:vAlign w:val="top"/>
          </w:tcPr>
          <w:p w14:paraId="33B5ACFB">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支出差异</w:t>
            </w:r>
          </w:p>
        </w:tc>
        <w:tc>
          <w:tcPr>
            <w:tcW w:w="819" w:type="pct"/>
            <w:tcBorders>
              <w:tl2br w:val="nil"/>
              <w:tr2bl w:val="nil"/>
            </w:tcBorders>
            <w:noWrap w:val="0"/>
            <w:vAlign w:val="top"/>
          </w:tcPr>
          <w:p w14:paraId="4C4237A4">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资金偏离度</w:t>
            </w:r>
          </w:p>
        </w:tc>
      </w:tr>
      <w:tr w14:paraId="1B61B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722" w:type="pct"/>
            <w:tcBorders>
              <w:tl2br w:val="nil"/>
              <w:tr2bl w:val="nil"/>
            </w:tcBorders>
            <w:noWrap w:val="0"/>
            <w:vAlign w:val="top"/>
          </w:tcPr>
          <w:p w14:paraId="236051C8">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农产品质量安全检测服务</w:t>
            </w:r>
          </w:p>
        </w:tc>
        <w:tc>
          <w:tcPr>
            <w:tcW w:w="1077" w:type="pct"/>
            <w:tcBorders>
              <w:tl2br w:val="nil"/>
              <w:tr2bl w:val="nil"/>
            </w:tcBorders>
            <w:noWrap w:val="0"/>
            <w:vAlign w:val="top"/>
          </w:tcPr>
          <w:p w14:paraId="5C1F4F7D">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87</w:t>
            </w:r>
          </w:p>
        </w:tc>
        <w:tc>
          <w:tcPr>
            <w:tcW w:w="690" w:type="pct"/>
            <w:tcBorders>
              <w:tl2br w:val="nil"/>
              <w:tr2bl w:val="nil"/>
            </w:tcBorders>
            <w:noWrap w:val="0"/>
            <w:vAlign w:val="top"/>
          </w:tcPr>
          <w:p w14:paraId="23EDFCA9">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cs="Times New Roman"/>
                <w:color w:val="000000"/>
                <w:sz w:val="21"/>
                <w:szCs w:val="21"/>
              </w:rPr>
              <w:t>66.83</w:t>
            </w:r>
          </w:p>
        </w:tc>
        <w:tc>
          <w:tcPr>
            <w:tcW w:w="690" w:type="pct"/>
            <w:tcBorders>
              <w:tl2br w:val="nil"/>
              <w:tr2bl w:val="nil"/>
            </w:tcBorders>
            <w:noWrap w:val="0"/>
            <w:vAlign w:val="top"/>
          </w:tcPr>
          <w:p w14:paraId="51A1E916">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cs="Times New Roman"/>
                <w:color w:val="000000"/>
                <w:sz w:val="21"/>
                <w:szCs w:val="21"/>
              </w:rPr>
              <w:t>-20.17</w:t>
            </w:r>
          </w:p>
        </w:tc>
        <w:tc>
          <w:tcPr>
            <w:tcW w:w="819" w:type="pct"/>
            <w:tcBorders>
              <w:tl2br w:val="nil"/>
              <w:tr2bl w:val="nil"/>
            </w:tcBorders>
            <w:noWrap w:val="0"/>
            <w:vAlign w:val="top"/>
          </w:tcPr>
          <w:p w14:paraId="22DA8FAA">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-23.18%</w:t>
            </w:r>
          </w:p>
        </w:tc>
      </w:tr>
      <w:tr w14:paraId="1E0F5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722" w:type="pct"/>
            <w:tcBorders>
              <w:tl2br w:val="nil"/>
              <w:tr2bl w:val="nil"/>
            </w:tcBorders>
            <w:noWrap w:val="0"/>
            <w:vAlign w:val="top"/>
          </w:tcPr>
          <w:p w14:paraId="5436F05A">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检测试剂、样品购买</w:t>
            </w:r>
          </w:p>
        </w:tc>
        <w:tc>
          <w:tcPr>
            <w:tcW w:w="1077" w:type="pct"/>
            <w:tcBorders>
              <w:tl2br w:val="nil"/>
              <w:tr2bl w:val="nil"/>
            </w:tcBorders>
            <w:noWrap w:val="0"/>
            <w:vAlign w:val="top"/>
          </w:tcPr>
          <w:p w14:paraId="12A2914B">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8</w:t>
            </w:r>
          </w:p>
        </w:tc>
        <w:tc>
          <w:tcPr>
            <w:tcW w:w="690" w:type="pct"/>
            <w:tcBorders>
              <w:tl2br w:val="nil"/>
              <w:tr2bl w:val="nil"/>
            </w:tcBorders>
            <w:noWrap w:val="0"/>
            <w:vAlign w:val="top"/>
          </w:tcPr>
          <w:p w14:paraId="4EB7894A">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cs="Times New Roman"/>
                <w:color w:val="000000"/>
                <w:sz w:val="21"/>
                <w:szCs w:val="21"/>
              </w:rPr>
              <w:t>7.05</w:t>
            </w:r>
          </w:p>
        </w:tc>
        <w:tc>
          <w:tcPr>
            <w:tcW w:w="690" w:type="pct"/>
            <w:tcBorders>
              <w:tl2br w:val="nil"/>
              <w:tr2bl w:val="nil"/>
            </w:tcBorders>
            <w:noWrap w:val="0"/>
            <w:vAlign w:val="top"/>
          </w:tcPr>
          <w:p w14:paraId="6ED066FC">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cs="Times New Roman"/>
                <w:color w:val="000000"/>
                <w:sz w:val="21"/>
                <w:szCs w:val="21"/>
              </w:rPr>
              <w:t>-0.95</w:t>
            </w:r>
          </w:p>
        </w:tc>
        <w:tc>
          <w:tcPr>
            <w:tcW w:w="819" w:type="pct"/>
            <w:tcBorders>
              <w:tl2br w:val="nil"/>
              <w:tr2bl w:val="nil"/>
            </w:tcBorders>
            <w:noWrap w:val="0"/>
            <w:vAlign w:val="top"/>
          </w:tcPr>
          <w:p w14:paraId="6F4CA0D8">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-11.92%</w:t>
            </w:r>
          </w:p>
        </w:tc>
      </w:tr>
      <w:tr w14:paraId="01A29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722" w:type="pct"/>
            <w:tcBorders>
              <w:tl2br w:val="nil"/>
              <w:tr2bl w:val="nil"/>
            </w:tcBorders>
            <w:noWrap w:val="0"/>
            <w:vAlign w:val="top"/>
          </w:tcPr>
          <w:p w14:paraId="278937E0">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农业品牌培育及监管</w:t>
            </w:r>
          </w:p>
        </w:tc>
        <w:tc>
          <w:tcPr>
            <w:tcW w:w="1077" w:type="pct"/>
            <w:tcBorders>
              <w:tl2br w:val="nil"/>
              <w:tr2bl w:val="nil"/>
            </w:tcBorders>
            <w:noWrap w:val="0"/>
            <w:vAlign w:val="top"/>
          </w:tcPr>
          <w:p w14:paraId="5DCD7DE1">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8</w:t>
            </w:r>
          </w:p>
        </w:tc>
        <w:tc>
          <w:tcPr>
            <w:tcW w:w="690" w:type="pct"/>
            <w:tcBorders>
              <w:tl2br w:val="nil"/>
              <w:tr2bl w:val="nil"/>
            </w:tcBorders>
            <w:noWrap w:val="0"/>
            <w:vAlign w:val="top"/>
          </w:tcPr>
          <w:p w14:paraId="460D1351">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cs="Times New Roman"/>
                <w:color w:val="000000"/>
                <w:sz w:val="21"/>
                <w:szCs w:val="21"/>
              </w:rPr>
              <w:t>0.24</w:t>
            </w:r>
          </w:p>
        </w:tc>
        <w:tc>
          <w:tcPr>
            <w:tcW w:w="690" w:type="pct"/>
            <w:tcBorders>
              <w:tl2br w:val="nil"/>
              <w:tr2bl w:val="nil"/>
            </w:tcBorders>
            <w:noWrap w:val="0"/>
            <w:vAlign w:val="top"/>
          </w:tcPr>
          <w:p w14:paraId="555616FB">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cs="Times New Roman"/>
                <w:color w:val="000000"/>
                <w:sz w:val="21"/>
                <w:szCs w:val="21"/>
              </w:rPr>
              <w:t>-7.76</w:t>
            </w:r>
          </w:p>
        </w:tc>
        <w:tc>
          <w:tcPr>
            <w:tcW w:w="819" w:type="pct"/>
            <w:tcBorders>
              <w:tl2br w:val="nil"/>
              <w:tr2bl w:val="nil"/>
            </w:tcBorders>
            <w:noWrap w:val="0"/>
            <w:vAlign w:val="top"/>
          </w:tcPr>
          <w:p w14:paraId="6579B86F">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-97.00%</w:t>
            </w:r>
          </w:p>
        </w:tc>
      </w:tr>
      <w:tr w14:paraId="05EE9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722" w:type="pct"/>
            <w:tcBorders>
              <w:tl2br w:val="nil"/>
              <w:tr2bl w:val="nil"/>
            </w:tcBorders>
            <w:noWrap w:val="0"/>
            <w:vAlign w:val="top"/>
          </w:tcPr>
          <w:p w14:paraId="54FDC9F6">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农产品质量安全应急及运行</w:t>
            </w:r>
          </w:p>
        </w:tc>
        <w:tc>
          <w:tcPr>
            <w:tcW w:w="1077" w:type="pct"/>
            <w:tcBorders>
              <w:tl2br w:val="nil"/>
              <w:tr2bl w:val="nil"/>
            </w:tcBorders>
            <w:noWrap w:val="0"/>
            <w:vAlign w:val="top"/>
          </w:tcPr>
          <w:p w14:paraId="24B501E9">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w:t>
            </w:r>
          </w:p>
        </w:tc>
        <w:tc>
          <w:tcPr>
            <w:tcW w:w="690" w:type="pct"/>
            <w:tcBorders>
              <w:tl2br w:val="nil"/>
              <w:tr2bl w:val="nil"/>
            </w:tcBorders>
            <w:noWrap w:val="0"/>
            <w:vAlign w:val="top"/>
          </w:tcPr>
          <w:p w14:paraId="2DB13BB4">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cs="Times New Roman"/>
                <w:color w:val="000000"/>
                <w:sz w:val="21"/>
                <w:szCs w:val="21"/>
              </w:rPr>
              <w:t>6.66</w:t>
            </w:r>
          </w:p>
        </w:tc>
        <w:tc>
          <w:tcPr>
            <w:tcW w:w="690" w:type="pct"/>
            <w:tcBorders>
              <w:tl2br w:val="nil"/>
              <w:tr2bl w:val="nil"/>
            </w:tcBorders>
            <w:noWrap w:val="0"/>
            <w:vAlign w:val="top"/>
          </w:tcPr>
          <w:p w14:paraId="588476C9">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cs="Times New Roman"/>
                <w:color w:val="000000"/>
                <w:sz w:val="21"/>
                <w:szCs w:val="21"/>
              </w:rPr>
              <w:t>4.66</w:t>
            </w:r>
          </w:p>
        </w:tc>
        <w:tc>
          <w:tcPr>
            <w:tcW w:w="819" w:type="pct"/>
            <w:tcBorders>
              <w:tl2br w:val="nil"/>
              <w:tr2bl w:val="nil"/>
            </w:tcBorders>
            <w:noWrap w:val="0"/>
            <w:vAlign w:val="top"/>
          </w:tcPr>
          <w:p w14:paraId="6E54C21B">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233.12%</w:t>
            </w:r>
          </w:p>
        </w:tc>
      </w:tr>
      <w:tr w14:paraId="0A86D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722" w:type="pct"/>
            <w:tcBorders>
              <w:tl2br w:val="nil"/>
              <w:tr2bl w:val="nil"/>
            </w:tcBorders>
            <w:noWrap w:val="0"/>
            <w:vAlign w:val="top"/>
          </w:tcPr>
          <w:p w14:paraId="12464AD0">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其他</w:t>
            </w:r>
          </w:p>
        </w:tc>
        <w:tc>
          <w:tcPr>
            <w:tcW w:w="1077" w:type="pct"/>
            <w:tcBorders>
              <w:tl2br w:val="nil"/>
              <w:tr2bl w:val="nil"/>
            </w:tcBorders>
            <w:noWrap w:val="0"/>
            <w:vAlign w:val="top"/>
          </w:tcPr>
          <w:p w14:paraId="7A664F00">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w:t>
            </w:r>
          </w:p>
        </w:tc>
        <w:tc>
          <w:tcPr>
            <w:tcW w:w="690" w:type="pct"/>
            <w:tcBorders>
              <w:tl2br w:val="nil"/>
              <w:tr2bl w:val="nil"/>
            </w:tcBorders>
            <w:noWrap w:val="0"/>
            <w:vAlign w:val="top"/>
          </w:tcPr>
          <w:p w14:paraId="6DDFD026">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cs="Times New Roman"/>
                <w:color w:val="000000"/>
                <w:sz w:val="21"/>
                <w:szCs w:val="21"/>
              </w:rPr>
              <w:t>21.53</w:t>
            </w:r>
          </w:p>
        </w:tc>
        <w:tc>
          <w:tcPr>
            <w:tcW w:w="690" w:type="pct"/>
            <w:tcBorders>
              <w:tl2br w:val="nil"/>
              <w:tr2bl w:val="nil"/>
            </w:tcBorders>
            <w:noWrap w:val="0"/>
            <w:vAlign w:val="top"/>
          </w:tcPr>
          <w:p w14:paraId="05092FB6">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cs="Times New Roman"/>
                <w:color w:val="000000"/>
                <w:sz w:val="21"/>
                <w:szCs w:val="21"/>
              </w:rPr>
              <w:t>21.53</w:t>
            </w:r>
          </w:p>
        </w:tc>
        <w:tc>
          <w:tcPr>
            <w:tcW w:w="819" w:type="pct"/>
            <w:tcBorders>
              <w:tl2br w:val="nil"/>
              <w:tr2bl w:val="nil"/>
            </w:tcBorders>
            <w:noWrap w:val="0"/>
            <w:vAlign w:val="top"/>
          </w:tcPr>
          <w:p w14:paraId="787C685A">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100.00%</w:t>
            </w:r>
          </w:p>
        </w:tc>
      </w:tr>
      <w:tr w14:paraId="32038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722" w:type="pct"/>
            <w:tcBorders>
              <w:tl2br w:val="nil"/>
              <w:tr2bl w:val="nil"/>
            </w:tcBorders>
            <w:noWrap w:val="0"/>
            <w:vAlign w:val="top"/>
          </w:tcPr>
          <w:p w14:paraId="52664519">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财政收回</w:t>
            </w:r>
          </w:p>
        </w:tc>
        <w:tc>
          <w:tcPr>
            <w:tcW w:w="1077" w:type="pct"/>
            <w:tcBorders>
              <w:tl2br w:val="nil"/>
              <w:tr2bl w:val="nil"/>
            </w:tcBorders>
            <w:noWrap w:val="0"/>
            <w:vAlign w:val="top"/>
          </w:tcPr>
          <w:p w14:paraId="2BE3B3BE">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w:t>
            </w:r>
          </w:p>
        </w:tc>
        <w:tc>
          <w:tcPr>
            <w:tcW w:w="690" w:type="pct"/>
            <w:tcBorders>
              <w:tl2br w:val="nil"/>
              <w:tr2bl w:val="nil"/>
            </w:tcBorders>
            <w:noWrap w:val="0"/>
            <w:vAlign w:val="top"/>
          </w:tcPr>
          <w:p w14:paraId="24EDEF52">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cs="Times New Roman"/>
                <w:color w:val="000000"/>
                <w:sz w:val="21"/>
                <w:szCs w:val="21"/>
              </w:rPr>
              <w:t>2.69</w:t>
            </w:r>
          </w:p>
        </w:tc>
        <w:tc>
          <w:tcPr>
            <w:tcW w:w="690" w:type="pct"/>
            <w:tcBorders>
              <w:tl2br w:val="nil"/>
              <w:tr2bl w:val="nil"/>
            </w:tcBorders>
            <w:noWrap w:val="0"/>
            <w:vAlign w:val="top"/>
          </w:tcPr>
          <w:p w14:paraId="4D011AE4">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cs="Times New Roman"/>
                <w:color w:val="000000"/>
                <w:sz w:val="21"/>
                <w:szCs w:val="21"/>
              </w:rPr>
              <w:t>2.69</w:t>
            </w:r>
          </w:p>
        </w:tc>
        <w:tc>
          <w:tcPr>
            <w:tcW w:w="819" w:type="pct"/>
            <w:tcBorders>
              <w:tl2br w:val="nil"/>
              <w:tr2bl w:val="nil"/>
            </w:tcBorders>
            <w:noWrap w:val="0"/>
            <w:vAlign w:val="top"/>
          </w:tcPr>
          <w:p w14:paraId="39772BEB">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100.00%</w:t>
            </w:r>
          </w:p>
        </w:tc>
      </w:tr>
      <w:tr w14:paraId="46E99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722" w:type="pct"/>
            <w:tcBorders>
              <w:tl2br w:val="nil"/>
              <w:tr2bl w:val="nil"/>
            </w:tcBorders>
            <w:noWrap w:val="0"/>
            <w:vAlign w:val="top"/>
          </w:tcPr>
          <w:p w14:paraId="4FF80A65">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合计</w:t>
            </w:r>
          </w:p>
        </w:tc>
        <w:tc>
          <w:tcPr>
            <w:tcW w:w="1077" w:type="pct"/>
            <w:tcBorders>
              <w:tl2br w:val="nil"/>
              <w:tr2bl w:val="nil"/>
            </w:tcBorders>
            <w:noWrap w:val="0"/>
            <w:vAlign w:val="top"/>
          </w:tcPr>
          <w:p w14:paraId="1C43F9C0">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105</w:t>
            </w:r>
          </w:p>
        </w:tc>
        <w:tc>
          <w:tcPr>
            <w:tcW w:w="690" w:type="pct"/>
            <w:tcBorders>
              <w:tl2br w:val="nil"/>
              <w:tr2bl w:val="nil"/>
            </w:tcBorders>
            <w:noWrap w:val="0"/>
            <w:vAlign w:val="top"/>
          </w:tcPr>
          <w:p w14:paraId="7A0C3855">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105</w:t>
            </w:r>
          </w:p>
        </w:tc>
        <w:tc>
          <w:tcPr>
            <w:tcW w:w="690" w:type="pct"/>
            <w:tcBorders>
              <w:tl2br w:val="nil"/>
              <w:tr2bl w:val="nil"/>
            </w:tcBorders>
            <w:noWrap w:val="0"/>
            <w:vAlign w:val="top"/>
          </w:tcPr>
          <w:p w14:paraId="693CD337">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仿宋"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819" w:type="pct"/>
            <w:tcBorders>
              <w:tl2br w:val="nil"/>
              <w:tr2bl w:val="nil"/>
            </w:tcBorders>
            <w:noWrap w:val="0"/>
            <w:vAlign w:val="top"/>
          </w:tcPr>
          <w:p w14:paraId="6A591BF2">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仿宋"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r>
    </w:tbl>
    <w:p w14:paraId="1F8F9CD2">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二是农安中心向水产站分配4万元，向植保植检站分配3万元，两家单位均未承担检测工作。</w:t>
      </w:r>
    </w:p>
    <w:p w14:paraId="669ECDC2">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b w:val="0"/>
          <w:bCs w:val="0"/>
          <w:lang w:val="en-US" w:eastAsia="zh-CN"/>
        </w:rPr>
        <w:t>三是向执法支队分配资金14万元，但执法支队仅承担监督抽检任务12</w:t>
      </w:r>
      <w:r>
        <w:rPr>
          <w:rFonts w:hint="default" w:ascii="Times New Roman" w:hAnsi="Times New Roman" w:cs="Times New Roman"/>
          <w:lang w:val="en-US" w:eastAsia="zh-CN"/>
        </w:rPr>
        <w:t>9个。</w:t>
      </w:r>
    </w:p>
    <w:p w14:paraId="02F58567">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评价认为，本项目实施过程中，资金分配科学性不足。</w:t>
      </w:r>
    </w:p>
    <w:p w14:paraId="695D6C2B">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本项指标设定分值4分，经综合评价，指标得分1分。</w:t>
      </w:r>
    </w:p>
    <w:p w14:paraId="0DD02842">
      <w:pPr>
        <w:pStyle w:val="19"/>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eastAsia="zh-CN"/>
        </w:rPr>
      </w:pPr>
      <w:bookmarkStart w:id="261" w:name="_Toc31246"/>
      <w:bookmarkStart w:id="262" w:name="_Toc18268"/>
      <w:bookmarkStart w:id="263" w:name="_Toc23796"/>
      <w:bookmarkStart w:id="264" w:name="_Toc22049"/>
      <w:bookmarkStart w:id="265" w:name="_Toc21980"/>
      <w:bookmarkStart w:id="266" w:name="_Toc24836"/>
      <w:bookmarkStart w:id="267" w:name="_Toc24219"/>
      <w:bookmarkStart w:id="268" w:name="_Toc18948"/>
      <w:bookmarkStart w:id="269" w:name="_Toc21170"/>
      <w:bookmarkStart w:id="270" w:name="_Toc30558"/>
      <w:bookmarkStart w:id="271" w:name="_Toc1566"/>
      <w:r>
        <w:rPr>
          <w:rFonts w:hint="default" w:ascii="Times New Roman" w:hAnsi="Times New Roman" w:cs="Times New Roman"/>
        </w:rPr>
        <w:t>（二）项目</w:t>
      </w:r>
      <w:bookmarkEnd w:id="261"/>
      <w:bookmarkEnd w:id="262"/>
      <w:bookmarkEnd w:id="263"/>
      <w:bookmarkEnd w:id="264"/>
      <w:r>
        <w:rPr>
          <w:rFonts w:hint="default" w:ascii="Times New Roman" w:hAnsi="Times New Roman" w:cs="Times New Roman"/>
          <w:lang w:val="en-US" w:eastAsia="zh-CN"/>
        </w:rPr>
        <w:t>过程</w:t>
      </w:r>
      <w:bookmarkEnd w:id="265"/>
      <w:bookmarkEnd w:id="266"/>
      <w:bookmarkEnd w:id="267"/>
      <w:bookmarkEnd w:id="268"/>
      <w:bookmarkEnd w:id="269"/>
      <w:bookmarkEnd w:id="270"/>
      <w:bookmarkEnd w:id="271"/>
    </w:p>
    <w:p w14:paraId="6EBC08E0">
      <w:pPr>
        <w:pStyle w:val="22"/>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272" w:name="_Toc13597"/>
      <w:bookmarkStart w:id="273" w:name="_Toc12558"/>
      <w:bookmarkStart w:id="274" w:name="_Toc23657"/>
      <w:r>
        <w:rPr>
          <w:rFonts w:hint="default" w:ascii="Times New Roman" w:hAnsi="Times New Roman" w:cs="Times New Roman"/>
          <w:lang w:val="en-US" w:eastAsia="zh-CN"/>
        </w:rPr>
        <w:t>1.资金管理</w:t>
      </w:r>
      <w:bookmarkEnd w:id="272"/>
      <w:bookmarkEnd w:id="273"/>
      <w:bookmarkEnd w:id="274"/>
    </w:p>
    <w:p w14:paraId="2ECF2DC1">
      <w:pPr>
        <w:pStyle w:val="22"/>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highlight w:val="none"/>
          <w:lang w:val="en-US" w:eastAsia="zh-CN"/>
        </w:rPr>
      </w:pPr>
      <w:bookmarkStart w:id="275" w:name="_Toc23419"/>
      <w:r>
        <w:rPr>
          <w:rFonts w:hint="default" w:ascii="Times New Roman" w:hAnsi="Times New Roman" w:cs="Times New Roman"/>
          <w:lang w:val="en-US" w:eastAsia="zh-CN"/>
        </w:rPr>
        <w:t>（1）资金到位</w:t>
      </w:r>
      <w:bookmarkEnd w:id="275"/>
    </w:p>
    <w:p w14:paraId="41BB359D">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highlight w:val="none"/>
          <w:lang w:val="en-US" w:eastAsia="zh-CN"/>
        </w:rPr>
        <w:t>本项目实际到位资金105万元，其中5万元为市级下达资金，100万元为县级资金，</w:t>
      </w:r>
      <w:r>
        <w:rPr>
          <w:rFonts w:hint="default" w:ascii="Times New Roman" w:hAnsi="Times New Roman" w:cs="Times New Roman"/>
          <w:lang w:val="en-US" w:eastAsia="zh-CN"/>
        </w:rPr>
        <w:t>资金到位率为100%。</w:t>
      </w:r>
    </w:p>
    <w:p w14:paraId="25BB2302">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本项指标设定分值2分，经综合评价，指标得分2分。</w:t>
      </w:r>
    </w:p>
    <w:p w14:paraId="7A6582B4">
      <w:pPr>
        <w:pStyle w:val="22"/>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276" w:name="_Toc11181"/>
      <w:r>
        <w:rPr>
          <w:rFonts w:hint="default" w:ascii="Times New Roman" w:hAnsi="Times New Roman" w:cs="Times New Roman"/>
          <w:lang w:val="en-US" w:eastAsia="zh-CN"/>
        </w:rPr>
        <w:t>（2）预算执行率</w:t>
      </w:r>
      <w:bookmarkEnd w:id="276"/>
    </w:p>
    <w:p w14:paraId="0463B49E">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val="0"/>
          <w:bCs w:val="0"/>
          <w:lang w:val="en-US" w:eastAsia="zh-CN"/>
        </w:rPr>
      </w:pPr>
      <w:r>
        <w:rPr>
          <w:rFonts w:hint="default" w:ascii="Times New Roman" w:hAnsi="Times New Roman" w:cs="Times New Roman"/>
          <w:lang w:val="en-US" w:eastAsia="zh-CN"/>
        </w:rPr>
        <w:t>经评价组</w:t>
      </w:r>
      <w:r>
        <w:rPr>
          <w:rFonts w:hint="default" w:ascii="Times New Roman" w:hAnsi="Times New Roman" w:cs="Times New Roman"/>
          <w:b w:val="0"/>
          <w:bCs w:val="0"/>
          <w:lang w:val="en-US" w:eastAsia="zh-CN"/>
        </w:rPr>
        <w:t>对账务进行复核，本项目全年预算资金105万元，2024全年实际支出102.31万元，结余2.69万元。预算执行率为97.44%。</w:t>
      </w:r>
    </w:p>
    <w:p w14:paraId="3C85D246">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本项指标设定分值4分，经综合评价，指标得分3.9分。</w:t>
      </w:r>
    </w:p>
    <w:p w14:paraId="12E21915">
      <w:pPr>
        <w:pStyle w:val="22"/>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highlight w:val="none"/>
          <w:lang w:val="en-US" w:eastAsia="zh-CN"/>
        </w:rPr>
      </w:pPr>
      <w:bookmarkStart w:id="277" w:name="_Toc895"/>
      <w:r>
        <w:rPr>
          <w:rFonts w:hint="default" w:ascii="Times New Roman" w:hAnsi="Times New Roman" w:cs="Times New Roman"/>
          <w:lang w:val="en-US" w:eastAsia="zh-CN"/>
        </w:rPr>
        <w:t>（3）资金使用</w:t>
      </w:r>
      <w:r>
        <w:rPr>
          <w:rFonts w:hint="default" w:ascii="Times New Roman" w:hAnsi="Times New Roman" w:cs="Times New Roman"/>
          <w:highlight w:val="none"/>
          <w:lang w:val="en-US" w:eastAsia="zh-CN"/>
        </w:rPr>
        <w:t>规范性</w:t>
      </w:r>
      <w:bookmarkEnd w:id="277"/>
    </w:p>
    <w:p w14:paraId="4C1E59B4">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eastAsia="仿宋" w:cs="Times New Roman"/>
          <w:lang w:val="en-US" w:eastAsia="zh-CN"/>
        </w:rPr>
      </w:pPr>
      <w:r>
        <w:rPr>
          <w:rFonts w:hint="default" w:ascii="Times New Roman" w:hAnsi="Times New Roman" w:cs="Times New Roman"/>
          <w:color w:val="auto"/>
          <w:lang w:val="en-US" w:eastAsia="zh-CN"/>
        </w:rPr>
        <w:t>评价组对资金支出情况进行逐笔复核，部分支出与农产品质量安全检测任务相关性不足，</w:t>
      </w:r>
      <w:r>
        <w:rPr>
          <w:rFonts w:hint="default" w:ascii="Times New Roman" w:hAnsi="Times New Roman" w:cs="Times New Roman"/>
          <w:color w:val="000000"/>
          <w:kern w:val="2"/>
          <w:szCs w:val="30"/>
          <w:highlight w:val="none"/>
          <w:lang w:val="en-US" w:eastAsia="zh-CN"/>
        </w:rPr>
        <w:t>其中“三刊一报”报刊费支出0.06万元，2023年残保金支出0.47万元</w:t>
      </w:r>
      <w:r>
        <w:rPr>
          <w:rFonts w:hint="eastAsia" w:ascii="Times New Roman" w:hAnsi="Times New Roman" w:cs="Times New Roman"/>
          <w:color w:val="000000"/>
          <w:kern w:val="2"/>
          <w:szCs w:val="30"/>
          <w:highlight w:val="none"/>
          <w:lang w:val="en-US" w:eastAsia="zh-CN"/>
        </w:rPr>
        <w:t>，</w:t>
      </w:r>
      <w:r>
        <w:rPr>
          <w:rFonts w:hint="default" w:ascii="Times New Roman" w:hAnsi="Times New Roman" w:cs="Times New Roman"/>
          <w:color w:val="000000"/>
          <w:kern w:val="2"/>
          <w:szCs w:val="30"/>
          <w:highlight w:val="none"/>
          <w:lang w:val="en-US" w:eastAsia="zh-CN"/>
        </w:rPr>
        <w:t>合计金额0.53万元。</w:t>
      </w:r>
    </w:p>
    <w:p w14:paraId="34B7B26A">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本项指标设定分值4分，经综合评价，指标得分2分。</w:t>
      </w:r>
    </w:p>
    <w:p w14:paraId="16F3DD0E">
      <w:pPr>
        <w:pStyle w:val="22"/>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278" w:name="_Toc23791"/>
      <w:bookmarkStart w:id="279" w:name="_Toc21006"/>
      <w:bookmarkStart w:id="280" w:name="_Toc1731"/>
      <w:r>
        <w:rPr>
          <w:rFonts w:hint="default" w:ascii="Times New Roman" w:hAnsi="Times New Roman" w:cs="Times New Roman"/>
          <w:lang w:val="en-US" w:eastAsia="zh-CN"/>
        </w:rPr>
        <w:t>2.</w:t>
      </w:r>
      <w:bookmarkEnd w:id="278"/>
      <w:bookmarkEnd w:id="279"/>
      <w:r>
        <w:rPr>
          <w:rFonts w:hint="default" w:ascii="Times New Roman" w:hAnsi="Times New Roman" w:cs="Times New Roman"/>
          <w:lang w:val="en-US" w:eastAsia="zh-CN"/>
        </w:rPr>
        <w:t>项目实施</w:t>
      </w:r>
      <w:bookmarkEnd w:id="280"/>
    </w:p>
    <w:p w14:paraId="5B33B3F3">
      <w:pPr>
        <w:pStyle w:val="22"/>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281" w:name="_Toc26177"/>
      <w:r>
        <w:rPr>
          <w:rFonts w:hint="default" w:ascii="Times New Roman" w:hAnsi="Times New Roman" w:cs="Times New Roman"/>
          <w:lang w:val="en-US" w:eastAsia="zh-CN"/>
        </w:rPr>
        <w:t>（1）业务制度建立</w:t>
      </w:r>
      <w:bookmarkEnd w:id="281"/>
    </w:p>
    <w:p w14:paraId="674FE711">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垫江县农安中心制定了《农产品质量安全风险监测制度》，该制度从监测规划、执行规范、信息报送、问题处置、协同联动五个方面构建了完整的风险监测体系，既明确了内部管理要求，也强化了与上下级单位的协作机制，确保农产品质量安全监管闭环运行。本项目已制定相应的业务管理制度，业务管理制度合法、合规、完整，且与实际情况</w:t>
      </w:r>
      <w:r>
        <w:rPr>
          <w:rFonts w:hint="eastAsia" w:ascii="Times New Roman" w:hAnsi="Times New Roman" w:cs="Times New Roman"/>
          <w:lang w:val="en-US" w:eastAsia="zh-CN"/>
        </w:rPr>
        <w:t>契合</w:t>
      </w:r>
      <w:r>
        <w:rPr>
          <w:rFonts w:hint="default" w:ascii="Times New Roman" w:hAnsi="Times New Roman" w:cs="Times New Roman"/>
          <w:lang w:val="en-US" w:eastAsia="zh-CN"/>
        </w:rPr>
        <w:t>较好，可有效规范相关工作程序。</w:t>
      </w:r>
    </w:p>
    <w:p w14:paraId="3A04AC27">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本项指标设定分值5分，经综合评价，指标得分5分。</w:t>
      </w:r>
    </w:p>
    <w:p w14:paraId="51C698FA">
      <w:pPr>
        <w:pStyle w:val="22"/>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highlight w:val="yellow"/>
          <w:lang w:val="en-US" w:eastAsia="zh-CN"/>
        </w:rPr>
      </w:pPr>
      <w:bookmarkStart w:id="282" w:name="_Toc14618"/>
      <w:r>
        <w:rPr>
          <w:rFonts w:hint="default" w:ascii="Times New Roman" w:hAnsi="Times New Roman" w:cs="Times New Roman"/>
          <w:lang w:val="en-US" w:eastAsia="zh-CN"/>
        </w:rPr>
        <w:t>（2）</w:t>
      </w:r>
      <w:r>
        <w:rPr>
          <w:rFonts w:hint="default" w:ascii="Times New Roman" w:hAnsi="Times New Roman" w:cs="Times New Roman"/>
          <w:highlight w:val="none"/>
          <w:lang w:val="en-US" w:eastAsia="zh-CN"/>
        </w:rPr>
        <w:t>业务制度执行有效性</w:t>
      </w:r>
      <w:bookmarkEnd w:id="282"/>
    </w:p>
    <w:p w14:paraId="40BCC368">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eastAsia="方正仿宋_GBK" w:cs="Times New Roman"/>
          <w:color w:val="000000"/>
          <w:szCs w:val="32"/>
        </w:rPr>
      </w:pPr>
      <w:r>
        <w:rPr>
          <w:rFonts w:hint="default" w:ascii="Times New Roman" w:hAnsi="Times New Roman" w:cs="Times New Roman"/>
          <w:lang w:val="en-US" w:eastAsia="zh-CN"/>
        </w:rPr>
        <w:t>根据垫江县农安中心提供的《农产品质量安全风险监测制度》以及垫江县农业农村委员会《关于开展2024年全县主要农产品质量安全例</w:t>
      </w:r>
      <w:r>
        <w:rPr>
          <w:rFonts w:hint="default" w:ascii="Times New Roman" w:hAnsi="Times New Roman" w:cs="Times New Roman"/>
          <w:b w:val="0"/>
          <w:bCs w:val="0"/>
          <w:lang w:val="en-US" w:eastAsia="zh-CN"/>
        </w:rPr>
        <w:t>行监测（风险监测）和监督抽检工作的通知》（</w:t>
      </w:r>
      <w:r>
        <w:rPr>
          <w:rFonts w:hint="default" w:ascii="Times New Roman" w:hAnsi="Times New Roman" w:eastAsia="方正仿宋_GBK" w:cs="Times New Roman"/>
          <w:b w:val="0"/>
          <w:bCs w:val="0"/>
          <w:color w:val="000000"/>
          <w:szCs w:val="32"/>
        </w:rPr>
        <w:t>垫农发〔</w:t>
      </w:r>
      <w:r>
        <w:rPr>
          <w:rFonts w:hint="default" w:ascii="Times New Roman" w:hAnsi="Times New Roman" w:eastAsia="方正仿宋_GBK" w:cs="Times New Roman"/>
          <w:b w:val="0"/>
          <w:bCs w:val="0"/>
          <w:color w:val="000000"/>
          <w:szCs w:val="32"/>
          <w:lang w:val="en-US" w:eastAsia="zh-CN"/>
        </w:rPr>
        <w:t>2024</w:t>
      </w:r>
      <w:r>
        <w:rPr>
          <w:rFonts w:hint="default" w:ascii="Times New Roman" w:hAnsi="Times New Roman" w:eastAsia="方正仿宋_GBK" w:cs="Times New Roman"/>
          <w:b w:val="0"/>
          <w:bCs w:val="0"/>
          <w:color w:val="000000"/>
          <w:szCs w:val="32"/>
        </w:rPr>
        <w:t>〕</w:t>
      </w:r>
      <w:r>
        <w:rPr>
          <w:rFonts w:hint="default" w:ascii="Times New Roman" w:hAnsi="Times New Roman" w:eastAsia="方正仿宋_GBK" w:cs="Times New Roman"/>
          <w:b w:val="0"/>
          <w:bCs w:val="0"/>
          <w:color w:val="000000"/>
          <w:szCs w:val="32"/>
          <w:lang w:eastAsia="zh-CN"/>
        </w:rPr>
        <w:t>），</w:t>
      </w:r>
      <w:r>
        <w:rPr>
          <w:rFonts w:hint="default" w:ascii="Times New Roman" w:hAnsi="Times New Roman" w:eastAsia="方正仿宋_GBK" w:cs="Times New Roman"/>
          <w:b w:val="0"/>
          <w:bCs w:val="0"/>
          <w:sz w:val="32"/>
          <w:szCs w:val="32"/>
          <w:lang w:val="en-US" w:eastAsia="zh-CN"/>
        </w:rPr>
        <w:t>如遇不合格样品，经确认后应于48小时内将不合格样品信息及检验报告及时上</w:t>
      </w:r>
      <w:r>
        <w:rPr>
          <w:rFonts w:hint="default" w:ascii="Times New Roman" w:hAnsi="Times New Roman" w:eastAsia="方正仿宋_GBK" w:cs="Times New Roman"/>
          <w:sz w:val="32"/>
          <w:szCs w:val="32"/>
          <w:lang w:val="en-US" w:eastAsia="zh-CN"/>
        </w:rPr>
        <w:t>报，做到“凡有必报”，以便及时通报不合格信息，做好风险防控和预警。</w:t>
      </w:r>
    </w:p>
    <w:p w14:paraId="1CD9CFFA">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评价组对2024年检测过程中出现的不合格结果上报情况进行抽查复核，涉及三个品种。具体情况如下：①检测机构于7月17日反馈一项西瓜检测不合格，将不合格信息通过微信群发送至垫江县农安中心，垫江县农安中心于7月19日将不合格信息进行上报，符合48小时上报时限。②检测机构于7月22日反馈一项辣椒检测不合格，已同样反馈，垫江县农安中心于8月1日将不合格信息进行上报，超出48小时上报时限。③检测机构于6月19日反馈一项鸡蛋检测不合格，已同样反馈，垫江县农安中心于6月20日将不合格信息进行上报，符合48小时上报时限。项目实施过程中存在部分不合格农产品上报不及时。</w:t>
      </w:r>
    </w:p>
    <w:p w14:paraId="5E1211A4">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本项指标设定分值10分，经综合评价，指标得分8分。</w:t>
      </w:r>
    </w:p>
    <w:p w14:paraId="4502E635">
      <w:pPr>
        <w:pStyle w:val="22"/>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rPr>
      </w:pPr>
      <w:bookmarkStart w:id="283" w:name="_Toc8975"/>
      <w:bookmarkStart w:id="284" w:name="_Toc32764"/>
      <w:bookmarkStart w:id="285" w:name="_Toc22809"/>
      <w:bookmarkStart w:id="286" w:name="_Toc9472"/>
      <w:bookmarkStart w:id="287" w:name="_Toc838"/>
      <w:bookmarkStart w:id="288" w:name="_Toc9477"/>
      <w:r>
        <w:rPr>
          <w:rFonts w:hint="default" w:ascii="Times New Roman" w:hAnsi="Times New Roman" w:cs="Times New Roman"/>
        </w:rPr>
        <w:t>（三）项目产出</w:t>
      </w:r>
      <w:bookmarkEnd w:id="283"/>
      <w:bookmarkEnd w:id="284"/>
      <w:bookmarkEnd w:id="285"/>
      <w:bookmarkEnd w:id="286"/>
      <w:bookmarkEnd w:id="287"/>
      <w:bookmarkEnd w:id="288"/>
    </w:p>
    <w:p w14:paraId="49B75339">
      <w:pPr>
        <w:pStyle w:val="22"/>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eastAsia="楷体_GB2312" w:cs="Times New Roman"/>
          <w:lang w:val="en-US" w:eastAsia="zh-CN"/>
        </w:rPr>
      </w:pPr>
      <w:bookmarkStart w:id="289" w:name="_Toc31866"/>
      <w:bookmarkStart w:id="290" w:name="_Toc26943"/>
      <w:bookmarkStart w:id="291" w:name="_Toc19090"/>
      <w:r>
        <w:rPr>
          <w:rFonts w:hint="default" w:ascii="Times New Roman" w:hAnsi="Times New Roman" w:cs="Times New Roman"/>
        </w:rPr>
        <w:t>1.产出数量</w:t>
      </w:r>
      <w:bookmarkEnd w:id="289"/>
      <w:bookmarkEnd w:id="290"/>
      <w:bookmarkEnd w:id="291"/>
    </w:p>
    <w:p w14:paraId="5122DE9D">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eastAsia="方正仿宋_GBK" w:cs="Times New Roman"/>
          <w:sz w:val="32"/>
          <w:szCs w:val="32"/>
          <w:lang w:val="en-US" w:eastAsia="zh-CN"/>
        </w:rPr>
        <w:sectPr>
          <w:footerReference r:id="rId14" w:type="default"/>
          <w:footerReference r:id="rId15" w:type="even"/>
          <w:pgSz w:w="11905" w:h="16838"/>
          <w:pgMar w:top="1440" w:right="1803" w:bottom="1440" w:left="1803" w:header="850" w:footer="1361" w:gutter="0"/>
          <w:pgBorders>
            <w:top w:val="none" w:sz="0" w:space="0"/>
            <w:left w:val="none" w:sz="0" w:space="0"/>
            <w:bottom w:val="none" w:sz="0" w:space="0"/>
            <w:right w:val="none" w:sz="0" w:space="0"/>
          </w:pgBorders>
          <w:pgNumType w:fmt="decimal" w:start="54"/>
          <w:cols w:space="0" w:num="1"/>
          <w:rtlGutter w:val="0"/>
          <w:docGrid w:type="lines" w:linePitch="423" w:charSpace="0"/>
        </w:sectPr>
      </w:pPr>
      <w:r>
        <w:rPr>
          <w:rFonts w:hint="default" w:ascii="Times New Roman" w:hAnsi="Times New Roman" w:cs="Times New Roman"/>
          <w:highlight w:val="none"/>
          <w:lang w:val="en-US" w:eastAsia="zh-CN"/>
        </w:rPr>
        <w:t>根据垫江县</w:t>
      </w:r>
      <w:r>
        <w:rPr>
          <w:rFonts w:hint="default" w:ascii="Times New Roman" w:hAnsi="Times New Roman" w:cs="Times New Roman"/>
          <w:b w:val="0"/>
          <w:bCs w:val="0"/>
          <w:highlight w:val="none"/>
          <w:lang w:val="en-US" w:eastAsia="zh-CN"/>
        </w:rPr>
        <w:t>农业农村委员会《关于开展2024年全县主要农产品质量安全例行监测（风险监测）和监督抽检工作的通知》（</w:t>
      </w:r>
      <w:r>
        <w:rPr>
          <w:rFonts w:hint="default" w:ascii="Times New Roman" w:hAnsi="Times New Roman" w:eastAsia="方正仿宋_GBK" w:cs="Times New Roman"/>
          <w:b w:val="0"/>
          <w:bCs w:val="0"/>
          <w:color w:val="000000"/>
          <w:szCs w:val="32"/>
        </w:rPr>
        <w:t>垫农发〔</w:t>
      </w:r>
      <w:r>
        <w:rPr>
          <w:rFonts w:hint="default" w:ascii="Times New Roman" w:hAnsi="Times New Roman" w:eastAsia="方正仿宋_GBK" w:cs="Times New Roman"/>
          <w:b w:val="0"/>
          <w:bCs w:val="0"/>
          <w:color w:val="000000"/>
          <w:szCs w:val="32"/>
          <w:lang w:val="en-US" w:eastAsia="zh-CN"/>
        </w:rPr>
        <w:t>2024</w:t>
      </w:r>
      <w:r>
        <w:rPr>
          <w:rFonts w:hint="default" w:ascii="Times New Roman" w:hAnsi="Times New Roman" w:eastAsia="方正仿宋_GBK" w:cs="Times New Roman"/>
          <w:b w:val="0"/>
          <w:bCs w:val="0"/>
          <w:color w:val="000000"/>
          <w:szCs w:val="32"/>
        </w:rPr>
        <w:t>〕</w:t>
      </w:r>
      <w:r>
        <w:rPr>
          <w:rFonts w:hint="default" w:ascii="Times New Roman" w:hAnsi="Times New Roman" w:eastAsia="方正仿宋_GBK" w:cs="Times New Roman"/>
          <w:b w:val="0"/>
          <w:bCs w:val="0"/>
          <w:color w:val="000000"/>
          <w:szCs w:val="32"/>
          <w:lang w:val="en-US" w:eastAsia="zh-CN"/>
        </w:rPr>
        <w:t>30</w:t>
      </w:r>
      <w:r>
        <w:rPr>
          <w:rFonts w:hint="default" w:ascii="Times New Roman" w:hAnsi="Times New Roman" w:eastAsia="方正仿宋_GBK" w:cs="Times New Roman"/>
          <w:b w:val="0"/>
          <w:bCs w:val="0"/>
          <w:color w:val="000000"/>
          <w:szCs w:val="32"/>
        </w:rPr>
        <w:t>号</w:t>
      </w:r>
      <w:r>
        <w:rPr>
          <w:rFonts w:hint="default" w:ascii="Times New Roman" w:hAnsi="Times New Roman" w:eastAsia="方正仿宋_GBK" w:cs="Times New Roman"/>
          <w:b w:val="0"/>
          <w:bCs w:val="0"/>
          <w:color w:val="000000"/>
          <w:szCs w:val="32"/>
          <w:lang w:eastAsia="zh-CN"/>
        </w:rPr>
        <w:t>）</w:t>
      </w:r>
      <w:r>
        <w:rPr>
          <w:rFonts w:hint="default" w:ascii="Times New Roman" w:hAnsi="Times New Roman" w:eastAsia="方正仿宋_GBK" w:cs="Times New Roman"/>
          <w:b w:val="0"/>
          <w:bCs w:val="0"/>
          <w:color w:val="000000"/>
          <w:szCs w:val="32"/>
          <w:lang w:val="en-US" w:eastAsia="zh-CN"/>
        </w:rPr>
        <w:t>明确</w:t>
      </w:r>
      <w:r>
        <w:rPr>
          <w:rFonts w:hint="default" w:ascii="Times New Roman" w:hAnsi="Times New Roman" w:eastAsia="方正仿宋_GBK" w:cs="Times New Roman"/>
          <w:b w:val="0"/>
          <w:bCs w:val="0"/>
          <w:sz w:val="32"/>
          <w:szCs w:val="32"/>
          <w:lang w:val="en-US" w:eastAsia="zh-CN"/>
        </w:rPr>
        <w:t>2024年全县主要农产品质量安全例行监测（风险监测）样品30000个，监督抽检129个。但2024年部分任务未完全完成，实际完成情况如</w:t>
      </w:r>
      <w:r>
        <w:rPr>
          <w:rFonts w:hint="default" w:ascii="Times New Roman" w:hAnsi="Times New Roman" w:eastAsia="方正仿宋_GBK" w:cs="Times New Roman"/>
          <w:sz w:val="32"/>
          <w:szCs w:val="32"/>
          <w:lang w:val="en-US" w:eastAsia="zh-CN"/>
        </w:rPr>
        <w:t>下表：</w:t>
      </w:r>
    </w:p>
    <w:p w14:paraId="6B18C03F">
      <w:pPr>
        <w:pStyle w:val="21"/>
        <w:keepNext w:val="0"/>
        <w:keepLines w:val="0"/>
        <w:pageBreakBefore w:val="0"/>
        <w:widowControl w:val="0"/>
        <w:kinsoku/>
        <w:wordWrap/>
        <w:overflowPunct/>
        <w:topLinePunct w:val="0"/>
        <w:autoSpaceDN/>
        <w:bidi w:val="0"/>
        <w:adjustRightInd w:val="0"/>
        <w:snapToGrid w:val="0"/>
        <w:spacing w:line="594" w:lineRule="exact"/>
        <w:ind w:left="0" w:leftChars="0" w:firstLine="0" w:firstLineChars="0"/>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表5   2024年全县主要农产品质量安全例行监测（风险监测）实际完成情况表</w:t>
      </w:r>
    </w:p>
    <w:tbl>
      <w:tblPr>
        <w:tblStyle w:val="9"/>
        <w:tblpPr w:leftFromText="180" w:rightFromText="180" w:vertAnchor="text" w:horzAnchor="page" w:tblpXSpec="center" w:tblpY="613"/>
        <w:tblOverlap w:val="never"/>
        <w:tblW w:w="499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4"/>
        <w:gridCol w:w="609"/>
        <w:gridCol w:w="636"/>
        <w:gridCol w:w="628"/>
        <w:gridCol w:w="732"/>
        <w:gridCol w:w="722"/>
        <w:gridCol w:w="731"/>
        <w:gridCol w:w="759"/>
        <w:gridCol w:w="734"/>
        <w:gridCol w:w="746"/>
        <w:gridCol w:w="619"/>
        <w:gridCol w:w="649"/>
        <w:gridCol w:w="583"/>
        <w:gridCol w:w="603"/>
        <w:gridCol w:w="586"/>
        <w:gridCol w:w="658"/>
        <w:gridCol w:w="678"/>
        <w:gridCol w:w="837"/>
        <w:gridCol w:w="1933"/>
      </w:tblGrid>
      <w:tr w14:paraId="3E699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24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4C0687">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b/>
                <w:color w:val="000000"/>
                <w:sz w:val="18"/>
                <w:szCs w:val="18"/>
                <w:lang w:bidi="ar"/>
              </w:rPr>
            </w:pPr>
            <w:r>
              <w:rPr>
                <w:rFonts w:hint="default" w:ascii="Times New Roman" w:hAnsi="Times New Roman" w:eastAsia="宋体" w:cs="Times New Roman"/>
                <w:b/>
                <w:color w:val="000000"/>
                <w:sz w:val="18"/>
                <w:szCs w:val="18"/>
                <w:lang w:bidi="ar"/>
              </w:rPr>
              <w:t>单位</w:t>
            </w:r>
          </w:p>
          <w:p w14:paraId="19B98275">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名称</w:t>
            </w:r>
          </w:p>
        </w:tc>
        <w:tc>
          <w:tcPr>
            <w:tcW w:w="661" w:type="pct"/>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0B3F2D">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定量检测</w:t>
            </w:r>
          </w:p>
        </w:tc>
        <w:tc>
          <w:tcPr>
            <w:tcW w:w="2218"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56A6AF">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定性检测</w:t>
            </w:r>
          </w:p>
        </w:tc>
        <w:tc>
          <w:tcPr>
            <w:tcW w:w="652" w:type="pct"/>
            <w:gridSpan w:val="3"/>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32A54BE7">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b/>
                <w:color w:val="000000"/>
                <w:sz w:val="18"/>
                <w:szCs w:val="18"/>
                <w:lang w:eastAsia="zh-CN"/>
              </w:rPr>
            </w:pPr>
            <w:r>
              <w:rPr>
                <w:rFonts w:hint="default" w:ascii="Times New Roman" w:hAnsi="Times New Roman" w:eastAsia="宋体" w:cs="Times New Roman"/>
                <w:b/>
                <w:color w:val="000000"/>
                <w:sz w:val="18"/>
                <w:szCs w:val="18"/>
                <w:lang w:val="en-US" w:eastAsia="zh-CN" w:bidi="ar"/>
              </w:rPr>
              <w:t>监督抽检</w:t>
            </w:r>
          </w:p>
        </w:tc>
        <w:tc>
          <w:tcPr>
            <w:tcW w:w="23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3728C9">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下达任务合计</w:t>
            </w:r>
          </w:p>
        </w:tc>
        <w:tc>
          <w:tcPr>
            <w:tcW w:w="29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B237DE">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实际完成合计</w:t>
            </w:r>
          </w:p>
        </w:tc>
        <w:tc>
          <w:tcPr>
            <w:tcW w:w="68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5E31AD">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备注</w:t>
            </w:r>
          </w:p>
        </w:tc>
      </w:tr>
      <w:tr w14:paraId="5D705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24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4B788F">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b/>
                <w:color w:val="000000"/>
                <w:sz w:val="18"/>
                <w:szCs w:val="18"/>
              </w:rPr>
            </w:pPr>
          </w:p>
        </w:tc>
        <w:tc>
          <w:tcPr>
            <w:tcW w:w="661"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6C917B">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b/>
                <w:color w:val="000000"/>
                <w:sz w:val="18"/>
                <w:szCs w:val="18"/>
              </w:rPr>
            </w:pPr>
          </w:p>
        </w:tc>
        <w:tc>
          <w:tcPr>
            <w:tcW w:w="77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C8D090">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种植业</w:t>
            </w:r>
          </w:p>
        </w:tc>
        <w:tc>
          <w:tcPr>
            <w:tcW w:w="791"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595D68">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畜禽产品</w:t>
            </w:r>
          </w:p>
        </w:tc>
        <w:tc>
          <w:tcPr>
            <w:tcW w:w="654"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C2D41E">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水产品</w:t>
            </w:r>
          </w:p>
        </w:tc>
        <w:tc>
          <w:tcPr>
            <w:tcW w:w="652"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8390A74">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b/>
                <w:color w:val="000000"/>
                <w:sz w:val="18"/>
                <w:szCs w:val="18"/>
              </w:rPr>
            </w:pPr>
          </w:p>
        </w:tc>
        <w:tc>
          <w:tcPr>
            <w:tcW w:w="23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B5EDD0">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b/>
                <w:color w:val="000000"/>
                <w:sz w:val="18"/>
                <w:szCs w:val="18"/>
              </w:rPr>
            </w:pPr>
          </w:p>
        </w:tc>
        <w:tc>
          <w:tcPr>
            <w:tcW w:w="29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D0DCDC">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b/>
                <w:color w:val="000000"/>
                <w:sz w:val="18"/>
                <w:szCs w:val="18"/>
              </w:rPr>
            </w:pPr>
          </w:p>
        </w:tc>
        <w:tc>
          <w:tcPr>
            <w:tcW w:w="68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37B9F9">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b/>
                <w:color w:val="000000"/>
                <w:sz w:val="18"/>
                <w:szCs w:val="18"/>
              </w:rPr>
            </w:pPr>
          </w:p>
        </w:tc>
      </w:tr>
      <w:tr w14:paraId="2DD5B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jc w:val="center"/>
        </w:trPr>
        <w:tc>
          <w:tcPr>
            <w:tcW w:w="24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FE60D3">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b/>
                <w:color w:val="000000"/>
                <w:sz w:val="18"/>
                <w:szCs w:val="18"/>
              </w:rPr>
            </w:pPr>
          </w:p>
        </w:tc>
        <w:tc>
          <w:tcPr>
            <w:tcW w:w="2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5AFEBC">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下达任务</w:t>
            </w:r>
          </w:p>
        </w:tc>
        <w:tc>
          <w:tcPr>
            <w:tcW w:w="2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C2AF15">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实际完成</w:t>
            </w:r>
          </w:p>
        </w:tc>
        <w:tc>
          <w:tcPr>
            <w:tcW w:w="2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801F08">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完成率</w:t>
            </w:r>
          </w:p>
        </w:tc>
        <w:tc>
          <w:tcPr>
            <w:tcW w:w="2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6C6DC6">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下达任务</w:t>
            </w:r>
          </w:p>
        </w:tc>
        <w:tc>
          <w:tcPr>
            <w:tcW w:w="2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F3A033">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实际完成</w:t>
            </w:r>
          </w:p>
        </w:tc>
        <w:tc>
          <w:tcPr>
            <w:tcW w:w="2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E65C41">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完成率</w:t>
            </w:r>
          </w:p>
        </w:tc>
        <w:tc>
          <w:tcPr>
            <w:tcW w:w="2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F75245">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下达任务</w:t>
            </w:r>
          </w:p>
        </w:tc>
        <w:tc>
          <w:tcPr>
            <w:tcW w:w="2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5C0934">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实际完成</w:t>
            </w:r>
          </w:p>
        </w:tc>
        <w:tc>
          <w:tcPr>
            <w:tcW w:w="26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7DF328">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完成率</w:t>
            </w:r>
          </w:p>
        </w:tc>
        <w:tc>
          <w:tcPr>
            <w:tcW w:w="2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89AEF9">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下达任务</w:t>
            </w:r>
          </w:p>
        </w:tc>
        <w:tc>
          <w:tcPr>
            <w:tcW w:w="2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08AB9B">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实际完成</w:t>
            </w: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08F6A4">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完成率</w:t>
            </w:r>
          </w:p>
        </w:tc>
        <w:tc>
          <w:tcPr>
            <w:tcW w:w="2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0225D7">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下达任务</w:t>
            </w:r>
          </w:p>
        </w:tc>
        <w:tc>
          <w:tcPr>
            <w:tcW w:w="2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69CDBB">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实际完成</w:t>
            </w:r>
          </w:p>
        </w:tc>
        <w:tc>
          <w:tcPr>
            <w:tcW w:w="2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F961C8">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完成率</w:t>
            </w:r>
          </w:p>
        </w:tc>
        <w:tc>
          <w:tcPr>
            <w:tcW w:w="23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65C4FF">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b/>
                <w:color w:val="000000"/>
                <w:sz w:val="18"/>
                <w:szCs w:val="18"/>
              </w:rPr>
            </w:pPr>
          </w:p>
        </w:tc>
        <w:tc>
          <w:tcPr>
            <w:tcW w:w="29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E96879">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b/>
                <w:color w:val="000000"/>
                <w:sz w:val="18"/>
                <w:szCs w:val="18"/>
              </w:rPr>
            </w:pPr>
          </w:p>
        </w:tc>
        <w:tc>
          <w:tcPr>
            <w:tcW w:w="68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578ED5">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b/>
                <w:color w:val="000000"/>
                <w:sz w:val="18"/>
                <w:szCs w:val="18"/>
              </w:rPr>
            </w:pPr>
          </w:p>
        </w:tc>
      </w:tr>
      <w:tr w14:paraId="6834F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jc w:val="center"/>
        </w:trPr>
        <w:tc>
          <w:tcPr>
            <w:tcW w:w="2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009302">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农安中心</w:t>
            </w:r>
          </w:p>
        </w:tc>
        <w:tc>
          <w:tcPr>
            <w:tcW w:w="2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24CA57">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645</w:t>
            </w:r>
          </w:p>
        </w:tc>
        <w:tc>
          <w:tcPr>
            <w:tcW w:w="2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D11D85">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667</w:t>
            </w:r>
          </w:p>
        </w:tc>
        <w:tc>
          <w:tcPr>
            <w:tcW w:w="2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6D61CC">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103%</w:t>
            </w:r>
          </w:p>
        </w:tc>
        <w:tc>
          <w:tcPr>
            <w:tcW w:w="2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3498C1">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1500</w:t>
            </w:r>
          </w:p>
        </w:tc>
        <w:tc>
          <w:tcPr>
            <w:tcW w:w="2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337EF3">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1500</w:t>
            </w:r>
          </w:p>
        </w:tc>
        <w:tc>
          <w:tcPr>
            <w:tcW w:w="2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115ECC">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100%</w:t>
            </w:r>
          </w:p>
        </w:tc>
        <w:tc>
          <w:tcPr>
            <w:tcW w:w="2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2D0B1E">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350</w:t>
            </w:r>
          </w:p>
        </w:tc>
        <w:tc>
          <w:tcPr>
            <w:tcW w:w="2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A0FA33">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350</w:t>
            </w:r>
          </w:p>
        </w:tc>
        <w:tc>
          <w:tcPr>
            <w:tcW w:w="26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4B06F2">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100%</w:t>
            </w:r>
          </w:p>
        </w:tc>
        <w:tc>
          <w:tcPr>
            <w:tcW w:w="2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282790">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505</w:t>
            </w:r>
          </w:p>
        </w:tc>
        <w:tc>
          <w:tcPr>
            <w:tcW w:w="2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B9819A">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505</w:t>
            </w: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435125">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100%</w:t>
            </w:r>
          </w:p>
        </w:tc>
        <w:tc>
          <w:tcPr>
            <w:tcW w:w="2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BB2FC9">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rPr>
            </w:pPr>
          </w:p>
        </w:tc>
        <w:tc>
          <w:tcPr>
            <w:tcW w:w="2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420A91">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rPr>
            </w:pPr>
          </w:p>
        </w:tc>
        <w:tc>
          <w:tcPr>
            <w:tcW w:w="2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0C78F9">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rPr>
            </w:pPr>
          </w:p>
        </w:tc>
        <w:tc>
          <w:tcPr>
            <w:tcW w:w="23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DBF00B">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3000</w:t>
            </w:r>
          </w:p>
        </w:tc>
        <w:tc>
          <w:tcPr>
            <w:tcW w:w="2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570B77">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3022</w:t>
            </w:r>
          </w:p>
        </w:tc>
        <w:tc>
          <w:tcPr>
            <w:tcW w:w="68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639969">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畜产品定性检测为兽药残留检测</w:t>
            </w:r>
          </w:p>
        </w:tc>
      </w:tr>
      <w:tr w14:paraId="6EED1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jc w:val="center"/>
        </w:trPr>
        <w:tc>
          <w:tcPr>
            <w:tcW w:w="2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131053">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26个乡镇（街道）</w:t>
            </w:r>
          </w:p>
        </w:tc>
        <w:tc>
          <w:tcPr>
            <w:tcW w:w="2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617328">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lang w:val="en-US" w:eastAsia="zh-CN"/>
              </w:rPr>
            </w:pPr>
          </w:p>
        </w:tc>
        <w:tc>
          <w:tcPr>
            <w:tcW w:w="2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3E3231">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lang w:val="en-US" w:eastAsia="zh-CN"/>
              </w:rPr>
            </w:pPr>
          </w:p>
        </w:tc>
        <w:tc>
          <w:tcPr>
            <w:tcW w:w="2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830612">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lang w:val="en-US" w:eastAsia="zh-CN"/>
              </w:rPr>
            </w:pPr>
          </w:p>
        </w:tc>
        <w:tc>
          <w:tcPr>
            <w:tcW w:w="2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DEB1F5">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15600</w:t>
            </w:r>
          </w:p>
        </w:tc>
        <w:tc>
          <w:tcPr>
            <w:tcW w:w="2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AE9C07">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14505</w:t>
            </w:r>
          </w:p>
        </w:tc>
        <w:tc>
          <w:tcPr>
            <w:tcW w:w="2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870A73">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92.98%</w:t>
            </w:r>
          </w:p>
        </w:tc>
        <w:tc>
          <w:tcPr>
            <w:tcW w:w="2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5EAA7F">
            <w:pPr>
              <w:keepNext w:val="0"/>
              <w:keepLines w:val="0"/>
              <w:pageBreakBefore w:val="0"/>
              <w:widowControl w:val="0"/>
              <w:kinsoku/>
              <w:wordWrap/>
              <w:overflowPunct/>
              <w:topLinePunct w:val="0"/>
              <w:autoSpaceDN/>
              <w:bidi w:val="0"/>
              <w:adjustRightInd w:val="0"/>
              <w:snapToGrid w:val="0"/>
              <w:spacing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464528">
            <w:pPr>
              <w:keepNext w:val="0"/>
              <w:keepLines w:val="0"/>
              <w:pageBreakBefore w:val="0"/>
              <w:widowControl w:val="0"/>
              <w:kinsoku/>
              <w:wordWrap/>
              <w:overflowPunct/>
              <w:topLinePunct w:val="0"/>
              <w:autoSpaceDN/>
              <w:bidi w:val="0"/>
              <w:adjustRightInd w:val="0"/>
              <w:snapToGrid w:val="0"/>
              <w:spacing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6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64C9FD">
            <w:pPr>
              <w:keepNext w:val="0"/>
              <w:keepLines w:val="0"/>
              <w:pageBreakBefore w:val="0"/>
              <w:widowControl w:val="0"/>
              <w:kinsoku/>
              <w:wordWrap/>
              <w:overflowPunct/>
              <w:topLinePunct w:val="0"/>
              <w:autoSpaceDN/>
              <w:bidi w:val="0"/>
              <w:adjustRightInd w:val="0"/>
              <w:snapToGrid w:val="0"/>
              <w:spacing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DB2912">
            <w:pPr>
              <w:keepNext w:val="0"/>
              <w:keepLines w:val="0"/>
              <w:pageBreakBefore w:val="0"/>
              <w:widowControl w:val="0"/>
              <w:kinsoku/>
              <w:wordWrap/>
              <w:overflowPunct/>
              <w:topLinePunct w:val="0"/>
              <w:autoSpaceDN/>
              <w:bidi w:val="0"/>
              <w:adjustRightInd w:val="0"/>
              <w:snapToGrid w:val="0"/>
              <w:spacing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F9E7C8">
            <w:pPr>
              <w:keepNext w:val="0"/>
              <w:keepLines w:val="0"/>
              <w:pageBreakBefore w:val="0"/>
              <w:widowControl w:val="0"/>
              <w:kinsoku/>
              <w:wordWrap/>
              <w:overflowPunct/>
              <w:topLinePunct w:val="0"/>
              <w:autoSpaceDN/>
              <w:bidi w:val="0"/>
              <w:adjustRightInd w:val="0"/>
              <w:snapToGrid w:val="0"/>
              <w:spacing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2FF799">
            <w:pPr>
              <w:keepNext w:val="0"/>
              <w:keepLines w:val="0"/>
              <w:pageBreakBefore w:val="0"/>
              <w:widowControl w:val="0"/>
              <w:kinsoku/>
              <w:wordWrap/>
              <w:overflowPunct/>
              <w:topLinePunct w:val="0"/>
              <w:autoSpaceDN/>
              <w:bidi w:val="0"/>
              <w:adjustRightInd w:val="0"/>
              <w:snapToGrid w:val="0"/>
              <w:spacing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F55B2C">
            <w:pPr>
              <w:keepNext w:val="0"/>
              <w:keepLines w:val="0"/>
              <w:pageBreakBefore w:val="0"/>
              <w:widowControl w:val="0"/>
              <w:kinsoku/>
              <w:wordWrap/>
              <w:overflowPunct/>
              <w:topLinePunct w:val="0"/>
              <w:autoSpaceDN/>
              <w:bidi w:val="0"/>
              <w:adjustRightInd w:val="0"/>
              <w:snapToGrid w:val="0"/>
              <w:spacing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985DBE">
            <w:pPr>
              <w:keepNext w:val="0"/>
              <w:keepLines w:val="0"/>
              <w:pageBreakBefore w:val="0"/>
              <w:widowControl w:val="0"/>
              <w:kinsoku/>
              <w:wordWrap/>
              <w:overflowPunct/>
              <w:topLinePunct w:val="0"/>
              <w:autoSpaceDN/>
              <w:bidi w:val="0"/>
              <w:adjustRightInd w:val="0"/>
              <w:snapToGrid w:val="0"/>
              <w:spacing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86AC77">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rPr>
            </w:pPr>
          </w:p>
        </w:tc>
        <w:tc>
          <w:tcPr>
            <w:tcW w:w="23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DA8144">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15600</w:t>
            </w:r>
          </w:p>
        </w:tc>
        <w:tc>
          <w:tcPr>
            <w:tcW w:w="2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EEC859">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14505</w:t>
            </w:r>
          </w:p>
        </w:tc>
        <w:tc>
          <w:tcPr>
            <w:tcW w:w="68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6EFA5C">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种植业样品检测15600个，每个乡镇街道600个</w:t>
            </w:r>
          </w:p>
        </w:tc>
      </w:tr>
      <w:tr w14:paraId="08472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2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062B2F">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疫控站</w:t>
            </w:r>
          </w:p>
        </w:tc>
        <w:tc>
          <w:tcPr>
            <w:tcW w:w="2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3351D5">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lang w:val="en-US" w:eastAsia="zh-CN"/>
              </w:rPr>
            </w:pPr>
          </w:p>
        </w:tc>
        <w:tc>
          <w:tcPr>
            <w:tcW w:w="2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A8F9C4">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lang w:val="en-US" w:eastAsia="zh-CN"/>
              </w:rPr>
            </w:pPr>
          </w:p>
        </w:tc>
        <w:tc>
          <w:tcPr>
            <w:tcW w:w="2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36E3EB">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lang w:val="en-US" w:eastAsia="zh-CN"/>
              </w:rPr>
            </w:pPr>
          </w:p>
        </w:tc>
        <w:tc>
          <w:tcPr>
            <w:tcW w:w="2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CE92EB">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lang w:val="en-US" w:eastAsia="zh-CN"/>
              </w:rPr>
            </w:pPr>
          </w:p>
        </w:tc>
        <w:tc>
          <w:tcPr>
            <w:tcW w:w="2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3A30F2">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lang w:val="en-US" w:eastAsia="zh-CN"/>
              </w:rPr>
            </w:pPr>
          </w:p>
        </w:tc>
        <w:tc>
          <w:tcPr>
            <w:tcW w:w="2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71947A">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lang w:val="en-US" w:eastAsia="zh-CN"/>
              </w:rPr>
            </w:pPr>
          </w:p>
        </w:tc>
        <w:tc>
          <w:tcPr>
            <w:tcW w:w="2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3FC788">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3500</w:t>
            </w:r>
          </w:p>
        </w:tc>
        <w:tc>
          <w:tcPr>
            <w:tcW w:w="2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A5A42C">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无数据</w:t>
            </w:r>
          </w:p>
        </w:tc>
        <w:tc>
          <w:tcPr>
            <w:tcW w:w="26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3E4B6A">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无数据</w:t>
            </w:r>
          </w:p>
        </w:tc>
        <w:tc>
          <w:tcPr>
            <w:tcW w:w="2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A34E4D">
            <w:pPr>
              <w:keepNext w:val="0"/>
              <w:keepLines w:val="0"/>
              <w:pageBreakBefore w:val="0"/>
              <w:widowControl w:val="0"/>
              <w:kinsoku/>
              <w:wordWrap/>
              <w:overflowPunct/>
              <w:topLinePunct w:val="0"/>
              <w:autoSpaceDN/>
              <w:bidi w:val="0"/>
              <w:adjustRightInd w:val="0"/>
              <w:snapToGrid w:val="0"/>
              <w:spacing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530EAA">
            <w:pPr>
              <w:keepNext w:val="0"/>
              <w:keepLines w:val="0"/>
              <w:pageBreakBefore w:val="0"/>
              <w:widowControl w:val="0"/>
              <w:kinsoku/>
              <w:wordWrap/>
              <w:overflowPunct/>
              <w:topLinePunct w:val="0"/>
              <w:autoSpaceDN/>
              <w:bidi w:val="0"/>
              <w:adjustRightInd w:val="0"/>
              <w:snapToGrid w:val="0"/>
              <w:spacing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64D595">
            <w:pPr>
              <w:keepNext w:val="0"/>
              <w:keepLines w:val="0"/>
              <w:pageBreakBefore w:val="0"/>
              <w:widowControl w:val="0"/>
              <w:kinsoku/>
              <w:wordWrap/>
              <w:overflowPunct/>
              <w:topLinePunct w:val="0"/>
              <w:autoSpaceDN/>
              <w:bidi w:val="0"/>
              <w:adjustRightInd w:val="0"/>
              <w:snapToGrid w:val="0"/>
              <w:spacing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DD18C1">
            <w:pPr>
              <w:keepNext w:val="0"/>
              <w:keepLines w:val="0"/>
              <w:pageBreakBefore w:val="0"/>
              <w:widowControl w:val="0"/>
              <w:kinsoku/>
              <w:wordWrap/>
              <w:overflowPunct/>
              <w:topLinePunct w:val="0"/>
              <w:autoSpaceDN/>
              <w:bidi w:val="0"/>
              <w:adjustRightInd w:val="0"/>
              <w:snapToGrid w:val="0"/>
              <w:spacing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9446C7">
            <w:pPr>
              <w:keepNext w:val="0"/>
              <w:keepLines w:val="0"/>
              <w:pageBreakBefore w:val="0"/>
              <w:widowControl w:val="0"/>
              <w:kinsoku/>
              <w:wordWrap/>
              <w:overflowPunct/>
              <w:topLinePunct w:val="0"/>
              <w:autoSpaceDN/>
              <w:bidi w:val="0"/>
              <w:adjustRightInd w:val="0"/>
              <w:snapToGrid w:val="0"/>
              <w:spacing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E4A653">
            <w:pPr>
              <w:keepNext w:val="0"/>
              <w:keepLines w:val="0"/>
              <w:pageBreakBefore w:val="0"/>
              <w:widowControl w:val="0"/>
              <w:kinsoku/>
              <w:wordWrap/>
              <w:overflowPunct/>
              <w:topLinePunct w:val="0"/>
              <w:autoSpaceDN/>
              <w:bidi w:val="0"/>
              <w:adjustRightInd w:val="0"/>
              <w:snapToGrid w:val="0"/>
              <w:spacing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3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126DCB">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3500</w:t>
            </w:r>
          </w:p>
        </w:tc>
        <w:tc>
          <w:tcPr>
            <w:tcW w:w="2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1D5C1D">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无数据</w:t>
            </w:r>
          </w:p>
        </w:tc>
        <w:tc>
          <w:tcPr>
            <w:tcW w:w="68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795ECD">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疫控站指导生鲜乳生产企业自检</w:t>
            </w:r>
          </w:p>
        </w:tc>
      </w:tr>
      <w:tr w14:paraId="792E6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7" w:hRule="atLeast"/>
          <w:jc w:val="center"/>
        </w:trPr>
        <w:tc>
          <w:tcPr>
            <w:tcW w:w="2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D8F2AF">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农业综合行政执法支队</w:t>
            </w:r>
          </w:p>
        </w:tc>
        <w:tc>
          <w:tcPr>
            <w:tcW w:w="2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28F3B0">
            <w:pPr>
              <w:keepNext w:val="0"/>
              <w:keepLines w:val="0"/>
              <w:pageBreakBefore w:val="0"/>
              <w:widowControl w:val="0"/>
              <w:kinsoku/>
              <w:wordWrap/>
              <w:overflowPunct/>
              <w:topLinePunct w:val="0"/>
              <w:autoSpaceDN/>
              <w:bidi w:val="0"/>
              <w:adjustRightInd w:val="0"/>
              <w:snapToGrid w:val="0"/>
              <w:spacing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7E89CD">
            <w:pPr>
              <w:keepNext w:val="0"/>
              <w:keepLines w:val="0"/>
              <w:pageBreakBefore w:val="0"/>
              <w:widowControl w:val="0"/>
              <w:kinsoku/>
              <w:wordWrap/>
              <w:overflowPunct/>
              <w:topLinePunct w:val="0"/>
              <w:autoSpaceDN/>
              <w:bidi w:val="0"/>
              <w:adjustRightInd w:val="0"/>
              <w:snapToGrid w:val="0"/>
              <w:spacing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3D3D98">
            <w:pPr>
              <w:keepNext w:val="0"/>
              <w:keepLines w:val="0"/>
              <w:pageBreakBefore w:val="0"/>
              <w:widowControl w:val="0"/>
              <w:kinsoku/>
              <w:wordWrap/>
              <w:overflowPunct/>
              <w:topLinePunct w:val="0"/>
              <w:autoSpaceDN/>
              <w:bidi w:val="0"/>
              <w:adjustRightInd w:val="0"/>
              <w:snapToGrid w:val="0"/>
              <w:spacing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E6C17E">
            <w:pPr>
              <w:keepNext w:val="0"/>
              <w:keepLines w:val="0"/>
              <w:pageBreakBefore w:val="0"/>
              <w:widowControl w:val="0"/>
              <w:kinsoku/>
              <w:wordWrap/>
              <w:overflowPunct/>
              <w:topLinePunct w:val="0"/>
              <w:autoSpaceDN/>
              <w:bidi w:val="0"/>
              <w:adjustRightInd w:val="0"/>
              <w:snapToGrid w:val="0"/>
              <w:spacing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884766">
            <w:pPr>
              <w:keepNext w:val="0"/>
              <w:keepLines w:val="0"/>
              <w:pageBreakBefore w:val="0"/>
              <w:widowControl w:val="0"/>
              <w:kinsoku/>
              <w:wordWrap/>
              <w:overflowPunct/>
              <w:topLinePunct w:val="0"/>
              <w:autoSpaceDN/>
              <w:bidi w:val="0"/>
              <w:adjustRightInd w:val="0"/>
              <w:snapToGrid w:val="0"/>
              <w:spacing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A5BC09">
            <w:pPr>
              <w:keepNext w:val="0"/>
              <w:keepLines w:val="0"/>
              <w:pageBreakBefore w:val="0"/>
              <w:widowControl w:val="0"/>
              <w:kinsoku/>
              <w:wordWrap/>
              <w:overflowPunct/>
              <w:topLinePunct w:val="0"/>
              <w:autoSpaceDN/>
              <w:bidi w:val="0"/>
              <w:adjustRightInd w:val="0"/>
              <w:snapToGrid w:val="0"/>
              <w:spacing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7738D6">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7900</w:t>
            </w:r>
          </w:p>
        </w:tc>
        <w:tc>
          <w:tcPr>
            <w:tcW w:w="2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E40092">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无数据</w:t>
            </w:r>
          </w:p>
        </w:tc>
        <w:tc>
          <w:tcPr>
            <w:tcW w:w="26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B9A878">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无数据</w:t>
            </w:r>
          </w:p>
        </w:tc>
        <w:tc>
          <w:tcPr>
            <w:tcW w:w="2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7F36AA">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lang w:val="en-US" w:eastAsia="zh-CN"/>
              </w:rPr>
            </w:pPr>
          </w:p>
        </w:tc>
        <w:tc>
          <w:tcPr>
            <w:tcW w:w="2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A6B73D">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lang w:val="en-US" w:eastAsia="zh-CN"/>
              </w:rPr>
            </w:pP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59EDF7">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lang w:val="en-US" w:eastAsia="zh-CN"/>
              </w:rPr>
            </w:pPr>
          </w:p>
        </w:tc>
        <w:tc>
          <w:tcPr>
            <w:tcW w:w="2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16E891">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129</w:t>
            </w:r>
          </w:p>
        </w:tc>
        <w:tc>
          <w:tcPr>
            <w:tcW w:w="2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127CFE">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129</w:t>
            </w:r>
          </w:p>
        </w:tc>
        <w:tc>
          <w:tcPr>
            <w:tcW w:w="2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A5A1D2">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100%</w:t>
            </w:r>
          </w:p>
        </w:tc>
        <w:tc>
          <w:tcPr>
            <w:tcW w:w="23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8F8D47">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8029</w:t>
            </w:r>
          </w:p>
        </w:tc>
        <w:tc>
          <w:tcPr>
            <w:tcW w:w="2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308B6E">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无数据</w:t>
            </w:r>
          </w:p>
        </w:tc>
        <w:tc>
          <w:tcPr>
            <w:tcW w:w="68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7D466B">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农业综合行政执法支队负责指导屠宰企业开展瘦肉精定性自检</w:t>
            </w:r>
          </w:p>
        </w:tc>
      </w:tr>
      <w:tr w14:paraId="4B244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2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34451D">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合计</w:t>
            </w:r>
          </w:p>
        </w:tc>
        <w:tc>
          <w:tcPr>
            <w:tcW w:w="2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B4EAE0">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645</w:t>
            </w:r>
          </w:p>
        </w:tc>
        <w:tc>
          <w:tcPr>
            <w:tcW w:w="2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A4FA87">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667</w:t>
            </w:r>
          </w:p>
        </w:tc>
        <w:tc>
          <w:tcPr>
            <w:tcW w:w="2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E7F295">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rPr>
            </w:pPr>
          </w:p>
        </w:tc>
        <w:tc>
          <w:tcPr>
            <w:tcW w:w="2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0E0BF4">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17100</w:t>
            </w:r>
          </w:p>
        </w:tc>
        <w:tc>
          <w:tcPr>
            <w:tcW w:w="2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952F62">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16005</w:t>
            </w:r>
          </w:p>
        </w:tc>
        <w:tc>
          <w:tcPr>
            <w:tcW w:w="2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E38575">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rPr>
            </w:pPr>
          </w:p>
        </w:tc>
        <w:tc>
          <w:tcPr>
            <w:tcW w:w="2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0A8767">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11750</w:t>
            </w:r>
          </w:p>
        </w:tc>
        <w:tc>
          <w:tcPr>
            <w:tcW w:w="2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CF9839">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8343BC">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rPr>
            </w:pPr>
          </w:p>
        </w:tc>
        <w:tc>
          <w:tcPr>
            <w:tcW w:w="2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6ACBFE">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505</w:t>
            </w:r>
          </w:p>
        </w:tc>
        <w:tc>
          <w:tcPr>
            <w:tcW w:w="2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0B36C3">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505</w:t>
            </w: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80EED4">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rPr>
            </w:pPr>
          </w:p>
        </w:tc>
        <w:tc>
          <w:tcPr>
            <w:tcW w:w="2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0932A1">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129</w:t>
            </w:r>
          </w:p>
        </w:tc>
        <w:tc>
          <w:tcPr>
            <w:tcW w:w="2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E49C65">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129</w:t>
            </w:r>
          </w:p>
        </w:tc>
        <w:tc>
          <w:tcPr>
            <w:tcW w:w="2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876CC4">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rPr>
            </w:pPr>
          </w:p>
        </w:tc>
        <w:tc>
          <w:tcPr>
            <w:tcW w:w="23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CCCC84">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30129</w:t>
            </w:r>
          </w:p>
        </w:tc>
        <w:tc>
          <w:tcPr>
            <w:tcW w:w="2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0DB45B">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17527</w:t>
            </w:r>
          </w:p>
        </w:tc>
        <w:tc>
          <w:tcPr>
            <w:tcW w:w="68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AC204A">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eastAsia="宋体" w:cs="Times New Roman"/>
                <w:color w:val="000000"/>
                <w:sz w:val="18"/>
                <w:szCs w:val="18"/>
              </w:rPr>
            </w:pPr>
          </w:p>
        </w:tc>
      </w:tr>
    </w:tbl>
    <w:p w14:paraId="6F53FB62">
      <w:pPr>
        <w:keepNext w:val="0"/>
        <w:keepLines w:val="0"/>
        <w:pageBreakBefore w:val="0"/>
        <w:widowControl w:val="0"/>
        <w:kinsoku/>
        <w:wordWrap/>
        <w:overflowPunct/>
        <w:topLinePunct w:val="0"/>
        <w:autoSpaceDN/>
        <w:bidi w:val="0"/>
        <w:adjustRightInd w:val="0"/>
        <w:snapToGrid w:val="0"/>
        <w:spacing w:line="594" w:lineRule="exact"/>
        <w:jc w:val="both"/>
        <w:rPr>
          <w:rFonts w:hint="default" w:ascii="Times New Roman" w:hAnsi="Times New Roman" w:cs="Times New Roman"/>
          <w:lang w:val="en-US" w:eastAsia="zh-CN"/>
        </w:rPr>
        <w:sectPr>
          <w:pgSz w:w="16838" w:h="11905" w:orient="landscape"/>
          <w:pgMar w:top="1803" w:right="1440" w:bottom="1803" w:left="1440" w:header="850" w:footer="1361" w:gutter="0"/>
          <w:pgBorders>
            <w:top w:val="none" w:sz="0" w:space="0"/>
            <w:left w:val="none" w:sz="0" w:space="0"/>
            <w:bottom w:val="none" w:sz="0" w:space="0"/>
            <w:right w:val="none" w:sz="0" w:space="0"/>
          </w:pgBorders>
          <w:pgNumType w:fmt="decimal"/>
          <w:cols w:space="0" w:num="1"/>
          <w:rtlGutter w:val="0"/>
          <w:docGrid w:type="lines" w:linePitch="436" w:charSpace="0"/>
        </w:sectPr>
      </w:pPr>
    </w:p>
    <w:p w14:paraId="3F7B1D96">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通过上表统计结果，垫江县农安中心本级定量检测下达任务645个，实际完成667个，完成率103%；定性检测-种植业下达任务1500个，实际完成1500个，完成率100%；定性检测-畜禽产品下达任务350个，实际完成350个，完成率100%；定性检测-水产品下达任务505个，实际完成505个，完成率100%。26个乡镇（街道）定性检测-种植业下达任务15600个，实际完成14505个，完成率为92.98%。疫控站定性检测-畜禽产品下达任务3500个，未上报数据。农业综合行政执法支队定性检测-畜禽产品下达任务7900个，未上报数据。农业综合行政执法支队监督抽检下达任务129个，实际完成129个，完成率100%。</w:t>
      </w:r>
    </w:p>
    <w:p w14:paraId="4A120D5D">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本项指标设定分值16分，经综合评价，指标得分12.72分。</w:t>
      </w:r>
    </w:p>
    <w:p w14:paraId="7D76FB93">
      <w:pPr>
        <w:pStyle w:val="22"/>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292" w:name="_Toc24678"/>
      <w:bookmarkStart w:id="293" w:name="_Toc6406"/>
      <w:bookmarkStart w:id="294" w:name="_Toc6641"/>
      <w:r>
        <w:rPr>
          <w:rFonts w:hint="default" w:ascii="Times New Roman" w:hAnsi="Times New Roman" w:cs="Times New Roman"/>
          <w:lang w:val="en-US" w:eastAsia="zh-CN"/>
        </w:rPr>
        <w:t>2.产出质量</w:t>
      </w:r>
      <w:bookmarkEnd w:id="292"/>
      <w:bookmarkEnd w:id="293"/>
      <w:bookmarkEnd w:id="294"/>
    </w:p>
    <w:p w14:paraId="1C143ADF">
      <w:pPr>
        <w:pStyle w:val="21"/>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经评价组复核，垫江县农安中心种植业产品、畜产品、水产品均按照相应的判定依据和原则开展工作。其中，种植业产品中农药残留按《食品安全国家标准食品中农药最大残留限量》</w:t>
      </w:r>
      <w:r>
        <w:rPr>
          <w:rFonts w:hint="eastAsia" w:ascii="Times New Roman" w:hAnsi="Times New Roman" w:cs="Times New Roman"/>
          <w:lang w:val="en-US" w:eastAsia="zh-CN"/>
        </w:rPr>
        <w:t>（</w:t>
      </w:r>
      <w:r>
        <w:rPr>
          <w:rFonts w:hint="default" w:ascii="Times New Roman" w:hAnsi="Times New Roman" w:cs="Times New Roman"/>
          <w:lang w:val="en-US" w:eastAsia="zh-CN"/>
        </w:rPr>
        <w:t>GB2763-2021</w:t>
      </w:r>
      <w:r>
        <w:rPr>
          <w:rFonts w:hint="eastAsia" w:ascii="Times New Roman" w:hAnsi="Times New Roman" w:cs="Times New Roman"/>
          <w:lang w:val="en-US" w:eastAsia="zh-CN"/>
        </w:rPr>
        <w:t>）</w:t>
      </w:r>
      <w:r>
        <w:rPr>
          <w:rFonts w:hint="default" w:ascii="Times New Roman" w:hAnsi="Times New Roman" w:cs="Times New Roman"/>
          <w:lang w:val="en-US" w:eastAsia="zh-CN"/>
        </w:rPr>
        <w:t>、《食品安全国家标准食品中2，4-滴丁酸钠盐等112种农药最大残留限量》</w:t>
      </w:r>
      <w:r>
        <w:rPr>
          <w:rFonts w:hint="eastAsia" w:ascii="Times New Roman" w:hAnsi="Times New Roman" w:cs="Times New Roman"/>
          <w:lang w:val="en-US" w:eastAsia="zh-CN"/>
        </w:rPr>
        <w:t>（</w:t>
      </w:r>
      <w:r>
        <w:rPr>
          <w:rFonts w:hint="default" w:ascii="Times New Roman" w:hAnsi="Times New Roman" w:cs="Times New Roman"/>
          <w:lang w:val="en-US" w:eastAsia="zh-CN"/>
        </w:rPr>
        <w:t>GB2763.1-2022</w:t>
      </w:r>
      <w:r>
        <w:rPr>
          <w:rFonts w:hint="eastAsia" w:ascii="Times New Roman" w:hAnsi="Times New Roman" w:cs="Times New Roman"/>
          <w:lang w:val="en-US" w:eastAsia="zh-CN"/>
        </w:rPr>
        <w:t>）</w:t>
      </w:r>
      <w:r>
        <w:rPr>
          <w:rFonts w:hint="default" w:ascii="Times New Roman" w:hAnsi="Times New Roman" w:cs="Times New Roman"/>
          <w:lang w:val="en-US" w:eastAsia="zh-CN"/>
        </w:rPr>
        <w:t>及农业农村部有关公告作为判定依据和原则。</w:t>
      </w:r>
    </w:p>
    <w:p w14:paraId="3F558157">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畜禽产品中的禁用药品及其他化合物检出即判定为不合格；停止使用和批准使用的药物残留按《食品安全国家标准食品中兽药最大残留限量》（GB31650-2019）、《食品安全国家标准食品中41种兽药最大残留限量》（GB31650.1-2022）及《中华人民共和国农业部公告第560号》《中华人民共和国农业农村部公告第250号》《中华人民共和国农业部公告第193号》进行判定，有1个参数不合格的，即判定为不合格。重金属按《食品安全国家标准食品中污染物限量》（GB2762-2022）进行判定，有1个参数不合格的，即判定为不合格。</w:t>
      </w:r>
    </w:p>
    <w:p w14:paraId="69E481E1">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水产品中的禁用药品及其他化合物检出即判定为不合格；停止使用和批准使用的药物残留按《食品安全国家标准食品中兽药最大残留限量》（GB31650-2019）、《食品安全国家标准食品中41种兽药最大残留限量》（GB31650.1-2022）及《中华人民共和国农业部公告第560号》《中华人民共和国农业农村部公告第250号》《中华人民共和国农业部公告第193号》进行判定，有1个参数不合格的，即判定为不合格。重金属按《食品安全国家标准食品中污染物限量》（GB2762-2022）进行判定，有1个参数不合格的，即判定为不合格。垫江县农安中心在项目实施过程中，均能够按照相关国家法律、法规进行检测。</w:t>
      </w:r>
    </w:p>
    <w:p w14:paraId="2581B713">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本项指标设定分值9分，经综合评价，指标得分9分。</w:t>
      </w:r>
    </w:p>
    <w:p w14:paraId="0123B379">
      <w:pPr>
        <w:pStyle w:val="22"/>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295" w:name="_Toc18804"/>
      <w:bookmarkStart w:id="296" w:name="_Toc14554"/>
      <w:bookmarkStart w:id="297" w:name="_Toc14324"/>
      <w:bookmarkStart w:id="298" w:name="_Toc1413"/>
      <w:bookmarkStart w:id="299" w:name="_Toc26966"/>
      <w:r>
        <w:rPr>
          <w:rFonts w:hint="default" w:ascii="Times New Roman" w:hAnsi="Times New Roman" w:cs="Times New Roman"/>
          <w:lang w:val="en-US" w:eastAsia="zh-CN"/>
        </w:rPr>
        <w:t>3.产出时效</w:t>
      </w:r>
      <w:bookmarkEnd w:id="295"/>
      <w:bookmarkEnd w:id="296"/>
      <w:bookmarkEnd w:id="297"/>
    </w:p>
    <w:p w14:paraId="47069AAD">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（1）项目实施完成及时性</w:t>
      </w:r>
    </w:p>
    <w:p w14:paraId="564E2545">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经评价组复核，本项目所涉及的检测任务均在2024年期间实施完成，符合项目实施方案所设定的实施周期。</w:t>
      </w:r>
    </w:p>
    <w:p w14:paraId="3571C8C4">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本项指标设定分值5分，经综合评价，指标得分5分。</w:t>
      </w:r>
    </w:p>
    <w:p w14:paraId="5E900327">
      <w:pPr>
        <w:pStyle w:val="22"/>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300" w:name="_Toc5370"/>
      <w:r>
        <w:rPr>
          <w:rFonts w:hint="default" w:ascii="Times New Roman" w:hAnsi="Times New Roman" w:cs="Times New Roman"/>
          <w:lang w:val="en-US" w:eastAsia="zh-CN"/>
        </w:rPr>
        <w:t>4</w:t>
      </w:r>
      <w:r>
        <w:rPr>
          <w:rFonts w:hint="default" w:ascii="Times New Roman" w:hAnsi="Times New Roman" w:cs="Times New Roman"/>
          <w:highlight w:val="none"/>
          <w:lang w:val="en-US" w:eastAsia="zh-CN"/>
        </w:rPr>
        <w:t>.产出成本</w:t>
      </w:r>
      <w:bookmarkEnd w:id="298"/>
      <w:bookmarkEnd w:id="299"/>
      <w:bookmarkEnd w:id="300"/>
    </w:p>
    <w:p w14:paraId="2259C8C9">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项目2024年实际支出102.31万元，其中支付租车费用0.88万元，全年共租车26次，其中小车24次，越野车2次。租车费用结算前，租赁公司会反馈用车情况表，包括用车时长、用车公里数。评价组对单辆租车结算费用及公里数进行复核，发现部分车次租赁使用成本过高，最高达每公里10元，最低每公里2元，平均每公里成本为3.09元。</w:t>
      </w:r>
    </w:p>
    <w:p w14:paraId="7F664D83">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本项指标设定分值5分，经综合评价，指标得分4分。</w:t>
      </w:r>
    </w:p>
    <w:p w14:paraId="1621E5F9">
      <w:pPr>
        <w:pStyle w:val="19"/>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rPr>
      </w:pPr>
      <w:bookmarkStart w:id="301" w:name="_Toc4015"/>
      <w:bookmarkStart w:id="302" w:name="_Toc5699"/>
      <w:bookmarkStart w:id="303" w:name="_Toc20639"/>
      <w:bookmarkStart w:id="304" w:name="_Toc1641"/>
      <w:bookmarkStart w:id="305" w:name="_Toc4189"/>
      <w:bookmarkStart w:id="306" w:name="_Toc25040"/>
      <w:bookmarkStart w:id="307" w:name="_Toc32368"/>
      <w:bookmarkStart w:id="308" w:name="_Toc4112"/>
      <w:bookmarkStart w:id="309" w:name="_Toc29315"/>
      <w:bookmarkStart w:id="310" w:name="_Toc20141"/>
      <w:bookmarkStart w:id="311" w:name="_Toc2707"/>
      <w:r>
        <w:rPr>
          <w:rFonts w:hint="default" w:ascii="Times New Roman" w:hAnsi="Times New Roman" w:cs="Times New Roman"/>
        </w:rPr>
        <w:t>（四）项目效益</w:t>
      </w:r>
      <w:bookmarkEnd w:id="301"/>
      <w:bookmarkEnd w:id="302"/>
      <w:bookmarkEnd w:id="303"/>
      <w:bookmarkEnd w:id="304"/>
      <w:bookmarkEnd w:id="305"/>
      <w:bookmarkEnd w:id="306"/>
      <w:bookmarkEnd w:id="307"/>
      <w:bookmarkEnd w:id="308"/>
      <w:bookmarkEnd w:id="309"/>
      <w:bookmarkEnd w:id="310"/>
      <w:bookmarkEnd w:id="311"/>
    </w:p>
    <w:p w14:paraId="30DC8567">
      <w:pPr>
        <w:pStyle w:val="22"/>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312" w:name="_Toc20360"/>
      <w:r>
        <w:rPr>
          <w:rFonts w:hint="default" w:ascii="Times New Roman" w:hAnsi="Times New Roman" w:cs="Times New Roman"/>
          <w:lang w:val="en-US" w:eastAsia="zh-CN"/>
        </w:rPr>
        <w:t>1.社会效益</w:t>
      </w:r>
      <w:bookmarkEnd w:id="312"/>
    </w:p>
    <w:p w14:paraId="5F8EA124">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rPr>
        <w:t>2024年农产品质量安全监测项目全面覆盖种植业产品、畜禽产品和水产品三大品类，监测范围实现主要农产品类别全覆盖。项目严格依据《国家农产品质量安全例行监测（风险监测）实施细则》及各品类抽样技术规范要求，通过系统化、标准化的质量安全监测，能够及时发现并预警农产品质量安全隐患，为监管部门提供科学依据，有效防范和化解农产品质量安全风险，切实保障人民群众"舌尖上的安全"。</w:t>
      </w:r>
      <w:r>
        <w:rPr>
          <w:rFonts w:hint="default" w:ascii="Times New Roman" w:hAnsi="Times New Roman" w:cs="Times New Roman"/>
          <w:lang w:val="en-US" w:eastAsia="zh-CN"/>
        </w:rPr>
        <w:t>本项目能够降低农产品安全风险。</w:t>
      </w:r>
    </w:p>
    <w:p w14:paraId="4C634847">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经评价组分析项目的实施能够促进农业生产者更加规范生产，保障人民群众健康生活，促进农产品行业健康发展。</w:t>
      </w:r>
    </w:p>
    <w:p w14:paraId="2C168310">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rPr>
      </w:pPr>
      <w:r>
        <w:rPr>
          <w:rFonts w:hint="default" w:ascii="Times New Roman" w:hAnsi="Times New Roman" w:cs="Times New Roman"/>
        </w:rPr>
        <w:t>本项指标设定分值</w:t>
      </w:r>
      <w:r>
        <w:rPr>
          <w:rFonts w:hint="default" w:ascii="Times New Roman" w:hAnsi="Times New Roman" w:cs="Times New Roman"/>
          <w:lang w:val="en-US" w:eastAsia="zh-CN"/>
        </w:rPr>
        <w:t>5</w:t>
      </w:r>
      <w:r>
        <w:rPr>
          <w:rFonts w:hint="default" w:ascii="Times New Roman" w:hAnsi="Times New Roman" w:cs="Times New Roman"/>
        </w:rPr>
        <w:t>分，经综合评价，指标得分</w:t>
      </w:r>
      <w:r>
        <w:rPr>
          <w:rFonts w:hint="default" w:ascii="Times New Roman" w:hAnsi="Times New Roman" w:cs="Times New Roman"/>
          <w:lang w:val="en-US" w:eastAsia="zh-CN"/>
        </w:rPr>
        <w:t>5</w:t>
      </w:r>
      <w:r>
        <w:rPr>
          <w:rFonts w:hint="default" w:ascii="Times New Roman" w:hAnsi="Times New Roman" w:cs="Times New Roman"/>
        </w:rPr>
        <w:t>分。</w:t>
      </w:r>
    </w:p>
    <w:p w14:paraId="53E3A058">
      <w:pPr>
        <w:pStyle w:val="22"/>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313" w:name="_Toc13133"/>
      <w:bookmarkStart w:id="314" w:name="_Toc10778"/>
      <w:bookmarkStart w:id="315" w:name="_Toc14101"/>
      <w:r>
        <w:rPr>
          <w:rFonts w:hint="default" w:ascii="Times New Roman" w:hAnsi="Times New Roman" w:cs="Times New Roman"/>
          <w:lang w:val="en-US" w:eastAsia="zh-CN"/>
        </w:rPr>
        <w:t>2.</w:t>
      </w:r>
      <w:bookmarkEnd w:id="313"/>
      <w:bookmarkEnd w:id="314"/>
      <w:r>
        <w:rPr>
          <w:rFonts w:hint="default" w:ascii="Times New Roman" w:hAnsi="Times New Roman" w:cs="Times New Roman"/>
          <w:lang w:val="en-US" w:eastAsia="zh-CN"/>
        </w:rPr>
        <w:t>可持续影响</w:t>
      </w:r>
      <w:bookmarkEnd w:id="315"/>
    </w:p>
    <w:p w14:paraId="502F185F">
      <w:pPr>
        <w:pStyle w:val="22"/>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316" w:name="_Toc9763"/>
      <w:r>
        <w:rPr>
          <w:rFonts w:hint="default" w:ascii="Times New Roman" w:hAnsi="Times New Roman" w:cs="Times New Roman"/>
          <w:lang w:val="en-US" w:eastAsia="zh-CN"/>
        </w:rPr>
        <w:t>（1）建立农产品安全长期保障能力</w:t>
      </w:r>
      <w:bookmarkEnd w:id="316"/>
    </w:p>
    <w:p w14:paraId="4D467401">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农产品安全保障能力的建设是一项复杂且必须长期稳定的系统工程。经评价组调研分析，项目的实施基于国家已经建立的成熟的《</w:t>
      </w:r>
      <w:r>
        <w:rPr>
          <w:rFonts w:hint="default" w:ascii="Times New Roman" w:hAnsi="Times New Roman" w:eastAsia="方正仿宋_GBK" w:cs="Times New Roman"/>
          <w:color w:val="000000"/>
          <w:kern w:val="0"/>
          <w:sz w:val="31"/>
          <w:szCs w:val="31"/>
          <w:lang w:val="en-US" w:eastAsia="zh-CN" w:bidi="ar"/>
        </w:rPr>
        <w:t>农产品质量安全例行监测（风险监测）实施细则》</w:t>
      </w:r>
      <w:r>
        <w:rPr>
          <w:rFonts w:hint="default" w:ascii="Times New Roman" w:hAnsi="Times New Roman" w:cs="Times New Roman"/>
          <w:color w:val="auto"/>
          <w:lang w:val="en-US" w:eastAsia="zh-CN"/>
        </w:rPr>
        <w:t>，在资金长期保障的情况下，能够长期构建保障农产品安全监测的能力。</w:t>
      </w:r>
    </w:p>
    <w:p w14:paraId="34E24400">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rPr>
      </w:pPr>
      <w:r>
        <w:rPr>
          <w:rFonts w:hint="default" w:ascii="Times New Roman" w:hAnsi="Times New Roman" w:cs="Times New Roman"/>
        </w:rPr>
        <w:t>本项指标设定分值</w:t>
      </w:r>
      <w:r>
        <w:rPr>
          <w:rFonts w:hint="default" w:ascii="Times New Roman" w:hAnsi="Times New Roman" w:cs="Times New Roman"/>
          <w:lang w:val="en-US" w:eastAsia="zh-CN"/>
        </w:rPr>
        <w:t>5</w:t>
      </w:r>
      <w:r>
        <w:rPr>
          <w:rFonts w:hint="default" w:ascii="Times New Roman" w:hAnsi="Times New Roman" w:cs="Times New Roman"/>
        </w:rPr>
        <w:t>分，经综合评价，指标得分</w:t>
      </w:r>
      <w:r>
        <w:rPr>
          <w:rFonts w:hint="default" w:ascii="Times New Roman" w:hAnsi="Times New Roman" w:cs="Times New Roman"/>
          <w:lang w:val="en-US" w:eastAsia="zh-CN"/>
        </w:rPr>
        <w:t>5</w:t>
      </w:r>
      <w:r>
        <w:rPr>
          <w:rFonts w:hint="default" w:ascii="Times New Roman" w:hAnsi="Times New Roman" w:cs="Times New Roman"/>
        </w:rPr>
        <w:t>分。</w:t>
      </w:r>
    </w:p>
    <w:p w14:paraId="462C7C0E">
      <w:pPr>
        <w:pStyle w:val="22"/>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rPr>
      </w:pPr>
      <w:bookmarkStart w:id="317" w:name="_Toc23689"/>
      <w:r>
        <w:rPr>
          <w:rFonts w:hint="default" w:ascii="Times New Roman" w:hAnsi="Times New Roman" w:cs="Times New Roman"/>
          <w:lang w:val="en-US" w:eastAsia="zh-CN"/>
        </w:rPr>
        <w:t>3.</w:t>
      </w:r>
      <w:r>
        <w:rPr>
          <w:rFonts w:hint="default" w:ascii="Times New Roman" w:hAnsi="Times New Roman" w:cs="Times New Roman"/>
        </w:rPr>
        <w:t>满意度</w:t>
      </w:r>
      <w:bookmarkEnd w:id="317"/>
    </w:p>
    <w:p w14:paraId="1AA9512B">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评价组通过</w:t>
      </w:r>
      <w:r>
        <w:rPr>
          <w:rFonts w:hint="default" w:ascii="Times New Roman" w:hAnsi="Times New Roman" w:cs="Times New Roman"/>
          <w:highlight w:val="none"/>
          <w:lang w:val="en-US" w:eastAsia="zh-CN"/>
        </w:rPr>
        <w:t>线上问卷调查的方式</w:t>
      </w:r>
      <w:r>
        <w:rPr>
          <w:rFonts w:hint="default" w:ascii="Times New Roman" w:hAnsi="Times New Roman" w:cs="Times New Roman"/>
          <w:lang w:val="en-US" w:eastAsia="zh-CN"/>
        </w:rPr>
        <w:t>对垫江县居民开展问卷调查，以反映居民对区域农产品安全的基本看法。共收到有效问卷94份，根据最终的统计结果：垫江县居民占被调查者的比例达到90.43%，其中认为在日常生活中遇到农产品安全问题或有害物质超标的比例占到23.4%。对农产品安全现状有所顾虑的主要原因为农药超标，顾虑的农产品种类集中在蔬菜。从总体情况看，群众对县域农产品安全保障工作的满意度为86.17%。</w:t>
      </w:r>
    </w:p>
    <w:p w14:paraId="681B2029">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本项指标设定分值10分，经综合评价，指标得分8.62分。</w:t>
      </w:r>
    </w:p>
    <w:p w14:paraId="79EEE033">
      <w:pPr>
        <w:pStyle w:val="20"/>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318" w:name="_Toc22024"/>
      <w:bookmarkStart w:id="319" w:name="_Toc2364"/>
      <w:bookmarkStart w:id="320" w:name="_Toc25835"/>
      <w:bookmarkStart w:id="321" w:name="_Toc24361"/>
      <w:bookmarkStart w:id="322" w:name="_Toc25523"/>
      <w:bookmarkStart w:id="323" w:name="_Toc22828"/>
      <w:bookmarkStart w:id="324" w:name="_Toc4247"/>
      <w:r>
        <w:rPr>
          <w:rFonts w:hint="default" w:ascii="Times New Roman" w:hAnsi="Times New Roman" w:cs="Times New Roman"/>
          <w:lang w:val="en-US" w:eastAsia="zh-CN"/>
        </w:rPr>
        <w:t>四、</w:t>
      </w:r>
      <w:bookmarkEnd w:id="230"/>
      <w:bookmarkEnd w:id="231"/>
      <w:bookmarkEnd w:id="232"/>
      <w:bookmarkEnd w:id="233"/>
      <w:r>
        <w:rPr>
          <w:rFonts w:hint="default" w:ascii="Times New Roman" w:hAnsi="Times New Roman" w:cs="Times New Roman"/>
          <w:lang w:val="en-US" w:eastAsia="zh-CN"/>
        </w:rPr>
        <w:t>绩效评分结论</w:t>
      </w:r>
      <w:bookmarkEnd w:id="318"/>
      <w:bookmarkEnd w:id="319"/>
      <w:bookmarkEnd w:id="320"/>
      <w:bookmarkEnd w:id="321"/>
      <w:bookmarkEnd w:id="322"/>
      <w:bookmarkEnd w:id="323"/>
      <w:bookmarkEnd w:id="324"/>
    </w:p>
    <w:p w14:paraId="005BA180">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325" w:name="_Toc25228"/>
      <w:bookmarkStart w:id="326" w:name="_Toc8066"/>
      <w:bookmarkStart w:id="327" w:name="_Toc14635"/>
      <w:bookmarkStart w:id="328" w:name="_Toc28873"/>
      <w:bookmarkStart w:id="329" w:name="_Toc15377"/>
      <w:r>
        <w:rPr>
          <w:rFonts w:hint="default" w:ascii="Times New Roman" w:hAnsi="Times New Roman" w:cs="Times New Roman"/>
        </w:rPr>
        <w:t>通过绩效分析，综合评价认为：</w:t>
      </w:r>
      <w:r>
        <w:rPr>
          <w:rFonts w:hint="default" w:ascii="Times New Roman" w:hAnsi="Times New Roman" w:cs="Times New Roman"/>
          <w:lang w:eastAsia="zh-CN"/>
        </w:rPr>
        <w:t>垫江县农产品质量安全监测</w:t>
      </w:r>
      <w:r>
        <w:rPr>
          <w:rFonts w:hint="default" w:ascii="Times New Roman" w:hAnsi="Times New Roman" w:cs="Times New Roman"/>
          <w:lang w:val="en-US" w:eastAsia="zh-CN"/>
        </w:rPr>
        <w:t>项目综合得分为83.24分，评价等级为“良”。</w:t>
      </w:r>
    </w:p>
    <w:p w14:paraId="49401BA0">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从总体情况看在检测批次完成情况方面，县农安中心已完成全年定量和定性检测任务，完成率达到100%，26个镇街完成率为92.98%。从全域产品合格情况看，三类产品的合格率基本达到98%以上。整体合格率较高，反映出区域农产品安全保障程度较好。</w:t>
      </w:r>
    </w:p>
    <w:p w14:paraId="2B70DA70">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b w:val="0"/>
          <w:bCs w:val="0"/>
          <w:lang w:val="en-US" w:eastAsia="zh-CN"/>
        </w:rPr>
        <w:t>但通过本次绩效评价，也发现项目实施过程中存在一些问题：一是部分检测任务量未完成，下属单位检测情况未跟踪。二是预算依据不充分，资金分配不合理。三是部分支出事项成本管控不到位。四是业务制度执行不到位，部分不合格样品超出上报时限。五是部分绩效指标设置不</w:t>
      </w:r>
      <w:r>
        <w:rPr>
          <w:rFonts w:hint="default" w:ascii="Times New Roman" w:hAnsi="Times New Roman" w:cs="Times New Roman"/>
          <w:lang w:val="en-US" w:eastAsia="zh-CN"/>
        </w:rPr>
        <w:t>合理、不明确。</w:t>
      </w:r>
    </w:p>
    <w:p w14:paraId="0A220F47">
      <w:pPr>
        <w:pStyle w:val="20"/>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eastAsia="zh-CN"/>
        </w:rPr>
      </w:pPr>
      <w:bookmarkStart w:id="330" w:name="_Toc16740"/>
      <w:bookmarkStart w:id="331" w:name="_Toc23219"/>
      <w:bookmarkStart w:id="332" w:name="_Toc30163"/>
      <w:bookmarkStart w:id="333" w:name="_Toc9904"/>
      <w:bookmarkStart w:id="334" w:name="_Toc1928"/>
      <w:bookmarkStart w:id="335" w:name="_Toc6208"/>
      <w:r>
        <w:rPr>
          <w:rFonts w:hint="default" w:ascii="Times New Roman" w:hAnsi="Times New Roman" w:cs="Times New Roman"/>
        </w:rPr>
        <w:t>五、</w:t>
      </w:r>
      <w:bookmarkEnd w:id="325"/>
      <w:bookmarkEnd w:id="326"/>
      <w:bookmarkEnd w:id="327"/>
      <w:bookmarkEnd w:id="328"/>
      <w:r>
        <w:rPr>
          <w:rFonts w:hint="default" w:ascii="Times New Roman" w:hAnsi="Times New Roman" w:cs="Times New Roman"/>
        </w:rPr>
        <w:t>存在的主要问题和不足</w:t>
      </w:r>
      <w:bookmarkEnd w:id="329"/>
      <w:bookmarkEnd w:id="330"/>
      <w:bookmarkEnd w:id="331"/>
      <w:bookmarkEnd w:id="332"/>
      <w:bookmarkEnd w:id="333"/>
      <w:bookmarkEnd w:id="334"/>
      <w:bookmarkEnd w:id="335"/>
    </w:p>
    <w:p w14:paraId="52AEB16F">
      <w:pPr>
        <w:pStyle w:val="19"/>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336" w:name="_Toc21585"/>
      <w:bookmarkStart w:id="337" w:name="_Toc283"/>
      <w:bookmarkStart w:id="338" w:name="_Toc23201"/>
      <w:bookmarkStart w:id="339" w:name="_Toc21290"/>
      <w:bookmarkStart w:id="340" w:name="_Toc2328"/>
      <w:bookmarkStart w:id="341" w:name="_Toc31983"/>
      <w:bookmarkStart w:id="342" w:name="_Toc756"/>
      <w:bookmarkStart w:id="343" w:name="_Toc24942"/>
      <w:bookmarkStart w:id="344" w:name="_Toc14228"/>
      <w:bookmarkStart w:id="345" w:name="_Toc14921"/>
      <w:bookmarkStart w:id="346" w:name="_Toc8126"/>
      <w:r>
        <w:rPr>
          <w:rFonts w:hint="default" w:ascii="Times New Roman" w:hAnsi="Times New Roman" w:cs="Times New Roman"/>
          <w:lang w:val="en-US" w:eastAsia="zh-CN"/>
        </w:rPr>
        <w:t>（一）部分检测</w:t>
      </w:r>
      <w:r>
        <w:rPr>
          <w:rFonts w:hint="default" w:ascii="Times New Roman" w:hAnsi="Times New Roman" w:cs="Times New Roman"/>
          <w:highlight w:val="none"/>
          <w:lang w:val="en-US" w:eastAsia="zh-CN"/>
        </w:rPr>
        <w:t>任务量未完成，下</w:t>
      </w:r>
      <w:r>
        <w:rPr>
          <w:rFonts w:hint="default" w:ascii="Times New Roman" w:hAnsi="Times New Roman" w:cs="Times New Roman"/>
          <w:lang w:val="en-US" w:eastAsia="zh-CN"/>
        </w:rPr>
        <w:t>属单位检测情况未</w:t>
      </w:r>
      <w:bookmarkEnd w:id="336"/>
      <w:bookmarkEnd w:id="337"/>
      <w:bookmarkEnd w:id="338"/>
      <w:bookmarkEnd w:id="339"/>
      <w:bookmarkEnd w:id="340"/>
      <w:r>
        <w:rPr>
          <w:rFonts w:hint="default" w:ascii="Times New Roman" w:hAnsi="Times New Roman" w:cs="Times New Roman"/>
          <w:lang w:val="en-US" w:eastAsia="zh-CN"/>
        </w:rPr>
        <w:t>跟踪</w:t>
      </w:r>
      <w:bookmarkEnd w:id="341"/>
    </w:p>
    <w:p w14:paraId="04024CE6">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26个乡镇（街道）定性检测</w:t>
      </w:r>
      <w:r>
        <w:rPr>
          <w:rFonts w:hint="eastAsia" w:ascii="Times New Roman" w:hAnsi="Times New Roman" w:cs="Times New Roman"/>
          <w:lang w:val="en-US" w:eastAsia="zh-CN"/>
        </w:rPr>
        <w:t>－</w:t>
      </w:r>
      <w:r>
        <w:rPr>
          <w:rFonts w:hint="default" w:ascii="Times New Roman" w:hAnsi="Times New Roman" w:cs="Times New Roman"/>
          <w:lang w:val="en-US" w:eastAsia="zh-CN"/>
        </w:rPr>
        <w:t>种植业下达任务15600个，实际完成14505个，完成率为92.98%。下属单位疫控站定性检测</w:t>
      </w:r>
      <w:r>
        <w:rPr>
          <w:rFonts w:hint="eastAsia" w:ascii="Times New Roman" w:hAnsi="Times New Roman" w:cs="Times New Roman"/>
          <w:lang w:val="en-US" w:eastAsia="zh-CN"/>
        </w:rPr>
        <w:t>－</w:t>
      </w:r>
      <w:r>
        <w:rPr>
          <w:rFonts w:hint="default" w:ascii="Times New Roman" w:hAnsi="Times New Roman" w:cs="Times New Roman"/>
          <w:lang w:val="en-US" w:eastAsia="zh-CN"/>
        </w:rPr>
        <w:t>畜禽产品下达任务3500个以及农业综合行政执法支队定性检测</w:t>
      </w:r>
      <w:r>
        <w:rPr>
          <w:rFonts w:hint="eastAsia" w:ascii="Times New Roman" w:hAnsi="Times New Roman" w:cs="Times New Roman"/>
          <w:lang w:val="en-US" w:eastAsia="zh-CN"/>
        </w:rPr>
        <w:t>－</w:t>
      </w:r>
      <w:r>
        <w:rPr>
          <w:rFonts w:hint="default" w:ascii="Times New Roman" w:hAnsi="Times New Roman" w:cs="Times New Roman"/>
          <w:lang w:val="en-US" w:eastAsia="zh-CN"/>
        </w:rPr>
        <w:t>畜禽产品下达任务7900个，此两项检测任务完成情况垫江县农安中心均未跟踪掌握。</w:t>
      </w:r>
    </w:p>
    <w:p w14:paraId="2C10E582">
      <w:pPr>
        <w:pStyle w:val="19"/>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347" w:name="_Toc31202"/>
      <w:bookmarkStart w:id="348" w:name="_Toc29351"/>
      <w:bookmarkStart w:id="349" w:name="_Toc15249"/>
      <w:bookmarkStart w:id="350" w:name="_Toc21965"/>
      <w:bookmarkStart w:id="351" w:name="_Toc10609"/>
      <w:bookmarkStart w:id="352" w:name="_Toc19818"/>
      <w:r>
        <w:rPr>
          <w:rFonts w:hint="default" w:ascii="Times New Roman" w:hAnsi="Times New Roman" w:cs="Times New Roman"/>
          <w:lang w:val="en-US" w:eastAsia="zh-CN"/>
        </w:rPr>
        <w:t>（二）</w:t>
      </w:r>
      <w:bookmarkEnd w:id="342"/>
      <w:bookmarkEnd w:id="343"/>
      <w:bookmarkEnd w:id="344"/>
      <w:r>
        <w:rPr>
          <w:rFonts w:hint="default" w:ascii="Times New Roman" w:hAnsi="Times New Roman" w:cs="Times New Roman"/>
          <w:lang w:val="en-US" w:eastAsia="zh-CN"/>
        </w:rPr>
        <w:t>预算依据不充分，资金分配不合理</w:t>
      </w:r>
      <w:bookmarkEnd w:id="347"/>
      <w:bookmarkEnd w:id="348"/>
      <w:bookmarkEnd w:id="349"/>
      <w:bookmarkEnd w:id="350"/>
      <w:bookmarkEnd w:id="351"/>
      <w:bookmarkEnd w:id="352"/>
    </w:p>
    <w:p w14:paraId="22C041AB">
      <w:pPr>
        <w:pStyle w:val="8"/>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94" w:lineRule="exact"/>
        <w:ind w:left="0" w:right="0" w:firstLine="600" w:firstLineChars="200"/>
        <w:jc w:val="both"/>
        <w:rPr>
          <w:rFonts w:hint="default" w:ascii="Times New Roman" w:hAnsi="Times New Roman" w:eastAsia="仿宋_GB2312" w:cs="Times New Roman"/>
          <w:snapToGrid w:val="0"/>
          <w:sz w:val="30"/>
          <w:szCs w:val="32"/>
          <w:lang w:val="en-US" w:eastAsia="zh-CN" w:bidi="ar-SA"/>
        </w:rPr>
      </w:pPr>
      <w:r>
        <w:rPr>
          <w:rFonts w:hint="default" w:ascii="Times New Roman" w:hAnsi="Times New Roman" w:eastAsia="仿宋_GB2312" w:cs="Times New Roman"/>
          <w:snapToGrid w:val="0"/>
          <w:sz w:val="30"/>
          <w:szCs w:val="32"/>
          <w:lang w:val="en-US" w:eastAsia="zh-CN" w:bidi="ar-SA"/>
        </w:rPr>
        <w:t>1.经审核，农安中心项目资金列支与检测任务无关的支出。其中，“三刊一报”报刊费支出0.06万元、2023年残保金支出0.47万元</w:t>
      </w:r>
      <w:r>
        <w:rPr>
          <w:rFonts w:hint="eastAsia" w:ascii="Times New Roman" w:hAnsi="Times New Roman" w:eastAsia="仿宋_GB2312" w:cs="Times New Roman"/>
          <w:snapToGrid w:val="0"/>
          <w:sz w:val="30"/>
          <w:szCs w:val="32"/>
          <w:lang w:val="en-US" w:eastAsia="zh-CN" w:bidi="ar-SA"/>
        </w:rPr>
        <w:t>，</w:t>
      </w:r>
      <w:r>
        <w:rPr>
          <w:rFonts w:hint="default" w:ascii="Times New Roman" w:hAnsi="Times New Roman" w:eastAsia="仿宋_GB2312" w:cs="Times New Roman"/>
          <w:snapToGrid w:val="0"/>
          <w:sz w:val="30"/>
          <w:szCs w:val="32"/>
          <w:lang w:val="en-US" w:eastAsia="zh-CN" w:bidi="ar-SA"/>
        </w:rPr>
        <w:t>合计金额0.53万元，且年末存在结余2.69万元。</w:t>
      </w:r>
    </w:p>
    <w:p w14:paraId="31BE6081">
      <w:pPr>
        <w:pStyle w:val="8"/>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94" w:lineRule="exact"/>
        <w:ind w:left="0" w:right="0" w:firstLine="600" w:firstLineChars="200"/>
        <w:jc w:val="both"/>
        <w:rPr>
          <w:rFonts w:hint="default" w:ascii="Times New Roman" w:hAnsi="Times New Roman" w:eastAsia="仿宋_GB2312" w:cs="Times New Roman"/>
          <w:snapToGrid w:val="0"/>
          <w:sz w:val="30"/>
          <w:szCs w:val="32"/>
          <w:lang w:val="en-US" w:eastAsia="zh-CN" w:bidi="ar-SA"/>
        </w:rPr>
      </w:pPr>
      <w:r>
        <w:rPr>
          <w:rFonts w:hint="default" w:ascii="Times New Roman" w:hAnsi="Times New Roman" w:eastAsia="仿宋_GB2312" w:cs="Times New Roman"/>
          <w:snapToGrid w:val="0"/>
          <w:sz w:val="30"/>
          <w:szCs w:val="32"/>
          <w:lang w:val="en-US" w:eastAsia="zh-CN" w:bidi="ar-SA"/>
        </w:rPr>
        <w:t>2.资金分配与所属单位承担的检测任务量不匹配，未按照工作任务分配资金。如：植保植检站、水产站在不承担检测任务的情况下，分别分配资金3万元、4万元，但执法支队仅承担监督抽检任务129个，分配执法支队14万元。</w:t>
      </w:r>
    </w:p>
    <w:p w14:paraId="1FE22844">
      <w:pPr>
        <w:pStyle w:val="8"/>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94" w:lineRule="exact"/>
        <w:ind w:left="0" w:right="0" w:firstLine="600" w:firstLineChars="200"/>
        <w:jc w:val="both"/>
        <w:rPr>
          <w:rFonts w:hint="default" w:ascii="Times New Roman" w:hAnsi="Times New Roman" w:eastAsia="仿宋_GB2312" w:cs="Times New Roman"/>
          <w:kern w:val="0"/>
          <w:sz w:val="30"/>
          <w:szCs w:val="30"/>
        </w:rPr>
      </w:pPr>
      <w:r>
        <w:rPr>
          <w:rFonts w:hint="default" w:ascii="Times New Roman" w:hAnsi="Times New Roman" w:eastAsia="仿宋_GB2312" w:cs="Times New Roman"/>
          <w:snapToGrid w:val="0"/>
          <w:sz w:val="30"/>
          <w:szCs w:val="32"/>
          <w:lang w:val="en-US" w:eastAsia="zh-CN" w:bidi="ar-SA"/>
        </w:rPr>
        <w:t>3.实际支出与《资金分配方案》偏离度较大。根据单位提供的《资金分配方案》，将实际支出与方案进行对比发现，农产品质量安全检测服务分配金额87万元</w:t>
      </w:r>
      <w:r>
        <w:rPr>
          <w:rFonts w:hint="eastAsia" w:ascii="Times New Roman" w:hAnsi="Times New Roman" w:eastAsia="仿宋_GB2312" w:cs="Times New Roman"/>
          <w:snapToGrid w:val="0"/>
          <w:sz w:val="30"/>
          <w:szCs w:val="32"/>
          <w:lang w:val="en-US" w:eastAsia="zh-CN" w:bidi="ar-SA"/>
        </w:rPr>
        <w:t>，</w:t>
      </w:r>
      <w:r>
        <w:rPr>
          <w:rFonts w:hint="default" w:ascii="Times New Roman" w:hAnsi="Times New Roman" w:eastAsia="仿宋_GB2312" w:cs="Times New Roman"/>
          <w:snapToGrid w:val="0"/>
          <w:sz w:val="30"/>
          <w:szCs w:val="32"/>
          <w:lang w:val="en-US" w:eastAsia="zh-CN" w:bidi="ar-SA"/>
        </w:rPr>
        <w:t>实际支出66.83万元，比原定资金分配方案少支20.17万元；检测试剂、样品购买分配金额8万元</w:t>
      </w:r>
      <w:r>
        <w:rPr>
          <w:rFonts w:hint="eastAsia" w:ascii="Times New Roman" w:hAnsi="Times New Roman" w:eastAsia="仿宋_GB2312" w:cs="Times New Roman"/>
          <w:snapToGrid w:val="0"/>
          <w:sz w:val="30"/>
          <w:szCs w:val="32"/>
          <w:lang w:val="en-US" w:eastAsia="zh-CN" w:bidi="ar-SA"/>
        </w:rPr>
        <w:t>，</w:t>
      </w:r>
      <w:r>
        <w:rPr>
          <w:rFonts w:hint="default" w:ascii="Times New Roman" w:hAnsi="Times New Roman" w:eastAsia="仿宋_GB2312" w:cs="Times New Roman"/>
          <w:snapToGrid w:val="0"/>
          <w:sz w:val="30"/>
          <w:szCs w:val="32"/>
          <w:lang w:val="en-US" w:eastAsia="zh-CN" w:bidi="ar-SA"/>
        </w:rPr>
        <w:t>实际支出7.05万元，比原定资金分配方案少支0.95万元；农业品牌培育及监管分配金额8万元，实际支出0.24万元，比原定资金分配方案少支7.76万元；农产品质量安全应急及运行分配金额2万元，实际支出6.66万元，比原定资金分配方案多支4.66万元；其他支出21.53万元</w:t>
      </w:r>
      <w:r>
        <w:rPr>
          <w:rFonts w:hint="eastAsia" w:ascii="Times New Roman" w:hAnsi="Times New Roman" w:eastAsia="仿宋_GB2312" w:cs="Times New Roman"/>
          <w:snapToGrid w:val="0"/>
          <w:sz w:val="30"/>
          <w:szCs w:val="32"/>
          <w:lang w:val="en-US" w:eastAsia="zh-CN" w:bidi="ar-SA"/>
        </w:rPr>
        <w:t>，</w:t>
      </w:r>
      <w:r>
        <w:rPr>
          <w:rFonts w:hint="default" w:ascii="Times New Roman" w:hAnsi="Times New Roman" w:eastAsia="仿宋_GB2312" w:cs="Times New Roman"/>
          <w:snapToGrid w:val="0"/>
          <w:sz w:val="30"/>
          <w:szCs w:val="32"/>
          <w:lang w:val="en-US" w:eastAsia="zh-CN" w:bidi="ar-SA"/>
        </w:rPr>
        <w:t>比原定资金分配方案多支21.53万元</w:t>
      </w:r>
      <w:r>
        <w:rPr>
          <w:rFonts w:hint="default" w:ascii="Times New Roman" w:hAnsi="Times New Roman" w:eastAsia="仿宋_GB2312" w:cs="Times New Roman"/>
          <w:kern w:val="0"/>
          <w:sz w:val="30"/>
          <w:szCs w:val="30"/>
          <w:lang w:val="en-US" w:eastAsia="zh-CN" w:bidi="ar"/>
        </w:rPr>
        <w:t>。</w:t>
      </w:r>
    </w:p>
    <w:bookmarkEnd w:id="345"/>
    <w:bookmarkEnd w:id="346"/>
    <w:p w14:paraId="25226AB3">
      <w:pPr>
        <w:pStyle w:val="19"/>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353" w:name="_Toc15009"/>
      <w:bookmarkStart w:id="354" w:name="_Toc8565"/>
      <w:bookmarkStart w:id="355" w:name="_Toc32423"/>
      <w:bookmarkStart w:id="356" w:name="_Toc21782"/>
      <w:bookmarkStart w:id="357" w:name="_Toc14566"/>
      <w:bookmarkStart w:id="358" w:name="_Toc4759"/>
      <w:bookmarkStart w:id="359" w:name="_Toc32405"/>
      <w:r>
        <w:rPr>
          <w:rFonts w:hint="default" w:ascii="Times New Roman" w:hAnsi="Times New Roman" w:cs="Times New Roman"/>
          <w:lang w:val="en-US" w:eastAsia="zh-CN"/>
        </w:rPr>
        <w:t>（三）</w:t>
      </w:r>
      <w:bookmarkEnd w:id="353"/>
      <w:r>
        <w:rPr>
          <w:rFonts w:hint="default" w:ascii="Times New Roman" w:hAnsi="Times New Roman" w:cs="Times New Roman"/>
          <w:lang w:val="en-US" w:eastAsia="zh-CN"/>
        </w:rPr>
        <w:t>部分支出事项成本管控不到位</w:t>
      </w:r>
      <w:bookmarkEnd w:id="354"/>
      <w:bookmarkEnd w:id="355"/>
      <w:bookmarkEnd w:id="356"/>
      <w:bookmarkEnd w:id="357"/>
      <w:bookmarkEnd w:id="358"/>
      <w:bookmarkEnd w:id="359"/>
    </w:p>
    <w:p w14:paraId="24498A70">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360" w:name="_Toc13409"/>
      <w:r>
        <w:rPr>
          <w:rFonts w:hint="default" w:ascii="Times New Roman" w:hAnsi="Times New Roman" w:cs="Times New Roman"/>
          <w:lang w:val="en-US" w:eastAsia="zh-CN"/>
        </w:rPr>
        <w:t>本项目全年共租车26次，其中小车24次，越野车2次。支付租车费用0.88万元。经对单辆租车结算费用及公里数进行复核，发现部分车次租赁使用成本过高，最高达每公里10元，最低每公里2元，平均每公里成本为3.09元。</w:t>
      </w:r>
    </w:p>
    <w:p w14:paraId="379178DF">
      <w:pPr>
        <w:pStyle w:val="21"/>
        <w:keepNext w:val="0"/>
        <w:keepLines w:val="0"/>
        <w:pageBreakBefore w:val="0"/>
        <w:widowControl w:val="0"/>
        <w:kinsoku/>
        <w:wordWrap/>
        <w:overflowPunct/>
        <w:topLinePunct w:val="0"/>
        <w:autoSpaceDN/>
        <w:bidi w:val="0"/>
        <w:adjustRightInd w:val="0"/>
        <w:snapToGrid w:val="0"/>
        <w:spacing w:line="594" w:lineRule="exact"/>
        <w:outlineLvl w:val="1"/>
        <w:rPr>
          <w:rFonts w:hint="default" w:ascii="Times New Roman" w:hAnsi="Times New Roman" w:eastAsia="仿宋_GB2312" w:cs="Times New Roman"/>
          <w:lang w:val="en-US" w:eastAsia="zh-CN"/>
        </w:rPr>
      </w:pPr>
      <w:bookmarkStart w:id="361" w:name="_Toc15290"/>
      <w:bookmarkStart w:id="362" w:name="_Toc19987"/>
      <w:bookmarkStart w:id="363" w:name="_Toc19579"/>
      <w:bookmarkStart w:id="364" w:name="_Toc8017"/>
      <w:bookmarkStart w:id="365" w:name="_Toc31661"/>
      <w:bookmarkStart w:id="366" w:name="_Toc12584"/>
      <w:r>
        <w:rPr>
          <w:rFonts w:hint="default" w:ascii="Times New Roman" w:hAnsi="Times New Roman" w:eastAsia="方正楷体_GB2312" w:cs="Times New Roman"/>
          <w:lang w:val="en-US" w:eastAsia="zh-CN"/>
        </w:rPr>
        <w:t>（四）业务制度执行不到位，部分不合格样品超出上报时限</w:t>
      </w:r>
      <w:bookmarkEnd w:id="361"/>
      <w:bookmarkEnd w:id="362"/>
      <w:bookmarkEnd w:id="363"/>
      <w:bookmarkEnd w:id="364"/>
      <w:bookmarkEnd w:id="365"/>
      <w:r>
        <w:rPr>
          <w:rFonts w:hint="default" w:ascii="Times New Roman" w:hAnsi="Times New Roman" w:eastAsia="方正楷体_GB2312" w:cs="Times New Roman"/>
          <w:lang w:val="en-US" w:eastAsia="zh-CN"/>
        </w:rPr>
        <w:br w:type="textWrapping"/>
      </w:r>
      <w:r>
        <w:rPr>
          <w:rFonts w:hint="default" w:ascii="Times New Roman" w:hAnsi="Times New Roman" w:cs="Times New Roman"/>
          <w:lang w:val="en-US" w:eastAsia="zh-CN"/>
        </w:rPr>
        <w:t xml:space="preserve">    </w:t>
      </w:r>
      <w:r>
        <w:rPr>
          <w:rFonts w:hint="default" w:ascii="Times New Roman" w:hAnsi="Times New Roman" w:eastAsia="仿宋_GB2312" w:cs="Times New Roman"/>
        </w:rPr>
        <w:t>根据垫江县农安中心提供的《农产品质量安全风险监测制度》以及垫江县农业农村委员会《关于开展2024年全县主要农产品质量安全例行监测（风险监测）和监督抽检工作的通知》（垫农发〔2024〕）要求，如遇不合格样品，经确认后应于48小时内将不合格样品信息及检验报告及时上报，做到“凡有必报”，以便及时通报不合格信息，做好风险防控和预警</w:t>
      </w:r>
      <w:r>
        <w:rPr>
          <w:rFonts w:hint="default" w:ascii="Times New Roman" w:hAnsi="Times New Roman" w:eastAsia="仿宋_GB2312" w:cs="Times New Roman"/>
          <w:lang w:val="en-US" w:eastAsia="zh-CN"/>
        </w:rPr>
        <w:t>。</w:t>
      </w:r>
      <w:bookmarkEnd w:id="366"/>
    </w:p>
    <w:p w14:paraId="60F0F0FC">
      <w:pPr>
        <w:pStyle w:val="8"/>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94" w:lineRule="exact"/>
        <w:ind w:left="0" w:right="0" w:firstLine="600" w:firstLineChars="200"/>
        <w:jc w:val="both"/>
        <w:rPr>
          <w:rFonts w:hint="default" w:ascii="Times New Roman" w:hAnsi="Times New Roman" w:eastAsia="仿宋_GB2312" w:cs="Times New Roman"/>
          <w:snapToGrid w:val="0"/>
          <w:kern w:val="0"/>
          <w:sz w:val="30"/>
          <w:szCs w:val="32"/>
          <w:lang w:bidi="ar-SA"/>
        </w:rPr>
      </w:pPr>
      <w:r>
        <w:rPr>
          <w:rFonts w:hint="default" w:ascii="Times New Roman" w:hAnsi="Times New Roman" w:eastAsia="仿宋_GB2312" w:cs="Times New Roman"/>
          <w:snapToGrid w:val="0"/>
          <w:sz w:val="30"/>
          <w:szCs w:val="32"/>
          <w:lang w:val="en-US" w:eastAsia="zh-CN" w:bidi="ar-SA"/>
        </w:rPr>
        <w:t>但对2024年检测过程中出现的不合格结果上报情况进行抽查复核，发现检测机构于7月22日反馈一项辣椒检测不合格，将不合格信息通过微信群发送至垫江县农安中心，垫江县农安中心于8月1日将不合格信息进行上报，超出48小时上报时限</w:t>
      </w:r>
      <w:r>
        <w:rPr>
          <w:rFonts w:hint="default" w:ascii="Times New Roman" w:hAnsi="Times New Roman" w:eastAsia="仿宋_GB2312" w:cs="Times New Roman"/>
          <w:snapToGrid w:val="0"/>
          <w:kern w:val="0"/>
          <w:sz w:val="30"/>
          <w:szCs w:val="32"/>
          <w:lang w:val="en-US" w:eastAsia="zh-CN" w:bidi="ar-SA"/>
        </w:rPr>
        <w:t>。</w:t>
      </w:r>
    </w:p>
    <w:bookmarkEnd w:id="360"/>
    <w:p w14:paraId="4A7AD1DB">
      <w:pPr>
        <w:pStyle w:val="19"/>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367" w:name="_Toc2496"/>
      <w:bookmarkStart w:id="368" w:name="_Toc27729"/>
      <w:bookmarkStart w:id="369" w:name="_Toc19365"/>
      <w:bookmarkStart w:id="370" w:name="_Toc32720"/>
      <w:bookmarkStart w:id="371" w:name="_Toc11547"/>
      <w:bookmarkStart w:id="372" w:name="_Toc1191"/>
      <w:r>
        <w:rPr>
          <w:rFonts w:hint="default" w:ascii="Times New Roman" w:hAnsi="Times New Roman" w:cs="Times New Roman"/>
          <w:lang w:val="en-US" w:eastAsia="zh-CN"/>
        </w:rPr>
        <w:t>（五）绩效指标设置存在部分不合理，绩效指标不明确</w:t>
      </w:r>
      <w:bookmarkEnd w:id="367"/>
      <w:bookmarkEnd w:id="368"/>
      <w:bookmarkEnd w:id="369"/>
      <w:bookmarkEnd w:id="370"/>
      <w:bookmarkEnd w:id="371"/>
      <w:bookmarkEnd w:id="372"/>
    </w:p>
    <w:p w14:paraId="3DFE6054">
      <w:pPr>
        <w:pStyle w:val="8"/>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94" w:lineRule="exact"/>
        <w:ind w:left="0" w:right="0" w:firstLine="600" w:firstLineChars="200"/>
        <w:jc w:val="both"/>
        <w:rPr>
          <w:rFonts w:hint="default" w:ascii="Times New Roman" w:hAnsi="Times New Roman" w:eastAsia="仿宋_GB2312" w:cs="Times New Roman"/>
          <w:kern w:val="0"/>
          <w:sz w:val="30"/>
          <w:szCs w:val="30"/>
          <w:lang w:val="en-US" w:eastAsia="zh-CN" w:bidi="ar"/>
        </w:rPr>
      </w:pPr>
      <w:bookmarkStart w:id="373" w:name="_Toc30959"/>
      <w:bookmarkStart w:id="374" w:name="_Toc14055"/>
      <w:bookmarkStart w:id="375" w:name="_Toc21500"/>
      <w:bookmarkStart w:id="376" w:name="_Toc31006"/>
      <w:bookmarkStart w:id="377" w:name="_Toc6923"/>
      <w:bookmarkStart w:id="378" w:name="_Toc20925"/>
      <w:bookmarkStart w:id="379" w:name="_Toc8920"/>
      <w:bookmarkStart w:id="380" w:name="_Toc14542"/>
      <w:bookmarkStart w:id="381" w:name="_Toc23148"/>
      <w:bookmarkStart w:id="382" w:name="_Toc32002"/>
      <w:r>
        <w:rPr>
          <w:rFonts w:hint="default" w:ascii="Times New Roman" w:hAnsi="Times New Roman" w:eastAsia="仿宋_GB2312" w:cs="Times New Roman"/>
          <w:kern w:val="0"/>
          <w:sz w:val="30"/>
          <w:szCs w:val="30"/>
          <w:lang w:val="en-US" w:eastAsia="zh-CN" w:bidi="ar"/>
        </w:rPr>
        <w:t>1.垫江县农业农村委员会《关于开展2024年全县主要农产品质量安全例行监测（风险监测）和监督抽检工作的通知》明确的工作任务“2024年，全县主要农产品质量安全例行监测（风险监测）样品30000个，监督抽检129个”，与农安中心设置的产出指标-数量指标-定量检测样品指标值设置为545，数量存在较大差异。</w:t>
      </w:r>
    </w:p>
    <w:p w14:paraId="448CD7D5">
      <w:pPr>
        <w:pStyle w:val="8"/>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94" w:lineRule="exact"/>
        <w:ind w:left="0" w:right="0" w:firstLine="600" w:firstLineChars="200"/>
        <w:jc w:val="both"/>
        <w:rPr>
          <w:rFonts w:hint="default" w:ascii="Times New Roman" w:hAnsi="Times New Roman" w:eastAsia="仿宋_GB2312" w:cs="Times New Roman"/>
          <w:kern w:val="0"/>
          <w:sz w:val="30"/>
          <w:szCs w:val="30"/>
        </w:rPr>
      </w:pPr>
      <w:r>
        <w:rPr>
          <w:rFonts w:hint="default" w:ascii="Times New Roman" w:hAnsi="Times New Roman" w:eastAsia="仿宋_GB2312" w:cs="Times New Roman"/>
          <w:b w:val="0"/>
          <w:bCs w:val="0"/>
          <w:kern w:val="0"/>
          <w:sz w:val="30"/>
          <w:szCs w:val="30"/>
          <w:lang w:val="en-US" w:eastAsia="zh-CN" w:bidi="ar"/>
        </w:rPr>
        <w:t>2.</w:t>
      </w:r>
      <w:r>
        <w:rPr>
          <w:rFonts w:hint="default" w:ascii="Times New Roman" w:hAnsi="Times New Roman" w:eastAsia="仿宋_GB2312" w:cs="Times New Roman"/>
          <w:kern w:val="0"/>
          <w:sz w:val="30"/>
          <w:szCs w:val="30"/>
          <w:lang w:val="en-US" w:eastAsia="zh-CN" w:bidi="ar"/>
        </w:rPr>
        <w:t>效益指标-社会效益指标设置为企业农产品质量安全意识，乡镇监管员监管能力。结合项目实际运行情况，社会效益指标应设置为全年无重大农产品质量安全事故发生。</w:t>
      </w:r>
    </w:p>
    <w:p w14:paraId="22E90C95">
      <w:pPr>
        <w:pStyle w:val="20"/>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rPr>
      </w:pPr>
      <w:bookmarkStart w:id="383" w:name="_Toc22545"/>
      <w:r>
        <w:rPr>
          <w:rFonts w:hint="default" w:ascii="Times New Roman" w:hAnsi="Times New Roman" w:cs="Times New Roman"/>
        </w:rPr>
        <w:t>六、</w:t>
      </w:r>
      <w:r>
        <w:rPr>
          <w:rFonts w:hint="default" w:ascii="Times New Roman" w:hAnsi="Times New Roman" w:cs="Times New Roman"/>
          <w:lang w:val="en-US" w:eastAsia="zh-CN"/>
        </w:rPr>
        <w:t>主要</w:t>
      </w:r>
      <w:r>
        <w:rPr>
          <w:rFonts w:hint="default" w:ascii="Times New Roman" w:hAnsi="Times New Roman" w:cs="Times New Roman"/>
        </w:rPr>
        <w:t>建议</w:t>
      </w:r>
      <w:bookmarkEnd w:id="373"/>
      <w:bookmarkEnd w:id="374"/>
      <w:bookmarkEnd w:id="375"/>
      <w:bookmarkEnd w:id="376"/>
      <w:bookmarkEnd w:id="377"/>
      <w:bookmarkEnd w:id="378"/>
      <w:bookmarkEnd w:id="379"/>
      <w:bookmarkEnd w:id="380"/>
      <w:bookmarkEnd w:id="381"/>
      <w:bookmarkEnd w:id="382"/>
      <w:bookmarkEnd w:id="383"/>
    </w:p>
    <w:p w14:paraId="4422E014">
      <w:pPr>
        <w:pStyle w:val="19"/>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384" w:name="_Toc10564"/>
      <w:bookmarkStart w:id="385" w:name="_Toc8235"/>
      <w:bookmarkStart w:id="386" w:name="_Toc30826"/>
      <w:bookmarkStart w:id="387" w:name="_Toc22336"/>
      <w:bookmarkStart w:id="388" w:name="_Toc27480"/>
      <w:bookmarkStart w:id="389" w:name="_Toc14367"/>
      <w:bookmarkStart w:id="390" w:name="_Toc25004"/>
      <w:r>
        <w:rPr>
          <w:rFonts w:hint="default" w:ascii="Times New Roman" w:hAnsi="Times New Roman" w:cs="Times New Roman"/>
          <w:lang w:val="en-US" w:eastAsia="zh-CN"/>
        </w:rPr>
        <w:t>（一）构建动态监管体系，压实责任与资源整合</w:t>
      </w:r>
      <w:bookmarkEnd w:id="384"/>
      <w:bookmarkEnd w:id="385"/>
      <w:bookmarkEnd w:id="386"/>
      <w:bookmarkEnd w:id="387"/>
      <w:bookmarkEnd w:id="388"/>
      <w:bookmarkEnd w:id="389"/>
    </w:p>
    <w:p w14:paraId="715950E3">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1.建立动态跟踪机制，参照审计整改“责任链”模式，定期通报各下属单位任务进展，强化过程监督，确保数据真实完整，杜绝纸面整改。2.完善责任落实体系，成立专项整改小组，由主要负责人牵头，明确分工并纳入考核，对未达标单位约谈。3.加强技术培训与资源整合，通过方案细化、人员培训提升执行效率；4.构建数字化管理平台，汇总检测数据并实时共享，避免信息滞后。</w:t>
      </w:r>
    </w:p>
    <w:p w14:paraId="57448B33">
      <w:pPr>
        <w:pStyle w:val="19"/>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391" w:name="_Toc13154"/>
      <w:bookmarkStart w:id="392" w:name="_Toc25219"/>
      <w:bookmarkStart w:id="393" w:name="_Toc20665"/>
      <w:bookmarkStart w:id="394" w:name="_Toc18713"/>
      <w:bookmarkStart w:id="395" w:name="_Toc1022"/>
      <w:bookmarkStart w:id="396" w:name="_Toc19237"/>
      <w:r>
        <w:rPr>
          <w:rFonts w:hint="default" w:ascii="Times New Roman" w:hAnsi="Times New Roman" w:cs="Times New Roman"/>
          <w:lang w:val="en-US" w:eastAsia="zh-CN"/>
        </w:rPr>
        <w:t>（二）强化预算刚性约束，建立任务导向分配机制</w:t>
      </w:r>
      <w:bookmarkEnd w:id="391"/>
      <w:bookmarkEnd w:id="392"/>
      <w:bookmarkEnd w:id="393"/>
      <w:bookmarkEnd w:id="394"/>
      <w:bookmarkEnd w:id="395"/>
      <w:bookmarkEnd w:id="396"/>
    </w:p>
    <w:p w14:paraId="70A80580">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eastAsia="宋体" w:cs="Times New Roman"/>
          <w:b w:val="0"/>
          <w:bCs/>
          <w:i w:val="0"/>
          <w:iCs w:val="0"/>
          <w:caps w:val="0"/>
          <w:color w:val="404040"/>
          <w:spacing w:val="0"/>
          <w:sz w:val="24"/>
          <w:szCs w:val="24"/>
          <w:shd w:val="clear" w:color="auto" w:fill="FFFFFF"/>
          <w:lang w:val="en-US" w:eastAsia="zh-CN"/>
        </w:rPr>
      </w:pPr>
      <w:r>
        <w:rPr>
          <w:rFonts w:hint="default" w:ascii="Times New Roman" w:hAnsi="Times New Roman" w:cs="Times New Roman"/>
          <w:lang w:val="en-US" w:eastAsia="zh-CN"/>
        </w:rPr>
        <w:t>严格执行《农产品质量安全监管项目资金管理办法》，禁止列支无关费用（如报刊费、残保金），结余资金应统筹用于核心检测任务。</w:t>
      </w:r>
      <w:r>
        <w:rPr>
          <w:rFonts w:hint="default" w:ascii="Times New Roman" w:hAnsi="Times New Roman" w:cs="Times New Roman"/>
        </w:rPr>
        <w:t>按实际检测任务量动态调整资金，如执法支队任务量少应调减预算，植保站等无任务单位不予分配，确保资金与任务匹配。实时监控支出偏离（如应急支出超支、品牌培育未执行），对偏差超10%的项目开展专项</w:t>
      </w:r>
      <w:r>
        <w:rPr>
          <w:rFonts w:hint="default" w:ascii="Times New Roman" w:hAnsi="Times New Roman" w:cs="Times New Roman"/>
          <w:lang w:val="en-US" w:eastAsia="zh-CN"/>
        </w:rPr>
        <w:t>审查</w:t>
      </w:r>
      <w:r>
        <w:rPr>
          <w:rFonts w:hint="default" w:ascii="Times New Roman" w:hAnsi="Times New Roman" w:cs="Times New Roman"/>
        </w:rPr>
        <w:t>，并纳入年度考核</w:t>
      </w:r>
      <w:r>
        <w:rPr>
          <w:rFonts w:hint="default" w:ascii="Times New Roman" w:hAnsi="Times New Roman" w:cs="Times New Roman"/>
          <w:lang w:val="en-US" w:eastAsia="zh-CN"/>
        </w:rPr>
        <w:t>。</w:t>
      </w:r>
    </w:p>
    <w:p w14:paraId="59374A49">
      <w:pPr>
        <w:pStyle w:val="19"/>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397" w:name="_Toc8443"/>
      <w:bookmarkStart w:id="398" w:name="_Toc32759"/>
      <w:bookmarkStart w:id="399" w:name="_Toc17821"/>
      <w:bookmarkStart w:id="400" w:name="_Toc21901"/>
      <w:bookmarkStart w:id="401" w:name="_Toc11931"/>
      <w:bookmarkStart w:id="402" w:name="_Toc1241"/>
      <w:r>
        <w:rPr>
          <w:rFonts w:hint="default" w:ascii="Times New Roman" w:hAnsi="Times New Roman" w:cs="Times New Roman"/>
          <w:lang w:val="en-US" w:eastAsia="zh-CN"/>
        </w:rPr>
        <w:t>（三）推行标准化租赁管理，优化调度与成本核算</w:t>
      </w:r>
      <w:bookmarkEnd w:id="397"/>
      <w:bookmarkEnd w:id="398"/>
      <w:bookmarkEnd w:id="399"/>
      <w:bookmarkEnd w:id="400"/>
      <w:bookmarkEnd w:id="401"/>
      <w:bookmarkEnd w:id="402"/>
    </w:p>
    <w:p w14:paraId="21AD957F">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1.推行标准化租赁管理，制定每公里成本上限（如参照行业均值2.5元），优先选择节能车型并限制越野车使用场景，通过GPS监控行驶路线及油耗。2.建立集中采购机制，与定点租车公司签订框架协议，通过批量租赁降低单价。3.优化调度与成本核算，将租车费用按检测任务拆分至具体项目，采用作业成本法精准分摊，同时将成本管控纳入绩效考核，确保执行刚性。</w:t>
      </w:r>
    </w:p>
    <w:p w14:paraId="7CF87B75">
      <w:pPr>
        <w:pStyle w:val="19"/>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403" w:name="_Toc6967"/>
      <w:bookmarkStart w:id="404" w:name="_Toc1293"/>
      <w:bookmarkStart w:id="405" w:name="_Toc9502"/>
      <w:bookmarkStart w:id="406" w:name="_Toc9848"/>
      <w:bookmarkStart w:id="407" w:name="_Toc8477"/>
      <w:bookmarkStart w:id="408" w:name="_Toc26785"/>
      <w:r>
        <w:rPr>
          <w:rFonts w:hint="default" w:ascii="Times New Roman" w:hAnsi="Times New Roman" w:cs="Times New Roman"/>
          <w:lang w:val="en-US" w:eastAsia="zh-CN"/>
        </w:rPr>
        <w:t>（四）</w:t>
      </w:r>
      <w:r>
        <w:rPr>
          <w:rFonts w:hint="default" w:ascii="Times New Roman" w:hAnsi="Times New Roman" w:cs="Times New Roman"/>
        </w:rPr>
        <w:t>构建信息化闭环管理体系</w:t>
      </w:r>
      <w:r>
        <w:rPr>
          <w:rFonts w:hint="default" w:ascii="Times New Roman" w:hAnsi="Times New Roman" w:cs="Times New Roman"/>
          <w:lang w:val="en-US" w:eastAsia="zh-CN"/>
        </w:rPr>
        <w:t>，强化数据追踪与责任落实</w:t>
      </w:r>
      <w:bookmarkEnd w:id="403"/>
      <w:bookmarkEnd w:id="404"/>
      <w:bookmarkEnd w:id="405"/>
      <w:bookmarkEnd w:id="406"/>
      <w:bookmarkEnd w:id="407"/>
      <w:bookmarkEnd w:id="408"/>
    </w:p>
    <w:p w14:paraId="3FBF5567">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1.建立信息化闭环管理机制，参照《农产品质量安全监测管理办法》第十一条，开发专用上报系统替代微信群传递，设置48小时自动预警功能，并关联考核指标，确保“凡有必报”要求落地。2.完善责任追溯与问责制度，依据《农产品质量安全检测机构考核办法》第三十条，对超时上报事件倒查责任人，明确经办、审核、分管三级责任。3.强化应急处置培训，定期开展不合格样品处置演练，提升人员规范意识。4.实施双重复核制度，检测机构初报后需同步提交纸质盖章报告，县农产品质量安全中心24小时内完成复核并上传系统留痕。</w:t>
      </w:r>
    </w:p>
    <w:p w14:paraId="41CC9961">
      <w:pPr>
        <w:pStyle w:val="19"/>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409" w:name="_Toc7635"/>
      <w:bookmarkStart w:id="410" w:name="_Toc28103"/>
      <w:bookmarkStart w:id="411" w:name="_Toc17089"/>
      <w:bookmarkStart w:id="412" w:name="_Toc4586"/>
      <w:bookmarkStart w:id="413" w:name="_Toc25985"/>
      <w:bookmarkStart w:id="414" w:name="_Toc6301"/>
      <w:r>
        <w:rPr>
          <w:rFonts w:hint="default" w:ascii="Times New Roman" w:hAnsi="Times New Roman" w:cs="Times New Roman"/>
          <w:lang w:val="en-US" w:eastAsia="zh-CN"/>
        </w:rPr>
        <w:t>（五）</w:t>
      </w:r>
      <w:r>
        <w:rPr>
          <w:rFonts w:hint="default" w:ascii="Times New Roman" w:hAnsi="Times New Roman" w:cs="Times New Roman"/>
        </w:rPr>
        <w:t>构建</w:t>
      </w:r>
      <w:r>
        <w:rPr>
          <w:rFonts w:hint="default" w:ascii="Times New Roman" w:hAnsi="Times New Roman" w:cs="Times New Roman"/>
          <w:lang w:val="en-US" w:eastAsia="zh-CN"/>
        </w:rPr>
        <w:t>指标</w:t>
      </w:r>
      <w:r>
        <w:rPr>
          <w:rFonts w:hint="default" w:ascii="Times New Roman" w:hAnsi="Times New Roman" w:cs="Times New Roman"/>
        </w:rPr>
        <w:t>精准匹配体系</w:t>
      </w:r>
      <w:r>
        <w:rPr>
          <w:rFonts w:hint="default" w:ascii="Times New Roman" w:hAnsi="Times New Roman" w:cs="Times New Roman"/>
          <w:lang w:val="en-US" w:eastAsia="zh-CN"/>
        </w:rPr>
        <w:t>，</w:t>
      </w:r>
      <w:r>
        <w:rPr>
          <w:rFonts w:hint="default" w:ascii="Times New Roman" w:hAnsi="Times New Roman" w:cs="Times New Roman"/>
        </w:rPr>
        <w:t>建立双维评价机制</w:t>
      </w:r>
      <w:bookmarkEnd w:id="409"/>
      <w:bookmarkEnd w:id="410"/>
      <w:bookmarkEnd w:id="411"/>
      <w:bookmarkEnd w:id="412"/>
      <w:bookmarkEnd w:id="413"/>
      <w:bookmarkEnd w:id="414"/>
    </w:p>
    <w:p w14:paraId="5402A4E3">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eastAsia="仿宋" w:cs="Times New Roman"/>
          <w:kern w:val="0"/>
          <w:sz w:val="30"/>
          <w:szCs w:val="30"/>
          <w:lang w:val="en-US" w:eastAsia="zh-CN" w:bidi="ar"/>
        </w:rPr>
      </w:pPr>
      <w:r>
        <w:rPr>
          <w:rFonts w:hint="default" w:ascii="Times New Roman" w:hAnsi="Times New Roman" w:eastAsia="仿宋" w:cs="Times New Roman"/>
          <w:kern w:val="0"/>
          <w:sz w:val="30"/>
          <w:szCs w:val="30"/>
          <w:lang w:val="en-US" w:eastAsia="zh-CN" w:bidi="ar"/>
        </w:rPr>
        <w:t>1.统一指标标准体系，严格对照上级文件要求调整监测任务指标，将定量检测样品指标值修正为30000个（风险监测）和129个（监督抽检），消除任务量与考核指标的脱节现象。2.重构效益评价维度，将社会效益指标细化为“重大质量安全事故零发生”核心目标，补充“监测覆盖率≥95%”等量化指标，并建立“企业主体责任落实率”“乡镇监管达标率”等过程性指标。3.强化绩效动态管理，每季度开展指标达成度分析，对偏离度超10%的指标启动预警机制，通过数据交叉验证确保指标科学性与可操作性。</w:t>
      </w:r>
      <w:bookmarkStart w:id="415" w:name="_Toc18420"/>
      <w:bookmarkStart w:id="416" w:name="_Toc316"/>
      <w:bookmarkStart w:id="417" w:name="_Toc25794"/>
      <w:bookmarkStart w:id="418" w:name="_Toc31213"/>
      <w:bookmarkStart w:id="419" w:name="_Toc21875"/>
    </w:p>
    <w:p w14:paraId="09A69FCB">
      <w:pPr>
        <w:pStyle w:val="20"/>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bookmarkStart w:id="420" w:name="_Toc11239"/>
      <w:r>
        <w:rPr>
          <w:rFonts w:hint="default" w:ascii="Times New Roman" w:hAnsi="Times New Roman" w:cs="Times New Roman"/>
          <w:lang w:val="en-US" w:eastAsia="zh-CN"/>
        </w:rPr>
        <w:t>七、附件</w:t>
      </w:r>
      <w:bookmarkEnd w:id="390"/>
      <w:bookmarkEnd w:id="415"/>
      <w:bookmarkEnd w:id="416"/>
      <w:bookmarkEnd w:id="417"/>
      <w:bookmarkEnd w:id="418"/>
      <w:bookmarkEnd w:id="419"/>
      <w:bookmarkEnd w:id="420"/>
    </w:p>
    <w:p w14:paraId="3D585D09">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1.垫江县农产品质量安全监测项目绩效评价指标表；</w:t>
      </w:r>
    </w:p>
    <w:p w14:paraId="1A12B51E">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2.垫江县农产品质量安全监测项目绩效评价调查问卷；</w:t>
      </w:r>
    </w:p>
    <w:p w14:paraId="450B0F76">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3.垫江县农产品质量安全监测项目绩效评价访谈记录；</w:t>
      </w:r>
    </w:p>
    <w:p w14:paraId="5C4A086D">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4.垫江县农产品质量安全监测项目绩效评价图片资料。</w:t>
      </w:r>
    </w:p>
    <w:p w14:paraId="6955748F">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sectPr>
          <w:pgSz w:w="11905" w:h="16838"/>
          <w:pgMar w:top="1440" w:right="1803" w:bottom="1440" w:left="1803" w:header="850" w:footer="1361" w:gutter="0"/>
          <w:pgBorders>
            <w:top w:val="none" w:sz="0" w:space="0"/>
            <w:left w:val="none" w:sz="0" w:space="0"/>
            <w:bottom w:val="none" w:sz="0" w:space="0"/>
            <w:right w:val="none" w:sz="0" w:space="0"/>
          </w:pgBorders>
          <w:pgNumType w:fmt="decimal"/>
          <w:cols w:space="0" w:num="1"/>
          <w:rtlGutter w:val="0"/>
          <w:docGrid w:type="lines" w:linePitch="423" w:charSpace="0"/>
        </w:sectPr>
      </w:pPr>
    </w:p>
    <w:p w14:paraId="3CFBD5FE">
      <w:pPr>
        <w:keepNext w:val="0"/>
        <w:keepLines w:val="0"/>
        <w:pageBreakBefore w:val="0"/>
        <w:widowControl w:val="0"/>
        <w:kinsoku/>
        <w:wordWrap/>
        <w:overflowPunct/>
        <w:topLinePunct w:val="0"/>
        <w:autoSpaceDN/>
        <w:bidi w:val="0"/>
        <w:adjustRightInd w:val="0"/>
        <w:snapToGrid w:val="0"/>
        <w:spacing w:line="594" w:lineRule="exact"/>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14:paraId="0C0167F7">
      <w:pPr>
        <w:keepNext w:val="0"/>
        <w:keepLines w:val="0"/>
        <w:pageBreakBefore w:val="0"/>
        <w:widowControl w:val="0"/>
        <w:kinsoku/>
        <w:wordWrap/>
        <w:overflowPunct/>
        <w:topLinePunct w:val="0"/>
        <w:autoSpaceDN/>
        <w:bidi w:val="0"/>
        <w:adjustRightInd w:val="0"/>
        <w:snapToGrid w:val="0"/>
        <w:spacing w:line="594" w:lineRule="exact"/>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垫江县农产品质量安全监测项目绩效评价指标表</w:t>
      </w:r>
    </w:p>
    <w:tbl>
      <w:tblPr>
        <w:tblStyle w:val="9"/>
        <w:tblW w:w="14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7"/>
        <w:gridCol w:w="489"/>
        <w:gridCol w:w="818"/>
        <w:gridCol w:w="568"/>
        <w:gridCol w:w="1031"/>
        <w:gridCol w:w="740"/>
        <w:gridCol w:w="2106"/>
        <w:gridCol w:w="4041"/>
        <w:gridCol w:w="980"/>
        <w:gridCol w:w="3350"/>
      </w:tblGrid>
      <w:tr w14:paraId="4CF9C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blHeader/>
          <w:jc w:val="center"/>
        </w:trPr>
        <w:tc>
          <w:tcPr>
            <w:tcW w:w="397" w:type="dxa"/>
            <w:tcBorders>
              <w:top w:val="single" w:color="000000" w:sz="4" w:space="0"/>
              <w:left w:val="single" w:color="000000" w:sz="4" w:space="0"/>
              <w:bottom w:val="single" w:color="000000" w:sz="4" w:space="0"/>
              <w:right w:val="single" w:color="000000" w:sz="4" w:space="0"/>
            </w:tcBorders>
            <w:noWrap w:val="0"/>
            <w:vAlign w:val="center"/>
          </w:tcPr>
          <w:p w14:paraId="0DF524D7">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一级</w:t>
            </w:r>
            <w:r>
              <w:rPr>
                <w:rFonts w:hint="default" w:ascii="Times New Roman" w:hAnsi="Times New Roman" w:eastAsia="宋体" w:cs="Times New Roman"/>
                <w:b/>
                <w:bCs/>
                <w:i w:val="0"/>
                <w:iCs w:val="0"/>
                <w:color w:val="000000"/>
                <w:kern w:val="0"/>
                <w:sz w:val="16"/>
                <w:szCs w:val="16"/>
                <w:u w:val="none"/>
                <w:lang w:val="en-US" w:eastAsia="zh-CN" w:bidi="ar"/>
              </w:rPr>
              <w:br w:type="textWrapping"/>
            </w:r>
            <w:r>
              <w:rPr>
                <w:rFonts w:hint="default" w:ascii="Times New Roman" w:hAnsi="Times New Roman" w:eastAsia="宋体" w:cs="Times New Roman"/>
                <w:b/>
                <w:bCs/>
                <w:i w:val="0"/>
                <w:iCs w:val="0"/>
                <w:color w:val="000000"/>
                <w:kern w:val="0"/>
                <w:sz w:val="16"/>
                <w:szCs w:val="16"/>
                <w:u w:val="none"/>
                <w:lang w:val="en-US" w:eastAsia="zh-CN" w:bidi="ar"/>
              </w:rPr>
              <w:t>指标</w:t>
            </w:r>
          </w:p>
        </w:tc>
        <w:tc>
          <w:tcPr>
            <w:tcW w:w="489" w:type="dxa"/>
            <w:tcBorders>
              <w:top w:val="single" w:color="000000" w:sz="4" w:space="0"/>
              <w:left w:val="single" w:color="000000" w:sz="4" w:space="0"/>
              <w:bottom w:val="single" w:color="000000" w:sz="4" w:space="0"/>
              <w:right w:val="single" w:color="000000" w:sz="4" w:space="0"/>
            </w:tcBorders>
            <w:noWrap w:val="0"/>
            <w:vAlign w:val="center"/>
          </w:tcPr>
          <w:p w14:paraId="30D740D0">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分值</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3E8EC702">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二级</w:t>
            </w:r>
            <w:r>
              <w:rPr>
                <w:rFonts w:hint="default" w:ascii="Times New Roman" w:hAnsi="Times New Roman" w:eastAsia="宋体" w:cs="Times New Roman"/>
                <w:b/>
                <w:bCs/>
                <w:i w:val="0"/>
                <w:iCs w:val="0"/>
                <w:color w:val="000000"/>
                <w:kern w:val="0"/>
                <w:sz w:val="16"/>
                <w:szCs w:val="16"/>
                <w:u w:val="none"/>
                <w:lang w:val="en-US" w:eastAsia="zh-CN" w:bidi="ar"/>
              </w:rPr>
              <w:br w:type="textWrapping"/>
            </w:r>
            <w:r>
              <w:rPr>
                <w:rFonts w:hint="default" w:ascii="Times New Roman" w:hAnsi="Times New Roman" w:eastAsia="宋体" w:cs="Times New Roman"/>
                <w:b/>
                <w:bCs/>
                <w:i w:val="0"/>
                <w:iCs w:val="0"/>
                <w:color w:val="000000"/>
                <w:kern w:val="0"/>
                <w:sz w:val="16"/>
                <w:szCs w:val="16"/>
                <w:u w:val="none"/>
                <w:lang w:val="en-US" w:eastAsia="zh-CN" w:bidi="ar"/>
              </w:rPr>
              <w:t>指标</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EF98E2D">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分值</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05835BE">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三级指标</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7145861">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分值</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478B9CAC">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指标说明/评价要点</w:t>
            </w:r>
          </w:p>
        </w:tc>
        <w:tc>
          <w:tcPr>
            <w:tcW w:w="4041" w:type="dxa"/>
            <w:tcBorders>
              <w:top w:val="single" w:color="000000" w:sz="4" w:space="0"/>
              <w:left w:val="single" w:color="000000" w:sz="4" w:space="0"/>
              <w:bottom w:val="single" w:color="000000" w:sz="4" w:space="0"/>
              <w:right w:val="single" w:color="000000" w:sz="4" w:space="0"/>
            </w:tcBorders>
            <w:noWrap w:val="0"/>
            <w:vAlign w:val="center"/>
          </w:tcPr>
          <w:p w14:paraId="5DD7D9BC">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计分方式</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3DD4966C">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评价</w:t>
            </w:r>
            <w:r>
              <w:rPr>
                <w:rFonts w:hint="default" w:ascii="Times New Roman" w:hAnsi="Times New Roman" w:eastAsia="宋体" w:cs="Times New Roman"/>
                <w:b/>
                <w:bCs/>
                <w:i w:val="0"/>
                <w:iCs w:val="0"/>
                <w:color w:val="000000"/>
                <w:kern w:val="0"/>
                <w:sz w:val="16"/>
                <w:szCs w:val="16"/>
                <w:u w:val="none"/>
                <w:lang w:val="en-US" w:eastAsia="zh-CN" w:bidi="ar"/>
              </w:rPr>
              <w:br w:type="textWrapping"/>
            </w:r>
            <w:r>
              <w:rPr>
                <w:rFonts w:hint="default" w:ascii="Times New Roman" w:hAnsi="Times New Roman" w:eastAsia="宋体" w:cs="Times New Roman"/>
                <w:b/>
                <w:bCs/>
                <w:i w:val="0"/>
                <w:iCs w:val="0"/>
                <w:color w:val="000000"/>
                <w:kern w:val="0"/>
                <w:sz w:val="16"/>
                <w:szCs w:val="16"/>
                <w:u w:val="none"/>
                <w:lang w:val="en-US" w:eastAsia="zh-CN" w:bidi="ar"/>
              </w:rPr>
              <w:t>得分</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1D268230">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扣分说明</w:t>
            </w:r>
          </w:p>
        </w:tc>
      </w:tr>
      <w:tr w14:paraId="7C5FF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3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AB22FAF">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决策</w:t>
            </w:r>
          </w:p>
        </w:tc>
        <w:tc>
          <w:tcPr>
            <w:tcW w:w="489" w:type="dxa"/>
            <w:vMerge w:val="restart"/>
            <w:tcBorders>
              <w:top w:val="single" w:color="000000" w:sz="4" w:space="0"/>
              <w:left w:val="single" w:color="000000" w:sz="4" w:space="0"/>
              <w:bottom w:val="single" w:color="000000" w:sz="4" w:space="0"/>
              <w:right w:val="single" w:color="000000" w:sz="4" w:space="0"/>
            </w:tcBorders>
            <w:noWrap w:val="0"/>
            <w:vAlign w:val="center"/>
          </w:tcPr>
          <w:p w14:paraId="39D0F2DF">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354BD73E">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项目实施决策</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5AB494B">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3A41535">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实施方案有效性</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9847DFF">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0A65DA3F">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反映项目实施方案的完整性、有效性</w:t>
            </w:r>
          </w:p>
        </w:tc>
        <w:tc>
          <w:tcPr>
            <w:tcW w:w="4041" w:type="dxa"/>
            <w:tcBorders>
              <w:top w:val="single" w:color="000000" w:sz="4" w:space="0"/>
              <w:left w:val="single" w:color="000000" w:sz="4" w:space="0"/>
              <w:bottom w:val="single" w:color="000000" w:sz="4" w:space="0"/>
              <w:right w:val="single" w:color="000000" w:sz="4" w:space="0"/>
            </w:tcBorders>
            <w:noWrap w:val="0"/>
            <w:vAlign w:val="center"/>
          </w:tcPr>
          <w:p w14:paraId="0EA08196">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项目实施方案是否涵盖农产品全品类，是否系统阐述了监测工作流程，是否针对监测结果及上报流程做出具体规定。每出现一项存在问题的方面，扣1分，扣完为止。</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070A0F9A">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4.00</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388B5D1E">
            <w:pPr>
              <w:keepNext w:val="0"/>
              <w:keepLines w:val="0"/>
              <w:pageBreakBefore w:val="0"/>
              <w:widowControl w:val="0"/>
              <w:kinsoku/>
              <w:wordWrap/>
              <w:overflowPunct/>
              <w:topLinePunct w:val="0"/>
              <w:autoSpaceDE/>
              <w:autoSpaceDN/>
              <w:bidi w:val="0"/>
              <w:adjustRightInd w:val="0"/>
              <w:snapToGrid w:val="0"/>
              <w:spacing w:line="594" w:lineRule="exact"/>
              <w:rPr>
                <w:rFonts w:hint="default" w:ascii="Times New Roman" w:hAnsi="Times New Roman" w:eastAsia="宋体" w:cs="Times New Roman"/>
                <w:i w:val="0"/>
                <w:iCs w:val="0"/>
                <w:color w:val="000000"/>
                <w:sz w:val="16"/>
                <w:szCs w:val="16"/>
                <w:u w:val="none"/>
              </w:rPr>
            </w:pPr>
          </w:p>
        </w:tc>
      </w:tr>
      <w:tr w14:paraId="29DD8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3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BFAEF1">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C6F685">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818" w:type="dxa"/>
            <w:vMerge w:val="restart"/>
            <w:tcBorders>
              <w:top w:val="single" w:color="000000" w:sz="4" w:space="0"/>
              <w:left w:val="single" w:color="000000" w:sz="4" w:space="0"/>
              <w:bottom w:val="single" w:color="000000" w:sz="4" w:space="0"/>
              <w:right w:val="single" w:color="000000" w:sz="4" w:space="0"/>
            </w:tcBorders>
            <w:noWrap w:val="0"/>
            <w:vAlign w:val="center"/>
          </w:tcPr>
          <w:p w14:paraId="3224085A">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绩效</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目标</w:t>
            </w:r>
          </w:p>
        </w:tc>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618E4794">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28C1912">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绩效目标</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合理性</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C87B1B7">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55056ABF">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反映项目绩效目标设置的合理性</w:t>
            </w:r>
          </w:p>
        </w:tc>
        <w:tc>
          <w:tcPr>
            <w:tcW w:w="4041" w:type="dxa"/>
            <w:tcBorders>
              <w:top w:val="single" w:color="000000" w:sz="4" w:space="0"/>
              <w:left w:val="single" w:color="000000" w:sz="4" w:space="0"/>
              <w:bottom w:val="single" w:color="000000" w:sz="4" w:space="0"/>
              <w:right w:val="single" w:color="000000" w:sz="4" w:space="0"/>
            </w:tcBorders>
            <w:noWrap w:val="0"/>
            <w:vAlign w:val="center"/>
          </w:tcPr>
          <w:p w14:paraId="00E95E94">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项目的总计（年度）绩效目标设置是否与实际实施计划一致，是否清晰。每出现一项存在问题的方面，扣1分，扣完为止。</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4B7D8380">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4.00</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0D2C6A75">
            <w:pPr>
              <w:keepNext w:val="0"/>
              <w:keepLines w:val="0"/>
              <w:pageBreakBefore w:val="0"/>
              <w:widowControl w:val="0"/>
              <w:kinsoku/>
              <w:wordWrap/>
              <w:overflowPunct/>
              <w:topLinePunct w:val="0"/>
              <w:autoSpaceDE/>
              <w:autoSpaceDN/>
              <w:bidi w:val="0"/>
              <w:adjustRightInd w:val="0"/>
              <w:snapToGrid w:val="0"/>
              <w:spacing w:line="594" w:lineRule="exact"/>
              <w:rPr>
                <w:rFonts w:hint="default" w:ascii="Times New Roman" w:hAnsi="Times New Roman" w:eastAsia="宋体" w:cs="Times New Roman"/>
                <w:i w:val="0"/>
                <w:iCs w:val="0"/>
                <w:color w:val="000000"/>
                <w:sz w:val="16"/>
                <w:szCs w:val="16"/>
                <w:u w:val="none"/>
              </w:rPr>
            </w:pPr>
          </w:p>
        </w:tc>
      </w:tr>
      <w:tr w14:paraId="7F9E5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3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2C8165">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5F99E4">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8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FB136">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6C7261">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E387AD8">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绩效指标</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明确性</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07284F1">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774B47EA">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反映项目绩效指标是否符合项目实际，与目标是否一致</w:t>
            </w:r>
          </w:p>
        </w:tc>
        <w:tc>
          <w:tcPr>
            <w:tcW w:w="4041" w:type="dxa"/>
            <w:tcBorders>
              <w:top w:val="single" w:color="000000" w:sz="4" w:space="0"/>
              <w:left w:val="single" w:color="000000" w:sz="4" w:space="0"/>
              <w:bottom w:val="single" w:color="000000" w:sz="4" w:space="0"/>
              <w:right w:val="single" w:color="000000" w:sz="4" w:space="0"/>
            </w:tcBorders>
            <w:noWrap w:val="0"/>
            <w:vAlign w:val="center"/>
          </w:tcPr>
          <w:p w14:paraId="3184AB5A">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项目绩效指标是否与总体目标对应，是否按照具体工作内容进行设置，是否</w:t>
            </w:r>
            <w:r>
              <w:rPr>
                <w:rFonts w:hint="eastAsia" w:ascii="Times New Roman" w:hAnsi="Times New Roman" w:cs="Times New Roman"/>
                <w:i w:val="0"/>
                <w:iCs w:val="0"/>
                <w:color w:val="000000"/>
                <w:kern w:val="0"/>
                <w:sz w:val="16"/>
                <w:szCs w:val="16"/>
                <w:u w:val="none"/>
                <w:lang w:val="en-US" w:eastAsia="zh-CN" w:bidi="ar"/>
              </w:rPr>
              <w:t>符合</w:t>
            </w:r>
            <w:r>
              <w:rPr>
                <w:rFonts w:hint="default" w:ascii="Times New Roman" w:hAnsi="Times New Roman" w:eastAsia="宋体" w:cs="Times New Roman"/>
                <w:i w:val="0"/>
                <w:iCs w:val="0"/>
                <w:color w:val="000000"/>
                <w:kern w:val="0"/>
                <w:sz w:val="16"/>
                <w:szCs w:val="16"/>
                <w:u w:val="none"/>
                <w:lang w:val="en-US" w:eastAsia="zh-CN" w:bidi="ar"/>
              </w:rPr>
              <w:t>具体实施内容和目标。每出现一项存在问题的方面，扣1分，扣完为止。</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5511F312">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2.00</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19BFA998">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绩效指标设置存在部分不合理，绩效指标不明确。</w:t>
            </w:r>
          </w:p>
        </w:tc>
      </w:tr>
      <w:tr w14:paraId="2B588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3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0D77A1">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970B8B">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818" w:type="dxa"/>
            <w:vMerge w:val="restart"/>
            <w:tcBorders>
              <w:top w:val="single" w:color="000000" w:sz="4" w:space="0"/>
              <w:left w:val="single" w:color="000000" w:sz="4" w:space="0"/>
              <w:bottom w:val="single" w:color="000000" w:sz="4" w:space="0"/>
              <w:right w:val="single" w:color="000000" w:sz="4" w:space="0"/>
            </w:tcBorders>
            <w:noWrap w:val="0"/>
            <w:vAlign w:val="center"/>
          </w:tcPr>
          <w:p w14:paraId="17241D28">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资金</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投入</w:t>
            </w:r>
          </w:p>
        </w:tc>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282C55DA">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C80F221">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预算安排</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科学性</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406E819">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432BDB2B">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反映项目预算编制的依据是否充分</w:t>
            </w:r>
          </w:p>
        </w:tc>
        <w:tc>
          <w:tcPr>
            <w:tcW w:w="4041" w:type="dxa"/>
            <w:tcBorders>
              <w:top w:val="single" w:color="000000" w:sz="4" w:space="0"/>
              <w:left w:val="single" w:color="000000" w:sz="4" w:space="0"/>
              <w:bottom w:val="single" w:color="000000" w:sz="4" w:space="0"/>
              <w:right w:val="single" w:color="000000" w:sz="4" w:space="0"/>
            </w:tcBorders>
            <w:noWrap w:val="0"/>
            <w:vAlign w:val="center"/>
          </w:tcPr>
          <w:p w14:paraId="7F83B1BD">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项目预算编制依据是否充分，出现无依据预算编制问题按占比扣分。</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36E5B7C3">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2.00</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737A414F">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全年检测任务所需预算资金与实际预算资金之间不匹配，预算指标明显大于实际需求。</w:t>
            </w:r>
          </w:p>
        </w:tc>
      </w:tr>
      <w:tr w14:paraId="177B3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3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49DF7C">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EA1196">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8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FE941A">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546BA3">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6F84254">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资金分配</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合理性</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D978CD5">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3219AF88">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反映项目资金分配方案是否科学合理</w:t>
            </w:r>
          </w:p>
        </w:tc>
        <w:tc>
          <w:tcPr>
            <w:tcW w:w="4041" w:type="dxa"/>
            <w:tcBorders>
              <w:top w:val="single" w:color="000000" w:sz="4" w:space="0"/>
              <w:left w:val="single" w:color="000000" w:sz="4" w:space="0"/>
              <w:bottom w:val="single" w:color="000000" w:sz="4" w:space="0"/>
              <w:right w:val="single" w:color="000000" w:sz="4" w:space="0"/>
            </w:tcBorders>
            <w:noWrap w:val="0"/>
            <w:vAlign w:val="center"/>
          </w:tcPr>
          <w:p w14:paraId="2F116E59">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项目资金是否按照实际事项的需求进行分配，每出现一项与实际情况不对应或不匹配的情况扣1分，扣完为止。</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5D47BE94">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5AA56F9C">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一是资金偏离度较高；二是向未承担检测工作的单位支付资金；三是向执法支队分配资金14万元，但执法支队仅承担监督抽检任务129个。</w:t>
            </w:r>
          </w:p>
        </w:tc>
      </w:tr>
      <w:tr w14:paraId="00811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3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EB72096">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过程</w:t>
            </w:r>
          </w:p>
        </w:tc>
        <w:tc>
          <w:tcPr>
            <w:tcW w:w="489" w:type="dxa"/>
            <w:vMerge w:val="restart"/>
            <w:tcBorders>
              <w:top w:val="single" w:color="000000" w:sz="4" w:space="0"/>
              <w:left w:val="single" w:color="000000" w:sz="4" w:space="0"/>
              <w:bottom w:val="single" w:color="000000" w:sz="4" w:space="0"/>
              <w:right w:val="single" w:color="000000" w:sz="4" w:space="0"/>
            </w:tcBorders>
            <w:noWrap w:val="0"/>
            <w:vAlign w:val="center"/>
          </w:tcPr>
          <w:p w14:paraId="1103E9A0">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25</w:t>
            </w:r>
          </w:p>
        </w:tc>
        <w:tc>
          <w:tcPr>
            <w:tcW w:w="818" w:type="dxa"/>
            <w:vMerge w:val="restart"/>
            <w:tcBorders>
              <w:top w:val="single" w:color="000000" w:sz="4" w:space="0"/>
              <w:left w:val="single" w:color="000000" w:sz="4" w:space="0"/>
              <w:bottom w:val="single" w:color="000000" w:sz="4" w:space="0"/>
              <w:right w:val="single" w:color="000000" w:sz="4" w:space="0"/>
            </w:tcBorders>
            <w:noWrap w:val="0"/>
            <w:vAlign w:val="center"/>
          </w:tcPr>
          <w:p w14:paraId="2D13A1DD">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资金</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管理</w:t>
            </w:r>
          </w:p>
        </w:tc>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199C5362">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ECC6A80">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资金到位</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7AB16D0">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2685CD7D">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反映实际到位资金与预算资金的比率</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资金到位率=（实际到位资金/预算资金）×100%。</w:t>
            </w:r>
          </w:p>
        </w:tc>
        <w:tc>
          <w:tcPr>
            <w:tcW w:w="4041" w:type="dxa"/>
            <w:tcBorders>
              <w:top w:val="single" w:color="000000" w:sz="4" w:space="0"/>
              <w:left w:val="single" w:color="000000" w:sz="4" w:space="0"/>
              <w:bottom w:val="single" w:color="000000" w:sz="4" w:space="0"/>
              <w:right w:val="single" w:color="000000" w:sz="4" w:space="0"/>
            </w:tcBorders>
            <w:noWrap w:val="0"/>
            <w:vAlign w:val="center"/>
          </w:tcPr>
          <w:p w14:paraId="071A1286">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达到目标确定的标准的，得1分；低于目标确定的标准，偏离度在10%以内的，按照该指标分值权重平均扣分；偏离度超过10%的，不得分。</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28D97BCF">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2.00</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457D7E70">
            <w:pPr>
              <w:keepNext w:val="0"/>
              <w:keepLines w:val="0"/>
              <w:pageBreakBefore w:val="0"/>
              <w:widowControl w:val="0"/>
              <w:kinsoku/>
              <w:wordWrap/>
              <w:overflowPunct/>
              <w:topLinePunct w:val="0"/>
              <w:autoSpaceDE/>
              <w:autoSpaceDN/>
              <w:bidi w:val="0"/>
              <w:adjustRightInd w:val="0"/>
              <w:snapToGrid w:val="0"/>
              <w:spacing w:line="594" w:lineRule="exact"/>
              <w:rPr>
                <w:rFonts w:hint="default" w:ascii="Times New Roman" w:hAnsi="Times New Roman" w:eastAsia="宋体" w:cs="Times New Roman"/>
                <w:i w:val="0"/>
                <w:iCs w:val="0"/>
                <w:color w:val="000000"/>
                <w:sz w:val="16"/>
                <w:szCs w:val="16"/>
                <w:u w:val="none"/>
              </w:rPr>
            </w:pPr>
          </w:p>
        </w:tc>
      </w:tr>
      <w:tr w14:paraId="0B681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3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98F0C9">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36136">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8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19FAD3">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1EDEAD">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1365539">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预算执行率</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0F76246">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6F881DC6">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反映项目预算执行情况</w:t>
            </w:r>
          </w:p>
        </w:tc>
        <w:tc>
          <w:tcPr>
            <w:tcW w:w="4041" w:type="dxa"/>
            <w:tcBorders>
              <w:top w:val="single" w:color="000000" w:sz="4" w:space="0"/>
              <w:left w:val="single" w:color="000000" w:sz="4" w:space="0"/>
              <w:bottom w:val="single" w:color="000000" w:sz="4" w:space="0"/>
              <w:right w:val="single" w:color="000000" w:sz="4" w:space="0"/>
            </w:tcBorders>
            <w:noWrap w:val="0"/>
            <w:vAlign w:val="center"/>
          </w:tcPr>
          <w:p w14:paraId="0E73E69A">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以资金总量为基数，按照实际支出比例得分，实际支出低于50%不得分。</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3C90E143">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3.90</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766CAC03">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预算执行率为97.44%，按照比例得3.9分，扣0.1分。</w:t>
            </w:r>
          </w:p>
        </w:tc>
      </w:tr>
      <w:tr w14:paraId="3114E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3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38057E">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2663D">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8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490D44">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ABD6C2">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6646461">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资金使用</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规范性</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5347E4B">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562BA225">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反映项目资金使用是否符合规范要求</w:t>
            </w:r>
          </w:p>
        </w:tc>
        <w:tc>
          <w:tcPr>
            <w:tcW w:w="4041" w:type="dxa"/>
            <w:tcBorders>
              <w:top w:val="single" w:color="000000" w:sz="4" w:space="0"/>
              <w:left w:val="single" w:color="000000" w:sz="4" w:space="0"/>
              <w:bottom w:val="single" w:color="000000" w:sz="4" w:space="0"/>
              <w:right w:val="single" w:color="000000" w:sz="4" w:space="0"/>
            </w:tcBorders>
            <w:noWrap w:val="0"/>
            <w:vAlign w:val="center"/>
          </w:tcPr>
          <w:p w14:paraId="7B594A21">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项目资金使用符合相关文件规定得满分，每项不符规定的情况扣1分，扣完为止。</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089148D4">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2.00</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41CAD334">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部分支出与农产品质量安全检测任务相关性不足，其中“三刊一报”报刊费支出0.06万元，2023年残保金支出0.47万元</w:t>
            </w:r>
            <w:r>
              <w:rPr>
                <w:rFonts w:hint="eastAsia" w:ascii="Times New Roman" w:hAnsi="Times New Roman"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合计金额0.53万元。</w:t>
            </w:r>
          </w:p>
        </w:tc>
      </w:tr>
      <w:tr w14:paraId="32401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3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1E9BA4">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F7C64C">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818" w:type="dxa"/>
            <w:vMerge w:val="restart"/>
            <w:tcBorders>
              <w:top w:val="single" w:color="000000" w:sz="4" w:space="0"/>
              <w:left w:val="single" w:color="000000" w:sz="4" w:space="0"/>
              <w:bottom w:val="single" w:color="000000" w:sz="4" w:space="0"/>
              <w:right w:val="single" w:color="000000" w:sz="4" w:space="0"/>
            </w:tcBorders>
            <w:noWrap w:val="0"/>
            <w:vAlign w:val="center"/>
          </w:tcPr>
          <w:p w14:paraId="206C5C71">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项目实施</w:t>
            </w:r>
          </w:p>
        </w:tc>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1B07E022">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09BE7D5">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业务制度建立</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50C6EDE">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28034A1C">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反映业务制度建立情况</w:t>
            </w:r>
          </w:p>
        </w:tc>
        <w:tc>
          <w:tcPr>
            <w:tcW w:w="4041" w:type="dxa"/>
            <w:tcBorders>
              <w:top w:val="single" w:color="000000" w:sz="4" w:space="0"/>
              <w:left w:val="single" w:color="000000" w:sz="4" w:space="0"/>
              <w:bottom w:val="single" w:color="000000" w:sz="4" w:space="0"/>
              <w:right w:val="single" w:color="000000" w:sz="4" w:space="0"/>
            </w:tcBorders>
            <w:noWrap w:val="0"/>
            <w:vAlign w:val="center"/>
          </w:tcPr>
          <w:p w14:paraId="392B1C6E">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是否已制定或具有相应的业务管理制度，业务管理制度是否合法、合规、完整。每发现一项不符，扣一分，扣完为止。</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4EADF28C">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5.00</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2E8E5425">
            <w:pPr>
              <w:keepNext w:val="0"/>
              <w:keepLines w:val="0"/>
              <w:pageBreakBefore w:val="0"/>
              <w:widowControl w:val="0"/>
              <w:kinsoku/>
              <w:wordWrap/>
              <w:overflowPunct/>
              <w:topLinePunct w:val="0"/>
              <w:autoSpaceDE/>
              <w:autoSpaceDN/>
              <w:bidi w:val="0"/>
              <w:adjustRightInd w:val="0"/>
              <w:snapToGrid w:val="0"/>
              <w:spacing w:line="594" w:lineRule="exact"/>
              <w:rPr>
                <w:rFonts w:hint="default" w:ascii="Times New Roman" w:hAnsi="Times New Roman" w:eastAsia="宋体" w:cs="Times New Roman"/>
                <w:i w:val="0"/>
                <w:iCs w:val="0"/>
                <w:color w:val="000000"/>
                <w:sz w:val="16"/>
                <w:szCs w:val="16"/>
                <w:u w:val="none"/>
              </w:rPr>
            </w:pPr>
          </w:p>
        </w:tc>
      </w:tr>
      <w:tr w14:paraId="2ED0A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3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6BF285">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2A78E5">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8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3646B">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A21830">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7E43A36">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业务制度执行有效性</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B4EFFC3">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397369B8">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反映项目执行过程中，业务制度执行有效性</w:t>
            </w:r>
          </w:p>
        </w:tc>
        <w:tc>
          <w:tcPr>
            <w:tcW w:w="4041" w:type="dxa"/>
            <w:tcBorders>
              <w:top w:val="single" w:color="000000" w:sz="4" w:space="0"/>
              <w:left w:val="single" w:color="000000" w:sz="4" w:space="0"/>
              <w:bottom w:val="single" w:color="000000" w:sz="4" w:space="0"/>
              <w:right w:val="single" w:color="000000" w:sz="4" w:space="0"/>
            </w:tcBorders>
            <w:noWrap w:val="0"/>
            <w:vAlign w:val="center"/>
          </w:tcPr>
          <w:p w14:paraId="2F22F28F">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项目实施过程是否按照相应业务管理制度及县农业农村委下发的通知、相关文件执行。每发现一项不符，扣两分，扣完为止。</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176C25E7">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8.00</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62C29AA8">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评价组对2024年发现不合格情况进行复核，辣椒，检测不合格日期为7月22日，上报日期为8月1日，超出48小时上报时限。</w:t>
            </w:r>
          </w:p>
        </w:tc>
      </w:tr>
      <w:tr w14:paraId="2F467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397" w:type="dxa"/>
            <w:vMerge w:val="restart"/>
            <w:tcBorders>
              <w:top w:val="single" w:color="000000" w:sz="4" w:space="0"/>
              <w:left w:val="single" w:color="000000" w:sz="4" w:space="0"/>
              <w:bottom w:val="single" w:color="000000" w:sz="4" w:space="0"/>
              <w:right w:val="single" w:color="000000" w:sz="4" w:space="0"/>
            </w:tcBorders>
            <w:noWrap w:val="0"/>
            <w:vAlign w:val="center"/>
          </w:tcPr>
          <w:p w14:paraId="07F0CE3C">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产出</w:t>
            </w:r>
          </w:p>
        </w:tc>
        <w:tc>
          <w:tcPr>
            <w:tcW w:w="489" w:type="dxa"/>
            <w:vMerge w:val="restart"/>
            <w:tcBorders>
              <w:top w:val="single" w:color="000000" w:sz="4" w:space="0"/>
              <w:left w:val="single" w:color="000000" w:sz="4" w:space="0"/>
              <w:bottom w:val="single" w:color="000000" w:sz="4" w:space="0"/>
              <w:right w:val="single" w:color="000000" w:sz="4" w:space="0"/>
            </w:tcBorders>
            <w:noWrap w:val="0"/>
            <w:vAlign w:val="center"/>
          </w:tcPr>
          <w:p w14:paraId="53D69255">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35</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0E1F6659">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产出</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数量</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C6E5B04">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16</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323C894">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产出</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数量</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D960BFE">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16</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3581F7EB">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反映项目是否完成县农业农村委下达的任务数量</w:t>
            </w:r>
          </w:p>
        </w:tc>
        <w:tc>
          <w:tcPr>
            <w:tcW w:w="4041" w:type="dxa"/>
            <w:tcBorders>
              <w:top w:val="single" w:color="000000" w:sz="4" w:space="0"/>
              <w:left w:val="single" w:color="000000" w:sz="4" w:space="0"/>
              <w:bottom w:val="single" w:color="000000" w:sz="4" w:space="0"/>
              <w:right w:val="single" w:color="000000" w:sz="4" w:space="0"/>
            </w:tcBorders>
            <w:noWrap w:val="0"/>
            <w:vAlign w:val="center"/>
          </w:tcPr>
          <w:p w14:paraId="08B8AC4F">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农安中心、26个乡镇（街道）、疫控站、农业综合行政执法支队按照其完成率得分，各自总分为四分。</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1EA3A681">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12.72</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1B72B325">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26个乡镇（街道）完成率为92.98%；疫控站未上报数据，扣一半的分；农业综合行政执法支队未上报畜禽产品</w:t>
            </w:r>
            <w:r>
              <w:rPr>
                <w:rFonts w:hint="eastAsia" w:ascii="Times New Roman" w:hAnsi="Times New Roman"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兽药残留数据，扣一半的分。得分情况：4+4*92.98%+2+3=12.72</w:t>
            </w:r>
          </w:p>
        </w:tc>
      </w:tr>
      <w:tr w14:paraId="38F5D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3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A9E15">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F498B">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05D07453">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产出</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质量</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6B55218">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9361613">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产出</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质量</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59DE4E8">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005D0FC8">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反映项目是否按照国家相关规定执行检测任务</w:t>
            </w:r>
          </w:p>
        </w:tc>
        <w:tc>
          <w:tcPr>
            <w:tcW w:w="4041" w:type="dxa"/>
            <w:tcBorders>
              <w:top w:val="single" w:color="000000" w:sz="4" w:space="0"/>
              <w:left w:val="single" w:color="000000" w:sz="4" w:space="0"/>
              <w:bottom w:val="single" w:color="000000" w:sz="4" w:space="0"/>
              <w:right w:val="single" w:color="000000" w:sz="4" w:space="0"/>
            </w:tcBorders>
            <w:noWrap w:val="0"/>
            <w:vAlign w:val="center"/>
          </w:tcPr>
          <w:p w14:paraId="3941B6B4">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种植品、畜产品、水产品是否按照《中华人民共和国农产品质量安全法》及相关法律法规进行检测，发现一项不符扣一分，扣完为止。</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36656B00">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9.00</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5B46B18A">
            <w:pPr>
              <w:keepNext w:val="0"/>
              <w:keepLines w:val="0"/>
              <w:pageBreakBefore w:val="0"/>
              <w:widowControl w:val="0"/>
              <w:kinsoku/>
              <w:wordWrap/>
              <w:overflowPunct/>
              <w:topLinePunct w:val="0"/>
              <w:autoSpaceDE/>
              <w:autoSpaceDN/>
              <w:bidi w:val="0"/>
              <w:adjustRightInd w:val="0"/>
              <w:snapToGrid w:val="0"/>
              <w:spacing w:line="594" w:lineRule="exact"/>
              <w:rPr>
                <w:rFonts w:hint="default" w:ascii="Times New Roman" w:hAnsi="Times New Roman" w:eastAsia="宋体" w:cs="Times New Roman"/>
                <w:i w:val="0"/>
                <w:iCs w:val="0"/>
                <w:color w:val="000000"/>
                <w:sz w:val="16"/>
                <w:szCs w:val="16"/>
                <w:u w:val="none"/>
              </w:rPr>
            </w:pPr>
          </w:p>
        </w:tc>
      </w:tr>
      <w:tr w14:paraId="0B5B4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3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4AA00F">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4F7D16">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72DE3053">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产出</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时效</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1FC9D3E">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F1D2E72">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产出</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时效</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B8F2D92">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0AB9B0E0">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反映项目任务的完成时间是否与计划相匹配</w:t>
            </w:r>
          </w:p>
        </w:tc>
        <w:tc>
          <w:tcPr>
            <w:tcW w:w="4041" w:type="dxa"/>
            <w:tcBorders>
              <w:top w:val="single" w:color="000000" w:sz="4" w:space="0"/>
              <w:left w:val="single" w:color="000000" w:sz="4" w:space="0"/>
              <w:bottom w:val="single" w:color="000000" w:sz="4" w:space="0"/>
              <w:right w:val="single" w:color="000000" w:sz="4" w:space="0"/>
            </w:tcBorders>
            <w:noWrap w:val="0"/>
            <w:vAlign w:val="center"/>
          </w:tcPr>
          <w:p w14:paraId="53714464">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提前完成或与计划时间相匹配得5分。</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316D94E7">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5.00</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53FE17CA">
            <w:pPr>
              <w:keepNext w:val="0"/>
              <w:keepLines w:val="0"/>
              <w:pageBreakBefore w:val="0"/>
              <w:widowControl w:val="0"/>
              <w:kinsoku/>
              <w:wordWrap/>
              <w:overflowPunct/>
              <w:topLinePunct w:val="0"/>
              <w:autoSpaceDE/>
              <w:autoSpaceDN/>
              <w:bidi w:val="0"/>
              <w:adjustRightInd w:val="0"/>
              <w:snapToGrid w:val="0"/>
              <w:spacing w:line="594" w:lineRule="exact"/>
              <w:rPr>
                <w:rFonts w:hint="default" w:ascii="Times New Roman" w:hAnsi="Times New Roman" w:eastAsia="宋体" w:cs="Times New Roman"/>
                <w:i w:val="0"/>
                <w:iCs w:val="0"/>
                <w:color w:val="000000"/>
                <w:sz w:val="16"/>
                <w:szCs w:val="16"/>
                <w:u w:val="none"/>
              </w:rPr>
            </w:pPr>
          </w:p>
        </w:tc>
      </w:tr>
      <w:tr w14:paraId="56DC0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397" w:type="dxa"/>
            <w:vMerge w:val="continue"/>
            <w:tcBorders>
              <w:top w:val="single" w:color="000000" w:sz="4" w:space="0"/>
              <w:left w:val="single" w:color="000000" w:sz="4" w:space="0"/>
              <w:bottom w:val="single" w:color="auto" w:sz="4" w:space="0"/>
              <w:right w:val="single" w:color="000000" w:sz="4" w:space="0"/>
            </w:tcBorders>
            <w:noWrap w:val="0"/>
            <w:vAlign w:val="center"/>
          </w:tcPr>
          <w:p w14:paraId="2B0463F9">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489" w:type="dxa"/>
            <w:vMerge w:val="continue"/>
            <w:tcBorders>
              <w:top w:val="single" w:color="000000" w:sz="4" w:space="0"/>
              <w:left w:val="single" w:color="000000" w:sz="4" w:space="0"/>
              <w:bottom w:val="single" w:color="auto" w:sz="4" w:space="0"/>
              <w:right w:val="single" w:color="000000" w:sz="4" w:space="0"/>
            </w:tcBorders>
            <w:noWrap w:val="0"/>
            <w:vAlign w:val="center"/>
          </w:tcPr>
          <w:p w14:paraId="35AA2E84">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818" w:type="dxa"/>
            <w:tcBorders>
              <w:top w:val="single" w:color="000000" w:sz="4" w:space="0"/>
              <w:left w:val="single" w:color="000000" w:sz="4" w:space="0"/>
              <w:bottom w:val="single" w:color="auto" w:sz="4" w:space="0"/>
              <w:right w:val="single" w:color="000000" w:sz="4" w:space="0"/>
            </w:tcBorders>
            <w:noWrap w:val="0"/>
            <w:vAlign w:val="center"/>
          </w:tcPr>
          <w:p w14:paraId="6873E4E7">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产出</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成本</w:t>
            </w:r>
          </w:p>
        </w:tc>
        <w:tc>
          <w:tcPr>
            <w:tcW w:w="568" w:type="dxa"/>
            <w:tcBorders>
              <w:top w:val="single" w:color="000000" w:sz="4" w:space="0"/>
              <w:left w:val="single" w:color="000000" w:sz="4" w:space="0"/>
              <w:bottom w:val="single" w:color="auto" w:sz="4" w:space="0"/>
              <w:right w:val="single" w:color="000000" w:sz="4" w:space="0"/>
            </w:tcBorders>
            <w:noWrap w:val="0"/>
            <w:vAlign w:val="center"/>
          </w:tcPr>
          <w:p w14:paraId="58D4F8E5">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w:t>
            </w:r>
          </w:p>
        </w:tc>
        <w:tc>
          <w:tcPr>
            <w:tcW w:w="1031" w:type="dxa"/>
            <w:tcBorders>
              <w:top w:val="single" w:color="000000" w:sz="4" w:space="0"/>
              <w:left w:val="single" w:color="000000" w:sz="4" w:space="0"/>
              <w:bottom w:val="single" w:color="auto" w:sz="4" w:space="0"/>
              <w:right w:val="single" w:color="000000" w:sz="4" w:space="0"/>
            </w:tcBorders>
            <w:noWrap w:val="0"/>
            <w:vAlign w:val="center"/>
          </w:tcPr>
          <w:p w14:paraId="1B07F8C7">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产出</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成本</w:t>
            </w:r>
          </w:p>
        </w:tc>
        <w:tc>
          <w:tcPr>
            <w:tcW w:w="740" w:type="dxa"/>
            <w:tcBorders>
              <w:top w:val="single" w:color="000000" w:sz="4" w:space="0"/>
              <w:left w:val="single" w:color="000000" w:sz="4" w:space="0"/>
              <w:bottom w:val="single" w:color="auto" w:sz="4" w:space="0"/>
              <w:right w:val="single" w:color="000000" w:sz="4" w:space="0"/>
            </w:tcBorders>
            <w:noWrap w:val="0"/>
            <w:vAlign w:val="center"/>
          </w:tcPr>
          <w:p w14:paraId="6E053C73">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w:t>
            </w:r>
          </w:p>
        </w:tc>
        <w:tc>
          <w:tcPr>
            <w:tcW w:w="2106" w:type="dxa"/>
            <w:tcBorders>
              <w:top w:val="single" w:color="000000" w:sz="4" w:space="0"/>
              <w:left w:val="single" w:color="000000" w:sz="4" w:space="0"/>
              <w:bottom w:val="single" w:color="auto" w:sz="4" w:space="0"/>
              <w:right w:val="single" w:color="000000" w:sz="4" w:space="0"/>
            </w:tcBorders>
            <w:noWrap w:val="0"/>
            <w:vAlign w:val="center"/>
          </w:tcPr>
          <w:p w14:paraId="6D938127">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反映项目运行过程中成本控制情况</w:t>
            </w:r>
          </w:p>
        </w:tc>
        <w:tc>
          <w:tcPr>
            <w:tcW w:w="4041" w:type="dxa"/>
            <w:tcBorders>
              <w:top w:val="single" w:color="000000" w:sz="4" w:space="0"/>
              <w:left w:val="single" w:color="000000" w:sz="4" w:space="0"/>
              <w:bottom w:val="single" w:color="auto" w:sz="4" w:space="0"/>
              <w:right w:val="single" w:color="000000" w:sz="4" w:space="0"/>
            </w:tcBorders>
            <w:noWrap w:val="0"/>
            <w:vAlign w:val="center"/>
          </w:tcPr>
          <w:p w14:paraId="23A0AEED">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发现一项成本不合理支出扣一分，扣完为止。</w:t>
            </w:r>
          </w:p>
        </w:tc>
        <w:tc>
          <w:tcPr>
            <w:tcW w:w="980" w:type="dxa"/>
            <w:tcBorders>
              <w:top w:val="single" w:color="000000" w:sz="4" w:space="0"/>
              <w:left w:val="single" w:color="000000" w:sz="4" w:space="0"/>
              <w:bottom w:val="single" w:color="auto" w:sz="4" w:space="0"/>
              <w:right w:val="single" w:color="000000" w:sz="4" w:space="0"/>
            </w:tcBorders>
            <w:noWrap w:val="0"/>
            <w:vAlign w:val="center"/>
          </w:tcPr>
          <w:p w14:paraId="2451000A">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4.00</w:t>
            </w:r>
          </w:p>
        </w:tc>
        <w:tc>
          <w:tcPr>
            <w:tcW w:w="3350" w:type="dxa"/>
            <w:tcBorders>
              <w:top w:val="single" w:color="000000" w:sz="4" w:space="0"/>
              <w:left w:val="single" w:color="000000" w:sz="4" w:space="0"/>
              <w:bottom w:val="single" w:color="auto" w:sz="4" w:space="0"/>
              <w:right w:val="single" w:color="000000" w:sz="4" w:space="0"/>
            </w:tcBorders>
            <w:noWrap w:val="0"/>
            <w:vAlign w:val="center"/>
          </w:tcPr>
          <w:p w14:paraId="3B9547CE">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评价组对单辆租车结算费用及公里数进行复核，发现部分车次租赁使用成本过高，最高达每公里10元，最低每公里2元，平均每公里成本为3.09元。</w:t>
            </w:r>
          </w:p>
        </w:tc>
      </w:tr>
      <w:tr w14:paraId="1B5F5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397" w:type="dxa"/>
            <w:vMerge w:val="restart"/>
            <w:tcBorders>
              <w:top w:val="single" w:color="auto" w:sz="4" w:space="0"/>
              <w:left w:val="single" w:color="auto" w:sz="4" w:space="0"/>
              <w:bottom w:val="single" w:color="auto" w:sz="4" w:space="0"/>
              <w:right w:val="single" w:color="auto" w:sz="4" w:space="0"/>
            </w:tcBorders>
            <w:noWrap w:val="0"/>
            <w:vAlign w:val="center"/>
          </w:tcPr>
          <w:p w14:paraId="21F97F07">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效益</w:t>
            </w:r>
          </w:p>
        </w:tc>
        <w:tc>
          <w:tcPr>
            <w:tcW w:w="489" w:type="dxa"/>
            <w:vMerge w:val="restart"/>
            <w:tcBorders>
              <w:top w:val="single" w:color="auto" w:sz="4" w:space="0"/>
              <w:left w:val="single" w:color="auto" w:sz="4" w:space="0"/>
              <w:bottom w:val="single" w:color="auto" w:sz="4" w:space="0"/>
              <w:right w:val="single" w:color="auto" w:sz="4" w:space="0"/>
            </w:tcBorders>
            <w:noWrap w:val="0"/>
            <w:vAlign w:val="center"/>
          </w:tcPr>
          <w:p w14:paraId="652F068F">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0D96505A">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社会效益</w:t>
            </w:r>
          </w:p>
        </w:tc>
        <w:tc>
          <w:tcPr>
            <w:tcW w:w="568" w:type="dxa"/>
            <w:tcBorders>
              <w:top w:val="single" w:color="auto" w:sz="4" w:space="0"/>
              <w:left w:val="single" w:color="auto" w:sz="4" w:space="0"/>
              <w:bottom w:val="single" w:color="auto" w:sz="4" w:space="0"/>
              <w:right w:val="single" w:color="auto" w:sz="4" w:space="0"/>
            </w:tcBorders>
            <w:noWrap w:val="0"/>
            <w:vAlign w:val="center"/>
          </w:tcPr>
          <w:p w14:paraId="2E648EA7">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B5C6CC3">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社会效益</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1796D353">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4F6D5A53">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通过项目实施，是否降低农产品安全风险、是否促进农产品行业健康发展</w:t>
            </w:r>
          </w:p>
        </w:tc>
        <w:tc>
          <w:tcPr>
            <w:tcW w:w="4041" w:type="dxa"/>
            <w:tcBorders>
              <w:top w:val="single" w:color="auto" w:sz="4" w:space="0"/>
              <w:left w:val="single" w:color="auto" w:sz="4" w:space="0"/>
              <w:bottom w:val="single" w:color="auto" w:sz="4" w:space="0"/>
              <w:right w:val="single" w:color="auto" w:sz="4" w:space="0"/>
            </w:tcBorders>
            <w:noWrap w:val="0"/>
            <w:vAlign w:val="center"/>
          </w:tcPr>
          <w:p w14:paraId="3E1EFA2D">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降低农产品安全风险得2分、促进农产品行业健康发展得3分，反之不得分。</w:t>
            </w:r>
          </w:p>
        </w:tc>
        <w:tc>
          <w:tcPr>
            <w:tcW w:w="980" w:type="dxa"/>
            <w:tcBorders>
              <w:top w:val="single" w:color="auto" w:sz="4" w:space="0"/>
              <w:left w:val="single" w:color="auto" w:sz="4" w:space="0"/>
              <w:bottom w:val="single" w:color="auto" w:sz="4" w:space="0"/>
              <w:right w:val="single" w:color="auto" w:sz="4" w:space="0"/>
            </w:tcBorders>
            <w:noWrap w:val="0"/>
            <w:vAlign w:val="center"/>
          </w:tcPr>
          <w:p w14:paraId="62E77D02">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5.00</w:t>
            </w:r>
          </w:p>
        </w:tc>
        <w:tc>
          <w:tcPr>
            <w:tcW w:w="3350" w:type="dxa"/>
            <w:tcBorders>
              <w:top w:val="single" w:color="auto" w:sz="4" w:space="0"/>
              <w:left w:val="single" w:color="auto" w:sz="4" w:space="0"/>
              <w:bottom w:val="single" w:color="auto" w:sz="4" w:space="0"/>
              <w:right w:val="single" w:color="auto" w:sz="4" w:space="0"/>
            </w:tcBorders>
            <w:noWrap w:val="0"/>
            <w:vAlign w:val="center"/>
          </w:tcPr>
          <w:p w14:paraId="1580CB91">
            <w:pPr>
              <w:keepNext w:val="0"/>
              <w:keepLines w:val="0"/>
              <w:pageBreakBefore w:val="0"/>
              <w:widowControl w:val="0"/>
              <w:kinsoku/>
              <w:wordWrap/>
              <w:overflowPunct/>
              <w:topLinePunct w:val="0"/>
              <w:autoSpaceDE/>
              <w:autoSpaceDN/>
              <w:bidi w:val="0"/>
              <w:adjustRightInd w:val="0"/>
              <w:snapToGrid w:val="0"/>
              <w:spacing w:line="594" w:lineRule="exact"/>
              <w:rPr>
                <w:rFonts w:hint="default" w:ascii="Times New Roman" w:hAnsi="Times New Roman" w:eastAsia="宋体" w:cs="Times New Roman"/>
                <w:i w:val="0"/>
                <w:iCs w:val="0"/>
                <w:color w:val="000000"/>
                <w:sz w:val="16"/>
                <w:szCs w:val="16"/>
                <w:u w:val="none"/>
              </w:rPr>
            </w:pPr>
          </w:p>
        </w:tc>
      </w:tr>
      <w:tr w14:paraId="09780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397" w:type="dxa"/>
            <w:vMerge w:val="continue"/>
            <w:tcBorders>
              <w:top w:val="single" w:color="auto" w:sz="4" w:space="0"/>
              <w:left w:val="single" w:color="auto" w:sz="4" w:space="0"/>
              <w:bottom w:val="single" w:color="auto" w:sz="4" w:space="0"/>
              <w:right w:val="single" w:color="auto" w:sz="4" w:space="0"/>
            </w:tcBorders>
            <w:noWrap w:val="0"/>
            <w:vAlign w:val="center"/>
          </w:tcPr>
          <w:p w14:paraId="6B6423CE">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489" w:type="dxa"/>
            <w:vMerge w:val="continue"/>
            <w:tcBorders>
              <w:top w:val="single" w:color="auto" w:sz="4" w:space="0"/>
              <w:left w:val="single" w:color="auto" w:sz="4" w:space="0"/>
              <w:bottom w:val="single" w:color="auto" w:sz="4" w:space="0"/>
              <w:right w:val="single" w:color="auto" w:sz="4" w:space="0"/>
            </w:tcBorders>
            <w:noWrap w:val="0"/>
            <w:vAlign w:val="center"/>
          </w:tcPr>
          <w:p w14:paraId="473B74E2">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14:paraId="135E1984">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可持续</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影响</w:t>
            </w:r>
          </w:p>
        </w:tc>
        <w:tc>
          <w:tcPr>
            <w:tcW w:w="568" w:type="dxa"/>
            <w:tcBorders>
              <w:top w:val="single" w:color="auto" w:sz="4" w:space="0"/>
              <w:left w:val="single" w:color="auto" w:sz="4" w:space="0"/>
              <w:bottom w:val="single" w:color="auto" w:sz="4" w:space="0"/>
              <w:right w:val="single" w:color="auto" w:sz="4" w:space="0"/>
            </w:tcBorders>
            <w:noWrap w:val="0"/>
            <w:vAlign w:val="center"/>
          </w:tcPr>
          <w:p w14:paraId="15AA0C0D">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B54CFB9">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可持续</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影响</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2B2BA0F6">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3FD85446">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反映本项目的可持续影响</w:t>
            </w:r>
          </w:p>
        </w:tc>
        <w:tc>
          <w:tcPr>
            <w:tcW w:w="4041" w:type="dxa"/>
            <w:tcBorders>
              <w:top w:val="single" w:color="auto" w:sz="4" w:space="0"/>
              <w:left w:val="single" w:color="auto" w:sz="4" w:space="0"/>
              <w:bottom w:val="single" w:color="auto" w:sz="4" w:space="0"/>
              <w:right w:val="single" w:color="auto" w:sz="4" w:space="0"/>
            </w:tcBorders>
            <w:noWrap w:val="0"/>
            <w:vAlign w:val="center"/>
          </w:tcPr>
          <w:p w14:paraId="0CF815F8">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是否能够建立农产品安全长期保障能力，符合得5分，否则不得分。</w:t>
            </w:r>
          </w:p>
        </w:tc>
        <w:tc>
          <w:tcPr>
            <w:tcW w:w="980" w:type="dxa"/>
            <w:tcBorders>
              <w:top w:val="single" w:color="auto" w:sz="4" w:space="0"/>
              <w:left w:val="single" w:color="auto" w:sz="4" w:space="0"/>
              <w:bottom w:val="single" w:color="auto" w:sz="4" w:space="0"/>
              <w:right w:val="single" w:color="auto" w:sz="4" w:space="0"/>
            </w:tcBorders>
            <w:noWrap w:val="0"/>
            <w:vAlign w:val="center"/>
          </w:tcPr>
          <w:p w14:paraId="07879EE8">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5.00</w:t>
            </w:r>
          </w:p>
        </w:tc>
        <w:tc>
          <w:tcPr>
            <w:tcW w:w="3350" w:type="dxa"/>
            <w:tcBorders>
              <w:top w:val="single" w:color="auto" w:sz="4" w:space="0"/>
              <w:left w:val="single" w:color="auto" w:sz="4" w:space="0"/>
              <w:bottom w:val="single" w:color="auto" w:sz="4" w:space="0"/>
              <w:right w:val="single" w:color="auto" w:sz="4" w:space="0"/>
            </w:tcBorders>
            <w:noWrap w:val="0"/>
            <w:vAlign w:val="center"/>
          </w:tcPr>
          <w:p w14:paraId="41D586F8">
            <w:pPr>
              <w:keepNext w:val="0"/>
              <w:keepLines w:val="0"/>
              <w:pageBreakBefore w:val="0"/>
              <w:widowControl w:val="0"/>
              <w:kinsoku/>
              <w:wordWrap/>
              <w:overflowPunct/>
              <w:topLinePunct w:val="0"/>
              <w:autoSpaceDE/>
              <w:autoSpaceDN/>
              <w:bidi w:val="0"/>
              <w:adjustRightInd w:val="0"/>
              <w:snapToGrid w:val="0"/>
              <w:spacing w:line="594" w:lineRule="exact"/>
              <w:rPr>
                <w:rFonts w:hint="default" w:ascii="Times New Roman" w:hAnsi="Times New Roman" w:eastAsia="宋体" w:cs="Times New Roman"/>
                <w:i w:val="0"/>
                <w:iCs w:val="0"/>
                <w:color w:val="000000"/>
                <w:sz w:val="16"/>
                <w:szCs w:val="16"/>
                <w:u w:val="none"/>
              </w:rPr>
            </w:pPr>
          </w:p>
        </w:tc>
      </w:tr>
      <w:tr w14:paraId="30EE5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397" w:type="dxa"/>
            <w:vMerge w:val="continue"/>
            <w:tcBorders>
              <w:top w:val="single" w:color="auto" w:sz="4" w:space="0"/>
              <w:left w:val="single" w:color="auto" w:sz="4" w:space="0"/>
              <w:bottom w:val="single" w:color="auto" w:sz="4" w:space="0"/>
              <w:right w:val="single" w:color="auto" w:sz="4" w:space="0"/>
            </w:tcBorders>
            <w:noWrap w:val="0"/>
            <w:vAlign w:val="center"/>
          </w:tcPr>
          <w:p w14:paraId="5392B161">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489" w:type="dxa"/>
            <w:vMerge w:val="continue"/>
            <w:tcBorders>
              <w:top w:val="single" w:color="auto" w:sz="4" w:space="0"/>
              <w:left w:val="single" w:color="auto" w:sz="4" w:space="0"/>
              <w:bottom w:val="single" w:color="auto" w:sz="4" w:space="0"/>
              <w:right w:val="single" w:color="auto" w:sz="4" w:space="0"/>
            </w:tcBorders>
            <w:noWrap w:val="0"/>
            <w:vAlign w:val="center"/>
          </w:tcPr>
          <w:p w14:paraId="7068D266">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i w:val="0"/>
                <w:iCs w:val="0"/>
                <w:color w:val="000000"/>
                <w:sz w:val="16"/>
                <w:szCs w:val="16"/>
                <w:u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14:paraId="3F8A44BA">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受益群体满意度</w:t>
            </w:r>
          </w:p>
        </w:tc>
        <w:tc>
          <w:tcPr>
            <w:tcW w:w="568" w:type="dxa"/>
            <w:tcBorders>
              <w:top w:val="single" w:color="auto" w:sz="4" w:space="0"/>
              <w:left w:val="single" w:color="auto" w:sz="4" w:space="0"/>
              <w:bottom w:val="single" w:color="auto" w:sz="4" w:space="0"/>
              <w:right w:val="single" w:color="auto" w:sz="4" w:space="0"/>
            </w:tcBorders>
            <w:noWrap w:val="0"/>
            <w:vAlign w:val="center"/>
          </w:tcPr>
          <w:p w14:paraId="64F270CF">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B8D1BEE">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受益群体满意度</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57FF8D87">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52C45362">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受益群众对本项目创业指导意见的满意度。</w:t>
            </w:r>
          </w:p>
        </w:tc>
        <w:tc>
          <w:tcPr>
            <w:tcW w:w="4041" w:type="dxa"/>
            <w:tcBorders>
              <w:top w:val="single" w:color="auto" w:sz="4" w:space="0"/>
              <w:left w:val="single" w:color="auto" w:sz="4" w:space="0"/>
              <w:bottom w:val="single" w:color="auto" w:sz="4" w:space="0"/>
              <w:right w:val="single" w:color="auto" w:sz="4" w:space="0"/>
            </w:tcBorders>
            <w:noWrap w:val="0"/>
            <w:vAlign w:val="center"/>
          </w:tcPr>
          <w:p w14:paraId="0C35162D">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满意度≥90%：10分；≥80%：8分；≥70%：6分；≥60%：0分。</w:t>
            </w:r>
          </w:p>
        </w:tc>
        <w:tc>
          <w:tcPr>
            <w:tcW w:w="980" w:type="dxa"/>
            <w:tcBorders>
              <w:top w:val="single" w:color="auto" w:sz="4" w:space="0"/>
              <w:left w:val="single" w:color="auto" w:sz="4" w:space="0"/>
              <w:bottom w:val="single" w:color="auto" w:sz="4" w:space="0"/>
              <w:right w:val="single" w:color="auto" w:sz="4" w:space="0"/>
            </w:tcBorders>
            <w:noWrap w:val="0"/>
            <w:vAlign w:val="center"/>
          </w:tcPr>
          <w:p w14:paraId="51C5C12E">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8.62</w:t>
            </w:r>
          </w:p>
        </w:tc>
        <w:tc>
          <w:tcPr>
            <w:tcW w:w="3350" w:type="dxa"/>
            <w:tcBorders>
              <w:top w:val="single" w:color="auto" w:sz="4" w:space="0"/>
              <w:left w:val="single" w:color="auto" w:sz="4" w:space="0"/>
              <w:bottom w:val="single" w:color="auto" w:sz="4" w:space="0"/>
              <w:right w:val="single" w:color="auto" w:sz="4" w:space="0"/>
            </w:tcBorders>
            <w:noWrap w:val="0"/>
            <w:vAlign w:val="center"/>
          </w:tcPr>
          <w:p w14:paraId="7F4A2FCF">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满意的占比86.17%，按照比例得分8.62分。</w:t>
            </w:r>
          </w:p>
        </w:tc>
      </w:tr>
      <w:tr w14:paraId="6BF5C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397" w:type="dxa"/>
            <w:tcBorders>
              <w:top w:val="single" w:color="auto" w:sz="4" w:space="0"/>
              <w:left w:val="single" w:color="000000" w:sz="4" w:space="0"/>
              <w:bottom w:val="single" w:color="000000" w:sz="4" w:space="0"/>
              <w:right w:val="single" w:color="000000" w:sz="4" w:space="0"/>
            </w:tcBorders>
            <w:noWrap w:val="0"/>
            <w:vAlign w:val="center"/>
          </w:tcPr>
          <w:p w14:paraId="0E53C64F">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合计</w:t>
            </w:r>
          </w:p>
        </w:tc>
        <w:tc>
          <w:tcPr>
            <w:tcW w:w="489" w:type="dxa"/>
            <w:tcBorders>
              <w:top w:val="single" w:color="auto" w:sz="4" w:space="0"/>
              <w:left w:val="single" w:color="000000" w:sz="4" w:space="0"/>
              <w:bottom w:val="single" w:color="000000" w:sz="4" w:space="0"/>
              <w:right w:val="single" w:color="000000" w:sz="4" w:space="0"/>
            </w:tcBorders>
            <w:noWrap w:val="0"/>
            <w:vAlign w:val="center"/>
          </w:tcPr>
          <w:p w14:paraId="532CBCC4">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100</w:t>
            </w:r>
          </w:p>
        </w:tc>
        <w:tc>
          <w:tcPr>
            <w:tcW w:w="818" w:type="dxa"/>
            <w:tcBorders>
              <w:top w:val="single" w:color="auto" w:sz="4" w:space="0"/>
              <w:left w:val="single" w:color="000000" w:sz="4" w:space="0"/>
              <w:bottom w:val="single" w:color="000000" w:sz="4" w:space="0"/>
              <w:right w:val="single" w:color="000000" w:sz="4" w:space="0"/>
            </w:tcBorders>
            <w:noWrap w:val="0"/>
            <w:vAlign w:val="center"/>
          </w:tcPr>
          <w:p w14:paraId="08888251">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b/>
                <w:bCs/>
                <w:i w:val="0"/>
                <w:iCs w:val="0"/>
                <w:color w:val="000000"/>
                <w:sz w:val="16"/>
                <w:szCs w:val="16"/>
                <w:u w:val="none"/>
              </w:rPr>
            </w:pPr>
          </w:p>
        </w:tc>
        <w:tc>
          <w:tcPr>
            <w:tcW w:w="568" w:type="dxa"/>
            <w:tcBorders>
              <w:top w:val="single" w:color="auto" w:sz="4" w:space="0"/>
              <w:left w:val="single" w:color="000000" w:sz="4" w:space="0"/>
              <w:bottom w:val="single" w:color="000000" w:sz="4" w:space="0"/>
              <w:right w:val="single" w:color="000000" w:sz="4" w:space="0"/>
            </w:tcBorders>
            <w:noWrap w:val="0"/>
            <w:vAlign w:val="center"/>
          </w:tcPr>
          <w:p w14:paraId="3F9EFE2C">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100</w:t>
            </w:r>
          </w:p>
        </w:tc>
        <w:tc>
          <w:tcPr>
            <w:tcW w:w="1031" w:type="dxa"/>
            <w:tcBorders>
              <w:top w:val="single" w:color="auto" w:sz="4" w:space="0"/>
              <w:left w:val="single" w:color="000000" w:sz="4" w:space="0"/>
              <w:bottom w:val="single" w:color="000000" w:sz="4" w:space="0"/>
              <w:right w:val="single" w:color="000000" w:sz="4" w:space="0"/>
            </w:tcBorders>
            <w:noWrap w:val="0"/>
            <w:vAlign w:val="center"/>
          </w:tcPr>
          <w:p w14:paraId="654DF967">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b/>
                <w:bCs/>
                <w:i w:val="0"/>
                <w:iCs w:val="0"/>
                <w:color w:val="000000"/>
                <w:sz w:val="16"/>
                <w:szCs w:val="16"/>
                <w:u w:val="none"/>
              </w:rPr>
            </w:pPr>
          </w:p>
        </w:tc>
        <w:tc>
          <w:tcPr>
            <w:tcW w:w="740" w:type="dxa"/>
            <w:tcBorders>
              <w:top w:val="single" w:color="auto" w:sz="4" w:space="0"/>
              <w:left w:val="single" w:color="000000" w:sz="4" w:space="0"/>
              <w:bottom w:val="single" w:color="000000" w:sz="4" w:space="0"/>
              <w:right w:val="single" w:color="000000" w:sz="4" w:space="0"/>
            </w:tcBorders>
            <w:noWrap w:val="0"/>
            <w:vAlign w:val="center"/>
          </w:tcPr>
          <w:p w14:paraId="1CFEEA2B">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100</w:t>
            </w:r>
          </w:p>
        </w:tc>
        <w:tc>
          <w:tcPr>
            <w:tcW w:w="2106" w:type="dxa"/>
            <w:tcBorders>
              <w:top w:val="single" w:color="auto" w:sz="4" w:space="0"/>
              <w:left w:val="single" w:color="000000" w:sz="4" w:space="0"/>
              <w:bottom w:val="single" w:color="000000" w:sz="4" w:space="0"/>
              <w:right w:val="single" w:color="000000" w:sz="4" w:space="0"/>
            </w:tcBorders>
            <w:noWrap w:val="0"/>
            <w:vAlign w:val="center"/>
          </w:tcPr>
          <w:p w14:paraId="59AA920E">
            <w:pPr>
              <w:keepNext w:val="0"/>
              <w:keepLines w:val="0"/>
              <w:pageBreakBefore w:val="0"/>
              <w:widowControl w:val="0"/>
              <w:kinsoku/>
              <w:wordWrap/>
              <w:overflowPunct/>
              <w:topLinePunct w:val="0"/>
              <w:autoSpaceDE/>
              <w:autoSpaceDN/>
              <w:bidi w:val="0"/>
              <w:adjustRightInd w:val="0"/>
              <w:snapToGrid w:val="0"/>
              <w:spacing w:line="594" w:lineRule="exact"/>
              <w:jc w:val="left"/>
              <w:rPr>
                <w:rFonts w:hint="default" w:ascii="Times New Roman" w:hAnsi="Times New Roman" w:eastAsia="宋体" w:cs="Times New Roman"/>
                <w:b/>
                <w:bCs/>
                <w:i w:val="0"/>
                <w:iCs w:val="0"/>
                <w:color w:val="000000"/>
                <w:sz w:val="16"/>
                <w:szCs w:val="16"/>
                <w:u w:val="none"/>
              </w:rPr>
            </w:pPr>
          </w:p>
        </w:tc>
        <w:tc>
          <w:tcPr>
            <w:tcW w:w="4041" w:type="dxa"/>
            <w:tcBorders>
              <w:top w:val="single" w:color="auto" w:sz="4" w:space="0"/>
              <w:left w:val="single" w:color="000000" w:sz="4" w:space="0"/>
              <w:bottom w:val="single" w:color="000000" w:sz="4" w:space="0"/>
              <w:right w:val="single" w:color="000000" w:sz="4" w:space="0"/>
            </w:tcBorders>
            <w:noWrap w:val="0"/>
            <w:vAlign w:val="center"/>
          </w:tcPr>
          <w:p w14:paraId="691A11C8">
            <w:pPr>
              <w:keepNext w:val="0"/>
              <w:keepLines w:val="0"/>
              <w:pageBreakBefore w:val="0"/>
              <w:widowControl w:val="0"/>
              <w:kinsoku/>
              <w:wordWrap/>
              <w:overflowPunct/>
              <w:topLinePunct w:val="0"/>
              <w:autoSpaceDE/>
              <w:autoSpaceDN/>
              <w:bidi w:val="0"/>
              <w:adjustRightInd w:val="0"/>
              <w:snapToGrid w:val="0"/>
              <w:spacing w:line="594" w:lineRule="exact"/>
              <w:jc w:val="center"/>
              <w:rPr>
                <w:rFonts w:hint="default" w:ascii="Times New Roman" w:hAnsi="Times New Roman" w:eastAsia="宋体" w:cs="Times New Roman"/>
                <w:b/>
                <w:bCs/>
                <w:i w:val="0"/>
                <w:iCs w:val="0"/>
                <w:color w:val="000000"/>
                <w:sz w:val="16"/>
                <w:szCs w:val="16"/>
                <w:u w:val="none"/>
              </w:rPr>
            </w:pPr>
          </w:p>
        </w:tc>
        <w:tc>
          <w:tcPr>
            <w:tcW w:w="980" w:type="dxa"/>
            <w:tcBorders>
              <w:top w:val="single" w:color="auto" w:sz="4" w:space="0"/>
              <w:left w:val="single" w:color="000000" w:sz="4" w:space="0"/>
              <w:bottom w:val="single" w:color="000000" w:sz="4" w:space="0"/>
              <w:right w:val="single" w:color="000000" w:sz="4" w:space="0"/>
            </w:tcBorders>
            <w:noWrap w:val="0"/>
            <w:vAlign w:val="center"/>
          </w:tcPr>
          <w:p w14:paraId="7F008F2E">
            <w:pPr>
              <w:keepNext w:val="0"/>
              <w:keepLines w:val="0"/>
              <w:pageBreakBefore w:val="0"/>
              <w:widowControl w:val="0"/>
              <w:suppressLineNumbers w:val="0"/>
              <w:kinsoku/>
              <w:wordWrap/>
              <w:overflowPunct/>
              <w:topLinePunct w:val="0"/>
              <w:autoSpaceDE/>
              <w:autoSpaceDN/>
              <w:bidi w:val="0"/>
              <w:adjustRightInd w:val="0"/>
              <w:snapToGrid w:val="0"/>
              <w:spacing w:line="594"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83.24</w:t>
            </w:r>
          </w:p>
        </w:tc>
        <w:tc>
          <w:tcPr>
            <w:tcW w:w="3350" w:type="dxa"/>
            <w:tcBorders>
              <w:top w:val="single" w:color="auto" w:sz="4" w:space="0"/>
              <w:left w:val="single" w:color="000000" w:sz="4" w:space="0"/>
              <w:bottom w:val="single" w:color="000000" w:sz="4" w:space="0"/>
              <w:right w:val="single" w:color="000000" w:sz="4" w:space="0"/>
            </w:tcBorders>
            <w:noWrap w:val="0"/>
            <w:vAlign w:val="center"/>
          </w:tcPr>
          <w:p w14:paraId="0272EC5F">
            <w:pPr>
              <w:keepNext w:val="0"/>
              <w:keepLines w:val="0"/>
              <w:pageBreakBefore w:val="0"/>
              <w:widowControl w:val="0"/>
              <w:kinsoku/>
              <w:wordWrap/>
              <w:overflowPunct/>
              <w:topLinePunct w:val="0"/>
              <w:autoSpaceDE/>
              <w:autoSpaceDN/>
              <w:bidi w:val="0"/>
              <w:adjustRightInd w:val="0"/>
              <w:snapToGrid w:val="0"/>
              <w:spacing w:line="594" w:lineRule="exact"/>
              <w:rPr>
                <w:rFonts w:hint="default" w:ascii="Times New Roman" w:hAnsi="Times New Roman" w:eastAsia="宋体" w:cs="Times New Roman"/>
                <w:b/>
                <w:bCs/>
                <w:i w:val="0"/>
                <w:iCs w:val="0"/>
                <w:color w:val="000000"/>
                <w:sz w:val="16"/>
                <w:szCs w:val="16"/>
                <w:u w:val="none"/>
              </w:rPr>
            </w:pPr>
          </w:p>
        </w:tc>
      </w:tr>
    </w:tbl>
    <w:p w14:paraId="69B9B4E7">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pPr>
    </w:p>
    <w:p w14:paraId="295B4292">
      <w:pPr>
        <w:pStyle w:val="21"/>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lang w:val="en-US" w:eastAsia="zh-CN"/>
        </w:rPr>
        <w:sectPr>
          <w:pgSz w:w="16838" w:h="11905" w:orient="landscape"/>
          <w:pgMar w:top="1803" w:right="1440" w:bottom="1803" w:left="1440" w:header="850" w:footer="1361" w:gutter="0"/>
          <w:pgBorders>
            <w:top w:val="none" w:sz="0" w:space="0"/>
            <w:left w:val="none" w:sz="0" w:space="0"/>
            <w:bottom w:val="none" w:sz="0" w:space="0"/>
            <w:right w:val="none" w:sz="0" w:space="0"/>
          </w:pgBorders>
          <w:pgNumType w:fmt="decimal"/>
          <w:cols w:space="0" w:num="1"/>
          <w:rtlGutter w:val="0"/>
          <w:docGrid w:type="lines" w:linePitch="436" w:charSpace="0"/>
        </w:sectPr>
      </w:pPr>
    </w:p>
    <w:p w14:paraId="688BED2B">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附件2</w:t>
      </w:r>
    </w:p>
    <w:p w14:paraId="24AA8B0C">
      <w:pPr>
        <w:keepNext w:val="0"/>
        <w:keepLines w:val="0"/>
        <w:pageBreakBefore w:val="0"/>
        <w:widowControl w:val="0"/>
        <w:kinsoku/>
        <w:wordWrap/>
        <w:overflowPunct/>
        <w:topLinePunct w:val="0"/>
        <w:autoSpaceDN/>
        <w:bidi w:val="0"/>
        <w:adjustRightInd w:val="0"/>
        <w:snapToGrid w:val="0"/>
        <w:spacing w:line="594" w:lineRule="exact"/>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垫江县农产品质量安全监测项目群众满意度调查问卷</w:t>
      </w:r>
    </w:p>
    <w:p w14:paraId="3775D6AE">
      <w:pPr>
        <w:keepNext w:val="0"/>
        <w:keepLines w:val="0"/>
        <w:pageBreakBefore w:val="0"/>
        <w:widowControl w:val="0"/>
        <w:kinsoku/>
        <w:wordWrap/>
        <w:overflowPunct/>
        <w:topLinePunct w:val="0"/>
        <w:autoSpaceDN/>
        <w:bidi w:val="0"/>
        <w:adjustRightInd w:val="0"/>
        <w:snapToGrid w:val="0"/>
        <w:spacing w:line="594" w:lineRule="exact"/>
        <w:ind w:firstLine="160"/>
        <w:jc w:val="both"/>
        <w:rPr>
          <w:rFonts w:hint="default" w:ascii="Times New Roman" w:hAnsi="Times New Roman" w:cs="Times New Roman"/>
        </w:rPr>
      </w:pPr>
      <w:r>
        <w:rPr>
          <w:rFonts w:hint="default" w:ascii="Times New Roman" w:hAnsi="Times New Roman" w:cs="Times New Roman"/>
          <w:b w:val="0"/>
          <w:color w:val="000000"/>
          <w:sz w:val="24"/>
        </w:rPr>
        <w:t xml:space="preserve">1.请问您是垫江县常住居民吗？   </w:t>
      </w:r>
      <w:r>
        <w:rPr>
          <w:rFonts w:hint="default" w:ascii="Times New Roman" w:hAnsi="Times New Roman" w:cs="Times New Roman"/>
          <w:b w:val="0"/>
          <w:color w:val="0066FF"/>
          <w:sz w:val="24"/>
        </w:rPr>
        <w:t>[单选题]</w:t>
      </w:r>
    </w:p>
    <w:tbl>
      <w:tblPr>
        <w:tblStyle w:val="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306"/>
        <w:gridCol w:w="1025"/>
        <w:gridCol w:w="3184"/>
      </w:tblGrid>
      <w:tr w14:paraId="0D83FFCE">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noWrap w:val="0"/>
            <w:vAlign w:val="center"/>
          </w:tcPr>
          <w:p w14:paraId="7874F5F3">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t>选项</w:t>
            </w:r>
          </w:p>
        </w:tc>
        <w:tc>
          <w:tcPr>
            <w:tcW w:w="1000" w:type="dxa"/>
            <w:shd w:val="clear" w:color="auto" w:fill="F5F5F5"/>
            <w:noWrap w:val="0"/>
            <w:vAlign w:val="center"/>
          </w:tcPr>
          <w:p w14:paraId="56A7965B">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rPr>
            </w:pPr>
            <w:r>
              <w:rPr>
                <w:rFonts w:hint="default" w:ascii="Times New Roman" w:hAnsi="Times New Roman" w:cs="Times New Roman"/>
              </w:rPr>
              <w:t>小计</w:t>
            </w:r>
          </w:p>
        </w:tc>
        <w:tc>
          <w:tcPr>
            <w:tcW w:w="3106" w:type="dxa"/>
            <w:shd w:val="clear" w:color="auto" w:fill="F5F5F5"/>
            <w:noWrap w:val="0"/>
            <w:vAlign w:val="center"/>
          </w:tcPr>
          <w:p w14:paraId="788655E2">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t>比例</w:t>
            </w:r>
          </w:p>
        </w:tc>
      </w:tr>
      <w:tr w14:paraId="2130FE18">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noWrap w:val="0"/>
            <w:vAlign w:val="center"/>
          </w:tcPr>
          <w:p w14:paraId="61989ABE">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t>是</w:t>
            </w:r>
          </w:p>
        </w:tc>
        <w:tc>
          <w:tcPr>
            <w:tcW w:w="1000" w:type="dxa"/>
            <w:shd w:val="clear" w:color="auto" w:fill="FFFFFF"/>
            <w:noWrap w:val="0"/>
            <w:vAlign w:val="center"/>
          </w:tcPr>
          <w:p w14:paraId="5480ADD4">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rPr>
            </w:pPr>
            <w:r>
              <w:rPr>
                <w:rFonts w:hint="default" w:ascii="Times New Roman" w:hAnsi="Times New Roman" w:cs="Times New Roman"/>
              </w:rPr>
              <w:t>85</w:t>
            </w:r>
          </w:p>
        </w:tc>
        <w:tc>
          <w:tcPr>
            <w:tcW w:w="3106" w:type="dxa"/>
            <w:shd w:val="clear" w:color="auto" w:fill="FFFFFF"/>
            <w:noWrap w:val="0"/>
            <w:vAlign w:val="center"/>
          </w:tcPr>
          <w:p w14:paraId="027F0EFA">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drawing>
                <wp:inline distT="0" distB="0" distL="114300" distR="114300">
                  <wp:extent cx="1219200" cy="114300"/>
                  <wp:effectExtent l="0" t="0" r="0" b="0"/>
                  <wp:docPr id="2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5"/>
                          <pic:cNvPicPr>
                            <a:picLocks noChangeAspect="1"/>
                          </pic:cNvPicPr>
                        </pic:nvPicPr>
                        <pic:blipFill>
                          <a:blip r:embed="rId19"/>
                          <a:stretch>
                            <a:fillRect/>
                          </a:stretch>
                        </pic:blipFill>
                        <pic:spPr>
                          <a:xfrm>
                            <a:off x="0" y="0"/>
                            <a:ext cx="1219200" cy="114300"/>
                          </a:xfrm>
                          <a:prstGeom prst="rect">
                            <a:avLst/>
                          </a:prstGeom>
                          <a:noFill/>
                          <a:ln>
                            <a:noFill/>
                          </a:ln>
                        </pic:spPr>
                      </pic:pic>
                    </a:graphicData>
                  </a:graphic>
                </wp:inline>
              </w:drawing>
            </w:r>
            <w:r>
              <w:rPr>
                <w:rFonts w:hint="default" w:ascii="Times New Roman" w:hAnsi="Times New Roman" w:cs="Times New Roman"/>
              </w:rPr>
              <w:drawing>
                <wp:inline distT="0" distB="0" distL="114300" distR="114300">
                  <wp:extent cx="133350" cy="114300"/>
                  <wp:effectExtent l="0" t="0" r="0" b="0"/>
                  <wp:docPr id="2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6"/>
                          <pic:cNvPicPr>
                            <a:picLocks noChangeAspect="1"/>
                          </pic:cNvPicPr>
                        </pic:nvPicPr>
                        <pic:blipFill>
                          <a:blip r:embed="rId20"/>
                          <a:stretch>
                            <a:fillRect/>
                          </a:stretch>
                        </pic:blipFill>
                        <pic:spPr>
                          <a:xfrm>
                            <a:off x="0" y="0"/>
                            <a:ext cx="133350" cy="114300"/>
                          </a:xfrm>
                          <a:prstGeom prst="rect">
                            <a:avLst/>
                          </a:prstGeom>
                          <a:noFill/>
                          <a:ln>
                            <a:noFill/>
                          </a:ln>
                        </pic:spPr>
                      </pic:pic>
                    </a:graphicData>
                  </a:graphic>
                </wp:inline>
              </w:drawing>
            </w:r>
            <w:r>
              <w:rPr>
                <w:rFonts w:hint="default" w:ascii="Times New Roman" w:hAnsi="Times New Roman" w:cs="Times New Roman"/>
              </w:rPr>
              <w:t>90.43%</w:t>
            </w:r>
          </w:p>
        </w:tc>
      </w:tr>
      <w:tr w14:paraId="29F0A1F7">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noWrap w:val="0"/>
            <w:vAlign w:val="center"/>
          </w:tcPr>
          <w:p w14:paraId="3836A02F">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t>不是</w:t>
            </w:r>
          </w:p>
        </w:tc>
        <w:tc>
          <w:tcPr>
            <w:tcW w:w="1000" w:type="dxa"/>
            <w:shd w:val="clear" w:color="auto" w:fill="FAFAFA"/>
            <w:noWrap w:val="0"/>
            <w:vAlign w:val="center"/>
          </w:tcPr>
          <w:p w14:paraId="2EA8ED95">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rPr>
            </w:pPr>
            <w:r>
              <w:rPr>
                <w:rFonts w:hint="default" w:ascii="Times New Roman" w:hAnsi="Times New Roman" w:cs="Times New Roman"/>
              </w:rPr>
              <w:t>9</w:t>
            </w:r>
          </w:p>
        </w:tc>
        <w:tc>
          <w:tcPr>
            <w:tcW w:w="3106" w:type="dxa"/>
            <w:shd w:val="clear" w:color="auto" w:fill="FAFAFA"/>
            <w:noWrap w:val="0"/>
            <w:vAlign w:val="center"/>
          </w:tcPr>
          <w:p w14:paraId="2162A507">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drawing>
                <wp:inline distT="0" distB="0" distL="114300" distR="114300">
                  <wp:extent cx="123825" cy="114300"/>
                  <wp:effectExtent l="0" t="0" r="9525" b="0"/>
                  <wp:docPr id="30"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7"/>
                          <pic:cNvPicPr>
                            <a:picLocks noChangeAspect="1"/>
                          </pic:cNvPicPr>
                        </pic:nvPicPr>
                        <pic:blipFill>
                          <a:blip r:embed="rId21"/>
                          <a:stretch>
                            <a:fillRect/>
                          </a:stretch>
                        </pic:blipFill>
                        <pic:spPr>
                          <a:xfrm>
                            <a:off x="0" y="0"/>
                            <a:ext cx="123825" cy="114300"/>
                          </a:xfrm>
                          <a:prstGeom prst="rect">
                            <a:avLst/>
                          </a:prstGeom>
                          <a:noFill/>
                          <a:ln>
                            <a:noFill/>
                          </a:ln>
                        </pic:spPr>
                      </pic:pic>
                    </a:graphicData>
                  </a:graphic>
                </wp:inline>
              </w:drawing>
            </w:r>
            <w:r>
              <w:rPr>
                <w:rFonts w:hint="default" w:ascii="Times New Roman" w:hAnsi="Times New Roman" w:cs="Times New Roman"/>
              </w:rPr>
              <w:drawing>
                <wp:inline distT="0" distB="0" distL="114300" distR="114300">
                  <wp:extent cx="1228725" cy="114300"/>
                  <wp:effectExtent l="0" t="0" r="9525" b="0"/>
                  <wp:docPr id="3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8"/>
                          <pic:cNvPicPr>
                            <a:picLocks noChangeAspect="1"/>
                          </pic:cNvPicPr>
                        </pic:nvPicPr>
                        <pic:blipFill>
                          <a:blip r:embed="rId22"/>
                          <a:stretch>
                            <a:fillRect/>
                          </a:stretch>
                        </pic:blipFill>
                        <pic:spPr>
                          <a:xfrm>
                            <a:off x="0" y="0"/>
                            <a:ext cx="1228725" cy="114300"/>
                          </a:xfrm>
                          <a:prstGeom prst="rect">
                            <a:avLst/>
                          </a:prstGeom>
                          <a:noFill/>
                          <a:ln>
                            <a:noFill/>
                          </a:ln>
                        </pic:spPr>
                      </pic:pic>
                    </a:graphicData>
                  </a:graphic>
                </wp:inline>
              </w:drawing>
            </w:r>
            <w:r>
              <w:rPr>
                <w:rFonts w:hint="default" w:ascii="Times New Roman" w:hAnsi="Times New Roman" w:cs="Times New Roman"/>
              </w:rPr>
              <w:t>9.57%</w:t>
            </w:r>
          </w:p>
        </w:tc>
      </w:tr>
      <w:tr w14:paraId="164C5A9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noWrap w:val="0"/>
            <w:vAlign w:val="center"/>
          </w:tcPr>
          <w:p w14:paraId="1A6CDFB3">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t>本题有效填写人次</w:t>
            </w:r>
          </w:p>
        </w:tc>
        <w:tc>
          <w:tcPr>
            <w:tcW w:w="1000" w:type="dxa"/>
            <w:shd w:val="clear" w:color="auto" w:fill="F5F5F5"/>
            <w:noWrap w:val="0"/>
            <w:vAlign w:val="center"/>
          </w:tcPr>
          <w:p w14:paraId="6F49DA6B">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rPr>
            </w:pPr>
            <w:r>
              <w:rPr>
                <w:rFonts w:hint="default" w:ascii="Times New Roman" w:hAnsi="Times New Roman" w:cs="Times New Roman"/>
              </w:rPr>
              <w:t>94</w:t>
            </w:r>
          </w:p>
        </w:tc>
        <w:tc>
          <w:tcPr>
            <w:tcW w:w="3106" w:type="dxa"/>
            <w:shd w:val="clear" w:color="auto" w:fill="F5F5F5"/>
            <w:noWrap w:val="0"/>
            <w:vAlign w:val="center"/>
          </w:tcPr>
          <w:p w14:paraId="312121C3">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p>
        </w:tc>
      </w:tr>
    </w:tbl>
    <w:p w14:paraId="72F21086">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rPr>
      </w:pPr>
      <w:r>
        <w:rPr>
          <w:rFonts w:hint="default" w:ascii="Times New Roman" w:hAnsi="Times New Roman" w:cs="Times New Roman"/>
          <w:b w:val="0"/>
          <w:color w:val="000000"/>
          <w:sz w:val="24"/>
        </w:rPr>
        <w:t>2.请问您对垫江县农产品质量检测工作是否了解</w:t>
      </w:r>
      <w:r>
        <w:rPr>
          <w:rFonts w:hint="eastAsia" w:ascii="Times New Roman" w:hAnsi="Times New Roman" w:cs="Times New Roman"/>
          <w:b w:val="0"/>
          <w:color w:val="000000"/>
          <w:sz w:val="24"/>
          <w:lang w:eastAsia="zh-CN"/>
        </w:rPr>
        <w:t>？</w:t>
      </w:r>
      <w:r>
        <w:rPr>
          <w:rFonts w:hint="default" w:ascii="Times New Roman" w:hAnsi="Times New Roman" w:cs="Times New Roman"/>
          <w:b w:val="0"/>
          <w:color w:val="000000"/>
          <w:sz w:val="24"/>
        </w:rPr>
        <w:t xml:space="preserve">   </w:t>
      </w:r>
      <w:r>
        <w:rPr>
          <w:rFonts w:hint="default" w:ascii="Times New Roman" w:hAnsi="Times New Roman" w:cs="Times New Roman"/>
          <w:b w:val="0"/>
          <w:color w:val="0066FF"/>
          <w:sz w:val="24"/>
        </w:rPr>
        <w:t>[单选题]</w:t>
      </w:r>
    </w:p>
    <w:tbl>
      <w:tblPr>
        <w:tblStyle w:val="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306"/>
        <w:gridCol w:w="1025"/>
        <w:gridCol w:w="3184"/>
      </w:tblGrid>
      <w:tr w14:paraId="1262B147">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noWrap w:val="0"/>
            <w:vAlign w:val="center"/>
          </w:tcPr>
          <w:p w14:paraId="55FDF424">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t>选项</w:t>
            </w:r>
          </w:p>
        </w:tc>
        <w:tc>
          <w:tcPr>
            <w:tcW w:w="1000" w:type="dxa"/>
            <w:shd w:val="clear" w:color="auto" w:fill="F5F5F5"/>
            <w:noWrap w:val="0"/>
            <w:vAlign w:val="center"/>
          </w:tcPr>
          <w:p w14:paraId="0F0CF752">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rPr>
            </w:pPr>
            <w:r>
              <w:rPr>
                <w:rFonts w:hint="default" w:ascii="Times New Roman" w:hAnsi="Times New Roman" w:cs="Times New Roman"/>
              </w:rPr>
              <w:t>小计</w:t>
            </w:r>
          </w:p>
        </w:tc>
        <w:tc>
          <w:tcPr>
            <w:tcW w:w="3106" w:type="dxa"/>
            <w:shd w:val="clear" w:color="auto" w:fill="F5F5F5"/>
            <w:noWrap w:val="0"/>
            <w:vAlign w:val="center"/>
          </w:tcPr>
          <w:p w14:paraId="59800427">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t>比例</w:t>
            </w:r>
          </w:p>
        </w:tc>
      </w:tr>
      <w:tr w14:paraId="4D16678E">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noWrap w:val="0"/>
            <w:vAlign w:val="center"/>
          </w:tcPr>
          <w:p w14:paraId="0B8C90F0">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t>了解</w:t>
            </w:r>
          </w:p>
        </w:tc>
        <w:tc>
          <w:tcPr>
            <w:tcW w:w="1000" w:type="dxa"/>
            <w:shd w:val="clear" w:color="auto" w:fill="FFFFFF"/>
            <w:noWrap w:val="0"/>
            <w:vAlign w:val="center"/>
          </w:tcPr>
          <w:p w14:paraId="51B4CC36">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rPr>
            </w:pPr>
            <w:r>
              <w:rPr>
                <w:rFonts w:hint="default" w:ascii="Times New Roman" w:hAnsi="Times New Roman" w:cs="Times New Roman"/>
              </w:rPr>
              <w:t>68</w:t>
            </w:r>
          </w:p>
        </w:tc>
        <w:tc>
          <w:tcPr>
            <w:tcW w:w="3106" w:type="dxa"/>
            <w:shd w:val="clear" w:color="auto" w:fill="FFFFFF"/>
            <w:noWrap w:val="0"/>
            <w:vAlign w:val="center"/>
          </w:tcPr>
          <w:p w14:paraId="097BDBD3">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drawing>
                <wp:inline distT="0" distB="0" distL="114300" distR="114300">
                  <wp:extent cx="971550" cy="114300"/>
                  <wp:effectExtent l="0" t="0" r="0" b="0"/>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pic:cNvPicPr>
                        </pic:nvPicPr>
                        <pic:blipFill>
                          <a:blip r:embed="rId23"/>
                          <a:stretch>
                            <a:fillRect/>
                          </a:stretch>
                        </pic:blipFill>
                        <pic:spPr>
                          <a:xfrm>
                            <a:off x="0" y="0"/>
                            <a:ext cx="971550" cy="114300"/>
                          </a:xfrm>
                          <a:prstGeom prst="rect">
                            <a:avLst/>
                          </a:prstGeom>
                          <a:noFill/>
                          <a:ln>
                            <a:noFill/>
                          </a:ln>
                        </pic:spPr>
                      </pic:pic>
                    </a:graphicData>
                  </a:graphic>
                </wp:inline>
              </w:drawing>
            </w:r>
            <w:r>
              <w:rPr>
                <w:rFonts w:hint="default" w:ascii="Times New Roman" w:hAnsi="Times New Roman" w:cs="Times New Roman"/>
              </w:rPr>
              <w:drawing>
                <wp:inline distT="0" distB="0" distL="114300" distR="114300">
                  <wp:extent cx="381000" cy="114300"/>
                  <wp:effectExtent l="0" t="0" r="0" b="0"/>
                  <wp:docPr id="3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0"/>
                          <pic:cNvPicPr>
                            <a:picLocks noChangeAspect="1"/>
                          </pic:cNvPicPr>
                        </pic:nvPicPr>
                        <pic:blipFill>
                          <a:blip r:embed="rId24"/>
                          <a:stretch>
                            <a:fillRect/>
                          </a:stretch>
                        </pic:blipFill>
                        <pic:spPr>
                          <a:xfrm>
                            <a:off x="0" y="0"/>
                            <a:ext cx="381000" cy="114300"/>
                          </a:xfrm>
                          <a:prstGeom prst="rect">
                            <a:avLst/>
                          </a:prstGeom>
                          <a:noFill/>
                          <a:ln>
                            <a:noFill/>
                          </a:ln>
                        </pic:spPr>
                      </pic:pic>
                    </a:graphicData>
                  </a:graphic>
                </wp:inline>
              </w:drawing>
            </w:r>
            <w:r>
              <w:rPr>
                <w:rFonts w:hint="default" w:ascii="Times New Roman" w:hAnsi="Times New Roman" w:cs="Times New Roman"/>
              </w:rPr>
              <w:t>72.34%</w:t>
            </w:r>
          </w:p>
        </w:tc>
      </w:tr>
      <w:tr w14:paraId="346A4369">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noWrap w:val="0"/>
            <w:vAlign w:val="center"/>
          </w:tcPr>
          <w:p w14:paraId="38FFC002">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t>部分了解</w:t>
            </w:r>
          </w:p>
        </w:tc>
        <w:tc>
          <w:tcPr>
            <w:tcW w:w="1000" w:type="dxa"/>
            <w:shd w:val="clear" w:color="auto" w:fill="FAFAFA"/>
            <w:noWrap w:val="0"/>
            <w:vAlign w:val="center"/>
          </w:tcPr>
          <w:p w14:paraId="5E8B53E9">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rPr>
            </w:pPr>
            <w:r>
              <w:rPr>
                <w:rFonts w:hint="default" w:ascii="Times New Roman" w:hAnsi="Times New Roman" w:cs="Times New Roman"/>
              </w:rPr>
              <w:t>20</w:t>
            </w:r>
          </w:p>
        </w:tc>
        <w:tc>
          <w:tcPr>
            <w:tcW w:w="3106" w:type="dxa"/>
            <w:shd w:val="clear" w:color="auto" w:fill="FAFAFA"/>
            <w:noWrap w:val="0"/>
            <w:vAlign w:val="center"/>
          </w:tcPr>
          <w:p w14:paraId="7CF574C7">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drawing>
                <wp:inline distT="0" distB="0" distL="114300" distR="114300">
                  <wp:extent cx="285750" cy="1143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5"/>
                          <a:stretch>
                            <a:fillRect/>
                          </a:stretch>
                        </pic:blipFill>
                        <pic:spPr>
                          <a:xfrm>
                            <a:off x="0" y="0"/>
                            <a:ext cx="285750" cy="114300"/>
                          </a:xfrm>
                          <a:prstGeom prst="rect">
                            <a:avLst/>
                          </a:prstGeom>
                          <a:noFill/>
                          <a:ln>
                            <a:noFill/>
                          </a:ln>
                        </pic:spPr>
                      </pic:pic>
                    </a:graphicData>
                  </a:graphic>
                </wp:inline>
              </w:drawing>
            </w:r>
            <w:r>
              <w:rPr>
                <w:rFonts w:hint="default" w:ascii="Times New Roman" w:hAnsi="Times New Roman" w:cs="Times New Roman"/>
              </w:rPr>
              <w:drawing>
                <wp:inline distT="0" distB="0" distL="114300" distR="114300">
                  <wp:extent cx="1066800" cy="1143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26"/>
                          <a:stretch>
                            <a:fillRect/>
                          </a:stretch>
                        </pic:blipFill>
                        <pic:spPr>
                          <a:xfrm>
                            <a:off x="0" y="0"/>
                            <a:ext cx="1066800" cy="114300"/>
                          </a:xfrm>
                          <a:prstGeom prst="rect">
                            <a:avLst/>
                          </a:prstGeom>
                          <a:noFill/>
                          <a:ln>
                            <a:noFill/>
                          </a:ln>
                        </pic:spPr>
                      </pic:pic>
                    </a:graphicData>
                  </a:graphic>
                </wp:inline>
              </w:drawing>
            </w:r>
            <w:r>
              <w:rPr>
                <w:rFonts w:hint="default" w:ascii="Times New Roman" w:hAnsi="Times New Roman" w:cs="Times New Roman"/>
              </w:rPr>
              <w:t>21.28%</w:t>
            </w:r>
          </w:p>
        </w:tc>
      </w:tr>
      <w:tr w14:paraId="032CBE94">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noWrap w:val="0"/>
            <w:vAlign w:val="center"/>
          </w:tcPr>
          <w:p w14:paraId="7C0076AD">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t>不了解</w:t>
            </w:r>
          </w:p>
        </w:tc>
        <w:tc>
          <w:tcPr>
            <w:tcW w:w="1000" w:type="dxa"/>
            <w:shd w:val="clear" w:color="auto" w:fill="FFFFFF"/>
            <w:noWrap w:val="0"/>
            <w:vAlign w:val="center"/>
          </w:tcPr>
          <w:p w14:paraId="532316F8">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rPr>
            </w:pPr>
            <w:r>
              <w:rPr>
                <w:rFonts w:hint="default" w:ascii="Times New Roman" w:hAnsi="Times New Roman" w:cs="Times New Roman"/>
              </w:rPr>
              <w:t>6</w:t>
            </w:r>
          </w:p>
        </w:tc>
        <w:tc>
          <w:tcPr>
            <w:tcW w:w="3106" w:type="dxa"/>
            <w:shd w:val="clear" w:color="auto" w:fill="FFFFFF"/>
            <w:noWrap w:val="0"/>
            <w:vAlign w:val="center"/>
          </w:tcPr>
          <w:p w14:paraId="14E0BCE8">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drawing>
                <wp:inline distT="0" distB="0" distL="114300" distR="114300">
                  <wp:extent cx="85725" cy="114300"/>
                  <wp:effectExtent l="0" t="0" r="9525" b="0"/>
                  <wp:docPr id="3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3"/>
                          <pic:cNvPicPr>
                            <a:picLocks noChangeAspect="1"/>
                          </pic:cNvPicPr>
                        </pic:nvPicPr>
                        <pic:blipFill>
                          <a:blip r:embed="rId27"/>
                          <a:stretch>
                            <a:fillRect/>
                          </a:stretch>
                        </pic:blipFill>
                        <pic:spPr>
                          <a:xfrm>
                            <a:off x="0" y="0"/>
                            <a:ext cx="85725" cy="114300"/>
                          </a:xfrm>
                          <a:prstGeom prst="rect">
                            <a:avLst/>
                          </a:prstGeom>
                          <a:noFill/>
                          <a:ln>
                            <a:noFill/>
                          </a:ln>
                        </pic:spPr>
                      </pic:pic>
                    </a:graphicData>
                  </a:graphic>
                </wp:inline>
              </w:drawing>
            </w:r>
            <w:r>
              <w:rPr>
                <w:rFonts w:hint="default" w:ascii="Times New Roman" w:hAnsi="Times New Roman" w:cs="Times New Roman"/>
              </w:rPr>
              <w:drawing>
                <wp:inline distT="0" distB="0" distL="114300" distR="114300">
                  <wp:extent cx="1266825" cy="114300"/>
                  <wp:effectExtent l="0" t="0" r="9525" b="0"/>
                  <wp:docPr id="3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4"/>
                          <pic:cNvPicPr>
                            <a:picLocks noChangeAspect="1"/>
                          </pic:cNvPicPr>
                        </pic:nvPicPr>
                        <pic:blipFill>
                          <a:blip r:embed="rId28"/>
                          <a:stretch>
                            <a:fillRect/>
                          </a:stretch>
                        </pic:blipFill>
                        <pic:spPr>
                          <a:xfrm>
                            <a:off x="0" y="0"/>
                            <a:ext cx="1266825" cy="114300"/>
                          </a:xfrm>
                          <a:prstGeom prst="rect">
                            <a:avLst/>
                          </a:prstGeom>
                          <a:noFill/>
                          <a:ln>
                            <a:noFill/>
                          </a:ln>
                        </pic:spPr>
                      </pic:pic>
                    </a:graphicData>
                  </a:graphic>
                </wp:inline>
              </w:drawing>
            </w:r>
            <w:r>
              <w:rPr>
                <w:rFonts w:hint="default" w:ascii="Times New Roman" w:hAnsi="Times New Roman" w:cs="Times New Roman"/>
              </w:rPr>
              <w:t>6.38%</w:t>
            </w:r>
          </w:p>
        </w:tc>
      </w:tr>
      <w:tr w14:paraId="32406358">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noWrap w:val="0"/>
            <w:vAlign w:val="center"/>
          </w:tcPr>
          <w:p w14:paraId="2CDE8BC1">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t>本题有效填写人次</w:t>
            </w:r>
          </w:p>
        </w:tc>
        <w:tc>
          <w:tcPr>
            <w:tcW w:w="1000" w:type="dxa"/>
            <w:shd w:val="clear" w:color="auto" w:fill="F5F5F5"/>
            <w:noWrap w:val="0"/>
            <w:vAlign w:val="center"/>
          </w:tcPr>
          <w:p w14:paraId="7A79BD30">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rPr>
            </w:pPr>
            <w:r>
              <w:rPr>
                <w:rFonts w:hint="default" w:ascii="Times New Roman" w:hAnsi="Times New Roman" w:cs="Times New Roman"/>
              </w:rPr>
              <w:t>94</w:t>
            </w:r>
          </w:p>
        </w:tc>
        <w:tc>
          <w:tcPr>
            <w:tcW w:w="3106" w:type="dxa"/>
            <w:shd w:val="clear" w:color="auto" w:fill="F5F5F5"/>
            <w:noWrap w:val="0"/>
            <w:vAlign w:val="center"/>
          </w:tcPr>
          <w:p w14:paraId="2FF6C9EF">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p>
        </w:tc>
      </w:tr>
    </w:tbl>
    <w:p w14:paraId="685B6A0F">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val="0"/>
          <w:color w:val="0066FF"/>
          <w:sz w:val="24"/>
        </w:rPr>
      </w:pPr>
      <w:r>
        <w:rPr>
          <w:rFonts w:hint="default" w:ascii="Times New Roman" w:hAnsi="Times New Roman" w:cs="Times New Roman"/>
          <w:b w:val="0"/>
          <w:color w:val="000000"/>
          <w:sz w:val="24"/>
        </w:rPr>
        <w:t>3.请问您在日常生活中是否遇到农产品安全或有害物质超标等问题</w:t>
      </w:r>
      <w:r>
        <w:rPr>
          <w:rFonts w:hint="eastAsia" w:ascii="Times New Roman" w:hAnsi="Times New Roman" w:cs="Times New Roman"/>
          <w:b w:val="0"/>
          <w:color w:val="000000"/>
          <w:sz w:val="24"/>
          <w:lang w:eastAsia="zh-CN"/>
        </w:rPr>
        <w:t>？</w:t>
      </w:r>
      <w:r>
        <w:rPr>
          <w:rFonts w:hint="default" w:ascii="Times New Roman" w:hAnsi="Times New Roman" w:cs="Times New Roman"/>
          <w:b w:val="0"/>
          <w:color w:val="000000"/>
          <w:sz w:val="24"/>
        </w:rPr>
        <w:t xml:space="preserve">   </w:t>
      </w:r>
      <w:r>
        <w:rPr>
          <w:rFonts w:hint="default" w:ascii="Times New Roman" w:hAnsi="Times New Roman" w:cs="Times New Roman"/>
          <w:b w:val="0"/>
          <w:color w:val="0066FF"/>
          <w:sz w:val="24"/>
        </w:rPr>
        <w:t>[单选题]</w:t>
      </w:r>
    </w:p>
    <w:tbl>
      <w:tblPr>
        <w:tblStyle w:val="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306"/>
        <w:gridCol w:w="1025"/>
        <w:gridCol w:w="3184"/>
      </w:tblGrid>
      <w:tr w14:paraId="044830C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noWrap w:val="0"/>
            <w:vAlign w:val="center"/>
          </w:tcPr>
          <w:p w14:paraId="1164EC8B">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t>选项</w:t>
            </w:r>
          </w:p>
        </w:tc>
        <w:tc>
          <w:tcPr>
            <w:tcW w:w="1000" w:type="dxa"/>
            <w:shd w:val="clear" w:color="auto" w:fill="F5F5F5"/>
            <w:noWrap w:val="0"/>
            <w:vAlign w:val="center"/>
          </w:tcPr>
          <w:p w14:paraId="44B30D72">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rPr>
            </w:pPr>
            <w:r>
              <w:rPr>
                <w:rFonts w:hint="default" w:ascii="Times New Roman" w:hAnsi="Times New Roman" w:cs="Times New Roman"/>
              </w:rPr>
              <w:t>小计</w:t>
            </w:r>
          </w:p>
        </w:tc>
        <w:tc>
          <w:tcPr>
            <w:tcW w:w="3106" w:type="dxa"/>
            <w:shd w:val="clear" w:color="auto" w:fill="F5F5F5"/>
            <w:noWrap w:val="0"/>
            <w:vAlign w:val="center"/>
          </w:tcPr>
          <w:p w14:paraId="4C095B99">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t>比例</w:t>
            </w:r>
          </w:p>
        </w:tc>
      </w:tr>
      <w:tr w14:paraId="77EC1C37">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noWrap w:val="0"/>
            <w:vAlign w:val="center"/>
          </w:tcPr>
          <w:p w14:paraId="609E3D62">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t>未遇到</w:t>
            </w:r>
          </w:p>
        </w:tc>
        <w:tc>
          <w:tcPr>
            <w:tcW w:w="1000" w:type="dxa"/>
            <w:shd w:val="clear" w:color="auto" w:fill="FFFFFF"/>
            <w:noWrap w:val="0"/>
            <w:vAlign w:val="center"/>
          </w:tcPr>
          <w:p w14:paraId="5720119F">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rPr>
            </w:pPr>
            <w:r>
              <w:rPr>
                <w:rFonts w:hint="default" w:ascii="Times New Roman" w:hAnsi="Times New Roman" w:cs="Times New Roman"/>
              </w:rPr>
              <w:t>72</w:t>
            </w:r>
          </w:p>
        </w:tc>
        <w:tc>
          <w:tcPr>
            <w:tcW w:w="3106" w:type="dxa"/>
            <w:shd w:val="clear" w:color="auto" w:fill="FFFFFF"/>
            <w:noWrap w:val="0"/>
            <w:vAlign w:val="center"/>
          </w:tcPr>
          <w:p w14:paraId="54DFFBF7">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drawing>
                <wp:inline distT="0" distB="0" distL="114300" distR="114300">
                  <wp:extent cx="1028700" cy="114300"/>
                  <wp:effectExtent l="0" t="0" r="0" b="0"/>
                  <wp:docPr id="38"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5"/>
                          <pic:cNvPicPr>
                            <a:picLocks noChangeAspect="1"/>
                          </pic:cNvPicPr>
                        </pic:nvPicPr>
                        <pic:blipFill>
                          <a:blip r:embed="rId29"/>
                          <a:stretch>
                            <a:fillRect/>
                          </a:stretch>
                        </pic:blipFill>
                        <pic:spPr>
                          <a:xfrm>
                            <a:off x="0" y="0"/>
                            <a:ext cx="1028700" cy="114300"/>
                          </a:xfrm>
                          <a:prstGeom prst="rect">
                            <a:avLst/>
                          </a:prstGeom>
                          <a:noFill/>
                          <a:ln>
                            <a:noFill/>
                          </a:ln>
                        </pic:spPr>
                      </pic:pic>
                    </a:graphicData>
                  </a:graphic>
                </wp:inline>
              </w:drawing>
            </w:r>
            <w:r>
              <w:rPr>
                <w:rFonts w:hint="default" w:ascii="Times New Roman" w:hAnsi="Times New Roman" w:cs="Times New Roman"/>
              </w:rPr>
              <w:drawing>
                <wp:inline distT="0" distB="0" distL="114300" distR="114300">
                  <wp:extent cx="323850" cy="114300"/>
                  <wp:effectExtent l="0" t="0" r="0" b="0"/>
                  <wp:docPr id="39"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6"/>
                          <pic:cNvPicPr>
                            <a:picLocks noChangeAspect="1"/>
                          </pic:cNvPicPr>
                        </pic:nvPicPr>
                        <pic:blipFill>
                          <a:blip r:embed="rId30"/>
                          <a:stretch>
                            <a:fillRect/>
                          </a:stretch>
                        </pic:blipFill>
                        <pic:spPr>
                          <a:xfrm>
                            <a:off x="0" y="0"/>
                            <a:ext cx="323850" cy="114300"/>
                          </a:xfrm>
                          <a:prstGeom prst="rect">
                            <a:avLst/>
                          </a:prstGeom>
                          <a:noFill/>
                          <a:ln>
                            <a:noFill/>
                          </a:ln>
                        </pic:spPr>
                      </pic:pic>
                    </a:graphicData>
                  </a:graphic>
                </wp:inline>
              </w:drawing>
            </w:r>
            <w:r>
              <w:rPr>
                <w:rFonts w:hint="default" w:ascii="Times New Roman" w:hAnsi="Times New Roman" w:cs="Times New Roman"/>
              </w:rPr>
              <w:t>76.6%</w:t>
            </w:r>
          </w:p>
        </w:tc>
      </w:tr>
      <w:tr w14:paraId="3568460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noWrap w:val="0"/>
            <w:vAlign w:val="center"/>
          </w:tcPr>
          <w:p w14:paraId="01AA132C">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t>遇到过</w:t>
            </w:r>
          </w:p>
        </w:tc>
        <w:tc>
          <w:tcPr>
            <w:tcW w:w="1000" w:type="dxa"/>
            <w:shd w:val="clear" w:color="auto" w:fill="FAFAFA"/>
            <w:noWrap w:val="0"/>
            <w:vAlign w:val="center"/>
          </w:tcPr>
          <w:p w14:paraId="00E47F0D">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rPr>
            </w:pPr>
            <w:r>
              <w:rPr>
                <w:rFonts w:hint="default" w:ascii="Times New Roman" w:hAnsi="Times New Roman" w:cs="Times New Roman"/>
              </w:rPr>
              <w:t>22</w:t>
            </w:r>
          </w:p>
        </w:tc>
        <w:tc>
          <w:tcPr>
            <w:tcW w:w="3106" w:type="dxa"/>
            <w:shd w:val="clear" w:color="auto" w:fill="FAFAFA"/>
            <w:noWrap w:val="0"/>
            <w:vAlign w:val="center"/>
          </w:tcPr>
          <w:p w14:paraId="6C244D0A">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drawing>
                <wp:inline distT="0" distB="0" distL="114300" distR="114300">
                  <wp:extent cx="314325" cy="114300"/>
                  <wp:effectExtent l="0" t="0" r="9525" b="0"/>
                  <wp:docPr id="40"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7"/>
                          <pic:cNvPicPr>
                            <a:picLocks noChangeAspect="1"/>
                          </pic:cNvPicPr>
                        </pic:nvPicPr>
                        <pic:blipFill>
                          <a:blip r:embed="rId31"/>
                          <a:stretch>
                            <a:fillRect/>
                          </a:stretch>
                        </pic:blipFill>
                        <pic:spPr>
                          <a:xfrm>
                            <a:off x="0" y="0"/>
                            <a:ext cx="314325" cy="114300"/>
                          </a:xfrm>
                          <a:prstGeom prst="rect">
                            <a:avLst/>
                          </a:prstGeom>
                          <a:noFill/>
                          <a:ln>
                            <a:noFill/>
                          </a:ln>
                        </pic:spPr>
                      </pic:pic>
                    </a:graphicData>
                  </a:graphic>
                </wp:inline>
              </w:drawing>
            </w:r>
            <w:r>
              <w:rPr>
                <w:rFonts w:hint="default" w:ascii="Times New Roman" w:hAnsi="Times New Roman" w:cs="Times New Roman"/>
              </w:rPr>
              <w:drawing>
                <wp:inline distT="0" distB="0" distL="114300" distR="114300">
                  <wp:extent cx="1038225" cy="114300"/>
                  <wp:effectExtent l="0" t="0" r="9525" b="0"/>
                  <wp:docPr id="41"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8"/>
                          <pic:cNvPicPr>
                            <a:picLocks noChangeAspect="1"/>
                          </pic:cNvPicPr>
                        </pic:nvPicPr>
                        <pic:blipFill>
                          <a:blip r:embed="rId32"/>
                          <a:stretch>
                            <a:fillRect/>
                          </a:stretch>
                        </pic:blipFill>
                        <pic:spPr>
                          <a:xfrm>
                            <a:off x="0" y="0"/>
                            <a:ext cx="1038225" cy="114300"/>
                          </a:xfrm>
                          <a:prstGeom prst="rect">
                            <a:avLst/>
                          </a:prstGeom>
                          <a:noFill/>
                          <a:ln>
                            <a:noFill/>
                          </a:ln>
                        </pic:spPr>
                      </pic:pic>
                    </a:graphicData>
                  </a:graphic>
                </wp:inline>
              </w:drawing>
            </w:r>
            <w:r>
              <w:rPr>
                <w:rFonts w:hint="default" w:ascii="Times New Roman" w:hAnsi="Times New Roman" w:cs="Times New Roman"/>
              </w:rPr>
              <w:t>23.4%</w:t>
            </w:r>
          </w:p>
        </w:tc>
      </w:tr>
      <w:tr w14:paraId="2913D510">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noWrap w:val="0"/>
            <w:vAlign w:val="center"/>
          </w:tcPr>
          <w:p w14:paraId="58AF7BD7">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t>本题有效填写人次</w:t>
            </w:r>
          </w:p>
        </w:tc>
        <w:tc>
          <w:tcPr>
            <w:tcW w:w="1000" w:type="dxa"/>
            <w:shd w:val="clear" w:color="auto" w:fill="F5F5F5"/>
            <w:noWrap w:val="0"/>
            <w:vAlign w:val="center"/>
          </w:tcPr>
          <w:p w14:paraId="59630210">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rPr>
            </w:pPr>
            <w:r>
              <w:rPr>
                <w:rFonts w:hint="default" w:ascii="Times New Roman" w:hAnsi="Times New Roman" w:cs="Times New Roman"/>
              </w:rPr>
              <w:t>94</w:t>
            </w:r>
          </w:p>
        </w:tc>
        <w:tc>
          <w:tcPr>
            <w:tcW w:w="3106" w:type="dxa"/>
            <w:shd w:val="clear" w:color="auto" w:fill="F5F5F5"/>
            <w:noWrap w:val="0"/>
            <w:vAlign w:val="center"/>
          </w:tcPr>
          <w:p w14:paraId="745823CD">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p>
        </w:tc>
      </w:tr>
    </w:tbl>
    <w:p w14:paraId="3BB921AF">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val="0"/>
          <w:color w:val="0066FF"/>
          <w:sz w:val="24"/>
        </w:rPr>
      </w:pPr>
      <w:r>
        <w:rPr>
          <w:rFonts w:hint="default" w:ascii="Times New Roman" w:hAnsi="Times New Roman" w:cs="Times New Roman"/>
          <w:b w:val="0"/>
          <w:color w:val="000000"/>
          <w:sz w:val="24"/>
        </w:rPr>
        <w:t>4.请问您对生活中购买的农产品安全是否感到放心</w:t>
      </w:r>
      <w:r>
        <w:rPr>
          <w:rFonts w:hint="eastAsia" w:ascii="Times New Roman" w:hAnsi="Times New Roman" w:cs="Times New Roman"/>
          <w:b w:val="0"/>
          <w:color w:val="000000"/>
          <w:sz w:val="24"/>
          <w:lang w:eastAsia="zh-CN"/>
        </w:rPr>
        <w:t>？</w:t>
      </w:r>
      <w:r>
        <w:rPr>
          <w:rFonts w:hint="default" w:ascii="Times New Roman" w:hAnsi="Times New Roman" w:cs="Times New Roman"/>
          <w:b w:val="0"/>
          <w:color w:val="000000"/>
          <w:sz w:val="24"/>
        </w:rPr>
        <w:t xml:space="preserve">   </w:t>
      </w:r>
      <w:r>
        <w:rPr>
          <w:rFonts w:hint="default" w:ascii="Times New Roman" w:hAnsi="Times New Roman" w:cs="Times New Roman"/>
          <w:b w:val="0"/>
          <w:color w:val="0066FF"/>
          <w:sz w:val="24"/>
        </w:rPr>
        <w:t>[单选题]</w:t>
      </w:r>
    </w:p>
    <w:tbl>
      <w:tblPr>
        <w:tblStyle w:val="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306"/>
        <w:gridCol w:w="1025"/>
        <w:gridCol w:w="3184"/>
      </w:tblGrid>
      <w:tr w14:paraId="03B0F320">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noWrap w:val="0"/>
            <w:vAlign w:val="center"/>
          </w:tcPr>
          <w:p w14:paraId="1B83095C">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t>选项</w:t>
            </w:r>
          </w:p>
        </w:tc>
        <w:tc>
          <w:tcPr>
            <w:tcW w:w="1000" w:type="dxa"/>
            <w:shd w:val="clear" w:color="auto" w:fill="F5F5F5"/>
            <w:noWrap w:val="0"/>
            <w:vAlign w:val="center"/>
          </w:tcPr>
          <w:p w14:paraId="455A488C">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rPr>
            </w:pPr>
            <w:r>
              <w:rPr>
                <w:rFonts w:hint="default" w:ascii="Times New Roman" w:hAnsi="Times New Roman" w:cs="Times New Roman"/>
              </w:rPr>
              <w:t>小计</w:t>
            </w:r>
          </w:p>
        </w:tc>
        <w:tc>
          <w:tcPr>
            <w:tcW w:w="3106" w:type="dxa"/>
            <w:shd w:val="clear" w:color="auto" w:fill="F5F5F5"/>
            <w:noWrap w:val="0"/>
            <w:vAlign w:val="center"/>
          </w:tcPr>
          <w:p w14:paraId="1A9FE676">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t>比例</w:t>
            </w:r>
          </w:p>
        </w:tc>
      </w:tr>
      <w:tr w14:paraId="3E116BF6">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noWrap w:val="0"/>
            <w:vAlign w:val="center"/>
          </w:tcPr>
          <w:p w14:paraId="7EC7DB8C">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t>对农产品安全比较放心</w:t>
            </w:r>
          </w:p>
        </w:tc>
        <w:tc>
          <w:tcPr>
            <w:tcW w:w="1000" w:type="dxa"/>
            <w:shd w:val="clear" w:color="auto" w:fill="FFFFFF"/>
            <w:noWrap w:val="0"/>
            <w:vAlign w:val="center"/>
          </w:tcPr>
          <w:p w14:paraId="2B221337">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rPr>
            </w:pPr>
            <w:r>
              <w:rPr>
                <w:rFonts w:hint="default" w:ascii="Times New Roman" w:hAnsi="Times New Roman" w:cs="Times New Roman"/>
              </w:rPr>
              <w:t>76</w:t>
            </w:r>
          </w:p>
        </w:tc>
        <w:tc>
          <w:tcPr>
            <w:tcW w:w="3106" w:type="dxa"/>
            <w:shd w:val="clear" w:color="auto" w:fill="FFFFFF"/>
            <w:noWrap w:val="0"/>
            <w:vAlign w:val="center"/>
          </w:tcPr>
          <w:p w14:paraId="053A713E">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drawing>
                <wp:inline distT="0" distB="0" distL="114300" distR="114300">
                  <wp:extent cx="1085850" cy="114300"/>
                  <wp:effectExtent l="0" t="0" r="0" b="0"/>
                  <wp:docPr id="42"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9"/>
                          <pic:cNvPicPr>
                            <a:picLocks noChangeAspect="1"/>
                          </pic:cNvPicPr>
                        </pic:nvPicPr>
                        <pic:blipFill>
                          <a:blip r:embed="rId33"/>
                          <a:stretch>
                            <a:fillRect/>
                          </a:stretch>
                        </pic:blipFill>
                        <pic:spPr>
                          <a:xfrm>
                            <a:off x="0" y="0"/>
                            <a:ext cx="1085850" cy="114300"/>
                          </a:xfrm>
                          <a:prstGeom prst="rect">
                            <a:avLst/>
                          </a:prstGeom>
                          <a:noFill/>
                          <a:ln>
                            <a:noFill/>
                          </a:ln>
                        </pic:spPr>
                      </pic:pic>
                    </a:graphicData>
                  </a:graphic>
                </wp:inline>
              </w:drawing>
            </w:r>
            <w:r>
              <w:rPr>
                <w:rFonts w:hint="default" w:ascii="Times New Roman" w:hAnsi="Times New Roman" w:cs="Times New Roman"/>
              </w:rPr>
              <w:drawing>
                <wp:inline distT="0" distB="0" distL="114300" distR="114300">
                  <wp:extent cx="266700" cy="114300"/>
                  <wp:effectExtent l="0" t="0" r="0" b="0"/>
                  <wp:docPr id="43"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0"/>
                          <pic:cNvPicPr>
                            <a:picLocks noChangeAspect="1"/>
                          </pic:cNvPicPr>
                        </pic:nvPicPr>
                        <pic:blipFill>
                          <a:blip r:embed="rId34"/>
                          <a:stretch>
                            <a:fillRect/>
                          </a:stretch>
                        </pic:blipFill>
                        <pic:spPr>
                          <a:xfrm>
                            <a:off x="0" y="0"/>
                            <a:ext cx="266700" cy="114300"/>
                          </a:xfrm>
                          <a:prstGeom prst="rect">
                            <a:avLst/>
                          </a:prstGeom>
                          <a:noFill/>
                          <a:ln>
                            <a:noFill/>
                          </a:ln>
                        </pic:spPr>
                      </pic:pic>
                    </a:graphicData>
                  </a:graphic>
                </wp:inline>
              </w:drawing>
            </w:r>
            <w:r>
              <w:rPr>
                <w:rFonts w:hint="default" w:ascii="Times New Roman" w:hAnsi="Times New Roman" w:cs="Times New Roman"/>
              </w:rPr>
              <w:t>80.85%</w:t>
            </w:r>
          </w:p>
        </w:tc>
      </w:tr>
      <w:tr w14:paraId="485E58D6">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noWrap w:val="0"/>
            <w:vAlign w:val="center"/>
          </w:tcPr>
          <w:p w14:paraId="774AB0EA">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t>对农产品安全问题较为担忧</w:t>
            </w:r>
          </w:p>
        </w:tc>
        <w:tc>
          <w:tcPr>
            <w:tcW w:w="1000" w:type="dxa"/>
            <w:shd w:val="clear" w:color="auto" w:fill="FAFAFA"/>
            <w:noWrap w:val="0"/>
            <w:vAlign w:val="center"/>
          </w:tcPr>
          <w:p w14:paraId="551E90E9">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rPr>
            </w:pPr>
            <w:r>
              <w:rPr>
                <w:rFonts w:hint="default" w:ascii="Times New Roman" w:hAnsi="Times New Roman" w:cs="Times New Roman"/>
              </w:rPr>
              <w:t>18</w:t>
            </w:r>
          </w:p>
        </w:tc>
        <w:tc>
          <w:tcPr>
            <w:tcW w:w="3106" w:type="dxa"/>
            <w:shd w:val="clear" w:color="auto" w:fill="FAFAFA"/>
            <w:noWrap w:val="0"/>
            <w:vAlign w:val="center"/>
          </w:tcPr>
          <w:p w14:paraId="2606745C">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drawing>
                <wp:inline distT="0" distB="0" distL="114300" distR="114300">
                  <wp:extent cx="257175" cy="114300"/>
                  <wp:effectExtent l="0" t="0" r="9525" b="0"/>
                  <wp:docPr id="44"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1"/>
                          <pic:cNvPicPr>
                            <a:picLocks noChangeAspect="1"/>
                          </pic:cNvPicPr>
                        </pic:nvPicPr>
                        <pic:blipFill>
                          <a:blip r:embed="rId35"/>
                          <a:stretch>
                            <a:fillRect/>
                          </a:stretch>
                        </pic:blipFill>
                        <pic:spPr>
                          <a:xfrm>
                            <a:off x="0" y="0"/>
                            <a:ext cx="257175" cy="114300"/>
                          </a:xfrm>
                          <a:prstGeom prst="rect">
                            <a:avLst/>
                          </a:prstGeom>
                          <a:noFill/>
                          <a:ln>
                            <a:noFill/>
                          </a:ln>
                        </pic:spPr>
                      </pic:pic>
                    </a:graphicData>
                  </a:graphic>
                </wp:inline>
              </w:drawing>
            </w:r>
            <w:r>
              <w:rPr>
                <w:rFonts w:hint="default" w:ascii="Times New Roman" w:hAnsi="Times New Roman" w:cs="Times New Roman"/>
              </w:rPr>
              <w:drawing>
                <wp:inline distT="0" distB="0" distL="114300" distR="114300">
                  <wp:extent cx="1095375" cy="114300"/>
                  <wp:effectExtent l="0" t="0" r="9525" b="0"/>
                  <wp:docPr id="45"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2"/>
                          <pic:cNvPicPr>
                            <a:picLocks noChangeAspect="1"/>
                          </pic:cNvPicPr>
                        </pic:nvPicPr>
                        <pic:blipFill>
                          <a:blip r:embed="rId36"/>
                          <a:stretch>
                            <a:fillRect/>
                          </a:stretch>
                        </pic:blipFill>
                        <pic:spPr>
                          <a:xfrm>
                            <a:off x="0" y="0"/>
                            <a:ext cx="1095375" cy="114300"/>
                          </a:xfrm>
                          <a:prstGeom prst="rect">
                            <a:avLst/>
                          </a:prstGeom>
                          <a:noFill/>
                          <a:ln>
                            <a:noFill/>
                          </a:ln>
                        </pic:spPr>
                      </pic:pic>
                    </a:graphicData>
                  </a:graphic>
                </wp:inline>
              </w:drawing>
            </w:r>
            <w:r>
              <w:rPr>
                <w:rFonts w:hint="default" w:ascii="Times New Roman" w:hAnsi="Times New Roman" w:cs="Times New Roman"/>
              </w:rPr>
              <w:t>19.15%</w:t>
            </w:r>
          </w:p>
        </w:tc>
      </w:tr>
      <w:tr w14:paraId="03466A10">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noWrap w:val="0"/>
            <w:vAlign w:val="center"/>
          </w:tcPr>
          <w:p w14:paraId="74962041">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t>本题有效填写人次</w:t>
            </w:r>
          </w:p>
        </w:tc>
        <w:tc>
          <w:tcPr>
            <w:tcW w:w="1000" w:type="dxa"/>
            <w:shd w:val="clear" w:color="auto" w:fill="F5F5F5"/>
            <w:noWrap w:val="0"/>
            <w:vAlign w:val="center"/>
          </w:tcPr>
          <w:p w14:paraId="05E576BF">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rPr>
            </w:pPr>
            <w:r>
              <w:rPr>
                <w:rFonts w:hint="default" w:ascii="Times New Roman" w:hAnsi="Times New Roman" w:cs="Times New Roman"/>
              </w:rPr>
              <w:t>94</w:t>
            </w:r>
          </w:p>
        </w:tc>
        <w:tc>
          <w:tcPr>
            <w:tcW w:w="3106" w:type="dxa"/>
            <w:shd w:val="clear" w:color="auto" w:fill="F5F5F5"/>
            <w:noWrap w:val="0"/>
            <w:vAlign w:val="center"/>
          </w:tcPr>
          <w:p w14:paraId="51CD6469">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p>
        </w:tc>
      </w:tr>
    </w:tbl>
    <w:p w14:paraId="4456CE0B">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val="0"/>
          <w:color w:val="0066FF"/>
          <w:sz w:val="24"/>
        </w:rPr>
      </w:pPr>
      <w:r>
        <w:rPr>
          <w:rFonts w:hint="default" w:ascii="Times New Roman" w:hAnsi="Times New Roman" w:cs="Times New Roman"/>
          <w:b w:val="0"/>
          <w:color w:val="000000"/>
          <w:sz w:val="24"/>
        </w:rPr>
        <w:t>5. 如果您对农产品安全现状有所顾虑，请您输入您所顾虑的农产品种类和顾虑原因</w:t>
      </w:r>
      <w:r>
        <w:rPr>
          <w:rFonts w:hint="eastAsia" w:ascii="Times New Roman" w:hAnsi="Times New Roman" w:cs="Times New Roman"/>
          <w:b w:val="0"/>
          <w:color w:val="000000"/>
          <w:sz w:val="24"/>
          <w:lang w:eastAsia="zh-CN"/>
        </w:rPr>
        <w:t>：</w:t>
      </w:r>
      <w:r>
        <w:rPr>
          <w:rFonts w:hint="default" w:ascii="Times New Roman" w:hAnsi="Times New Roman" w:cs="Times New Roman"/>
          <w:b w:val="0"/>
          <w:color w:val="000000"/>
          <w:sz w:val="24"/>
        </w:rPr>
        <w:t xml:space="preserve">   </w:t>
      </w:r>
      <w:r>
        <w:rPr>
          <w:rFonts w:hint="default" w:ascii="Times New Roman" w:hAnsi="Times New Roman" w:cs="Times New Roman"/>
          <w:b w:val="0"/>
          <w:color w:val="0066FF"/>
          <w:sz w:val="24"/>
        </w:rPr>
        <w:t>[填空题]</w:t>
      </w:r>
    </w:p>
    <w:p w14:paraId="1475391E">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rPr>
      </w:pPr>
    </w:p>
    <w:p w14:paraId="028BE993">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rPr>
      </w:pPr>
    </w:p>
    <w:p w14:paraId="03F3511B">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b w:val="0"/>
          <w:color w:val="000000"/>
          <w:sz w:val="24"/>
        </w:rPr>
        <w:t>6.对于垫江县农产品安全保障相关工作，请问您是否满意</w:t>
      </w:r>
      <w:r>
        <w:rPr>
          <w:rFonts w:hint="eastAsia" w:ascii="Times New Roman" w:hAnsi="Times New Roman" w:cs="Times New Roman"/>
          <w:b w:val="0"/>
          <w:color w:val="000000"/>
          <w:sz w:val="24"/>
          <w:lang w:eastAsia="zh-CN"/>
        </w:rPr>
        <w:t>？</w:t>
      </w:r>
      <w:r>
        <w:rPr>
          <w:rFonts w:hint="default" w:ascii="Times New Roman" w:hAnsi="Times New Roman" w:cs="Times New Roman"/>
          <w:b w:val="0"/>
          <w:color w:val="000000"/>
          <w:sz w:val="24"/>
        </w:rPr>
        <w:t xml:space="preserve">   </w:t>
      </w:r>
      <w:r>
        <w:rPr>
          <w:rFonts w:hint="default" w:ascii="Times New Roman" w:hAnsi="Times New Roman" w:cs="Times New Roman"/>
          <w:b w:val="0"/>
          <w:color w:val="0066FF"/>
          <w:sz w:val="24"/>
        </w:rPr>
        <w:t>[单选题]</w:t>
      </w:r>
    </w:p>
    <w:tbl>
      <w:tblPr>
        <w:tblStyle w:val="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306"/>
        <w:gridCol w:w="1025"/>
        <w:gridCol w:w="3184"/>
      </w:tblGrid>
      <w:tr w14:paraId="371E3D09">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noWrap w:val="0"/>
            <w:vAlign w:val="center"/>
          </w:tcPr>
          <w:p w14:paraId="41FC239A">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t>选项</w:t>
            </w:r>
          </w:p>
        </w:tc>
        <w:tc>
          <w:tcPr>
            <w:tcW w:w="1000" w:type="dxa"/>
            <w:shd w:val="clear" w:color="auto" w:fill="F5F5F5"/>
            <w:noWrap w:val="0"/>
            <w:vAlign w:val="center"/>
          </w:tcPr>
          <w:p w14:paraId="2357B0C0">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rPr>
            </w:pPr>
            <w:r>
              <w:rPr>
                <w:rFonts w:hint="default" w:ascii="Times New Roman" w:hAnsi="Times New Roman" w:cs="Times New Roman"/>
              </w:rPr>
              <w:t>小计</w:t>
            </w:r>
          </w:p>
        </w:tc>
        <w:tc>
          <w:tcPr>
            <w:tcW w:w="3106" w:type="dxa"/>
            <w:shd w:val="clear" w:color="auto" w:fill="F5F5F5"/>
            <w:noWrap w:val="0"/>
            <w:vAlign w:val="center"/>
          </w:tcPr>
          <w:p w14:paraId="36BD2838">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t>比例</w:t>
            </w:r>
          </w:p>
        </w:tc>
      </w:tr>
      <w:tr w14:paraId="5561C87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noWrap w:val="0"/>
            <w:vAlign w:val="center"/>
          </w:tcPr>
          <w:p w14:paraId="6EAC5109">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t>满意</w:t>
            </w:r>
          </w:p>
        </w:tc>
        <w:tc>
          <w:tcPr>
            <w:tcW w:w="1000" w:type="dxa"/>
            <w:shd w:val="clear" w:color="auto" w:fill="FFFFFF"/>
            <w:noWrap w:val="0"/>
            <w:vAlign w:val="center"/>
          </w:tcPr>
          <w:p w14:paraId="5C84AB5D">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rPr>
            </w:pPr>
            <w:r>
              <w:rPr>
                <w:rFonts w:hint="default" w:ascii="Times New Roman" w:hAnsi="Times New Roman" w:cs="Times New Roman"/>
              </w:rPr>
              <w:t>81</w:t>
            </w:r>
          </w:p>
        </w:tc>
        <w:tc>
          <w:tcPr>
            <w:tcW w:w="3106" w:type="dxa"/>
            <w:shd w:val="clear" w:color="auto" w:fill="FFFFFF"/>
            <w:noWrap w:val="0"/>
            <w:vAlign w:val="center"/>
          </w:tcPr>
          <w:p w14:paraId="166D3E1F">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drawing>
                <wp:inline distT="0" distB="0" distL="114300" distR="114300">
                  <wp:extent cx="1162050" cy="114300"/>
                  <wp:effectExtent l="0" t="0" r="0" b="0"/>
                  <wp:docPr id="46"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3"/>
                          <pic:cNvPicPr>
                            <a:picLocks noChangeAspect="1"/>
                          </pic:cNvPicPr>
                        </pic:nvPicPr>
                        <pic:blipFill>
                          <a:blip r:embed="rId37"/>
                          <a:stretch>
                            <a:fillRect/>
                          </a:stretch>
                        </pic:blipFill>
                        <pic:spPr>
                          <a:xfrm>
                            <a:off x="0" y="0"/>
                            <a:ext cx="1162050" cy="114300"/>
                          </a:xfrm>
                          <a:prstGeom prst="rect">
                            <a:avLst/>
                          </a:prstGeom>
                          <a:noFill/>
                          <a:ln>
                            <a:noFill/>
                          </a:ln>
                        </pic:spPr>
                      </pic:pic>
                    </a:graphicData>
                  </a:graphic>
                </wp:inline>
              </w:drawing>
            </w:r>
            <w:r>
              <w:rPr>
                <w:rFonts w:hint="default" w:ascii="Times New Roman" w:hAnsi="Times New Roman" w:cs="Times New Roman"/>
              </w:rPr>
              <w:drawing>
                <wp:inline distT="0" distB="0" distL="114300" distR="114300">
                  <wp:extent cx="190500" cy="114300"/>
                  <wp:effectExtent l="0" t="0" r="0" b="0"/>
                  <wp:docPr id="47"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4"/>
                          <pic:cNvPicPr>
                            <a:picLocks noChangeAspect="1"/>
                          </pic:cNvPicPr>
                        </pic:nvPicPr>
                        <pic:blipFill>
                          <a:blip r:embed="rId38"/>
                          <a:stretch>
                            <a:fillRect/>
                          </a:stretch>
                        </pic:blipFill>
                        <pic:spPr>
                          <a:xfrm>
                            <a:off x="0" y="0"/>
                            <a:ext cx="190500" cy="114300"/>
                          </a:xfrm>
                          <a:prstGeom prst="rect">
                            <a:avLst/>
                          </a:prstGeom>
                          <a:noFill/>
                          <a:ln>
                            <a:noFill/>
                          </a:ln>
                        </pic:spPr>
                      </pic:pic>
                    </a:graphicData>
                  </a:graphic>
                </wp:inline>
              </w:drawing>
            </w:r>
            <w:r>
              <w:rPr>
                <w:rFonts w:hint="default" w:ascii="Times New Roman" w:hAnsi="Times New Roman" w:cs="Times New Roman"/>
              </w:rPr>
              <w:t>86.17%</w:t>
            </w:r>
          </w:p>
        </w:tc>
      </w:tr>
      <w:tr w14:paraId="648E7CD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noWrap w:val="0"/>
            <w:vAlign w:val="center"/>
          </w:tcPr>
          <w:p w14:paraId="20342C5A">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t>一般</w:t>
            </w:r>
          </w:p>
        </w:tc>
        <w:tc>
          <w:tcPr>
            <w:tcW w:w="1000" w:type="dxa"/>
            <w:shd w:val="clear" w:color="auto" w:fill="FAFAFA"/>
            <w:noWrap w:val="0"/>
            <w:vAlign w:val="center"/>
          </w:tcPr>
          <w:p w14:paraId="12455137">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rPr>
            </w:pPr>
            <w:r>
              <w:rPr>
                <w:rFonts w:hint="default" w:ascii="Times New Roman" w:hAnsi="Times New Roman" w:cs="Times New Roman"/>
              </w:rPr>
              <w:t>10</w:t>
            </w:r>
          </w:p>
        </w:tc>
        <w:tc>
          <w:tcPr>
            <w:tcW w:w="3106" w:type="dxa"/>
            <w:shd w:val="clear" w:color="auto" w:fill="FAFAFA"/>
            <w:noWrap w:val="0"/>
            <w:vAlign w:val="center"/>
          </w:tcPr>
          <w:p w14:paraId="5FB4A2A5">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drawing>
                <wp:inline distT="0" distB="0" distL="114300" distR="114300">
                  <wp:extent cx="142875" cy="114300"/>
                  <wp:effectExtent l="0" t="0" r="9525" b="0"/>
                  <wp:docPr id="48"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5"/>
                          <pic:cNvPicPr>
                            <a:picLocks noChangeAspect="1"/>
                          </pic:cNvPicPr>
                        </pic:nvPicPr>
                        <pic:blipFill>
                          <a:blip r:embed="rId39"/>
                          <a:stretch>
                            <a:fillRect/>
                          </a:stretch>
                        </pic:blipFill>
                        <pic:spPr>
                          <a:xfrm>
                            <a:off x="0" y="0"/>
                            <a:ext cx="142875" cy="114300"/>
                          </a:xfrm>
                          <a:prstGeom prst="rect">
                            <a:avLst/>
                          </a:prstGeom>
                          <a:noFill/>
                          <a:ln>
                            <a:noFill/>
                          </a:ln>
                        </pic:spPr>
                      </pic:pic>
                    </a:graphicData>
                  </a:graphic>
                </wp:inline>
              </w:drawing>
            </w:r>
            <w:r>
              <w:rPr>
                <w:rFonts w:hint="default" w:ascii="Times New Roman" w:hAnsi="Times New Roman" w:cs="Times New Roman"/>
              </w:rPr>
              <w:drawing>
                <wp:inline distT="0" distB="0" distL="114300" distR="114300">
                  <wp:extent cx="1209675" cy="114300"/>
                  <wp:effectExtent l="0" t="0" r="9525" b="0"/>
                  <wp:docPr id="49"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6"/>
                          <pic:cNvPicPr>
                            <a:picLocks noChangeAspect="1"/>
                          </pic:cNvPicPr>
                        </pic:nvPicPr>
                        <pic:blipFill>
                          <a:blip r:embed="rId40"/>
                          <a:stretch>
                            <a:fillRect/>
                          </a:stretch>
                        </pic:blipFill>
                        <pic:spPr>
                          <a:xfrm>
                            <a:off x="0" y="0"/>
                            <a:ext cx="1209675" cy="114300"/>
                          </a:xfrm>
                          <a:prstGeom prst="rect">
                            <a:avLst/>
                          </a:prstGeom>
                          <a:noFill/>
                          <a:ln>
                            <a:noFill/>
                          </a:ln>
                        </pic:spPr>
                      </pic:pic>
                    </a:graphicData>
                  </a:graphic>
                </wp:inline>
              </w:drawing>
            </w:r>
            <w:r>
              <w:rPr>
                <w:rFonts w:hint="default" w:ascii="Times New Roman" w:hAnsi="Times New Roman" w:cs="Times New Roman"/>
              </w:rPr>
              <w:t>10.64%</w:t>
            </w:r>
          </w:p>
        </w:tc>
      </w:tr>
      <w:tr w14:paraId="6CCA38A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noWrap w:val="0"/>
            <w:vAlign w:val="center"/>
          </w:tcPr>
          <w:p w14:paraId="694E79D5">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t>不满意</w:t>
            </w:r>
          </w:p>
        </w:tc>
        <w:tc>
          <w:tcPr>
            <w:tcW w:w="1000" w:type="dxa"/>
            <w:shd w:val="clear" w:color="auto" w:fill="FFFFFF"/>
            <w:noWrap w:val="0"/>
            <w:vAlign w:val="center"/>
          </w:tcPr>
          <w:p w14:paraId="7DB27953">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rPr>
            </w:pPr>
            <w:r>
              <w:rPr>
                <w:rFonts w:hint="default" w:ascii="Times New Roman" w:hAnsi="Times New Roman" w:cs="Times New Roman"/>
              </w:rPr>
              <w:t>3</w:t>
            </w:r>
          </w:p>
        </w:tc>
        <w:tc>
          <w:tcPr>
            <w:tcW w:w="3106" w:type="dxa"/>
            <w:shd w:val="clear" w:color="auto" w:fill="FFFFFF"/>
            <w:noWrap w:val="0"/>
            <w:vAlign w:val="center"/>
          </w:tcPr>
          <w:p w14:paraId="578962C8">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drawing>
                <wp:inline distT="0" distB="0" distL="114300" distR="114300">
                  <wp:extent cx="38100" cy="114300"/>
                  <wp:effectExtent l="0" t="0" r="0" b="0"/>
                  <wp:docPr id="50"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47"/>
                          <pic:cNvPicPr>
                            <a:picLocks noChangeAspect="1"/>
                          </pic:cNvPicPr>
                        </pic:nvPicPr>
                        <pic:blipFill>
                          <a:blip r:embed="rId41"/>
                          <a:stretch>
                            <a:fillRect/>
                          </a:stretch>
                        </pic:blipFill>
                        <pic:spPr>
                          <a:xfrm>
                            <a:off x="0" y="0"/>
                            <a:ext cx="38100" cy="114300"/>
                          </a:xfrm>
                          <a:prstGeom prst="rect">
                            <a:avLst/>
                          </a:prstGeom>
                          <a:noFill/>
                          <a:ln>
                            <a:noFill/>
                          </a:ln>
                        </pic:spPr>
                      </pic:pic>
                    </a:graphicData>
                  </a:graphic>
                </wp:inline>
              </w:drawing>
            </w:r>
            <w:r>
              <w:rPr>
                <w:rFonts w:hint="default" w:ascii="Times New Roman" w:hAnsi="Times New Roman" w:cs="Times New Roman"/>
              </w:rPr>
              <w:drawing>
                <wp:inline distT="0" distB="0" distL="114300" distR="114300">
                  <wp:extent cx="1314450" cy="114300"/>
                  <wp:effectExtent l="0" t="0" r="0" b="0"/>
                  <wp:docPr id="51"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48"/>
                          <pic:cNvPicPr>
                            <a:picLocks noChangeAspect="1"/>
                          </pic:cNvPicPr>
                        </pic:nvPicPr>
                        <pic:blipFill>
                          <a:blip r:embed="rId42"/>
                          <a:stretch>
                            <a:fillRect/>
                          </a:stretch>
                        </pic:blipFill>
                        <pic:spPr>
                          <a:xfrm>
                            <a:off x="0" y="0"/>
                            <a:ext cx="1314450" cy="114300"/>
                          </a:xfrm>
                          <a:prstGeom prst="rect">
                            <a:avLst/>
                          </a:prstGeom>
                          <a:noFill/>
                          <a:ln>
                            <a:noFill/>
                          </a:ln>
                        </pic:spPr>
                      </pic:pic>
                    </a:graphicData>
                  </a:graphic>
                </wp:inline>
              </w:drawing>
            </w:r>
            <w:r>
              <w:rPr>
                <w:rFonts w:hint="default" w:ascii="Times New Roman" w:hAnsi="Times New Roman" w:cs="Times New Roman"/>
              </w:rPr>
              <w:t>3.19%</w:t>
            </w:r>
          </w:p>
        </w:tc>
      </w:tr>
      <w:tr w14:paraId="6430FAD3">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noWrap w:val="0"/>
            <w:vAlign w:val="center"/>
          </w:tcPr>
          <w:p w14:paraId="1696CC55">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t>本题有效填写人次</w:t>
            </w:r>
          </w:p>
        </w:tc>
        <w:tc>
          <w:tcPr>
            <w:tcW w:w="1000" w:type="dxa"/>
            <w:shd w:val="clear" w:color="auto" w:fill="F5F5F5"/>
            <w:noWrap w:val="0"/>
            <w:vAlign w:val="center"/>
          </w:tcPr>
          <w:p w14:paraId="38FF53B6">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rPr>
            </w:pPr>
            <w:r>
              <w:rPr>
                <w:rFonts w:hint="default" w:ascii="Times New Roman" w:hAnsi="Times New Roman" w:cs="Times New Roman"/>
              </w:rPr>
              <w:t>94</w:t>
            </w:r>
          </w:p>
        </w:tc>
        <w:tc>
          <w:tcPr>
            <w:tcW w:w="3106" w:type="dxa"/>
            <w:shd w:val="clear" w:color="auto" w:fill="F5F5F5"/>
            <w:noWrap w:val="0"/>
            <w:vAlign w:val="center"/>
          </w:tcPr>
          <w:p w14:paraId="61672C83">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p>
        </w:tc>
      </w:tr>
    </w:tbl>
    <w:p w14:paraId="145377DB">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lang w:val="en-US" w:eastAsia="zh-CN"/>
        </w:rPr>
      </w:pPr>
    </w:p>
    <w:p w14:paraId="4777BF78">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67C6278E">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附件3</w:t>
      </w:r>
    </w:p>
    <w:p w14:paraId="17EC15C8">
      <w:pPr>
        <w:keepNext w:val="0"/>
        <w:keepLines w:val="0"/>
        <w:pageBreakBefore w:val="0"/>
        <w:widowControl w:val="0"/>
        <w:kinsoku/>
        <w:wordWrap/>
        <w:overflowPunct/>
        <w:topLinePunct w:val="0"/>
        <w:autoSpaceDN/>
        <w:bidi w:val="0"/>
        <w:adjustRightInd w:val="0"/>
        <w:snapToGrid w:val="0"/>
        <w:spacing w:line="594" w:lineRule="exact"/>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垫江县农产品质量安全监测项目绩效评价访谈记录</w:t>
      </w:r>
    </w:p>
    <w:p w14:paraId="32598919">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130810</wp:posOffset>
            </wp:positionH>
            <wp:positionV relativeFrom="paragraph">
              <wp:posOffset>351790</wp:posOffset>
            </wp:positionV>
            <wp:extent cx="5403850" cy="6955155"/>
            <wp:effectExtent l="0" t="0" r="6350" b="17145"/>
            <wp:wrapSquare wrapText="bothSides"/>
            <wp:docPr id="5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
                    <pic:cNvPicPr>
                      <a:picLocks noChangeAspect="1"/>
                    </pic:cNvPicPr>
                  </pic:nvPicPr>
                  <pic:blipFill>
                    <a:blip r:embed="rId43"/>
                    <a:srcRect l="10722" t="7434" b="7944"/>
                    <a:stretch>
                      <a:fillRect/>
                    </a:stretch>
                  </pic:blipFill>
                  <pic:spPr>
                    <a:xfrm>
                      <a:off x="0" y="0"/>
                      <a:ext cx="5403850" cy="6955155"/>
                    </a:xfrm>
                    <a:prstGeom prst="rect">
                      <a:avLst/>
                    </a:prstGeom>
                    <a:noFill/>
                    <a:ln>
                      <a:noFill/>
                    </a:ln>
                  </pic:spPr>
                </pic:pic>
              </a:graphicData>
            </a:graphic>
          </wp:anchor>
        </w:drawing>
      </w:r>
    </w:p>
    <w:p w14:paraId="59827E16">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lang w:val="en-US" w:eastAsia="zh-CN"/>
        </w:rPr>
      </w:pPr>
      <w:r>
        <w:rPr>
          <w:rFonts w:hint="default" w:ascii="Times New Roman" w:hAnsi="Times New Roman" w:cs="Times New Roman"/>
        </w:rPr>
        <w:drawing>
          <wp:anchor distT="0" distB="0" distL="114300" distR="114300" simplePos="0" relativeHeight="251660288" behindDoc="0" locked="0" layoutInCell="1" allowOverlap="1">
            <wp:simplePos x="0" y="0"/>
            <wp:positionH relativeFrom="column">
              <wp:posOffset>158750</wp:posOffset>
            </wp:positionH>
            <wp:positionV relativeFrom="paragraph">
              <wp:posOffset>58420</wp:posOffset>
            </wp:positionV>
            <wp:extent cx="5251450" cy="7150100"/>
            <wp:effectExtent l="0" t="0" r="6350" b="12700"/>
            <wp:wrapSquare wrapText="bothSides"/>
            <wp:docPr id="53" name="图片 6"/>
            <wp:cNvGraphicFramePr/>
            <a:graphic xmlns:a="http://schemas.openxmlformats.org/drawingml/2006/main">
              <a:graphicData uri="http://schemas.openxmlformats.org/drawingml/2006/picture">
                <pic:pic xmlns:pic="http://schemas.openxmlformats.org/drawingml/2006/picture">
                  <pic:nvPicPr>
                    <pic:cNvPr id="53" name="图片 6"/>
                    <pic:cNvPicPr preferRelativeResize="0"/>
                  </pic:nvPicPr>
                  <pic:blipFill>
                    <a:blip r:embed="rId44"/>
                    <a:srcRect l="10785" t="8759" r="6252" b="19254"/>
                    <a:stretch>
                      <a:fillRect/>
                    </a:stretch>
                  </pic:blipFill>
                  <pic:spPr>
                    <a:xfrm>
                      <a:off x="0" y="0"/>
                      <a:ext cx="5251450" cy="7150100"/>
                    </a:xfrm>
                    <a:prstGeom prst="rect">
                      <a:avLst/>
                    </a:prstGeom>
                    <a:noFill/>
                    <a:ln>
                      <a:noFill/>
                    </a:ln>
                  </pic:spPr>
                </pic:pic>
              </a:graphicData>
            </a:graphic>
          </wp:anchor>
        </w:drawing>
      </w:r>
    </w:p>
    <w:p w14:paraId="033A325D">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lang w:val="en-US" w:eastAsia="zh-CN"/>
        </w:rPr>
      </w:pPr>
    </w:p>
    <w:p w14:paraId="6DFE4165">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lang w:val="en-US" w:eastAsia="zh-CN"/>
        </w:rPr>
      </w:pPr>
    </w:p>
    <w:p w14:paraId="1CCC8A81">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lang w:val="en-US" w:eastAsia="zh-CN"/>
        </w:rPr>
      </w:pPr>
      <w:r>
        <w:rPr>
          <w:rFonts w:hint="default" w:ascii="Times New Roman" w:hAnsi="Times New Roman" w:cs="Times New Roman"/>
          <w:lang w:val="en-US" w:eastAsia="zh-CN"/>
        </w:rPr>
        <w:t>附件4：</w:t>
      </w:r>
    </w:p>
    <w:p w14:paraId="32EA7BCA">
      <w:pPr>
        <w:keepNext w:val="0"/>
        <w:keepLines w:val="0"/>
        <w:pageBreakBefore w:val="0"/>
        <w:widowControl w:val="0"/>
        <w:kinsoku/>
        <w:wordWrap/>
        <w:overflowPunct/>
        <w:topLinePunct w:val="0"/>
        <w:autoSpaceDN/>
        <w:bidi w:val="0"/>
        <w:adjustRightInd w:val="0"/>
        <w:snapToGrid w:val="0"/>
        <w:spacing w:line="594" w:lineRule="exact"/>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垫江县农产品质量安全监测项目绩效评价图片资料</w:t>
      </w:r>
    </w:p>
    <w:p w14:paraId="4C10B8B8">
      <w:pPr>
        <w:keepNext w:val="0"/>
        <w:keepLines w:val="0"/>
        <w:pageBreakBefore w:val="0"/>
        <w:widowControl w:val="0"/>
        <w:kinsoku/>
        <w:wordWrap/>
        <w:overflowPunct/>
        <w:topLinePunct w:val="0"/>
        <w:autoSpaceDN/>
        <w:bidi w:val="0"/>
        <w:adjustRightInd w:val="0"/>
        <w:snapToGrid w:val="0"/>
        <w:spacing w:line="594" w:lineRule="exact"/>
        <w:jc w:val="left"/>
        <w:rPr>
          <w:rFonts w:hint="default" w:ascii="Times New Roman" w:hAnsi="Times New Roman" w:cs="Times New Roman"/>
          <w:lang w:val="en-US" w:eastAsia="zh-CN"/>
        </w:rPr>
      </w:pPr>
      <w:r>
        <w:rPr>
          <w:rFonts w:hint="default" w:ascii="Times New Roman" w:hAnsi="Times New Roman" w:cs="Times New Roman"/>
          <w:lang w:val="en-US" w:eastAsia="zh-CN"/>
        </w:rPr>
        <w:drawing>
          <wp:anchor distT="0" distB="0" distL="114300" distR="114300" simplePos="0" relativeHeight="251661312" behindDoc="0" locked="0" layoutInCell="1" allowOverlap="1">
            <wp:simplePos x="0" y="0"/>
            <wp:positionH relativeFrom="column">
              <wp:posOffset>196850</wp:posOffset>
            </wp:positionH>
            <wp:positionV relativeFrom="paragraph">
              <wp:posOffset>414655</wp:posOffset>
            </wp:positionV>
            <wp:extent cx="5271135" cy="6282690"/>
            <wp:effectExtent l="0" t="0" r="5715" b="3810"/>
            <wp:wrapSquare wrapText="bothSides"/>
            <wp:docPr id="54" name="图片 7" descr="4bbe57ce19e7c0157a1da1f3dee3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7" descr="4bbe57ce19e7c0157a1da1f3dee3eab"/>
                    <pic:cNvPicPr>
                      <a:picLocks noChangeAspect="1"/>
                    </pic:cNvPicPr>
                  </pic:nvPicPr>
                  <pic:blipFill>
                    <a:blip r:embed="rId45"/>
                    <a:stretch>
                      <a:fillRect/>
                    </a:stretch>
                  </pic:blipFill>
                  <pic:spPr>
                    <a:xfrm>
                      <a:off x="0" y="0"/>
                      <a:ext cx="5271135" cy="6282690"/>
                    </a:xfrm>
                    <a:prstGeom prst="rect">
                      <a:avLst/>
                    </a:prstGeom>
                    <a:noFill/>
                    <a:ln>
                      <a:noFill/>
                    </a:ln>
                  </pic:spPr>
                </pic:pic>
              </a:graphicData>
            </a:graphic>
          </wp:anchor>
        </w:drawing>
      </w:r>
    </w:p>
    <w:p w14:paraId="284F0CEC">
      <w:pPr>
        <w:keepNext w:val="0"/>
        <w:keepLines w:val="0"/>
        <w:pageBreakBefore w:val="0"/>
        <w:widowControl w:val="0"/>
        <w:kinsoku/>
        <w:wordWrap/>
        <w:overflowPunct/>
        <w:topLinePunct w:val="0"/>
        <w:autoSpaceDN/>
        <w:bidi w:val="0"/>
        <w:adjustRightInd w:val="0"/>
        <w:snapToGrid w:val="0"/>
        <w:spacing w:line="594" w:lineRule="exact"/>
        <w:ind w:firstLine="360" w:firstLineChars="200"/>
        <w:rPr>
          <w:rFonts w:hint="default" w:ascii="Times New Roman" w:hAnsi="Times New Roman" w:cs="Times New Roman"/>
          <w:sz w:val="18"/>
          <w:szCs w:val="18"/>
        </w:rPr>
      </w:pPr>
    </w:p>
    <w:sectPr>
      <w:headerReference r:id="rId16" w:type="default"/>
      <w:footerReference r:id="rId17" w:type="default"/>
      <w:pgSz w:w="11905" w:h="16838"/>
      <w:pgMar w:top="1440" w:right="1803" w:bottom="1440" w:left="1803" w:header="850" w:footer="1361" w:gutter="0"/>
      <w:pgNumType w:fmt="decimal"/>
      <w:cols w:space="0" w:num="1"/>
      <w:rtlGutter w:val="0"/>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方正楷体_GB2312">
    <w:altName w:val="方正楷体_GBK"/>
    <w:panose1 w:val="02000000000000000000"/>
    <w:charset w:val="86"/>
    <w:family w:val="auto"/>
    <w:pitch w:val="default"/>
    <w:sig w:usb0="00000000" w:usb1="00000000"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822D1">
    <w:pPr>
      <w:pStyle w:val="3"/>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DE34801">
                          <w:pPr>
                            <w:pStyle w:val="3"/>
                            <w:rPr>
                              <w:rFonts w:hint="default" w:ascii="宋体" w:hAnsi="宋体" w:eastAsia="宋体"/>
                              <w:sz w:val="28"/>
                              <w:szCs w:val="28"/>
                            </w:rPr>
                          </w:pPr>
                          <w:r>
                            <w:rPr>
                              <w:rFonts w:hint="default" w:ascii="宋体" w:hAnsi="宋体" w:eastAsia="宋体"/>
                              <w:sz w:val="28"/>
                              <w:szCs w:val="28"/>
                            </w:rPr>
                            <w:t xml:space="preserve">— </w:t>
                          </w:r>
                          <w:r>
                            <w:rPr>
                              <w:rFonts w:hint="default" w:ascii="宋体" w:hAnsi="宋体" w:eastAsia="宋体"/>
                              <w:sz w:val="28"/>
                              <w:szCs w:val="28"/>
                            </w:rPr>
                            <w:fldChar w:fldCharType="begin"/>
                          </w:r>
                          <w:r>
                            <w:rPr>
                              <w:rFonts w:hint="default" w:ascii="宋体" w:hAnsi="宋体" w:eastAsia="宋体"/>
                              <w:sz w:val="28"/>
                              <w:szCs w:val="28"/>
                            </w:rPr>
                            <w:instrText xml:space="preserve"> PAGE  \* MERGEFORMAT </w:instrText>
                          </w:r>
                          <w:r>
                            <w:rPr>
                              <w:rFonts w:hint="default" w:ascii="宋体" w:hAnsi="宋体" w:eastAsia="宋体"/>
                              <w:sz w:val="28"/>
                              <w:szCs w:val="28"/>
                            </w:rPr>
                            <w:fldChar w:fldCharType="separate"/>
                          </w:r>
                          <w:r>
                            <w:rPr>
                              <w:rFonts w:hint="default" w:ascii="宋体" w:hAnsi="宋体" w:eastAsia="宋体"/>
                              <w:sz w:val="28"/>
                              <w:szCs w:val="28"/>
                            </w:rPr>
                            <w:t>1</w:t>
                          </w:r>
                          <w:r>
                            <w:rPr>
                              <w:rFonts w:hint="default" w:ascii="宋体" w:hAnsi="宋体" w:eastAsia="宋体"/>
                              <w:sz w:val="28"/>
                              <w:szCs w:val="28"/>
                            </w:rPr>
                            <w:fldChar w:fldCharType="end"/>
                          </w:r>
                          <w:r>
                            <w:rPr>
                              <w:rFonts w:hint="default" w:ascii="宋体" w:hAnsi="宋体" w:eastAsia="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BY7cWvTAQAAowMAAA4AAAAAAAAAAQAgAAAAHwEA&#10;AGRycy9lMm9Eb2MueG1sUEsFBgAAAAAGAAYAWQEAAGQFAAAAAA==&#10;">
              <v:fill on="f" focussize="0,0"/>
              <v:stroke on="f" weight="0.5pt"/>
              <v:imagedata o:title=""/>
              <o:lock v:ext="edit" aspectratio="f"/>
              <v:textbox inset="0mm,0mm,0mm,0mm" style="mso-fit-shape-to-text:t;">
                <w:txbxContent>
                  <w:p w14:paraId="0DE34801">
                    <w:pPr>
                      <w:pStyle w:val="3"/>
                      <w:rPr>
                        <w:rFonts w:hint="default" w:ascii="宋体" w:hAnsi="宋体" w:eastAsia="宋体"/>
                        <w:sz w:val="28"/>
                        <w:szCs w:val="28"/>
                      </w:rPr>
                    </w:pPr>
                    <w:r>
                      <w:rPr>
                        <w:rFonts w:hint="default" w:ascii="宋体" w:hAnsi="宋体" w:eastAsia="宋体"/>
                        <w:sz w:val="28"/>
                        <w:szCs w:val="28"/>
                      </w:rPr>
                      <w:t xml:space="preserve">— </w:t>
                    </w:r>
                    <w:r>
                      <w:rPr>
                        <w:rFonts w:hint="default" w:ascii="宋体" w:hAnsi="宋体" w:eastAsia="宋体"/>
                        <w:sz w:val="28"/>
                        <w:szCs w:val="28"/>
                      </w:rPr>
                      <w:fldChar w:fldCharType="begin"/>
                    </w:r>
                    <w:r>
                      <w:rPr>
                        <w:rFonts w:hint="default" w:ascii="宋体" w:hAnsi="宋体" w:eastAsia="宋体"/>
                        <w:sz w:val="28"/>
                        <w:szCs w:val="28"/>
                      </w:rPr>
                      <w:instrText xml:space="preserve"> PAGE  \* MERGEFORMAT </w:instrText>
                    </w:r>
                    <w:r>
                      <w:rPr>
                        <w:rFonts w:hint="default" w:ascii="宋体" w:hAnsi="宋体" w:eastAsia="宋体"/>
                        <w:sz w:val="28"/>
                        <w:szCs w:val="28"/>
                      </w:rPr>
                      <w:fldChar w:fldCharType="separate"/>
                    </w:r>
                    <w:r>
                      <w:rPr>
                        <w:rFonts w:hint="default" w:ascii="宋体" w:hAnsi="宋体" w:eastAsia="宋体"/>
                        <w:sz w:val="28"/>
                        <w:szCs w:val="28"/>
                      </w:rPr>
                      <w:t>1</w:t>
                    </w:r>
                    <w:r>
                      <w:rPr>
                        <w:rFonts w:hint="default" w:ascii="宋体" w:hAnsi="宋体" w:eastAsia="宋体"/>
                        <w:sz w:val="28"/>
                        <w:szCs w:val="28"/>
                      </w:rPr>
                      <w:fldChar w:fldCharType="end"/>
                    </w:r>
                    <w:r>
                      <w:rPr>
                        <w:rFonts w:hint="default" w:ascii="宋体" w:hAnsi="宋体" w:eastAsia="宋体"/>
                        <w:sz w:val="28"/>
                        <w:szCs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62D60">
    <w:pPr>
      <w:pStyle w:val="3"/>
      <w:jc w:val="both"/>
      <w:rPr>
        <w:rFonts w:hint="default"/>
      </w:rPr>
    </w:pPr>
    <w:r>
      <w:rPr>
        <w:rFonts w:hint="default"/>
      </w:rPr>
      <mc:AlternateContent>
        <mc:Choice Requires="wps">
          <w:drawing>
            <wp:anchor distT="0" distB="0" distL="114300" distR="114300" simplePos="0" relativeHeight="251662336" behindDoc="0" locked="0" layoutInCell="1" allowOverlap="0">
              <wp:simplePos x="0" y="0"/>
              <wp:positionH relativeFrom="margin">
                <wp:align>outside</wp:align>
              </wp:positionH>
              <wp:positionV relativeFrom="paragraph">
                <wp:posOffset>0</wp:posOffset>
              </wp:positionV>
              <wp:extent cx="1828800" cy="1828800"/>
              <wp:effectExtent l="0" t="0" r="0" b="0"/>
              <wp:wrapNone/>
              <wp:docPr id="5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F54C986">
                          <w:pPr>
                            <w:pStyle w:val="3"/>
                            <w:rPr>
                              <w:rFonts w:hint="default" w:ascii="宋体" w:hAnsi="宋体" w:eastAsia="宋体"/>
                              <w:sz w:val="28"/>
                            </w:rPr>
                          </w:pPr>
                          <w:r>
                            <w:rPr>
                              <w:rFonts w:hint="default" w:ascii="宋体" w:hAnsi="宋体" w:eastAsia="宋体"/>
                              <w:sz w:val="28"/>
                            </w:rPr>
                            <w:t xml:space="preserve">— </w:t>
                          </w:r>
                          <w:r>
                            <w:rPr>
                              <w:rFonts w:hint="default" w:ascii="宋体" w:hAnsi="宋体" w:eastAsia="宋体"/>
                              <w:sz w:val="28"/>
                            </w:rPr>
                            <w:fldChar w:fldCharType="begin"/>
                          </w:r>
                          <w:r>
                            <w:rPr>
                              <w:rFonts w:hint="default" w:ascii="宋体" w:hAnsi="宋体" w:eastAsia="宋体"/>
                              <w:sz w:val="28"/>
                            </w:rPr>
                            <w:instrText xml:space="preserve"> PAGE  \* MERGEFORMAT </w:instrText>
                          </w:r>
                          <w:r>
                            <w:rPr>
                              <w:rFonts w:hint="default" w:ascii="宋体" w:hAnsi="宋体" w:eastAsia="宋体"/>
                              <w:sz w:val="28"/>
                            </w:rPr>
                            <w:fldChar w:fldCharType="separate"/>
                          </w:r>
                          <w:r>
                            <w:rPr>
                              <w:rFonts w:hint="default" w:ascii="宋体" w:hAnsi="宋体" w:eastAsia="宋体"/>
                              <w:sz w:val="28"/>
                            </w:rPr>
                            <w:t>32</w:t>
                          </w:r>
                          <w:r>
                            <w:rPr>
                              <w:rFonts w:hint="default" w:ascii="宋体" w:hAnsi="宋体" w:eastAsia="宋体"/>
                              <w:sz w:val="28"/>
                            </w:rPr>
                            <w:fldChar w:fldCharType="end"/>
                          </w:r>
                          <w:r>
                            <w:rPr>
                              <w:rFonts w:hint="default" w:ascii="宋体" w:hAnsi="宋体" w:eastAsia="宋体"/>
                              <w:sz w:val="28"/>
                            </w:rPr>
                            <w:t xml:space="preserve"> —</w:t>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2336;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OyvmfvTAQAAowMAAA4AAAAAAAAAAQAgAAAAHwEA&#10;AGRycy9lMm9Eb2MueG1sUEsFBgAAAAAGAAYAWQEAAGQFAAAAAA==&#10;">
              <v:fill on="f" focussize="0,0"/>
              <v:stroke on="f" weight="0.5pt"/>
              <v:imagedata o:title=""/>
              <o:lock v:ext="edit" aspectratio="f"/>
              <v:textbox inset="0mm,0mm,0mm,0mm" style="mso-fit-shape-to-text:t;">
                <w:txbxContent>
                  <w:p w14:paraId="4F54C986">
                    <w:pPr>
                      <w:pStyle w:val="3"/>
                      <w:rPr>
                        <w:rFonts w:hint="default" w:ascii="宋体" w:hAnsi="宋体" w:eastAsia="宋体"/>
                        <w:sz w:val="28"/>
                      </w:rPr>
                    </w:pPr>
                    <w:r>
                      <w:rPr>
                        <w:rFonts w:hint="default" w:ascii="宋体" w:hAnsi="宋体" w:eastAsia="宋体"/>
                        <w:sz w:val="28"/>
                      </w:rPr>
                      <w:t xml:space="preserve">— </w:t>
                    </w:r>
                    <w:r>
                      <w:rPr>
                        <w:rFonts w:hint="default" w:ascii="宋体" w:hAnsi="宋体" w:eastAsia="宋体"/>
                        <w:sz w:val="28"/>
                      </w:rPr>
                      <w:fldChar w:fldCharType="begin"/>
                    </w:r>
                    <w:r>
                      <w:rPr>
                        <w:rFonts w:hint="default" w:ascii="宋体" w:hAnsi="宋体" w:eastAsia="宋体"/>
                        <w:sz w:val="28"/>
                      </w:rPr>
                      <w:instrText xml:space="preserve"> PAGE  \* MERGEFORMAT </w:instrText>
                    </w:r>
                    <w:r>
                      <w:rPr>
                        <w:rFonts w:hint="default" w:ascii="宋体" w:hAnsi="宋体" w:eastAsia="宋体"/>
                        <w:sz w:val="28"/>
                      </w:rPr>
                      <w:fldChar w:fldCharType="separate"/>
                    </w:r>
                    <w:r>
                      <w:rPr>
                        <w:rFonts w:hint="default" w:ascii="宋体" w:hAnsi="宋体" w:eastAsia="宋体"/>
                        <w:sz w:val="28"/>
                      </w:rPr>
                      <w:t>32</w:t>
                    </w:r>
                    <w:r>
                      <w:rPr>
                        <w:rFonts w:hint="default" w:ascii="宋体" w:hAnsi="宋体" w:eastAsia="宋体"/>
                        <w:sz w:val="28"/>
                      </w:rPr>
                      <w:fldChar w:fldCharType="end"/>
                    </w:r>
                    <w:r>
                      <w:rPr>
                        <w:rFonts w:hint="default" w:ascii="宋体" w:hAnsi="宋体" w:eastAsia="宋体"/>
                        <w:sz w:val="28"/>
                      </w:rPr>
                      <w:t xml:space="preserve"> —</w:t>
                    </w:r>
                  </w:p>
                </w:txbxContent>
              </v:textbox>
            </v:shape>
          </w:pict>
        </mc:Fallback>
      </mc:AlternateContent>
    </w: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ge">
                <wp:posOffset>14737080</wp:posOffset>
              </wp:positionV>
              <wp:extent cx="1828800" cy="220980"/>
              <wp:effectExtent l="0" t="0" r="0" b="0"/>
              <wp:wrapNone/>
              <wp:docPr id="56" name="文本框 7"/>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wps:spPr>
                    <wps:txbx>
                      <w:txbxContent>
                        <w:p w14:paraId="0B112537">
                          <w:pPr>
                            <w:pStyle w:val="3"/>
                            <w:jc w:val="both"/>
                            <w:rPr>
                              <w:rFonts w:hint="default" w:cs="宋体"/>
                            </w:rPr>
                          </w:pPr>
                          <w:r>
                            <w:rPr>
                              <w:rFonts w:cs="宋体"/>
                            </w:rPr>
                            <w:t>— 27.1 —</w:t>
                          </w:r>
                        </w:p>
                      </w:txbxContent>
                    </wps:txbx>
                    <wps:bodyPr wrap="none" lIns="0" tIns="0" rIns="0" bIns="0" upright="1"/>
                  </wps:wsp>
                </a:graphicData>
              </a:graphic>
            </wp:anchor>
          </w:drawing>
        </mc:Choice>
        <mc:Fallback>
          <w:pict>
            <v:shape id="文本框 7" o:spid="_x0000_s1026" o:spt="202" type="#_x0000_t202" style="position:absolute;left:0pt;margin-top:1160.4pt;height:17.4pt;width:144pt;mso-position-horizontal:center;mso-position-horizontal-relative:margin;mso-position-vertical-relative:page;mso-wrap-style:none;z-index:251661312;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gNVFTYAAAACgEAAA8AAAAAAAAAAQAgAAAAIgAAAGRy&#10;cy9kb3ducmV2LnhtbFBLAQIUABQAAAAIAIdO4kCVgFRMzAEAAIgDAAAOAAAAAAAAAAEAIAAAACcB&#10;AABkcnMvZTJvRG9jLnhtbFBLBQYAAAAABgAGAFkBAABlBQAAAAA=&#10;">
              <v:fill on="f" focussize="0,0"/>
              <v:stroke on="f" weight="0.5pt"/>
              <v:imagedata o:title=""/>
              <o:lock v:ext="edit" aspectratio="f"/>
              <v:textbox inset="0mm,0mm,0mm,0mm">
                <w:txbxContent>
                  <w:p w14:paraId="0B112537">
                    <w:pPr>
                      <w:pStyle w:val="3"/>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48B08">
    <w:pPr>
      <w:pStyle w:val="3"/>
      <w:ind w:firstLine="360"/>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5085B">
                          <w:pPr>
                            <w:pStyle w:val="3"/>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17</w:t>
                          </w:r>
                          <w:r>
                            <w:rPr>
                              <w:rFonts w:ascii="宋体" w:hAnsi="宋体" w:eastAsia="宋体"/>
                              <w:sz w:val="28"/>
                              <w:szCs w:val="28"/>
                            </w:rPr>
                            <w:fldChar w:fldCharType="end"/>
                          </w:r>
                          <w:r>
                            <w:rPr>
                              <w:rFonts w:ascii="宋体" w:hAnsi="宋体" w:eastAsia="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15085B">
                    <w:pPr>
                      <w:pStyle w:val="3"/>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17</w:t>
                    </w:r>
                    <w:r>
                      <w:rPr>
                        <w:rFonts w:ascii="宋体" w:hAnsi="宋体" w:eastAsia="宋体"/>
                        <w:sz w:val="28"/>
                        <w:szCs w:val="28"/>
                      </w:rPr>
                      <w:fldChar w:fldCharType="end"/>
                    </w:r>
                    <w:r>
                      <w:rPr>
                        <w:rFonts w:ascii="宋体" w:hAnsi="宋体" w:eastAsia="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2490E">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63782">
    <w:pPr>
      <w:pStyle w:val="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E0055">
    <w:pPr>
      <w:pStyle w:val="3"/>
      <w:tabs>
        <w:tab w:val="left" w:pos="5687"/>
        <w:tab w:val="clear" w:pos="4153"/>
      </w:tabs>
      <w:ind w:firstLine="360"/>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14F9D">
                          <w:pPr>
                            <w:pStyle w:val="3"/>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46</w:t>
                          </w:r>
                          <w:r>
                            <w:rPr>
                              <w:rFonts w:ascii="宋体" w:hAnsi="宋体" w:eastAsia="宋体"/>
                              <w:sz w:val="28"/>
                            </w:rPr>
                            <w:fldChar w:fldCharType="end"/>
                          </w:r>
                          <w:r>
                            <w:rPr>
                              <w:rFonts w:ascii="宋体" w:hAnsi="宋体" w:eastAsia="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E14F9D">
                    <w:pPr>
                      <w:pStyle w:val="3"/>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46</w:t>
                    </w:r>
                    <w:r>
                      <w:rPr>
                        <w:rFonts w:ascii="宋体" w:hAnsi="宋体" w:eastAsia="宋体"/>
                        <w:sz w:val="28"/>
                      </w:rPr>
                      <w:fldChar w:fldCharType="end"/>
                    </w:r>
                    <w:r>
                      <w:rPr>
                        <w:rFonts w:ascii="宋体" w:hAnsi="宋体" w:eastAsia="宋体"/>
                        <w:sz w:val="28"/>
                      </w:rPr>
                      <w:t xml:space="preserve"> —</w:t>
                    </w:r>
                  </w:p>
                </w:txbxContent>
              </v:textbox>
            </v:shape>
          </w:pict>
        </mc:Fallback>
      </mc:AlternateConten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3F124">
    <w:pPr>
      <w:pStyle w:val="3"/>
      <w:ind w:firstLine="0" w:firstLineChars="0"/>
      <w:rPr>
        <w:rFonts w:hint="eastAsia" w:ascii="宋体" w:hAnsi="宋体" w:eastAsia="宋体" w:cs="宋体"/>
        <w:sz w:val="28"/>
        <w:szCs w:val="48"/>
      </w:rPr>
    </w:pPr>
    <w:r>
      <w:rPr>
        <w:rFonts w:hint="eastAsia" w:ascii="宋体" w:hAnsi="宋体" w:eastAsia="宋体" w:cs="宋体"/>
        <w:sz w:val="28"/>
        <w:szCs w:val="4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9"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4FC656">
                          <w:pPr>
                            <w:pStyle w:val="3"/>
                            <w:ind w:firstLine="0" w:firstLineChars="0"/>
                          </w:pPr>
                        </w:p>
                      </w:txbxContent>
                    </wps:txbx>
                    <wps:bodyPr wrap="none" lIns="0" tIns="0" rIns="0" bIns="0" upright="0">
                      <a:spAutoFit/>
                    </wps:bodyPr>
                  </wps:wsp>
                </a:graphicData>
              </a:graphic>
            </wp:anchor>
          </w:drawing>
        </mc:Choice>
        <mc:Fallback>
          <w:pict>
            <v:shape id="文本框 22"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2aZFsoBAACbAwAADgAAAAAAAAABACAAAAAeAQAAZHJzL2Uyb0Rv&#10;Yy54bWxQSwUGAAAAAAYABgBZAQAAWgUAAAAA&#10;">
              <v:fill on="f" focussize="0,0"/>
              <v:stroke on="f"/>
              <v:imagedata o:title=""/>
              <o:lock v:ext="edit" aspectratio="f"/>
              <v:textbox inset="0mm,0mm,0mm,0mm" style="mso-fit-shape-to-text:t;">
                <w:txbxContent>
                  <w:p w14:paraId="494FC656">
                    <w:pPr>
                      <w:pStyle w:val="3"/>
                      <w:ind w:firstLine="0" w:firstLineChars="0"/>
                    </w:pPr>
                  </w:p>
                </w:txbxContent>
              </v:textbox>
            </v:shape>
          </w:pict>
        </mc:Fallback>
      </mc:AlternateContent>
    </w:r>
    <w:r>
      <w:rPr>
        <w:rFonts w:hint="eastAsia" w:ascii="宋体" w:hAnsi="宋体" w:eastAsia="宋体" w:cs="宋体"/>
        <w:sz w:val="28"/>
        <w:szCs w:val="4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0"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E9DDB5">
                          <w:pPr>
                            <w:ind w:firstLine="640"/>
                          </w:pPr>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0jYMoBAACbAwAADgAAAAAAAAABACAAAAAeAQAAZHJzL2Uyb0Rv&#10;Yy54bWxQSwUGAAAAAAYABgBZAQAAWgUAAAAA&#10;">
              <v:fill on="f" focussize="0,0"/>
              <v:stroke on="f"/>
              <v:imagedata o:title=""/>
              <o:lock v:ext="edit" aspectratio="f"/>
              <v:textbox inset="0mm,0mm,0mm,0mm" style="mso-fit-shape-to-text:t;">
                <w:txbxContent>
                  <w:p w14:paraId="6BE9DDB5">
                    <w:pPr>
                      <w:ind w:firstLine="640"/>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20593">
    <w:pPr>
      <w:pStyle w:val="3"/>
      <w:tabs>
        <w:tab w:val="left" w:pos="5687"/>
        <w:tab w:val="clear" w:pos="4153"/>
      </w:tabs>
      <w:ind w:firstLine="360"/>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BFA20">
                          <w:pPr>
                            <w:pStyle w:val="3"/>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46</w:t>
                          </w:r>
                          <w:r>
                            <w:rPr>
                              <w:rFonts w:ascii="宋体" w:hAnsi="宋体" w:eastAsia="宋体"/>
                              <w:sz w:val="28"/>
                            </w:rPr>
                            <w:fldChar w:fldCharType="end"/>
                          </w:r>
                          <w:r>
                            <w:rPr>
                              <w:rFonts w:ascii="宋体" w:hAnsi="宋体" w:eastAsia="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54BFA20">
                    <w:pPr>
                      <w:pStyle w:val="3"/>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46</w:t>
                    </w:r>
                    <w:r>
                      <w:rPr>
                        <w:rFonts w:ascii="宋体" w:hAnsi="宋体" w:eastAsia="宋体"/>
                        <w:sz w:val="28"/>
                      </w:rPr>
                      <w:fldChar w:fldCharType="end"/>
                    </w:r>
                    <w:r>
                      <w:rPr>
                        <w:rFonts w:ascii="宋体" w:hAnsi="宋体" w:eastAsia="宋体"/>
                        <w:sz w:val="28"/>
                      </w:rPr>
                      <w:t xml:space="preserve"> —</w:t>
                    </w:r>
                  </w:p>
                </w:txbxContent>
              </v:textbox>
            </v:shape>
          </w:pict>
        </mc:Fallback>
      </mc:AlternateContent>
    </w:r>
    <w:r>
      <w:rPr>
        <w:rFonts w:hint="eastAsia"/>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7654C">
    <w:pPr>
      <w:pStyle w:val="3"/>
      <w:tabs>
        <w:tab w:val="left" w:pos="5687"/>
        <w:tab w:val="clear" w:pos="4153"/>
      </w:tabs>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1"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B3369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dXC+nIAQAAmwMAAA4AAAAAAAAAAQAgAAAAHgEAAGRycy9lMm9Eb2Mu&#10;eG1sUEsFBgAAAAAGAAYAWQEAAFgFAAAAAA==&#10;">
              <v:fill on="f" focussize="0,0"/>
              <v:stroke on="f"/>
              <v:imagedata o:title=""/>
              <o:lock v:ext="edit" aspectratio="f"/>
              <v:textbox inset="0mm,0mm,0mm,0mm" style="mso-fit-shape-to-text:t;">
                <w:txbxContent>
                  <w:p w14:paraId="60B3369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E1C53">
    <w:pPr>
      <w:pStyle w:val="3"/>
      <w:ind w:firstLine="0" w:firstLineChars="0"/>
      <w:rPr>
        <w:rFonts w:hint="eastAsia" w:ascii="宋体" w:hAnsi="宋体" w:eastAsia="宋体" w:cs="宋体"/>
        <w:sz w:val="28"/>
        <w:szCs w:val="48"/>
      </w:rPr>
    </w:pP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2498BA">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22"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5pbwkcoBAACbAwAADgAAAAAAAAABACAAAAAeAQAAZHJzL2Uyb0Rv&#10;Yy54bWxQSwUGAAAAAAYABgBZAQAAWgUAAAAA&#10;">
              <v:fill on="f" focussize="0,0"/>
              <v:stroke on="f"/>
              <v:imagedata o:title=""/>
              <o:lock v:ext="edit" aspectratio="f"/>
              <v:textbox inset="0mm,0mm,0mm,0mm" style="mso-fit-shape-to-text:t;">
                <w:txbxContent>
                  <w:p w14:paraId="592498BA">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sz w:val="28"/>
        <w:szCs w:val="4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64"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976D97">
                          <w:pPr>
                            <w:pStyle w:val="3"/>
                            <w:ind w:firstLine="0" w:firstLineChars="0"/>
                          </w:pPr>
                        </w:p>
                      </w:txbxContent>
                    </wps:txbx>
                    <wps:bodyPr wrap="none" lIns="0" tIns="0" rIns="0" bIns="0" upright="0">
                      <a:spAutoFit/>
                    </wps:bodyPr>
                  </wps:wsp>
                </a:graphicData>
              </a:graphic>
            </wp:anchor>
          </w:drawing>
        </mc:Choice>
        <mc:Fallback>
          <w:pict>
            <v:shape id="文本框 25"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bY5ycoBAACbAwAADgAAAAAAAAABACAAAAAeAQAAZHJzL2Uyb0Rv&#10;Yy54bWxQSwUGAAAAAAYABgBZAQAAWgUAAAAA&#10;">
              <v:fill on="f" focussize="0,0"/>
              <v:stroke on="f"/>
              <v:imagedata o:title=""/>
              <o:lock v:ext="edit" aspectratio="f"/>
              <v:textbox inset="0mm,0mm,0mm,0mm" style="mso-fit-shape-to-text:t;">
                <w:txbxContent>
                  <w:p w14:paraId="6A976D97">
                    <w:pPr>
                      <w:pStyle w:val="3"/>
                      <w:ind w:firstLine="0" w:firstLineChars="0"/>
                    </w:pPr>
                  </w:p>
                </w:txbxContent>
              </v:textbox>
            </v:shape>
          </w:pict>
        </mc:Fallback>
      </mc:AlternateContent>
    </w:r>
    <w:r>
      <w:rPr>
        <w:rFonts w:hint="eastAsia" w:ascii="宋体" w:hAnsi="宋体" w:eastAsia="宋体" w:cs="宋体"/>
        <w:sz w:val="28"/>
        <w:szCs w:val="4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65"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481774">
                          <w:pPr>
                            <w:ind w:firstLine="640"/>
                          </w:pPr>
                        </w:p>
                      </w:txbxContent>
                    </wps:txbx>
                    <wps:bodyPr wrap="none" lIns="0" tIns="0" rIns="0" bIns="0" upright="0">
                      <a:spAutoFit/>
                    </wps:bodyPr>
                  </wps:wsp>
                </a:graphicData>
              </a:graphic>
            </wp:anchor>
          </w:drawing>
        </mc:Choice>
        <mc:Fallback>
          <w:pict>
            <v:shape id="文本框 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119aLsoBAACbAwAADgAAAAAAAAABACAAAAAeAQAAZHJzL2Uyb0Rv&#10;Yy54bWxQSwUGAAAAAAYABgBZAQAAWgUAAAAA&#10;">
              <v:fill on="f" focussize="0,0"/>
              <v:stroke on="f"/>
              <v:imagedata o:title=""/>
              <o:lock v:ext="edit" aspectratio="f"/>
              <v:textbox inset="0mm,0mm,0mm,0mm" style="mso-fit-shape-to-text:t;">
                <w:txbxContent>
                  <w:p w14:paraId="51481774">
                    <w:pPr>
                      <w:ind w:firstLine="64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4EA89">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58FCB">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B9B55">
    <w:pPr>
      <w:pStyle w:val="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F60F1">
    <w:pPr>
      <w:pStyle w:val="4"/>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218A8">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06216"/>
    <w:multiLevelType w:val="singleLevel"/>
    <w:tmpl w:val="2760621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HorizontalSpacing w:val="120"/>
  <w:drawingGridVerticalSpacing w:val="218"/>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344619"/>
    <w:rsid w:val="0044504F"/>
    <w:rsid w:val="00466C9B"/>
    <w:rsid w:val="00486CFC"/>
    <w:rsid w:val="00491DDD"/>
    <w:rsid w:val="004C6B62"/>
    <w:rsid w:val="00550ABE"/>
    <w:rsid w:val="00623A85"/>
    <w:rsid w:val="0066259E"/>
    <w:rsid w:val="00770383"/>
    <w:rsid w:val="007819D4"/>
    <w:rsid w:val="007B419D"/>
    <w:rsid w:val="007B7C4B"/>
    <w:rsid w:val="007D3D39"/>
    <w:rsid w:val="00940933"/>
    <w:rsid w:val="00984C6A"/>
    <w:rsid w:val="00994AF7"/>
    <w:rsid w:val="009A49D2"/>
    <w:rsid w:val="009B67B8"/>
    <w:rsid w:val="009C14C9"/>
    <w:rsid w:val="009D2B67"/>
    <w:rsid w:val="009E1452"/>
    <w:rsid w:val="00A566F6"/>
    <w:rsid w:val="00A566F9"/>
    <w:rsid w:val="00AF2751"/>
    <w:rsid w:val="00B03CCD"/>
    <w:rsid w:val="00B62641"/>
    <w:rsid w:val="00BE2B89"/>
    <w:rsid w:val="00BF0D89"/>
    <w:rsid w:val="00C10E9E"/>
    <w:rsid w:val="00C20C3E"/>
    <w:rsid w:val="00C5163E"/>
    <w:rsid w:val="00CF2ACF"/>
    <w:rsid w:val="00D03AAF"/>
    <w:rsid w:val="00DD0539"/>
    <w:rsid w:val="00E07662"/>
    <w:rsid w:val="00E368E9"/>
    <w:rsid w:val="00EE1E33"/>
    <w:rsid w:val="00F73F90"/>
    <w:rsid w:val="00FB4B3B"/>
    <w:rsid w:val="00FF088F"/>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4E37FCC"/>
    <w:rsid w:val="252D4D73"/>
    <w:rsid w:val="2533755C"/>
    <w:rsid w:val="25791755"/>
    <w:rsid w:val="26396DF4"/>
    <w:rsid w:val="27167136"/>
    <w:rsid w:val="271B442C"/>
    <w:rsid w:val="27B23302"/>
    <w:rsid w:val="27F3BB9D"/>
    <w:rsid w:val="29310A5F"/>
    <w:rsid w:val="29C37A35"/>
    <w:rsid w:val="2A076083"/>
    <w:rsid w:val="2A73162E"/>
    <w:rsid w:val="2B167953"/>
    <w:rsid w:val="2B200583"/>
    <w:rsid w:val="2B2729C0"/>
    <w:rsid w:val="2B8209DE"/>
    <w:rsid w:val="2B821C91"/>
    <w:rsid w:val="2BF81A22"/>
    <w:rsid w:val="2C636760"/>
    <w:rsid w:val="2C6762A3"/>
    <w:rsid w:val="2E3A7A60"/>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42572D"/>
    <w:rsid w:val="5A3B59D6"/>
    <w:rsid w:val="5AD134D8"/>
    <w:rsid w:val="5BF41F67"/>
    <w:rsid w:val="5C263CE4"/>
    <w:rsid w:val="5C5D2777"/>
    <w:rsid w:val="5CF66BF3"/>
    <w:rsid w:val="5D290C69"/>
    <w:rsid w:val="5DA80C2C"/>
    <w:rsid w:val="5EBBAE47"/>
    <w:rsid w:val="5EFBC5E2"/>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DA1214"/>
    <w:rsid w:val="6EFD1324"/>
    <w:rsid w:val="6F5A53AC"/>
    <w:rsid w:val="6FAC003D"/>
    <w:rsid w:val="6FD926BF"/>
    <w:rsid w:val="6FE55E12"/>
    <w:rsid w:val="6FFB2E76"/>
    <w:rsid w:val="708F6F7F"/>
    <w:rsid w:val="70D94BD3"/>
    <w:rsid w:val="71574775"/>
    <w:rsid w:val="71C34D91"/>
    <w:rsid w:val="72A11576"/>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9FBD6AB3"/>
    <w:rsid w:val="AFB32F5B"/>
    <w:rsid w:val="ECBFE2CB"/>
    <w:rsid w:val="FDF76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toc 1"/>
    <w:basedOn w:val="1"/>
    <w:next w:val="1"/>
    <w:unhideWhenUsed/>
    <w:qFormat/>
    <w:uiPriority w:val="39"/>
    <w:pPr>
      <w:spacing w:line="500" w:lineRule="exact"/>
    </w:pPr>
    <w:rPr>
      <w:rFonts w:eastAsia="方正小标宋简体"/>
      <w:sz w:val="28"/>
      <w:szCs w:val="28"/>
    </w:rPr>
  </w:style>
  <w:style w:type="paragraph" w:styleId="6">
    <w:name w:val="toc 2"/>
    <w:basedOn w:val="1"/>
    <w:next w:val="1"/>
    <w:qFormat/>
    <w:uiPriority w:val="39"/>
    <w:pPr>
      <w:spacing w:line="500" w:lineRule="exact"/>
      <w:ind w:left="0" w:leftChars="0" w:firstLine="600" w:firstLineChars="200"/>
    </w:pPr>
    <w:rPr>
      <w:rFonts w:eastAsia="楷体"/>
      <w:sz w:val="24"/>
      <w:szCs w:val="24"/>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basedOn w:val="1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字符"/>
    <w:basedOn w:val="11"/>
    <w:link w:val="2"/>
    <w:qFormat/>
    <w:uiPriority w:val="0"/>
    <w:rPr>
      <w:rFonts w:ascii="宋体" w:hAnsi="宋体"/>
      <w:sz w:val="18"/>
      <w:szCs w:val="18"/>
    </w:rPr>
  </w:style>
  <w:style w:type="paragraph" w:customStyle="1" w:styleId="18">
    <w:name w:val="列出段落3"/>
    <w:basedOn w:val="1"/>
    <w:qFormat/>
    <w:uiPriority w:val="99"/>
    <w:pPr>
      <w:ind w:firstLine="420" w:firstLineChars="200"/>
    </w:pPr>
  </w:style>
  <w:style w:type="paragraph" w:customStyle="1" w:styleId="19">
    <w:name w:val="H3二级标题"/>
    <w:basedOn w:val="20"/>
    <w:qFormat/>
    <w:uiPriority w:val="0"/>
    <w:pPr>
      <w:spacing w:line="600" w:lineRule="exact"/>
      <w:ind w:firstLine="656"/>
      <w:outlineLvl w:val="1"/>
    </w:pPr>
    <w:rPr>
      <w:rFonts w:ascii="楷体" w:hAnsi="楷体" w:eastAsia="方正楷体_GB2312" w:cs="楷体"/>
      <w:snapToGrid w:val="0"/>
      <w:spacing w:val="0"/>
    </w:rPr>
  </w:style>
  <w:style w:type="paragraph" w:customStyle="1" w:styleId="20">
    <w:name w:val="H2一级标题"/>
    <w:basedOn w:val="1"/>
    <w:qFormat/>
    <w:uiPriority w:val="0"/>
    <w:pPr>
      <w:adjustRightInd w:val="0"/>
      <w:snapToGrid w:val="0"/>
      <w:spacing w:line="600" w:lineRule="exact"/>
      <w:ind w:firstLine="680" w:firstLineChars="200"/>
      <w:outlineLvl w:val="0"/>
    </w:pPr>
    <w:rPr>
      <w:rFonts w:ascii="黑体" w:hAnsi="黑体" w:eastAsia="黑体"/>
      <w:spacing w:val="11"/>
      <w:sz w:val="30"/>
      <w:szCs w:val="32"/>
    </w:rPr>
  </w:style>
  <w:style w:type="paragraph" w:customStyle="1" w:styleId="21">
    <w:name w:val="H5正文"/>
    <w:basedOn w:val="1"/>
    <w:qFormat/>
    <w:uiPriority w:val="0"/>
    <w:pPr>
      <w:adjustRightInd w:val="0"/>
      <w:snapToGrid w:val="0"/>
      <w:spacing w:line="600" w:lineRule="exact"/>
      <w:ind w:firstLine="656" w:firstLineChars="200"/>
      <w:jc w:val="both"/>
    </w:pPr>
    <w:rPr>
      <w:rFonts w:ascii="仿宋_GB2312" w:hAnsi="仿宋_GB2312" w:eastAsia="仿宋_GB2312" w:cs="仿宋_GB2312"/>
      <w:snapToGrid w:val="0"/>
      <w:sz w:val="30"/>
      <w:szCs w:val="32"/>
    </w:rPr>
  </w:style>
  <w:style w:type="paragraph" w:customStyle="1" w:styleId="22">
    <w:name w:val="H4三、四级标题"/>
    <w:basedOn w:val="21"/>
    <w:qFormat/>
    <w:uiPriority w:val="0"/>
    <w:pPr>
      <w:ind w:firstLine="200"/>
      <w:outlineLvl w:val="2"/>
    </w:pPr>
    <w:rPr>
      <w:rFonts w:eastAsia="楷体_GB2312"/>
      <w:sz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8" Type="http://schemas.openxmlformats.org/officeDocument/2006/relationships/fontTable" Target="fontTable.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image" Target="media/image27.jpeg"/><Relationship Id="rId44" Type="http://schemas.openxmlformats.org/officeDocument/2006/relationships/image" Target="media/image26.png"/><Relationship Id="rId43" Type="http://schemas.openxmlformats.org/officeDocument/2006/relationships/image" Target="media/image25.png"/><Relationship Id="rId42" Type="http://schemas.openxmlformats.org/officeDocument/2006/relationships/image" Target="media/image24.png"/><Relationship Id="rId41" Type="http://schemas.openxmlformats.org/officeDocument/2006/relationships/image" Target="media/image23.png"/><Relationship Id="rId40" Type="http://schemas.openxmlformats.org/officeDocument/2006/relationships/image" Target="media/image22.png"/><Relationship Id="rId4" Type="http://schemas.openxmlformats.org/officeDocument/2006/relationships/footer" Target="footer1.xml"/><Relationship Id="rId39" Type="http://schemas.openxmlformats.org/officeDocument/2006/relationships/image" Target="media/image21.png"/><Relationship Id="rId38" Type="http://schemas.openxmlformats.org/officeDocument/2006/relationships/image" Target="media/image20.png"/><Relationship Id="rId37" Type="http://schemas.openxmlformats.org/officeDocument/2006/relationships/image" Target="media/image19.png"/><Relationship Id="rId36" Type="http://schemas.openxmlformats.org/officeDocument/2006/relationships/image" Target="media/image18.png"/><Relationship Id="rId35" Type="http://schemas.openxmlformats.org/officeDocument/2006/relationships/image" Target="media/image17.png"/><Relationship Id="rId34" Type="http://schemas.openxmlformats.org/officeDocument/2006/relationships/image" Target="media/image16.png"/><Relationship Id="rId33" Type="http://schemas.openxmlformats.org/officeDocument/2006/relationships/image" Target="media/image15.png"/><Relationship Id="rId32" Type="http://schemas.openxmlformats.org/officeDocument/2006/relationships/image" Target="media/image14.png"/><Relationship Id="rId31" Type="http://schemas.openxmlformats.org/officeDocument/2006/relationships/image" Target="media/image13.png"/><Relationship Id="rId30" Type="http://schemas.openxmlformats.org/officeDocument/2006/relationships/image" Target="media/image12.png"/><Relationship Id="rId3" Type="http://schemas.openxmlformats.org/officeDocument/2006/relationships/header" Target="header1.xml"/><Relationship Id="rId29" Type="http://schemas.openxmlformats.org/officeDocument/2006/relationships/image" Target="media/image11.png"/><Relationship Id="rId28" Type="http://schemas.openxmlformats.org/officeDocument/2006/relationships/image" Target="media/image10.png"/><Relationship Id="rId27" Type="http://schemas.openxmlformats.org/officeDocument/2006/relationships/image" Target="media/image9.png"/><Relationship Id="rId26" Type="http://schemas.openxmlformats.org/officeDocument/2006/relationships/image" Target="media/image8.png"/><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89</Pages>
  <Words>6310</Words>
  <Characters>7300</Characters>
  <Lines>113</Lines>
  <Paragraphs>31</Paragraphs>
  <TotalTime>4</TotalTime>
  <ScaleCrop>false</ScaleCrop>
  <LinksUpToDate>false</LinksUpToDate>
  <CharactersWithSpaces>7384</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川大哥</cp:lastModifiedBy>
  <dcterms:modified xsi:type="dcterms:W3CDTF">2025-09-18T09:33:55Z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879D5438A59344E5B6FB80F467F0AF07_13</vt:lpwstr>
  </property>
  <property fmtid="{D5CDD505-2E9C-101B-9397-08002B2CF9AE}" pid="4" name="KSOTemplateDocerSaveRecord">
    <vt:lpwstr>eyJoZGlkIjoiNGY2ZTE0YjJjNWYzMWQ1MTE1ZjZiZjA4NTYxZjViMDQifQ==</vt:lpwstr>
  </property>
</Properties>
</file>