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EAED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垫江县水产站</w:t>
      </w:r>
    </w:p>
    <w:p w14:paraId="533D9AB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Style w:val="10"/>
          <w:rFonts w:hint="default" w:ascii="Times New Roman" w:hAnsi="Times New Roman" w:eastAsia="黑体" w:cs="Times New Roman"/>
          <w:sz w:val="32"/>
          <w:szCs w:val="32"/>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3440A609">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p>
    <w:p w14:paraId="6B672DD2">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42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14:paraId="7149B135">
      <w:pPr>
        <w:keepNext w:val="0"/>
        <w:keepLines w:val="0"/>
        <w:pageBreakBefore w:val="0"/>
        <w:widowControl w:val="0"/>
        <w:kinsoku/>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1.渔业发展情况的调查研究和经验总结。</w:t>
      </w:r>
    </w:p>
    <w:p w14:paraId="5C8A6E92">
      <w:pPr>
        <w:keepNext w:val="0"/>
        <w:keepLines w:val="0"/>
        <w:pageBreakBefore w:val="0"/>
        <w:widowControl w:val="0"/>
        <w:kinsoku/>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2.水产技术推广和服务；渔业养殖病害、灾害的防控，开展水生动植物疫病监测与流行病调查。</w:t>
      </w:r>
    </w:p>
    <w:p w14:paraId="7055051C">
      <w:pPr>
        <w:keepNext w:val="0"/>
        <w:keepLines w:val="0"/>
        <w:pageBreakBefore w:val="0"/>
        <w:widowControl w:val="0"/>
        <w:kinsoku/>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3.水产技术推广信息化、渔业信息统计和渔业经济运行分析、应用；渔民专业技能培训。</w:t>
      </w:r>
    </w:p>
    <w:p w14:paraId="3FC96FF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4.渔业资源养护；为全县渔业生产提供技术保障。</w:t>
      </w:r>
    </w:p>
    <w:p w14:paraId="018454B5">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420"/>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14:paraId="4E64DEDE">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本单位无内部机构设置。</w:t>
      </w:r>
    </w:p>
    <w:p w14:paraId="005ACBE2">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14:paraId="78287672">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2708BBEB">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2024年度收入总计110.84万元，支出总计</w:t>
      </w:r>
      <w:r>
        <w:rPr>
          <w:rFonts w:hint="default" w:ascii="Times New Roman" w:hAnsi="Times New Roman" w:eastAsia="方正仿宋_GBK" w:cs="Times New Roman"/>
          <w:sz w:val="32"/>
          <w:szCs w:val="32"/>
        </w:rPr>
        <w:t>110.84</w:t>
      </w:r>
      <w:r>
        <w:rPr>
          <w:rFonts w:hint="default" w:ascii="Times New Roman" w:hAnsi="Times New Roman" w:eastAsia="方正仿宋_GBK" w:cs="Times New Roman"/>
          <w:sz w:val="32"/>
          <w:szCs w:val="32"/>
          <w:shd w:val="clear" w:color="auto" w:fill="FFFFFF"/>
        </w:rPr>
        <w:t>万元。收、支与2023年度相比，减少84.77万元，下降43.34%，主要原因是</w:t>
      </w:r>
      <w:r>
        <w:rPr>
          <w:rFonts w:hint="default" w:ascii="Times New Roman" w:hAnsi="Times New Roman" w:eastAsia="方正仿宋_GBK" w:cs="Times New Roman"/>
          <w:sz w:val="32"/>
          <w:szCs w:val="32"/>
        </w:rPr>
        <w:t>本年度渔业发展项目补助预算收支减少。</w:t>
      </w:r>
    </w:p>
    <w:p w14:paraId="1FF9D5D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2024年度收入合计106.56万元，与2023年度相比，减少84.03万元，下降44.09%，主要原因是</w:t>
      </w:r>
      <w:r>
        <w:rPr>
          <w:rFonts w:hint="default" w:ascii="Times New Roman" w:hAnsi="Times New Roman" w:eastAsia="方正仿宋_GBK" w:cs="Times New Roman"/>
          <w:sz w:val="32"/>
          <w:szCs w:val="32"/>
        </w:rPr>
        <w:t>本年度渔业发展项目补助预算收入减少。</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99.22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93.11</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7.34</w:t>
      </w:r>
      <w:r>
        <w:rPr>
          <w:rFonts w:hint="default" w:ascii="Times New Roman" w:hAnsi="Times New Roman" w:eastAsia="方正仿宋_GBK" w:cs="Times New Roman"/>
          <w:sz w:val="32"/>
          <w:szCs w:val="32"/>
          <w:shd w:val="clear" w:color="auto" w:fill="FFFFFF"/>
        </w:rPr>
        <w:t>万元，占6.89%。此外，使用非财政拨款结余和专用结余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4.28</w:t>
      </w:r>
      <w:r>
        <w:rPr>
          <w:rFonts w:hint="default" w:ascii="Times New Roman" w:hAnsi="Times New Roman" w:eastAsia="方正仿宋_GBK" w:cs="Times New Roman"/>
          <w:sz w:val="32"/>
          <w:szCs w:val="32"/>
          <w:shd w:val="clear" w:color="auto" w:fill="FFFFFF"/>
        </w:rPr>
        <w:t>万元。</w:t>
      </w:r>
    </w:p>
    <w:p w14:paraId="6367E00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106.25</w:t>
      </w:r>
      <w:r>
        <w:rPr>
          <w:rFonts w:hint="default" w:ascii="Times New Roman" w:hAnsi="Times New Roman" w:eastAsia="方正仿宋_GBK" w:cs="Times New Roman"/>
          <w:sz w:val="32"/>
          <w:szCs w:val="32"/>
          <w:shd w:val="clear" w:color="auto" w:fill="FFFFFF"/>
        </w:rPr>
        <w:t>万元，与2023年度相比，减少85.08万元，下降44.47%，主要原因是</w:t>
      </w:r>
      <w:r>
        <w:rPr>
          <w:rFonts w:hint="default" w:ascii="Times New Roman" w:hAnsi="Times New Roman" w:eastAsia="方正仿宋_GBK" w:cs="Times New Roman"/>
          <w:sz w:val="32"/>
          <w:szCs w:val="32"/>
        </w:rPr>
        <w:t>本年度渔业发展项目补助预算支出减少。</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76.71</w:t>
      </w:r>
      <w:r>
        <w:rPr>
          <w:rFonts w:hint="default" w:ascii="Times New Roman" w:hAnsi="Times New Roman" w:eastAsia="方正仿宋_GBK" w:cs="Times New Roman"/>
          <w:sz w:val="32"/>
          <w:szCs w:val="32"/>
          <w:shd w:val="clear" w:color="auto" w:fill="FFFFFF"/>
        </w:rPr>
        <w:t>万元，占72.20%；项目支出</w:t>
      </w:r>
      <w:r>
        <w:rPr>
          <w:rFonts w:hint="default" w:ascii="Times New Roman" w:hAnsi="Times New Roman" w:eastAsia="方正仿宋_GBK" w:cs="Times New Roman"/>
          <w:sz w:val="32"/>
          <w:szCs w:val="32"/>
        </w:rPr>
        <w:t>29.54</w:t>
      </w:r>
      <w:r>
        <w:rPr>
          <w:rFonts w:hint="default" w:ascii="Times New Roman" w:hAnsi="Times New Roman" w:eastAsia="方正仿宋_GBK" w:cs="Times New Roman"/>
          <w:sz w:val="32"/>
          <w:szCs w:val="32"/>
          <w:shd w:val="clear" w:color="auto" w:fill="FFFFFF"/>
        </w:rPr>
        <w:t>万元，占27.80%；经营支出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4DA6CF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4.59</w:t>
      </w:r>
      <w:r>
        <w:rPr>
          <w:rFonts w:hint="default" w:ascii="Times New Roman" w:hAnsi="Times New Roman" w:eastAsia="方正仿宋_GBK" w:cs="Times New Roman"/>
          <w:sz w:val="32"/>
          <w:szCs w:val="32"/>
          <w:shd w:val="clear" w:color="auto" w:fill="FFFFFF"/>
        </w:rPr>
        <w:t>万元，与2023年度相比，增加0.31万元，增长7.24%，主要原因是本年度水产品检测项目支出减少，年末结转结余增加。</w:t>
      </w:r>
    </w:p>
    <w:p w14:paraId="34F653D0">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3B9925B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2024年度财政拨款收、支总计99.22万元。与2023年相比，财政拨款收、支总计各减少84.03万元，下降45.86%。主要原因是</w:t>
      </w:r>
      <w:r>
        <w:rPr>
          <w:rFonts w:hint="default" w:ascii="Times New Roman" w:hAnsi="Times New Roman" w:eastAsia="方正仿宋_GBK" w:cs="Times New Roman"/>
          <w:sz w:val="32"/>
          <w:szCs w:val="32"/>
        </w:rPr>
        <w:t>本年度渔业发展项目补助预算收支减少。</w:t>
      </w:r>
    </w:p>
    <w:p w14:paraId="02225B2F">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1379195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99.22</w:t>
      </w:r>
      <w:r>
        <w:rPr>
          <w:rFonts w:hint="default" w:ascii="Times New Roman" w:hAnsi="Times New Roman" w:eastAsia="方正仿宋_GBK" w:cs="Times New Roman"/>
          <w:sz w:val="32"/>
          <w:szCs w:val="32"/>
          <w:shd w:val="clear" w:color="auto" w:fill="FFFFFF"/>
        </w:rPr>
        <w:t>万元，与2023年度相比，减少84.03万元，下降45.86%。主要原因是</w:t>
      </w:r>
      <w:r>
        <w:rPr>
          <w:rFonts w:hint="default" w:ascii="Times New Roman" w:hAnsi="Times New Roman" w:eastAsia="方正仿宋_GBK" w:cs="Times New Roman"/>
          <w:sz w:val="32"/>
          <w:szCs w:val="32"/>
        </w:rPr>
        <w:t>本年度渔业发展项目补助预算收入减少。</w:t>
      </w:r>
      <w:r>
        <w:rPr>
          <w:rFonts w:hint="default" w:ascii="Times New Roman" w:hAnsi="Times New Roman" w:eastAsia="方正仿宋_GBK" w:cs="Times New Roman"/>
          <w:sz w:val="32"/>
          <w:szCs w:val="32"/>
          <w:shd w:val="clear" w:color="auto" w:fill="FFFFFF"/>
        </w:rPr>
        <w:t>较年初预算数减少311.44万元，下降75.84%。主要原因是本年度</w:t>
      </w:r>
      <w:r>
        <w:rPr>
          <w:rFonts w:hint="default" w:ascii="Times New Roman" w:hAnsi="Times New Roman" w:eastAsia="方正仿宋_GBK" w:cs="Times New Roman"/>
          <w:sz w:val="32"/>
          <w:szCs w:val="32"/>
        </w:rPr>
        <w:t>年中渔业发展项目预算调整减少预算收入。</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0746C1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99.22</w:t>
      </w:r>
      <w:r>
        <w:rPr>
          <w:rFonts w:hint="default" w:ascii="Times New Roman" w:hAnsi="Times New Roman" w:eastAsia="方正仿宋_GBK" w:cs="Times New Roman"/>
          <w:sz w:val="32"/>
          <w:szCs w:val="32"/>
          <w:shd w:val="clear" w:color="auto" w:fill="FFFFFF"/>
        </w:rPr>
        <w:t>万元，与2023年度相比，减少84.03万元，下降45.86%。主要原因是</w:t>
      </w:r>
      <w:r>
        <w:rPr>
          <w:rFonts w:hint="default" w:ascii="Times New Roman" w:hAnsi="Times New Roman" w:eastAsia="方正仿宋_GBK" w:cs="Times New Roman"/>
          <w:sz w:val="32"/>
          <w:szCs w:val="32"/>
        </w:rPr>
        <w:t>本年度渔业发展项目补助预算支出减少。</w:t>
      </w:r>
      <w:r>
        <w:rPr>
          <w:rFonts w:hint="default" w:ascii="Times New Roman" w:hAnsi="Times New Roman" w:eastAsia="方正仿宋_GBK" w:cs="Times New Roman"/>
          <w:sz w:val="32"/>
          <w:szCs w:val="32"/>
          <w:shd w:val="clear" w:color="auto" w:fill="FFFFFF"/>
        </w:rPr>
        <w:t>较年初预算数减少311.44万元，下降75.84%。主要原因是本年度</w:t>
      </w:r>
      <w:r>
        <w:rPr>
          <w:rFonts w:hint="default" w:ascii="Times New Roman" w:hAnsi="Times New Roman" w:eastAsia="方正仿宋_GBK" w:cs="Times New Roman"/>
          <w:sz w:val="32"/>
          <w:szCs w:val="32"/>
        </w:rPr>
        <w:t>年中渔业发展项目预算调整减少预算支出。</w:t>
      </w:r>
    </w:p>
    <w:p w14:paraId="2F3C5C1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rPr>
        <w:t>本年度</w:t>
      </w:r>
      <w:r>
        <w:rPr>
          <w:rFonts w:hint="default" w:ascii="Times New Roman" w:hAnsi="Times New Roman" w:eastAsia="方正仿宋_GBK" w:cs="Times New Roman"/>
          <w:sz w:val="32"/>
          <w:szCs w:val="32"/>
          <w:shd w:val="clear" w:color="auto" w:fill="FFFFFF"/>
        </w:rPr>
        <w:t>一般公共预算财政拨款收支持</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平，</w:t>
      </w:r>
      <w:r>
        <w:rPr>
          <w:rFonts w:hint="default" w:ascii="Times New Roman" w:hAnsi="Times New Roman" w:eastAsia="方正仿宋_GBK" w:cs="Times New Roman"/>
          <w:sz w:val="32"/>
          <w:szCs w:val="32"/>
        </w:rPr>
        <w:t>无结转和结余。</w:t>
      </w:r>
    </w:p>
    <w:p w14:paraId="1499ED69">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02220AB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0.18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0.18</w:t>
      </w:r>
      <w:r>
        <w:rPr>
          <w:rFonts w:hint="default" w:ascii="Times New Roman" w:hAnsi="Times New Roman" w:eastAsia="方正仿宋_GBK" w:cs="Times New Roman"/>
          <w:sz w:val="32"/>
          <w:szCs w:val="32"/>
          <w:shd w:val="clear" w:color="auto" w:fill="FFFFFF"/>
        </w:rPr>
        <w:t>%，较年初预算数无增减，主要原因是本年度严格执行预算收支。</w:t>
      </w:r>
    </w:p>
    <w:p w14:paraId="45AC3835">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15.06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15.18</w:t>
      </w:r>
      <w:r>
        <w:rPr>
          <w:rFonts w:hint="default" w:ascii="Times New Roman" w:hAnsi="Times New Roman" w:eastAsia="方正仿宋_GBK" w:cs="Times New Roman"/>
          <w:sz w:val="32"/>
          <w:szCs w:val="32"/>
          <w:shd w:val="clear" w:color="auto" w:fill="FFFFFF"/>
        </w:rPr>
        <w:t>%，较年初预算数增加1.32万元，增长9.61%，主要原因是本年度基本养老保险和职业年金缴费基数调整增加支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出。</w:t>
      </w:r>
    </w:p>
    <w:p w14:paraId="3A4EF2D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2.91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2.94</w:t>
      </w:r>
      <w:r>
        <w:rPr>
          <w:rFonts w:hint="default" w:ascii="Times New Roman" w:hAnsi="Times New Roman" w:eastAsia="方正仿宋_GBK" w:cs="Times New Roman"/>
          <w:sz w:val="32"/>
          <w:szCs w:val="32"/>
          <w:shd w:val="clear" w:color="auto" w:fill="FFFFFF"/>
        </w:rPr>
        <w:t>%，较年初预算数减少0.43万元，下降12.87%，主要原因是本年度基本医疗保险缴费基数调整增加支出。</w:t>
      </w:r>
    </w:p>
    <w:p w14:paraId="6BAECC3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（4）农林水支出</w:t>
      </w:r>
      <w:r>
        <w:rPr>
          <w:rFonts w:hint="default" w:ascii="Times New Roman" w:hAnsi="Times New Roman" w:eastAsia="方正仿宋_GBK" w:cs="Times New Roman"/>
          <w:sz w:val="32"/>
          <w:szCs w:val="32"/>
        </w:rPr>
        <w:t>76.80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77.41</w:t>
      </w:r>
      <w:r>
        <w:rPr>
          <w:rFonts w:hint="default" w:ascii="Times New Roman" w:hAnsi="Times New Roman" w:eastAsia="方正仿宋_GBK" w:cs="Times New Roman"/>
          <w:sz w:val="32"/>
          <w:szCs w:val="32"/>
          <w:shd w:val="clear" w:color="auto" w:fill="FFFFFF"/>
        </w:rPr>
        <w:t>%，较年初预算数减少312.04万元，下降80.25%，主要原因是</w:t>
      </w:r>
      <w:r>
        <w:rPr>
          <w:rFonts w:hint="default" w:ascii="Times New Roman" w:hAnsi="Times New Roman" w:eastAsia="方正仿宋_GBK" w:cs="Times New Roman"/>
          <w:sz w:val="32"/>
          <w:szCs w:val="32"/>
        </w:rPr>
        <w:t>本年度渔业发展项目补助预算支出减少。</w:t>
      </w:r>
    </w:p>
    <w:p w14:paraId="58DC87E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住房保障支出4.26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4.30</w:t>
      </w:r>
      <w:r>
        <w:rPr>
          <w:rFonts w:hint="default" w:ascii="Times New Roman" w:hAnsi="Times New Roman" w:eastAsia="方正仿宋_GBK" w:cs="Times New Roman"/>
          <w:sz w:val="32"/>
          <w:szCs w:val="32"/>
          <w:shd w:val="clear" w:color="auto" w:fill="FFFFFF"/>
        </w:rPr>
        <w:t>%，较年初预算数减少0.29万元，下降6.37%，主要原因是本年度住房公积金缴费基数调整减少支出。</w:t>
      </w:r>
    </w:p>
    <w:p w14:paraId="4BEEAB28">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1064F6F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76.71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67.58</w:t>
      </w:r>
      <w:r>
        <w:rPr>
          <w:rFonts w:hint="default" w:ascii="Times New Roman" w:hAnsi="Times New Roman" w:eastAsia="方正仿宋_GBK" w:cs="Times New Roman"/>
          <w:sz w:val="32"/>
          <w:szCs w:val="32"/>
          <w:shd w:val="clear" w:color="auto" w:fill="FFFFFF"/>
        </w:rPr>
        <w:t>万元，与2023年度相比，减少0.89万元，下降1.30%，主要原因是本年度在职人员退休1人减少支出。人员经费用途主要包括</w:t>
      </w:r>
      <w:r>
        <w:rPr>
          <w:rFonts w:hint="default" w:ascii="Times New Roman" w:hAnsi="Times New Roman" w:eastAsia="方正仿宋_GBK" w:cs="Times New Roman"/>
          <w:sz w:val="32"/>
          <w:szCs w:val="32"/>
        </w:rPr>
        <w:t>基本工资、津贴补贴、奖金、社会保障缴费、住房公积金、其他工资福利支出、离休费、退休费、生活补助等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9.14</w:t>
      </w:r>
      <w:r>
        <w:rPr>
          <w:rFonts w:hint="default" w:ascii="Times New Roman" w:hAnsi="Times New Roman" w:eastAsia="方正仿宋_GBK" w:cs="Times New Roman"/>
          <w:sz w:val="32"/>
          <w:szCs w:val="32"/>
          <w:shd w:val="clear" w:color="auto" w:fill="FFFFFF"/>
        </w:rPr>
        <w:t>万元，与2023年度相比，增加0.35万元，增长3.98%，主要原因是本年度渔业发展及尾水治理项目工作强度加大</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增加支出。</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rPr>
        <w:t>办公费、水费、电费、培训费、差旅费、公务接待费等。</w:t>
      </w:r>
    </w:p>
    <w:p w14:paraId="4BE2E436">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5770FE8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4522B097">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0F185326">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万元，主要原因本单位2024年度无国有资本经营预算财政拨款支出。</w:t>
      </w:r>
    </w:p>
    <w:p w14:paraId="7D1EADDC">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14:paraId="2C04857C">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6CE9B8D6">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2.67</w:t>
      </w:r>
      <w:r>
        <w:rPr>
          <w:rFonts w:hint="default" w:ascii="Times New Roman" w:hAnsi="Times New Roman" w:eastAsia="方正仿宋_GBK" w:cs="Times New Roman"/>
          <w:sz w:val="32"/>
          <w:szCs w:val="32"/>
          <w:shd w:val="clear" w:color="auto" w:fill="FFFFFF"/>
        </w:rPr>
        <w:t>万元，较年初预算数减少2.83万元，下降51.45%，主要原因是</w:t>
      </w:r>
      <w:r>
        <w:rPr>
          <w:rFonts w:hint="default" w:ascii="Times New Roman" w:hAnsi="Times New Roman" w:eastAsia="方正仿宋_GBK" w:cs="Times New Roman"/>
          <w:sz w:val="32"/>
          <w:szCs w:val="32"/>
        </w:rPr>
        <w:t>本单位2024年度</w:t>
      </w:r>
      <w:r>
        <w:rPr>
          <w:rFonts w:hint="default" w:ascii="Times New Roman" w:hAnsi="Times New Roman" w:eastAsia="方正仿宋_GBK" w:cs="Times New Roman"/>
          <w:sz w:val="32"/>
          <w:szCs w:val="32"/>
          <w:shd w:val="clear" w:color="auto" w:fill="FFFFFF"/>
        </w:rPr>
        <w:t>严格执行中央八项规定，</w:t>
      </w:r>
      <w:r>
        <w:rPr>
          <w:rFonts w:hint="default" w:ascii="Times New Roman" w:hAnsi="Times New Roman" w:eastAsia="方正仿宋_GBK" w:cs="Times New Roman"/>
          <w:sz w:val="32"/>
          <w:szCs w:val="32"/>
        </w:rPr>
        <w:t>强化“三公”经费支出管理</w:t>
      </w:r>
      <w:r>
        <w:rPr>
          <w:rFonts w:hint="default" w:ascii="Times New Roman" w:hAnsi="Times New Roman" w:eastAsia="方正仿宋_GBK" w:cs="Times New Roman"/>
          <w:sz w:val="32"/>
          <w:szCs w:val="32"/>
          <w:shd w:val="clear" w:color="auto" w:fill="FFFFFF"/>
        </w:rPr>
        <w:t>。较上年支出数增加0.54万元，增长25.35%，主要原因是本年度渔业发展及尾水治理项目工作强度加大</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，上级部门和科研院校来垫调研指导工作，公务接待及公务车辆运行维护费</w:t>
      </w:r>
      <w:r>
        <w:rPr>
          <w:rFonts w:hint="default" w:ascii="Times New Roman" w:hAnsi="Times New Roman" w:eastAsia="方正仿宋_GBK" w:cs="Times New Roman"/>
          <w:sz w:val="32"/>
          <w:szCs w:val="32"/>
        </w:rPr>
        <w:t>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00507BE5">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45ED1FD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3F701EF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355EC51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1.98</w:t>
      </w:r>
      <w:r>
        <w:rPr>
          <w:rFonts w:hint="default" w:ascii="Times New Roman" w:hAnsi="Times New Roman" w:eastAsia="方正仿宋_GBK" w:cs="Times New Roman"/>
          <w:sz w:val="32"/>
          <w:szCs w:val="32"/>
          <w:shd w:val="clear" w:color="auto" w:fill="FFFFFF"/>
        </w:rPr>
        <w:t>万元，主要用于公务用车燃料费、维修费、过路过桥费、保险费、安全奖励费用等支出。费用支出较年初预算数减少2.02万元，下降50.50%，主要原因是</w:t>
      </w:r>
      <w:r>
        <w:rPr>
          <w:rFonts w:hint="default" w:ascii="Times New Roman" w:hAnsi="Times New Roman" w:eastAsia="方正仿宋_GBK" w:cs="Times New Roman"/>
          <w:sz w:val="32"/>
          <w:szCs w:val="32"/>
        </w:rPr>
        <w:t>本单位2024年度</w:t>
      </w:r>
      <w:r>
        <w:rPr>
          <w:rFonts w:hint="default" w:ascii="Times New Roman" w:hAnsi="Times New Roman" w:eastAsia="方正仿宋_GBK" w:cs="Times New Roman"/>
          <w:sz w:val="32"/>
          <w:szCs w:val="32"/>
          <w:shd w:val="clear" w:color="auto" w:fill="FFFFFF"/>
        </w:rPr>
        <w:t>严格执行中央八项规定，</w:t>
      </w:r>
      <w:r>
        <w:rPr>
          <w:rFonts w:hint="default" w:ascii="Times New Roman" w:hAnsi="Times New Roman" w:eastAsia="方正仿宋_GBK" w:cs="Times New Roman"/>
          <w:sz w:val="32"/>
          <w:szCs w:val="32"/>
        </w:rPr>
        <w:t>强化“三公”经费支出管理。</w:t>
      </w:r>
      <w:r>
        <w:rPr>
          <w:rFonts w:hint="default" w:ascii="Times New Roman" w:hAnsi="Times New Roman" w:eastAsia="方正仿宋_GBK" w:cs="Times New Roman"/>
          <w:sz w:val="32"/>
          <w:szCs w:val="32"/>
          <w:shd w:val="clear" w:color="auto" w:fill="FFFFFF"/>
        </w:rPr>
        <w:t>较上年支出数增加0.87万元，增长78.38%，主要原因是本年度尾水治理项目工作强度加大</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，上级部门和科研院校来垫调研指导工作，公务车辆运行维护费</w:t>
      </w:r>
      <w:r>
        <w:rPr>
          <w:rFonts w:hint="default" w:ascii="Times New Roman" w:hAnsi="Times New Roman" w:eastAsia="方正仿宋_GBK" w:cs="Times New Roman"/>
          <w:sz w:val="32"/>
          <w:szCs w:val="32"/>
        </w:rPr>
        <w:t>增加。</w:t>
      </w:r>
    </w:p>
    <w:p w14:paraId="38ECF4A5">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0.69</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rPr>
        <w:t>上级部门业务指导、检查工作。</w:t>
      </w:r>
      <w:r>
        <w:rPr>
          <w:rFonts w:hint="default" w:ascii="Times New Roman" w:hAnsi="Times New Roman" w:eastAsia="方正仿宋_GBK" w:cs="Times New Roman"/>
          <w:sz w:val="32"/>
          <w:szCs w:val="32"/>
          <w:shd w:val="clear" w:color="auto" w:fill="FFFFFF"/>
        </w:rPr>
        <w:t>费用支出较年初预算数减少0.81万元，下降54.00%，主要原因是</w:t>
      </w:r>
      <w:r>
        <w:rPr>
          <w:rFonts w:hint="default" w:ascii="Times New Roman" w:hAnsi="Times New Roman" w:eastAsia="方正仿宋_GBK" w:cs="Times New Roman"/>
          <w:sz w:val="32"/>
          <w:szCs w:val="32"/>
        </w:rPr>
        <w:t>本单位2023年度</w:t>
      </w:r>
      <w:r>
        <w:rPr>
          <w:rFonts w:hint="default" w:ascii="Times New Roman" w:hAnsi="Times New Roman" w:eastAsia="方正仿宋_GBK" w:cs="Times New Roman"/>
          <w:sz w:val="32"/>
          <w:szCs w:val="32"/>
          <w:shd w:val="clear" w:color="auto" w:fill="FFFFFF"/>
        </w:rPr>
        <w:t>严格执行中央八项规定，</w:t>
      </w:r>
      <w:r>
        <w:rPr>
          <w:rFonts w:hint="default" w:ascii="Times New Roman" w:hAnsi="Times New Roman" w:eastAsia="方正仿宋_GBK" w:cs="Times New Roman"/>
          <w:sz w:val="32"/>
          <w:szCs w:val="32"/>
        </w:rPr>
        <w:t>强化“三公”经费支出管理。</w:t>
      </w:r>
      <w:r>
        <w:rPr>
          <w:rFonts w:hint="default" w:ascii="Times New Roman" w:hAnsi="Times New Roman" w:eastAsia="方正仿宋_GBK" w:cs="Times New Roman"/>
          <w:sz w:val="32"/>
          <w:szCs w:val="32"/>
          <w:shd w:val="clear" w:color="auto" w:fill="FFFFFF"/>
        </w:rPr>
        <w:t>较上年支出数减少0.33万元，下降32.35%，主要原因是</w:t>
      </w:r>
      <w:r>
        <w:rPr>
          <w:rFonts w:hint="default" w:ascii="Times New Roman" w:hAnsi="Times New Roman" w:eastAsia="方正仿宋_GBK" w:cs="Times New Roman"/>
          <w:sz w:val="32"/>
          <w:szCs w:val="32"/>
        </w:rPr>
        <w:t>本单位2023年度</w:t>
      </w:r>
      <w:r>
        <w:rPr>
          <w:rFonts w:hint="default" w:ascii="Times New Roman" w:hAnsi="Times New Roman" w:eastAsia="方正仿宋_GBK" w:cs="Times New Roman"/>
          <w:sz w:val="32"/>
          <w:szCs w:val="32"/>
          <w:shd w:val="clear" w:color="auto" w:fill="FFFFFF"/>
        </w:rPr>
        <w:t>严格执行中央八项规定，</w:t>
      </w:r>
      <w:r>
        <w:rPr>
          <w:rFonts w:hint="default" w:ascii="Times New Roman" w:hAnsi="Times New Roman" w:eastAsia="方正仿宋_GBK" w:cs="Times New Roman"/>
          <w:sz w:val="32"/>
          <w:szCs w:val="32"/>
        </w:rPr>
        <w:t>强化公务接待管理。</w:t>
      </w:r>
    </w:p>
    <w:p w14:paraId="5DB68400">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6193471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76</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90.74</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1.98</w:t>
      </w:r>
      <w:r>
        <w:rPr>
          <w:rFonts w:hint="default" w:ascii="Times New Roman" w:hAnsi="Times New Roman" w:eastAsia="方正仿宋_GBK" w:cs="Times New Roman"/>
          <w:sz w:val="32"/>
          <w:szCs w:val="32"/>
          <w:shd w:val="clear" w:color="auto" w:fill="FFFFFF"/>
        </w:rPr>
        <w:t>万元。</w:t>
      </w:r>
    </w:p>
    <w:p w14:paraId="3647CB7C">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4EB75F04">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6348D98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万元，与2023年度相比，减少1.18万元，下降100.00%，主要原因是本单位2024年度以实地指导培训为主，减少会议支出。本年度培训费支出</w:t>
      </w:r>
      <w:r>
        <w:rPr>
          <w:rFonts w:hint="default" w:ascii="Times New Roman" w:hAnsi="Times New Roman" w:eastAsia="方正仿宋_GBK" w:cs="Times New Roman"/>
          <w:sz w:val="32"/>
          <w:szCs w:val="32"/>
        </w:rPr>
        <w:t>0.18</w:t>
      </w:r>
      <w:r>
        <w:rPr>
          <w:rFonts w:hint="default" w:ascii="Times New Roman" w:hAnsi="Times New Roman" w:eastAsia="方正仿宋_GBK" w:cs="Times New Roman"/>
          <w:sz w:val="32"/>
          <w:szCs w:val="32"/>
          <w:shd w:val="clear" w:color="auto" w:fill="FFFFFF"/>
        </w:rPr>
        <w:t>万元，与2023年度相比，增加0.10万元，增长125.00%，主要原因是本单位2024年业务培训频次增加培训支出。</w:t>
      </w:r>
    </w:p>
    <w:p w14:paraId="5B2102B2">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5C790B95">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9.14</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rPr>
        <w:t>办公费、会议费、培训费、差旅费、公务接待费等。</w:t>
      </w:r>
      <w:r>
        <w:rPr>
          <w:rFonts w:hint="default" w:ascii="Times New Roman" w:hAnsi="Times New Roman" w:eastAsia="方正仿宋_GBK" w:cs="Times New Roman"/>
          <w:sz w:val="32"/>
          <w:szCs w:val="32"/>
          <w:shd w:val="clear" w:color="auto" w:fill="FFFFFF"/>
        </w:rPr>
        <w:t>机关运行经费较上年支出数增加0.35万元，增长3.98%，主要原因是本年度渔业发展及尾水治理项目工作强度加大，业务指导培训费、差旅费增加。</w:t>
      </w:r>
    </w:p>
    <w:p w14:paraId="12D7F434">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22FE594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274F7C1">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1F773C2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%。主要原因是2024年度我单位未发生政府采购事项，无相关经费支出。</w:t>
      </w:r>
    </w:p>
    <w:p w14:paraId="42F0C268">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14:paraId="35C128BB">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4A364C53">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根据预算绩效管理要求，我单位对3个二级项目开展了绩效自评，涉及财政拨款项目支出资金29.54万元。</w:t>
      </w:r>
    </w:p>
    <w:p w14:paraId="39C6878A">
      <w:pPr>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br w:type="page"/>
      </w:r>
    </w:p>
    <w:p w14:paraId="4AC922C7">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p>
    <w:tbl>
      <w:tblPr>
        <w:tblStyle w:val="7"/>
        <w:tblW w:w="8760" w:type="dxa"/>
        <w:tblInd w:w="0" w:type="dxa"/>
        <w:tblLayout w:type="fixed"/>
        <w:tblCellMar>
          <w:top w:w="0" w:type="dxa"/>
          <w:left w:w="0" w:type="dxa"/>
          <w:bottom w:w="0" w:type="dxa"/>
          <w:right w:w="0" w:type="dxa"/>
        </w:tblCellMar>
      </w:tblPr>
      <w:tblGrid>
        <w:gridCol w:w="1394"/>
        <w:gridCol w:w="157"/>
        <w:gridCol w:w="665"/>
        <w:gridCol w:w="625"/>
        <w:gridCol w:w="97"/>
        <w:gridCol w:w="73"/>
        <w:gridCol w:w="932"/>
        <w:gridCol w:w="306"/>
        <w:gridCol w:w="395"/>
        <w:gridCol w:w="142"/>
        <w:gridCol w:w="629"/>
        <w:gridCol w:w="8"/>
        <w:gridCol w:w="429"/>
        <w:gridCol w:w="375"/>
        <w:gridCol w:w="601"/>
        <w:gridCol w:w="130"/>
        <w:gridCol w:w="320"/>
        <w:gridCol w:w="298"/>
        <w:gridCol w:w="343"/>
        <w:gridCol w:w="360"/>
        <w:gridCol w:w="481"/>
      </w:tblGrid>
      <w:tr w14:paraId="43AC498D">
        <w:tblPrEx>
          <w:tblCellMar>
            <w:top w:w="0" w:type="dxa"/>
            <w:left w:w="0" w:type="dxa"/>
            <w:bottom w:w="0" w:type="dxa"/>
            <w:right w:w="0" w:type="dxa"/>
          </w:tblCellMar>
        </w:tblPrEx>
        <w:trPr>
          <w:trHeight w:val="629" w:hRule="atLeast"/>
        </w:trPr>
        <w:tc>
          <w:tcPr>
            <w:tcW w:w="8760"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403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32"/>
                <w:szCs w:val="32"/>
                <w:lang w:bidi="ar"/>
              </w:rPr>
              <w:t>2023年度二级项目绩效自评表</w:t>
            </w:r>
          </w:p>
        </w:tc>
      </w:tr>
      <w:tr w14:paraId="0722C25F">
        <w:tblPrEx>
          <w:tblCellMar>
            <w:top w:w="0" w:type="dxa"/>
            <w:left w:w="0" w:type="dxa"/>
            <w:bottom w:w="0" w:type="dxa"/>
            <w:right w:w="0" w:type="dxa"/>
          </w:tblCellMar>
        </w:tblPrEx>
        <w:trPr>
          <w:trHeight w:val="472" w:hRule="atLeast"/>
        </w:trPr>
        <w:tc>
          <w:tcPr>
            <w:tcW w:w="8760"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DE4D">
            <w:pPr>
              <w:keepNext w:val="0"/>
              <w:keepLines w:val="0"/>
              <w:pageBreakBefore w:val="0"/>
              <w:widowControl w:val="0"/>
              <w:kinsoku/>
              <w:overflowPunct/>
              <w:topLinePunct w:val="0"/>
              <w:autoSpaceDN/>
              <w:bidi w:val="0"/>
              <w:adjustRightInd w:val="0"/>
              <w:snapToGrid w:val="0"/>
              <w:spacing w:line="594" w:lineRule="exact"/>
              <w:ind w:firstLine="181" w:firstLineChars="100"/>
              <w:jc w:val="right"/>
              <w:textAlignment w:val="center"/>
              <w:rPr>
                <w:rFonts w:hint="default" w:ascii="Times New Roman" w:hAnsi="Times New Roman" w:cs="Times New Roman"/>
                <w:b/>
                <w:color w:val="DA3232"/>
                <w:sz w:val="18"/>
                <w:szCs w:val="18"/>
              </w:rPr>
            </w:pPr>
            <w:r>
              <w:rPr>
                <w:rFonts w:hint="default" w:ascii="Times New Roman" w:hAnsi="Times New Roman" w:cs="Times New Roman"/>
                <w:b/>
                <w:color w:val="000000" w:themeColor="text1"/>
                <w:sz w:val="18"/>
                <w:szCs w:val="18"/>
                <w:lang w:bidi="ar"/>
                <w14:textFill>
                  <w14:solidFill>
                    <w14:schemeClr w14:val="tx1"/>
                  </w14:solidFill>
                </w14:textFill>
              </w:rPr>
              <w:t>状态：绩效审核已审</w:t>
            </w:r>
          </w:p>
        </w:tc>
      </w:tr>
      <w:tr w14:paraId="72A7B9EE">
        <w:tblPrEx>
          <w:tblCellMar>
            <w:top w:w="0" w:type="dxa"/>
            <w:left w:w="0" w:type="dxa"/>
            <w:bottom w:w="0" w:type="dxa"/>
            <w:right w:w="0" w:type="dxa"/>
          </w:tblCellMar>
        </w:tblPrEx>
        <w:trPr>
          <w:trHeight w:val="924"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FB0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项目名称：</w:t>
            </w:r>
          </w:p>
        </w:tc>
        <w:tc>
          <w:tcPr>
            <w:tcW w:w="14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C1AD">
            <w:pPr>
              <w:keepNext w:val="0"/>
              <w:keepLines w:val="0"/>
              <w:pageBreakBefore w:val="0"/>
              <w:widowControl w:val="0"/>
              <w:kinsoku/>
              <w:overflowPunct/>
              <w:topLinePunct w:val="0"/>
              <w:autoSpaceDN/>
              <w:bidi w:val="0"/>
              <w:adjustRightInd w:val="0"/>
              <w:snapToGrid w:val="0"/>
              <w:spacing w:line="594"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2022年渔业发展补助资金</w:t>
            </w:r>
          </w:p>
        </w:tc>
        <w:tc>
          <w:tcPr>
            <w:tcW w:w="14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822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项目编码：</w:t>
            </w:r>
          </w:p>
        </w:tc>
        <w:tc>
          <w:tcPr>
            <w:tcW w:w="117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54D0">
            <w:pPr>
              <w:keepNext w:val="0"/>
              <w:keepLines w:val="0"/>
              <w:pageBreakBefore w:val="0"/>
              <w:widowControl w:val="0"/>
              <w:kinsoku/>
              <w:overflowPunct/>
              <w:topLinePunct w:val="0"/>
              <w:autoSpaceDN/>
              <w:bidi w:val="0"/>
              <w:adjustRightInd w:val="0"/>
              <w:snapToGrid w:val="0"/>
              <w:spacing w:line="594"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50023122T000002707028</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B3C8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自评总分：</w:t>
            </w:r>
          </w:p>
        </w:tc>
        <w:tc>
          <w:tcPr>
            <w:tcW w:w="2533"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8BD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100.00</w:t>
            </w:r>
          </w:p>
        </w:tc>
      </w:tr>
      <w:tr w14:paraId="18F5A140">
        <w:tblPrEx>
          <w:tblCellMar>
            <w:top w:w="0" w:type="dxa"/>
            <w:left w:w="0" w:type="dxa"/>
            <w:bottom w:w="0" w:type="dxa"/>
            <w:right w:w="0" w:type="dxa"/>
          </w:tblCellMar>
        </w:tblPrEx>
        <w:trPr>
          <w:trHeight w:val="924"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927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项目主管部门：</w:t>
            </w:r>
          </w:p>
        </w:tc>
        <w:tc>
          <w:tcPr>
            <w:tcW w:w="14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4A19D">
            <w:pPr>
              <w:keepNext w:val="0"/>
              <w:keepLines w:val="0"/>
              <w:pageBreakBefore w:val="0"/>
              <w:widowControl w:val="0"/>
              <w:kinsoku/>
              <w:overflowPunct/>
              <w:topLinePunct w:val="0"/>
              <w:autoSpaceDN/>
              <w:bidi w:val="0"/>
              <w:adjustRightInd w:val="0"/>
              <w:snapToGrid w:val="0"/>
              <w:spacing w:line="594"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402-垫江县农业农村委员会</w:t>
            </w:r>
          </w:p>
        </w:tc>
        <w:tc>
          <w:tcPr>
            <w:tcW w:w="14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87C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财政归口处室：</w:t>
            </w:r>
          </w:p>
        </w:tc>
        <w:tc>
          <w:tcPr>
            <w:tcW w:w="117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E17D">
            <w:pPr>
              <w:keepNext w:val="0"/>
              <w:keepLines w:val="0"/>
              <w:pageBreakBefore w:val="0"/>
              <w:widowControl w:val="0"/>
              <w:kinsoku/>
              <w:overflowPunct/>
              <w:topLinePunct w:val="0"/>
              <w:autoSpaceDN/>
              <w:bidi w:val="0"/>
              <w:adjustRightInd w:val="0"/>
              <w:snapToGrid w:val="0"/>
              <w:spacing w:line="594"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007-农业科</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123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部门联系人：</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6D4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唐曼妮</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293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联系电话：</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06B9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74692048</w:t>
            </w:r>
          </w:p>
        </w:tc>
      </w:tr>
      <w:tr w14:paraId="277DC037">
        <w:tblPrEx>
          <w:tblCellMar>
            <w:top w:w="0" w:type="dxa"/>
            <w:left w:w="0" w:type="dxa"/>
            <w:bottom w:w="0" w:type="dxa"/>
            <w:right w:w="0" w:type="dxa"/>
          </w:tblCellMar>
        </w:tblPrEx>
        <w:trPr>
          <w:trHeight w:val="476" w:hRule="atLeast"/>
        </w:trPr>
        <w:tc>
          <w:tcPr>
            <w:tcW w:w="8760"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2F9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18"/>
                <w:szCs w:val="18"/>
              </w:rPr>
            </w:pPr>
            <w:r>
              <w:rPr>
                <w:rFonts w:hint="default" w:ascii="Times New Roman" w:hAnsi="Times New Roman" w:cs="Times New Roman"/>
                <w:b/>
                <w:color w:val="000000"/>
                <w:sz w:val="18"/>
                <w:szCs w:val="18"/>
                <w:lang w:bidi="ar"/>
              </w:rPr>
              <w:t>资金情况</w:t>
            </w:r>
          </w:p>
        </w:tc>
      </w:tr>
      <w:tr w14:paraId="3BF44A66">
        <w:tblPrEx>
          <w:tblCellMar>
            <w:top w:w="0" w:type="dxa"/>
            <w:left w:w="0" w:type="dxa"/>
            <w:bottom w:w="0" w:type="dxa"/>
            <w:right w:w="0" w:type="dxa"/>
          </w:tblCellMar>
        </w:tblPrEx>
        <w:trPr>
          <w:trHeight w:val="924" w:hRule="atLeast"/>
        </w:trPr>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271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BB4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年初预算数</w:t>
            </w:r>
          </w:p>
        </w:tc>
        <w:tc>
          <w:tcPr>
            <w:tcW w:w="194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DC5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全年（调整）预算数</w:t>
            </w:r>
          </w:p>
        </w:tc>
        <w:tc>
          <w:tcPr>
            <w:tcW w:w="14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4A3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全年执行数</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FF9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执行率</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76D0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执行率权重</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875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执行率得分</w:t>
            </w:r>
          </w:p>
        </w:tc>
      </w:tr>
      <w:tr w14:paraId="06D4F665">
        <w:tblPrEx>
          <w:tblCellMar>
            <w:top w:w="0" w:type="dxa"/>
            <w:left w:w="0" w:type="dxa"/>
            <w:bottom w:w="0" w:type="dxa"/>
            <w:right w:w="0" w:type="dxa"/>
          </w:tblCellMar>
        </w:tblPrEx>
        <w:trPr>
          <w:trHeight w:val="472" w:hRule="atLeast"/>
        </w:trPr>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E10E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年度总金额</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B6B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2,968,080.00 </w:t>
            </w:r>
          </w:p>
        </w:tc>
        <w:tc>
          <w:tcPr>
            <w:tcW w:w="194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BD8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185,100.00 </w:t>
            </w:r>
          </w:p>
        </w:tc>
        <w:tc>
          <w:tcPr>
            <w:tcW w:w="14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6C5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185,100.00 </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1B0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354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E46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121BE228">
        <w:tblPrEx>
          <w:tblCellMar>
            <w:top w:w="0" w:type="dxa"/>
            <w:left w:w="0" w:type="dxa"/>
            <w:bottom w:w="0" w:type="dxa"/>
            <w:right w:w="0" w:type="dxa"/>
          </w:tblCellMar>
        </w:tblPrEx>
        <w:trPr>
          <w:trHeight w:val="472" w:hRule="atLeast"/>
        </w:trPr>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E977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其中：财政拨款</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567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2,968,080.00</w:t>
            </w:r>
          </w:p>
        </w:tc>
        <w:tc>
          <w:tcPr>
            <w:tcW w:w="194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8AE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185,100.00 </w:t>
            </w:r>
          </w:p>
        </w:tc>
        <w:tc>
          <w:tcPr>
            <w:tcW w:w="14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7F3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185,100.00 </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006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54B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10.00</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2860">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10.00</w:t>
            </w:r>
          </w:p>
        </w:tc>
      </w:tr>
      <w:tr w14:paraId="6308D1F0">
        <w:tblPrEx>
          <w:tblCellMar>
            <w:top w:w="0" w:type="dxa"/>
            <w:left w:w="0" w:type="dxa"/>
            <w:bottom w:w="0" w:type="dxa"/>
            <w:right w:w="0" w:type="dxa"/>
          </w:tblCellMar>
        </w:tblPrEx>
        <w:trPr>
          <w:trHeight w:val="472" w:hRule="atLeast"/>
        </w:trPr>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17D7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一般公共预算</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3C8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2,968,080.00</w:t>
            </w:r>
          </w:p>
        </w:tc>
        <w:tc>
          <w:tcPr>
            <w:tcW w:w="194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AF5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185,100.00 </w:t>
            </w:r>
          </w:p>
        </w:tc>
        <w:tc>
          <w:tcPr>
            <w:tcW w:w="14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634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185,100.00 </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579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529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09F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2EB5D2F8">
        <w:tblPrEx>
          <w:tblCellMar>
            <w:top w:w="0" w:type="dxa"/>
            <w:left w:w="0" w:type="dxa"/>
            <w:bottom w:w="0" w:type="dxa"/>
            <w:right w:w="0" w:type="dxa"/>
          </w:tblCellMar>
        </w:tblPrEx>
        <w:trPr>
          <w:trHeight w:val="476" w:hRule="atLeast"/>
        </w:trPr>
        <w:tc>
          <w:tcPr>
            <w:tcW w:w="8760"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E16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18"/>
                <w:szCs w:val="18"/>
              </w:rPr>
            </w:pPr>
            <w:r>
              <w:rPr>
                <w:rFonts w:hint="default" w:ascii="Times New Roman" w:hAnsi="Times New Roman" w:cs="Times New Roman"/>
                <w:b/>
                <w:color w:val="000000"/>
                <w:sz w:val="18"/>
                <w:szCs w:val="18"/>
                <w:lang w:bidi="ar"/>
              </w:rPr>
              <w:t>绩效目标</w:t>
            </w:r>
          </w:p>
        </w:tc>
      </w:tr>
      <w:tr w14:paraId="11C2F162">
        <w:tblPrEx>
          <w:tblCellMar>
            <w:top w:w="0" w:type="dxa"/>
            <w:left w:w="0" w:type="dxa"/>
            <w:bottom w:w="0" w:type="dxa"/>
            <w:right w:w="0" w:type="dxa"/>
          </w:tblCellMar>
        </w:tblPrEx>
        <w:trPr>
          <w:trHeight w:val="472" w:hRule="atLeast"/>
        </w:trPr>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E362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年初绩效目标</w:t>
            </w:r>
          </w:p>
        </w:tc>
        <w:tc>
          <w:tcPr>
            <w:tcW w:w="2914"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238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全年（调整）绩效目标</w:t>
            </w:r>
          </w:p>
        </w:tc>
        <w:tc>
          <w:tcPr>
            <w:tcW w:w="290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D01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全年目标实际完成情况</w:t>
            </w:r>
          </w:p>
        </w:tc>
      </w:tr>
      <w:tr w14:paraId="4842B048">
        <w:tblPrEx>
          <w:tblCellMar>
            <w:top w:w="0" w:type="dxa"/>
            <w:left w:w="0" w:type="dxa"/>
            <w:bottom w:w="0" w:type="dxa"/>
            <w:right w:w="0" w:type="dxa"/>
          </w:tblCellMar>
        </w:tblPrEx>
        <w:trPr>
          <w:trHeight w:val="2734" w:hRule="atLeast"/>
        </w:trPr>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B2E6497">
            <w:pPr>
              <w:keepNext w:val="0"/>
              <w:keepLines w:val="0"/>
              <w:pageBreakBefore w:val="0"/>
              <w:widowControl w:val="0"/>
              <w:kinsoku/>
              <w:overflowPunct/>
              <w:topLinePunct w:val="0"/>
              <w:autoSpaceDN/>
              <w:bidi w:val="0"/>
              <w:adjustRightInd w:val="0"/>
              <w:snapToGrid w:val="0"/>
              <w:spacing w:line="594" w:lineRule="exact"/>
              <w:ind w:firstLine="360" w:firstLineChars="200"/>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2022年，集中连片养殖池塘标准化改造和尾水治理1429亩，实现养殖尾水排放达到《农业部淡水池塘养殖水排放要求（2007）》，促进渔业高质量发展。</w:t>
            </w:r>
          </w:p>
          <w:p w14:paraId="1608CA22">
            <w:pPr>
              <w:keepNext w:val="0"/>
              <w:keepLines w:val="0"/>
              <w:pageBreakBefore w:val="0"/>
              <w:widowControl w:val="0"/>
              <w:kinsoku/>
              <w:overflowPunct/>
              <w:topLinePunct w:val="0"/>
              <w:autoSpaceDN/>
              <w:bidi w:val="0"/>
              <w:adjustRightInd w:val="0"/>
              <w:snapToGrid w:val="0"/>
              <w:spacing w:line="594" w:lineRule="exact"/>
              <w:ind w:firstLine="360" w:firstLineChars="200"/>
              <w:textAlignment w:val="top"/>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2023年，按照相关规划或实施方案，开展养殖面积1000亩以上的集中连片内陆养殖池塘标准化改造和尾水治理，并结合地方实际推动渔业发展。</w:t>
            </w:r>
          </w:p>
        </w:tc>
        <w:tc>
          <w:tcPr>
            <w:tcW w:w="291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751ECE2">
            <w:pPr>
              <w:keepNext w:val="0"/>
              <w:keepLines w:val="0"/>
              <w:pageBreakBefore w:val="0"/>
              <w:widowControl w:val="0"/>
              <w:kinsoku/>
              <w:overflowPunct/>
              <w:topLinePunct w:val="0"/>
              <w:autoSpaceDN/>
              <w:bidi w:val="0"/>
              <w:adjustRightInd w:val="0"/>
              <w:snapToGrid w:val="0"/>
              <w:spacing w:line="594" w:lineRule="exact"/>
              <w:ind w:firstLine="360" w:firstLineChars="200"/>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2022年，集中连片养殖池塘标准化改造和尾水治理1429亩，实现养殖尾水排放达到《农业部淡水池塘养殖水排放要求（2007）》，促进渔业高质量发展。</w:t>
            </w:r>
          </w:p>
          <w:p w14:paraId="60871B06">
            <w:pPr>
              <w:keepNext w:val="0"/>
              <w:keepLines w:val="0"/>
              <w:pageBreakBefore w:val="0"/>
              <w:widowControl w:val="0"/>
              <w:kinsoku/>
              <w:overflowPunct/>
              <w:topLinePunct w:val="0"/>
              <w:autoSpaceDN/>
              <w:bidi w:val="0"/>
              <w:adjustRightInd w:val="0"/>
              <w:snapToGrid w:val="0"/>
              <w:spacing w:line="594" w:lineRule="exact"/>
              <w:ind w:firstLine="360" w:firstLineChars="200"/>
              <w:textAlignment w:val="top"/>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2023年，按照相关规划或实施方案，开展养殖面积1000亩以上的集中连片内陆养殖池塘标准化改造和尾水治理，并结合地方实际推动渔业发展。</w:t>
            </w:r>
          </w:p>
        </w:tc>
        <w:tc>
          <w:tcPr>
            <w:tcW w:w="290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455CB3A">
            <w:pPr>
              <w:keepNext w:val="0"/>
              <w:keepLines w:val="0"/>
              <w:pageBreakBefore w:val="0"/>
              <w:widowControl w:val="0"/>
              <w:kinsoku/>
              <w:overflowPunct/>
              <w:topLinePunct w:val="0"/>
              <w:autoSpaceDN/>
              <w:bidi w:val="0"/>
              <w:adjustRightInd w:val="0"/>
              <w:snapToGrid w:val="0"/>
              <w:spacing w:line="594" w:lineRule="exact"/>
              <w:ind w:firstLine="360" w:firstLineChars="200"/>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2022年，集中连片养殖池塘标准化改造和尾水治理756亩，实现养殖尾水排放达到《农业部淡水池塘养殖水排放要求（2007）》，促进渔业高质量发展。</w:t>
            </w:r>
          </w:p>
          <w:p w14:paraId="7B5F3F45">
            <w:pPr>
              <w:keepNext w:val="0"/>
              <w:keepLines w:val="0"/>
              <w:pageBreakBefore w:val="0"/>
              <w:widowControl w:val="0"/>
              <w:kinsoku/>
              <w:overflowPunct/>
              <w:topLinePunct w:val="0"/>
              <w:autoSpaceDN/>
              <w:bidi w:val="0"/>
              <w:adjustRightInd w:val="0"/>
              <w:snapToGrid w:val="0"/>
              <w:spacing w:line="594" w:lineRule="exact"/>
              <w:ind w:firstLine="360" w:firstLineChars="200"/>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2023年，按照相关规划或实施方案，开展养殖面积1000亩以上的集中连片内陆养殖池塘标准化改造和尾水治理，并结合地方实际推动渔业发展。</w:t>
            </w:r>
          </w:p>
        </w:tc>
      </w:tr>
      <w:tr w14:paraId="52FA14F7">
        <w:tblPrEx>
          <w:tblCellMar>
            <w:top w:w="0" w:type="dxa"/>
            <w:left w:w="0" w:type="dxa"/>
            <w:bottom w:w="0" w:type="dxa"/>
            <w:right w:w="0" w:type="dxa"/>
          </w:tblCellMar>
        </w:tblPrEx>
        <w:trPr>
          <w:trHeight w:val="476" w:hRule="atLeast"/>
        </w:trPr>
        <w:tc>
          <w:tcPr>
            <w:tcW w:w="8760"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451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18"/>
                <w:szCs w:val="18"/>
              </w:rPr>
            </w:pPr>
            <w:r>
              <w:rPr>
                <w:rFonts w:hint="default" w:ascii="Times New Roman" w:hAnsi="Times New Roman" w:cs="Times New Roman"/>
                <w:b/>
                <w:color w:val="000000"/>
                <w:sz w:val="18"/>
                <w:szCs w:val="18"/>
                <w:lang w:bidi="ar"/>
              </w:rPr>
              <w:t>绩效指标</w:t>
            </w:r>
          </w:p>
        </w:tc>
      </w:tr>
      <w:tr w14:paraId="65820F1C">
        <w:tblPrEx>
          <w:tblCellMar>
            <w:top w:w="0" w:type="dxa"/>
            <w:left w:w="0" w:type="dxa"/>
            <w:bottom w:w="0" w:type="dxa"/>
            <w:right w:w="0" w:type="dxa"/>
          </w:tblCellMar>
        </w:tblPrEx>
        <w:trPr>
          <w:trHeight w:val="924"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7C9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指标名称</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A97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计量单位</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1A4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指标性质</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993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指标值</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FBEE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全年完成值</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9BF8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偏离度（%）</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5AEB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得分系数（%）</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DE0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指标权重</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184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lang w:bidi="ar"/>
              </w:rPr>
            </w:pPr>
            <w:r>
              <w:rPr>
                <w:rFonts w:hint="default" w:ascii="Times New Roman" w:hAnsi="Times New Roman" w:cs="Times New Roman"/>
                <w:b/>
                <w:color w:val="000000"/>
                <w:sz w:val="18"/>
                <w:szCs w:val="18"/>
                <w:lang w:bidi="ar"/>
              </w:rPr>
              <w:t>指标</w:t>
            </w:r>
          </w:p>
          <w:p w14:paraId="121E869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得分</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4F04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是否核心指标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963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说明</w:t>
            </w:r>
          </w:p>
        </w:tc>
      </w:tr>
      <w:tr w14:paraId="18EE7ED6">
        <w:tblPrEx>
          <w:tblCellMar>
            <w:top w:w="0" w:type="dxa"/>
            <w:left w:w="0" w:type="dxa"/>
            <w:bottom w:w="0" w:type="dxa"/>
            <w:right w:w="0" w:type="dxa"/>
          </w:tblCellMar>
        </w:tblPrEx>
        <w:trPr>
          <w:trHeight w:val="924"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2C1E">
            <w:pPr>
              <w:keepNext w:val="0"/>
              <w:keepLines w:val="0"/>
              <w:pageBreakBefore w:val="0"/>
              <w:widowControl w:val="0"/>
              <w:kinsoku/>
              <w:overflowPunct/>
              <w:topLinePunct w:val="0"/>
              <w:autoSpaceDN/>
              <w:bidi w:val="0"/>
              <w:adjustRightInd w:val="0"/>
              <w:snapToGrid w:val="0"/>
              <w:spacing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标准化发行和尾水治理</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D488">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亩</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E1D5">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6763">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600</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525A">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756</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73B4">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26</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3A9E">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743A">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15</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6C41">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15</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5DB3D">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是</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A28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6783EE36">
        <w:tblPrEx>
          <w:tblCellMar>
            <w:top w:w="0" w:type="dxa"/>
            <w:left w:w="0" w:type="dxa"/>
            <w:bottom w:w="0" w:type="dxa"/>
            <w:right w:w="0" w:type="dxa"/>
          </w:tblCellMar>
        </w:tblPrEx>
        <w:trPr>
          <w:trHeight w:val="1377"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58F3">
            <w:pPr>
              <w:keepNext w:val="0"/>
              <w:keepLines w:val="0"/>
              <w:pageBreakBefore w:val="0"/>
              <w:widowControl w:val="0"/>
              <w:kinsoku/>
              <w:overflowPunct/>
              <w:topLinePunct w:val="0"/>
              <w:autoSpaceDN/>
              <w:bidi w:val="0"/>
              <w:adjustRightInd w:val="0"/>
              <w:snapToGrid w:val="0"/>
              <w:spacing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渔业产业结构持续优化一产产值占比</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D92E">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F146">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8CCE">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50</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6B1F">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50</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E4B6">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B89E">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9798">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15</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7B69">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15</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454E">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是</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FE5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5A874B4D">
        <w:tblPrEx>
          <w:tblCellMar>
            <w:top w:w="0" w:type="dxa"/>
            <w:left w:w="0" w:type="dxa"/>
            <w:bottom w:w="0" w:type="dxa"/>
            <w:right w:w="0" w:type="dxa"/>
          </w:tblCellMar>
        </w:tblPrEx>
        <w:trPr>
          <w:trHeight w:val="472"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0B6B">
            <w:pPr>
              <w:keepNext w:val="0"/>
              <w:keepLines w:val="0"/>
              <w:pageBreakBefore w:val="0"/>
              <w:widowControl w:val="0"/>
              <w:kinsoku/>
              <w:overflowPunct/>
              <w:topLinePunct w:val="0"/>
              <w:autoSpaceDN/>
              <w:bidi w:val="0"/>
              <w:adjustRightInd w:val="0"/>
              <w:snapToGrid w:val="0"/>
              <w:spacing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完成时间</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2B7C">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年</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81B2">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0550">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BB91">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C44C">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2C1C">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CB52">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C297">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58C7">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215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4AABB26C">
        <w:tblPrEx>
          <w:tblCellMar>
            <w:top w:w="0" w:type="dxa"/>
            <w:left w:w="0" w:type="dxa"/>
            <w:bottom w:w="0" w:type="dxa"/>
            <w:right w:w="0" w:type="dxa"/>
          </w:tblCellMar>
        </w:tblPrEx>
        <w:trPr>
          <w:trHeight w:val="924"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B8F3">
            <w:pPr>
              <w:keepNext w:val="0"/>
              <w:keepLines w:val="0"/>
              <w:pageBreakBefore w:val="0"/>
              <w:widowControl w:val="0"/>
              <w:kinsoku/>
              <w:overflowPunct/>
              <w:topLinePunct w:val="0"/>
              <w:autoSpaceDN/>
              <w:bidi w:val="0"/>
              <w:adjustRightInd w:val="0"/>
              <w:snapToGrid w:val="0"/>
              <w:spacing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对渔业</w:t>
            </w:r>
            <w:r>
              <w:rPr>
                <w:rFonts w:hint="eastAsia" w:ascii="Times New Roman" w:hAnsi="Times New Roman" w:cs="Times New Roman"/>
                <w:color w:val="000000"/>
                <w:sz w:val="18"/>
                <w:szCs w:val="18"/>
                <w:lang w:eastAsia="zh-CN" w:bidi="ar"/>
              </w:rPr>
              <w:t>发展</w:t>
            </w:r>
            <w:r>
              <w:rPr>
                <w:rFonts w:hint="default" w:ascii="Times New Roman" w:hAnsi="Times New Roman" w:cs="Times New Roman"/>
                <w:color w:val="000000"/>
                <w:sz w:val="18"/>
                <w:szCs w:val="18"/>
                <w:lang w:bidi="ar"/>
              </w:rPr>
              <w:t>的促进作用</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AB9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5488C">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定性</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BACD">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明显</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0A4A6">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FD47">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5F1B">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D6B3">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C241">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36CE">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723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6A48C82B">
        <w:tblPrEx>
          <w:tblCellMar>
            <w:top w:w="0" w:type="dxa"/>
            <w:left w:w="0" w:type="dxa"/>
            <w:bottom w:w="0" w:type="dxa"/>
            <w:right w:w="0" w:type="dxa"/>
          </w:tblCellMar>
        </w:tblPrEx>
        <w:trPr>
          <w:trHeight w:val="924"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FDCE">
            <w:pPr>
              <w:keepNext w:val="0"/>
              <w:keepLines w:val="0"/>
              <w:pageBreakBefore w:val="0"/>
              <w:widowControl w:val="0"/>
              <w:kinsoku/>
              <w:overflowPunct/>
              <w:topLinePunct w:val="0"/>
              <w:autoSpaceDN/>
              <w:bidi w:val="0"/>
              <w:adjustRightInd w:val="0"/>
              <w:snapToGrid w:val="0"/>
              <w:spacing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水产品稳产保供能力</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F14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91C9">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定性</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F6864">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有所提升</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15A6">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D524">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4A5D">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07E2">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838D">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8168">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FBF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0E63C086">
        <w:tblPrEx>
          <w:tblCellMar>
            <w:top w:w="0" w:type="dxa"/>
            <w:left w:w="0" w:type="dxa"/>
            <w:bottom w:w="0" w:type="dxa"/>
            <w:right w:w="0" w:type="dxa"/>
          </w:tblCellMar>
        </w:tblPrEx>
        <w:trPr>
          <w:trHeight w:val="924"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0327">
            <w:pPr>
              <w:keepNext w:val="0"/>
              <w:keepLines w:val="0"/>
              <w:pageBreakBefore w:val="0"/>
              <w:widowControl w:val="0"/>
              <w:kinsoku/>
              <w:overflowPunct/>
              <w:topLinePunct w:val="0"/>
              <w:autoSpaceDN/>
              <w:bidi w:val="0"/>
              <w:adjustRightInd w:val="0"/>
              <w:snapToGrid w:val="0"/>
              <w:spacing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资金使用重大违规违纪问题</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1AA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A51D">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定性</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166F">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无</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81C1">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2157">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332F">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E3B3">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BC4D">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19E4">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DEE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75CA7D6E">
        <w:tblPrEx>
          <w:tblCellMar>
            <w:top w:w="0" w:type="dxa"/>
            <w:left w:w="0" w:type="dxa"/>
            <w:bottom w:w="0" w:type="dxa"/>
            <w:right w:w="0" w:type="dxa"/>
          </w:tblCellMar>
        </w:tblPrEx>
        <w:trPr>
          <w:trHeight w:val="924"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B89F">
            <w:pPr>
              <w:keepNext w:val="0"/>
              <w:keepLines w:val="0"/>
              <w:pageBreakBefore w:val="0"/>
              <w:widowControl w:val="0"/>
              <w:kinsoku/>
              <w:overflowPunct/>
              <w:topLinePunct w:val="0"/>
              <w:autoSpaceDN/>
              <w:bidi w:val="0"/>
              <w:adjustRightInd w:val="0"/>
              <w:snapToGrid w:val="0"/>
              <w:spacing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服务对象满意度指标</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D339">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838C">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B0DC">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90</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47B6">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F91F">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11.11</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0BCF">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76DF">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81C9F">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D47E">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0BD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4CC7371E">
        <w:tblPrEx>
          <w:tblCellMar>
            <w:top w:w="0" w:type="dxa"/>
            <w:left w:w="0" w:type="dxa"/>
            <w:bottom w:w="0" w:type="dxa"/>
            <w:right w:w="0" w:type="dxa"/>
          </w:tblCellMar>
        </w:tblPrEx>
        <w:trPr>
          <w:trHeight w:val="479"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52209">
            <w:pPr>
              <w:keepNext w:val="0"/>
              <w:keepLines w:val="0"/>
              <w:pageBreakBefore w:val="0"/>
              <w:widowControl w:val="0"/>
              <w:kinsoku/>
              <w:overflowPunct/>
              <w:topLinePunct w:val="0"/>
              <w:autoSpaceDN/>
              <w:bidi w:val="0"/>
              <w:adjustRightInd w:val="0"/>
              <w:snapToGrid w:val="0"/>
              <w:spacing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财政补助资金额</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78AB">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万元</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79E1">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07D6">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18.51</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22C54">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18.51</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141D">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3EF9">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D47C">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21B8">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3388">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7A1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bl>
    <w:p w14:paraId="52BB3A36">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14:paraId="3F5A25B0">
      <w:pPr>
        <w:pStyle w:val="11"/>
        <w:keepNext w:val="0"/>
        <w:keepLines w:val="0"/>
        <w:pageBreakBefore w:val="0"/>
        <w:widowControl w:val="0"/>
        <w:kinsoku/>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本单位未组织开展绩效评价。</w:t>
      </w:r>
    </w:p>
    <w:p w14:paraId="14FDF747">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34D6B1C1">
      <w:pPr>
        <w:pStyle w:val="11"/>
        <w:keepNext w:val="0"/>
        <w:keepLines w:val="0"/>
        <w:pageBreakBefore w:val="0"/>
        <w:widowControl w:val="0"/>
        <w:kinsoku/>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03E9AE88">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六、专业名词解释</w:t>
      </w:r>
    </w:p>
    <w:p w14:paraId="5DFD66D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23A25A0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6249FE5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293B34A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6868B1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4981702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7D19F115">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02031AB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4061DA9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0AAEFB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4122821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1D9505B6">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3B94F0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4371F2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10D0F4B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6234981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3F1A151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97F039A">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七、决算公开联系方式及信息反馈渠道</w:t>
      </w:r>
    </w:p>
    <w:p w14:paraId="18783E5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本单位决算公开信息反馈和联系方式：023-74692048。</w:t>
      </w:r>
    </w:p>
    <w:p w14:paraId="644590E9">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p>
    <w:p w14:paraId="03F492B7">
      <w:pPr>
        <w:pStyle w:val="11"/>
        <w:keepNext w:val="0"/>
        <w:keepLines w:val="0"/>
        <w:pageBreakBefore w:val="0"/>
        <w:widowControl w:val="0"/>
        <w:kinsoku/>
        <w:overflowPunct/>
        <w:topLinePunct w:val="0"/>
        <w:autoSpaceDE w:val="0"/>
        <w:autoSpaceDN/>
        <w:bidi w:val="0"/>
        <w:adjustRightInd w:val="0"/>
        <w:snapToGrid w:val="0"/>
        <w:spacing w:line="594" w:lineRule="exact"/>
        <w:ind w:firstLine="0" w:firstLineChars="0"/>
        <w:rPr>
          <w:rStyle w:val="10"/>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1361" w:gutter="0"/>
          <w:pgNumType w:fmt="decimal"/>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091AB239">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7C938DEC">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4D210B21">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15AB220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2F61EB18">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59E50A8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66A3E956">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382C10E2">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55AF7FD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垫江县水产站</w:t>
            </w:r>
          </w:p>
        </w:tc>
        <w:tc>
          <w:tcPr>
            <w:tcW w:w="4059" w:type="dxa"/>
            <w:tcBorders>
              <w:top w:val="nil"/>
              <w:left w:val="nil"/>
              <w:bottom w:val="nil"/>
              <w:right w:val="nil"/>
            </w:tcBorders>
            <w:shd w:val="clear" w:color="auto" w:fill="auto"/>
            <w:noWrap/>
            <w:tcMar>
              <w:top w:w="15" w:type="dxa"/>
              <w:left w:w="15" w:type="dxa"/>
              <w:right w:w="15" w:type="dxa"/>
            </w:tcMar>
            <w:vAlign w:val="bottom"/>
          </w:tcPr>
          <w:p w14:paraId="1E0BFAB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4A1836C1">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FBE7CF3">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219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BF0C2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5DFFEE9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9A5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50F7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2BC4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BD17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6CEF9B3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12D4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150C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99.22</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FC44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A6EF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F3274C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48D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9760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246D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2871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240743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8CD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9EF9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4777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A0B6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45D7B4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B90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BC1F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B1F7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AC9D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4A9C8B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3E2F03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7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017B3A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0598C1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4ABA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0.18</w:t>
            </w:r>
            <w:r>
              <w:rPr>
                <w:rFonts w:hint="default" w:ascii="Times New Roman" w:hAnsi="Times New Roman" w:cs="Times New Roman"/>
                <w:color w:val="000000"/>
                <w:sz w:val="20"/>
              </w:rPr>
              <w:t xml:space="preserve"> </w:t>
            </w:r>
          </w:p>
        </w:tc>
      </w:tr>
      <w:tr w14:paraId="6FF532D8">
        <w:tblPrEx>
          <w:tblCellMar>
            <w:top w:w="0" w:type="dxa"/>
            <w:left w:w="0" w:type="dxa"/>
            <w:bottom w:w="0" w:type="dxa"/>
            <w:right w:w="0" w:type="dxa"/>
          </w:tblCellMar>
        </w:tblPrEx>
        <w:trPr>
          <w:trHeight w:val="243" w:hRule="atLeast"/>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81AF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8214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10385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52" w:type="dxa"/>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7A56C59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F87C8A4">
        <w:tblPrEx>
          <w:tblCellMar>
            <w:top w:w="0" w:type="dxa"/>
            <w:left w:w="0" w:type="dxa"/>
            <w:bottom w:w="0" w:type="dxa"/>
            <w:right w:w="0" w:type="dxa"/>
          </w:tblCellMar>
        </w:tblPrEx>
        <w:trPr>
          <w:trHeight w:val="243" w:hRule="atLeast"/>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2D15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092D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10F0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580C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755F51C">
        <w:tblPrEx>
          <w:tblCellMar>
            <w:top w:w="0" w:type="dxa"/>
            <w:left w:w="0" w:type="dxa"/>
            <w:bottom w:w="0" w:type="dxa"/>
            <w:right w:w="0" w:type="dxa"/>
          </w:tblCellMar>
        </w:tblPrEx>
        <w:trPr>
          <w:trHeight w:val="243" w:hRule="atLeast"/>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F244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5C37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7.34</w:t>
            </w: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9D21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7D93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rPr>
              <w:t xml:space="preserve"> </w:t>
            </w:r>
          </w:p>
        </w:tc>
      </w:tr>
      <w:tr w14:paraId="7CD5FDCA">
        <w:tblPrEx>
          <w:tblCellMar>
            <w:top w:w="0" w:type="dxa"/>
            <w:left w:w="0" w:type="dxa"/>
            <w:bottom w:w="0" w:type="dxa"/>
            <w:right w:w="0" w:type="dxa"/>
          </w:tblCellMar>
        </w:tblPrEx>
        <w:trPr>
          <w:trHeight w:val="243" w:hRule="atLeast"/>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8AA6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34C32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1901C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A097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2.91</w:t>
            </w:r>
            <w:r>
              <w:rPr>
                <w:rFonts w:hint="default" w:ascii="Times New Roman" w:hAnsi="Times New Roman" w:cs="Times New Roman"/>
                <w:color w:val="000000"/>
                <w:sz w:val="20"/>
              </w:rPr>
              <w:t xml:space="preserve"> </w:t>
            </w:r>
          </w:p>
        </w:tc>
      </w:tr>
      <w:tr w14:paraId="5C24E155">
        <w:tblPrEx>
          <w:tblCellMar>
            <w:top w:w="0" w:type="dxa"/>
            <w:left w:w="0" w:type="dxa"/>
            <w:bottom w:w="0" w:type="dxa"/>
            <w:right w:w="0" w:type="dxa"/>
          </w:tblCellMar>
        </w:tblPrEx>
        <w:trPr>
          <w:trHeight w:val="243" w:hRule="atLeast"/>
        </w:trPr>
        <w:tc>
          <w:tcPr>
            <w:tcW w:w="430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C85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14:paraId="362244B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AE2B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C12D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EE694B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755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14:paraId="7F26636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019E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A441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5627C2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F4A1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4A2BA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183D6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52"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51BA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83.83</w:t>
            </w:r>
            <w:r>
              <w:rPr>
                <w:rFonts w:hint="default" w:ascii="Times New Roman" w:hAnsi="Times New Roman" w:cs="Times New Roman"/>
                <w:color w:val="000000"/>
                <w:sz w:val="20"/>
              </w:rPr>
              <w:t xml:space="preserve"> </w:t>
            </w:r>
          </w:p>
        </w:tc>
      </w:tr>
      <w:tr w14:paraId="0A3803E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8D1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6669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7055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921B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D27886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84F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F355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5A03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D535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26CF13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7C9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D372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5D18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2037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3BA19F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3B9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6CB7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DFB6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362B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1E7697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A7E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FED2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03E4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153B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36649A2">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051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6A13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727B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0B96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A3344A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7078D5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0EB292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F14B40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AB9077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4.26</w:t>
            </w:r>
            <w:r>
              <w:rPr>
                <w:rFonts w:hint="default" w:ascii="Times New Roman" w:hAnsi="Times New Roman" w:cs="Times New Roman"/>
                <w:color w:val="000000"/>
                <w:sz w:val="20"/>
              </w:rPr>
              <w:t xml:space="preserve"> </w:t>
            </w:r>
          </w:p>
        </w:tc>
      </w:tr>
      <w:tr w14:paraId="25DAAB2F">
        <w:tblPrEx>
          <w:tblCellMar>
            <w:top w:w="0" w:type="dxa"/>
            <w:left w:w="0" w:type="dxa"/>
            <w:bottom w:w="0" w:type="dxa"/>
            <w:right w:w="0" w:type="dxa"/>
          </w:tblCellMar>
        </w:tblPrEx>
        <w:trPr>
          <w:trHeight w:val="243" w:hRule="atLeast"/>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1F4F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A3051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41965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0595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B2BE594">
        <w:tblPrEx>
          <w:tblCellMar>
            <w:top w:w="0" w:type="dxa"/>
            <w:left w:w="0" w:type="dxa"/>
            <w:bottom w:w="0" w:type="dxa"/>
            <w:right w:w="0" w:type="dxa"/>
          </w:tblCellMar>
        </w:tblPrEx>
        <w:trPr>
          <w:trHeight w:val="243" w:hRule="atLeast"/>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6845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82A0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B89EA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3A34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42EEDEA">
        <w:tblPrEx>
          <w:tblCellMar>
            <w:top w:w="0" w:type="dxa"/>
            <w:left w:w="0" w:type="dxa"/>
            <w:bottom w:w="0" w:type="dxa"/>
            <w:right w:w="0" w:type="dxa"/>
          </w:tblCellMar>
        </w:tblPrEx>
        <w:trPr>
          <w:trHeight w:val="243" w:hRule="atLeast"/>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CE5CE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BE73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1C73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7174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9E24A4">
        <w:tblPrEx>
          <w:tblCellMar>
            <w:top w:w="0" w:type="dxa"/>
            <w:left w:w="0" w:type="dxa"/>
            <w:bottom w:w="0" w:type="dxa"/>
            <w:right w:w="0" w:type="dxa"/>
          </w:tblCellMar>
        </w:tblPrEx>
        <w:trPr>
          <w:trHeight w:val="243" w:hRule="atLeast"/>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5234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B02E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7714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D73A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07D900F">
        <w:tblPrEx>
          <w:tblCellMar>
            <w:top w:w="0" w:type="dxa"/>
            <w:left w:w="0" w:type="dxa"/>
            <w:bottom w:w="0" w:type="dxa"/>
            <w:right w:w="0" w:type="dxa"/>
          </w:tblCellMar>
        </w:tblPrEx>
        <w:trPr>
          <w:trHeight w:val="243" w:hRule="atLeast"/>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F124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532D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C8FF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267D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3879EC6">
        <w:tblPrEx>
          <w:tblCellMar>
            <w:top w:w="0" w:type="dxa"/>
            <w:left w:w="0" w:type="dxa"/>
            <w:bottom w:w="0" w:type="dxa"/>
            <w:right w:w="0" w:type="dxa"/>
          </w:tblCellMar>
        </w:tblPrEx>
        <w:trPr>
          <w:trHeight w:val="243" w:hRule="atLeast"/>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308F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306F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D8FA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D6A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870FF7E">
        <w:tblPrEx>
          <w:tblCellMar>
            <w:top w:w="0" w:type="dxa"/>
            <w:left w:w="0" w:type="dxa"/>
            <w:bottom w:w="0" w:type="dxa"/>
            <w:right w:w="0" w:type="dxa"/>
          </w:tblCellMar>
        </w:tblPrEx>
        <w:trPr>
          <w:trHeight w:val="243" w:hRule="atLeast"/>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5ADA3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79A9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0445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BF29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C30F0F6">
        <w:tblPrEx>
          <w:tblCellMar>
            <w:top w:w="0" w:type="dxa"/>
            <w:left w:w="0" w:type="dxa"/>
            <w:bottom w:w="0" w:type="dxa"/>
            <w:right w:w="0" w:type="dxa"/>
          </w:tblCellMar>
        </w:tblPrEx>
        <w:trPr>
          <w:trHeight w:val="243" w:hRule="atLeast"/>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5CFB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60BE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106.56</w:t>
            </w: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B1CE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6DE8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106.25</w:t>
            </w:r>
            <w:r>
              <w:rPr>
                <w:rFonts w:hint="default" w:ascii="Times New Roman" w:hAnsi="Times New Roman" w:cs="Times New Roman"/>
                <w:color w:val="000000"/>
                <w:sz w:val="20"/>
              </w:rPr>
              <w:t xml:space="preserve"> </w:t>
            </w:r>
          </w:p>
        </w:tc>
      </w:tr>
      <w:tr w14:paraId="1F36E8FC">
        <w:tblPrEx>
          <w:tblCellMar>
            <w:top w:w="0" w:type="dxa"/>
            <w:left w:w="0" w:type="dxa"/>
            <w:bottom w:w="0" w:type="dxa"/>
            <w:right w:w="0" w:type="dxa"/>
          </w:tblCellMar>
        </w:tblPrEx>
        <w:trPr>
          <w:trHeight w:val="243" w:hRule="atLeast"/>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002F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1351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D9B7F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9FAA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9800BE6">
        <w:tblPrEx>
          <w:tblCellMar>
            <w:top w:w="0" w:type="dxa"/>
            <w:left w:w="0" w:type="dxa"/>
            <w:bottom w:w="0" w:type="dxa"/>
            <w:right w:w="0" w:type="dxa"/>
          </w:tblCellMar>
        </w:tblPrEx>
        <w:trPr>
          <w:trHeight w:val="243" w:hRule="atLeast"/>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7A1B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49FC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4.28</w:t>
            </w: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B6AC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DE8F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4.59</w:t>
            </w:r>
            <w:r>
              <w:rPr>
                <w:rFonts w:hint="default" w:ascii="Times New Roman" w:hAnsi="Times New Roman" w:cs="Times New Roman"/>
                <w:color w:val="000000"/>
                <w:sz w:val="20"/>
              </w:rPr>
              <w:t xml:space="preserve"> </w:t>
            </w:r>
          </w:p>
        </w:tc>
      </w:tr>
      <w:tr w14:paraId="4EA820DF">
        <w:tblPrEx>
          <w:tblCellMar>
            <w:top w:w="0" w:type="dxa"/>
            <w:left w:w="0" w:type="dxa"/>
            <w:bottom w:w="0" w:type="dxa"/>
            <w:right w:w="0" w:type="dxa"/>
          </w:tblCellMar>
        </w:tblPrEx>
        <w:trPr>
          <w:trHeight w:val="253" w:hRule="atLeast"/>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E248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476A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110.84</w:t>
            </w: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DD7C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AD1F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110.84</w:t>
            </w:r>
            <w:r>
              <w:rPr>
                <w:rFonts w:hint="default" w:ascii="Times New Roman" w:hAnsi="Times New Roman" w:cs="Times New Roman"/>
                <w:color w:val="000000"/>
                <w:sz w:val="20"/>
              </w:rPr>
              <w:t xml:space="preserve"> </w:t>
            </w:r>
          </w:p>
        </w:tc>
      </w:tr>
    </w:tbl>
    <w:p w14:paraId="5C71D38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59" w:type="dxa"/>
        <w:jc w:val="center"/>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71ABF44A">
        <w:tblPrEx>
          <w:tblCellMar>
            <w:top w:w="0" w:type="dxa"/>
            <w:left w:w="0" w:type="dxa"/>
            <w:bottom w:w="0" w:type="dxa"/>
            <w:right w:w="0" w:type="dxa"/>
          </w:tblCellMar>
        </w:tblPrEx>
        <w:trPr>
          <w:trHeight w:val="641" w:hRule="atLeast"/>
          <w:jc w:val="center"/>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704A9DE1">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2C6AA8AE">
        <w:tblPrEx>
          <w:tblCellMar>
            <w:top w:w="0" w:type="dxa"/>
            <w:left w:w="0" w:type="dxa"/>
            <w:bottom w:w="0" w:type="dxa"/>
            <w:right w:w="0" w:type="dxa"/>
          </w:tblCellMar>
        </w:tblPrEx>
        <w:trPr>
          <w:trHeight w:val="328" w:hRule="atLeast"/>
          <w:jc w:val="center"/>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14:paraId="73C426D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垫江县水产站</w:t>
            </w:r>
          </w:p>
        </w:tc>
        <w:tc>
          <w:tcPr>
            <w:tcW w:w="1375" w:type="dxa"/>
            <w:tcBorders>
              <w:top w:val="nil"/>
              <w:left w:val="nil"/>
              <w:bottom w:val="nil"/>
              <w:right w:val="nil"/>
            </w:tcBorders>
            <w:shd w:val="clear" w:color="auto" w:fill="auto"/>
            <w:noWrap/>
            <w:tcMar>
              <w:top w:w="15" w:type="dxa"/>
              <w:left w:w="15" w:type="dxa"/>
              <w:right w:w="15" w:type="dxa"/>
            </w:tcMar>
            <w:vAlign w:val="bottom"/>
          </w:tcPr>
          <w:p w14:paraId="27018C5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6AFB6CA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5B565CD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4E276BB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406AEE1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2B749EA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1259EBFF">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3CDE6EB1">
        <w:tblPrEx>
          <w:tblCellMar>
            <w:top w:w="0" w:type="dxa"/>
            <w:left w:w="0" w:type="dxa"/>
            <w:bottom w:w="0" w:type="dxa"/>
            <w:right w:w="0" w:type="dxa"/>
          </w:tblCellMar>
        </w:tblPrEx>
        <w:trPr>
          <w:trHeight w:val="328" w:hRule="atLeast"/>
          <w:jc w:val="center"/>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14:paraId="48B3629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14:paraId="76B7245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7A20127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230F97A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1E9DDB4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7FD5C24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7ED6DD2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197C4DEF">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7593F06">
        <w:tblPrEx>
          <w:tblCellMar>
            <w:top w:w="0" w:type="dxa"/>
            <w:left w:w="0" w:type="dxa"/>
            <w:bottom w:w="0" w:type="dxa"/>
            <w:right w:w="0" w:type="dxa"/>
          </w:tblCellMar>
        </w:tblPrEx>
        <w:trPr>
          <w:trHeight w:val="431" w:hRule="atLeast"/>
          <w:jc w:val="center"/>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FF55BDE">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6E0C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A030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1832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B2D20A">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FD83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9707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F2AD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4FFF40F6">
        <w:tblPrEx>
          <w:tblCellMar>
            <w:top w:w="0" w:type="dxa"/>
            <w:left w:w="0" w:type="dxa"/>
            <w:bottom w:w="0" w:type="dxa"/>
            <w:right w:w="0" w:type="dxa"/>
          </w:tblCellMar>
        </w:tblPrEx>
        <w:trPr>
          <w:trHeight w:val="334" w:hRule="atLeast"/>
          <w:jc w:val="center"/>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DEC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EB929F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4698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CCBE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7CB3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CDD3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0E39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878E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F992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2FBD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5231B4E5">
        <w:tblPrEx>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16B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53AA8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CCD9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E593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F194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ED26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D39F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E386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F66C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186B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68A2A264">
        <w:tblPrEx>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C5D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65E8D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29E6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F361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3540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679E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DD7F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B52E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53A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1DA1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39754E83">
        <w:tblPrEx>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A5C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07133A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8719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A68A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3CDB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46BE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6C86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5B79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4D93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4866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792603D3">
        <w:tblPrEx>
          <w:tblCellMar>
            <w:top w:w="0" w:type="dxa"/>
            <w:left w:w="0" w:type="dxa"/>
            <w:bottom w:w="0" w:type="dxa"/>
            <w:right w:w="0" w:type="dxa"/>
          </w:tblCellMar>
        </w:tblPrEx>
        <w:trPr>
          <w:trHeight w:val="338" w:hRule="atLeast"/>
          <w:jc w:val="center"/>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B36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AEA6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106.56</w:t>
            </w:r>
            <w:r>
              <w:rPr>
                <w:rFonts w:hint="default" w:ascii="Times New Roman" w:hAnsi="Times New Roman" w:cs="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E208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99.22</w:t>
            </w:r>
            <w:r>
              <w:rPr>
                <w:rFonts w:hint="default" w:ascii="Times New Roman" w:hAnsi="Times New Roman" w:cs="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2391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65CD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116D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DA74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0754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9B77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7.34</w:t>
            </w:r>
            <w:r>
              <w:rPr>
                <w:rFonts w:hint="default" w:ascii="Times New Roman" w:hAnsi="Times New Roman" w:cs="Times New Roman"/>
                <w:b/>
                <w:color w:val="000000"/>
                <w:sz w:val="20"/>
              </w:rPr>
              <w:t xml:space="preserve"> </w:t>
            </w:r>
          </w:p>
        </w:tc>
      </w:tr>
      <w:tr w14:paraId="4486C29F">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4A37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C830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486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A27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4CB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6E9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377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A29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4BC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D933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85BD89D">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A94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1517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35B9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CA0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5C5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670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7C7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CC9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BC1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086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80898AF">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DAE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01D8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BFE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0.18</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AC1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0.18</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766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06B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840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782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F6FD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D2D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4F77454">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657EC7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23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CF9AF5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1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CAFAC3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4A0053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5F1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F6D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63C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388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C640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A83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0D3A26F">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B3AE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B652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FC48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1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1CBF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119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2ADAA1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DFC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D6C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B8EB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77F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5CB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76AD86">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F016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BBB9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7A2C7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4.66</w:t>
            </w:r>
            <w:r>
              <w:rPr>
                <w:rFonts w:hint="default" w:ascii="Times New Roman" w:hAnsi="Times New Roman" w:cs="Times New Roman"/>
                <w:color w:val="000000"/>
                <w:sz w:val="20"/>
              </w:rPr>
              <w:t xml:space="preserve"> </w:t>
            </w:r>
          </w:p>
        </w:tc>
        <w:tc>
          <w:tcPr>
            <w:tcW w:w="1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964D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4.66</w:t>
            </w:r>
            <w:r>
              <w:rPr>
                <w:rFonts w:hint="default" w:ascii="Times New Roman" w:hAnsi="Times New Roman" w:cs="Times New Roman"/>
                <w:color w:val="000000"/>
                <w:sz w:val="20"/>
              </w:rPr>
              <w:t xml:space="preserve"> </w:t>
            </w:r>
          </w:p>
        </w:tc>
        <w:tc>
          <w:tcPr>
            <w:tcW w:w="119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B50324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724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D2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670B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7AD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E35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9458789">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CABE9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10B6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539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2.33</w:t>
            </w:r>
            <w:r>
              <w:rPr>
                <w:rFonts w:hint="default" w:ascii="Times New Roman" w:hAnsi="Times New Roman" w:cs="Times New Roman"/>
                <w:color w:val="000000"/>
                <w:sz w:val="20"/>
              </w:rPr>
              <w:t xml:space="preserve"> </w:t>
            </w:r>
          </w:p>
        </w:tc>
        <w:tc>
          <w:tcPr>
            <w:tcW w:w="1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6C6C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2.33</w:t>
            </w:r>
            <w:r>
              <w:rPr>
                <w:rFonts w:hint="default" w:ascii="Times New Roman" w:hAnsi="Times New Roman" w:cs="Times New Roman"/>
                <w:color w:val="000000"/>
                <w:sz w:val="20"/>
              </w:rPr>
              <w:t xml:space="preserve"> </w:t>
            </w:r>
          </w:p>
        </w:tc>
        <w:tc>
          <w:tcPr>
            <w:tcW w:w="119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CDADDB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01E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FB7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B3B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DE0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319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5CEA9E2">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741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23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A8DAA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1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32B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8.06</w:t>
            </w:r>
            <w:r>
              <w:rPr>
                <w:rFonts w:hint="default" w:ascii="Times New Roman" w:hAnsi="Times New Roman" w:cs="Times New Roman"/>
                <w:color w:val="000000"/>
                <w:sz w:val="20"/>
              </w:rPr>
              <w:t xml:space="preserve"> </w:t>
            </w:r>
          </w:p>
        </w:tc>
        <w:tc>
          <w:tcPr>
            <w:tcW w:w="137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D5F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8.06</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88E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AA7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A934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90EA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9A1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A8E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66237BF">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76E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2CDB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17D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309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656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70A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9D8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E0A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0E0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A12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97F38AD">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926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3DD6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1079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353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1529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71D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92ED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8EC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FF7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0C9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ABEDA4F">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3A8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B5D0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5DF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2.91</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E17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2.91</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0A7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163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379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A6E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5FF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D19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C977BE4">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3F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E99D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BAB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84.14</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8E9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76.80</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9938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1D9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8AA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3B9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18A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9E0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7.34</w:t>
            </w:r>
            <w:r>
              <w:rPr>
                <w:rFonts w:hint="default" w:ascii="Times New Roman" w:hAnsi="Times New Roman" w:cs="Times New Roman"/>
                <w:b/>
                <w:color w:val="000000"/>
                <w:sz w:val="20"/>
              </w:rPr>
              <w:t xml:space="preserve"> </w:t>
            </w:r>
          </w:p>
        </w:tc>
      </w:tr>
      <w:tr w14:paraId="5D5C354C">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4A6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B916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CE2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84.14</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F14A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76.80</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D3A7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C77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B1C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067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94A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2BD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7.34</w:t>
            </w:r>
            <w:r>
              <w:rPr>
                <w:rFonts w:hint="default" w:ascii="Times New Roman" w:hAnsi="Times New Roman" w:cs="Times New Roman"/>
                <w:b/>
                <w:color w:val="000000"/>
                <w:sz w:val="20"/>
              </w:rPr>
              <w:t xml:space="preserve"> </w:t>
            </w:r>
          </w:p>
        </w:tc>
      </w:tr>
      <w:tr w14:paraId="574A326E">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E02E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7393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845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54.29</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304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54.29</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329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0FB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AEC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AE1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A29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811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92A7171">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A18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B13A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农产品质量安全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E12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035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A4B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B77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954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6551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466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794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798E0E8">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A4C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2130148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DCFB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渔业发展</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F6F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18.51</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C1F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18.51</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CF2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66A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F0E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49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A0A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8F3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CE7BBD5">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54CA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1E08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2EED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7.34</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7CC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23A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F82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AC8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BC5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034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A05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7.34</w:t>
            </w:r>
            <w:r>
              <w:rPr>
                <w:rFonts w:hint="default" w:ascii="Times New Roman" w:hAnsi="Times New Roman" w:cs="Times New Roman"/>
                <w:color w:val="000000"/>
                <w:sz w:val="20"/>
              </w:rPr>
              <w:t xml:space="preserve"> </w:t>
            </w:r>
          </w:p>
        </w:tc>
      </w:tr>
      <w:tr w14:paraId="00F2D0CB">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54EFE8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23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BCA586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1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038E4E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836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8D17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77B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A47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1258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658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ABA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1C9032B">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48B1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4CB5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0520E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w:t>
            </w:r>
            <w:r>
              <w:rPr>
                <w:rFonts w:hint="default" w:ascii="Times New Roman" w:hAnsi="Times New Roman" w:cs="Times New Roman"/>
                <w:b/>
                <w:color w:val="000000"/>
                <w:sz w:val="20"/>
              </w:rPr>
              <w:t xml:space="preserve"> </w:t>
            </w:r>
          </w:p>
        </w:tc>
        <w:tc>
          <w:tcPr>
            <w:tcW w:w="137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C4FA84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D92D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251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B2E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04A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28B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BB4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816C8FB">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F636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1008E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2FD0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4.26</w:t>
            </w:r>
            <w:r>
              <w:rPr>
                <w:rFonts w:hint="default" w:ascii="Times New Roman" w:hAnsi="Times New Roman" w:cs="Times New Roman"/>
                <w:color w:val="000000"/>
                <w:sz w:val="20"/>
              </w:rPr>
              <w:t xml:space="preserve"> </w:t>
            </w:r>
          </w:p>
        </w:tc>
        <w:tc>
          <w:tcPr>
            <w:tcW w:w="137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E32CD8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4.26</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9B9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DCCA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805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8EF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836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F09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712D9F1">
      <w:pPr>
        <w:keepNext w:val="0"/>
        <w:keepLines w:val="0"/>
        <w:pageBreakBefore w:val="0"/>
        <w:widowControl w:val="0"/>
        <w:kinsoku/>
        <w:overflowPunct/>
        <w:topLinePunct w:val="0"/>
        <w:autoSpaceDN/>
        <w:bidi w:val="0"/>
        <w:adjustRightInd w:val="0"/>
        <w:snapToGrid w:val="0"/>
        <w:spacing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534DD8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78" w:type="dxa"/>
        <w:jc w:val="center"/>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552ACE7B">
        <w:tblPrEx>
          <w:tblCellMar>
            <w:top w:w="0" w:type="dxa"/>
            <w:left w:w="0" w:type="dxa"/>
            <w:bottom w:w="0" w:type="dxa"/>
            <w:right w:w="0" w:type="dxa"/>
          </w:tblCellMar>
        </w:tblPrEx>
        <w:trPr>
          <w:trHeight w:val="654" w:hRule="atLeast"/>
          <w:jc w:val="center"/>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4FEB01C7">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0863825D">
        <w:tblPrEx>
          <w:tblCellMar>
            <w:top w:w="0" w:type="dxa"/>
            <w:left w:w="0" w:type="dxa"/>
            <w:bottom w:w="0" w:type="dxa"/>
            <w:right w:w="0" w:type="dxa"/>
          </w:tblCellMar>
        </w:tblPrEx>
        <w:trPr>
          <w:trHeight w:val="342" w:hRule="atLeast"/>
          <w:jc w:val="center"/>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14:paraId="028B5DE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垫江县水产站 </w:t>
            </w:r>
          </w:p>
        </w:tc>
        <w:tc>
          <w:tcPr>
            <w:tcW w:w="1701" w:type="dxa"/>
            <w:tcBorders>
              <w:top w:val="nil"/>
              <w:left w:val="nil"/>
              <w:bottom w:val="nil"/>
              <w:right w:val="nil"/>
            </w:tcBorders>
            <w:shd w:val="clear" w:color="auto" w:fill="auto"/>
            <w:noWrap/>
            <w:tcMar>
              <w:top w:w="15" w:type="dxa"/>
              <w:left w:w="15" w:type="dxa"/>
              <w:right w:w="15" w:type="dxa"/>
            </w:tcMar>
            <w:vAlign w:val="bottom"/>
          </w:tcPr>
          <w:p w14:paraId="5E4AD31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71A4348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3062D15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43D174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1266496C">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2E69B9B0">
        <w:tblPrEx>
          <w:tblCellMar>
            <w:top w:w="0" w:type="dxa"/>
            <w:left w:w="0" w:type="dxa"/>
            <w:bottom w:w="0" w:type="dxa"/>
            <w:right w:w="0" w:type="dxa"/>
          </w:tblCellMar>
        </w:tblPrEx>
        <w:trPr>
          <w:trHeight w:val="342" w:hRule="atLeast"/>
          <w:jc w:val="center"/>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14:paraId="1BB33C5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AF0869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0D7296B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62F3F2F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20FDEB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3CA7F632">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AD87CDF">
        <w:tblPrEx>
          <w:tblCellMar>
            <w:top w:w="0" w:type="dxa"/>
            <w:left w:w="0" w:type="dxa"/>
            <w:bottom w:w="0" w:type="dxa"/>
            <w:right w:w="0" w:type="dxa"/>
          </w:tblCellMar>
        </w:tblPrEx>
        <w:trPr>
          <w:trHeight w:val="362" w:hRule="atLeast"/>
          <w:jc w:val="center"/>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FF94EF">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5743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EB80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43F4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433A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BC70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FFFD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64EC7234">
        <w:tblPrEx>
          <w:tblCellMar>
            <w:top w:w="0" w:type="dxa"/>
            <w:left w:w="0" w:type="dxa"/>
            <w:bottom w:w="0" w:type="dxa"/>
            <w:right w:w="0" w:type="dxa"/>
          </w:tblCellMar>
        </w:tblPrEx>
        <w:trPr>
          <w:trHeight w:val="338" w:hRule="atLeast"/>
          <w:jc w:val="center"/>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8A4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FCAD42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144C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E5F0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D0B0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C6E9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9699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A2F3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44CA0EFF">
        <w:tblPrEx>
          <w:tblCellMar>
            <w:top w:w="0" w:type="dxa"/>
            <w:left w:w="0" w:type="dxa"/>
            <w:bottom w:w="0" w:type="dxa"/>
            <w:right w:w="0" w:type="dxa"/>
          </w:tblCellMar>
        </w:tblPrEx>
        <w:trPr>
          <w:trHeight w:val="338"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DB9F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5BE7F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79C0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B2C4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2225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A755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A07A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5889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400A002E">
        <w:tblPrEx>
          <w:tblCellMar>
            <w:top w:w="0" w:type="dxa"/>
            <w:left w:w="0" w:type="dxa"/>
            <w:bottom w:w="0" w:type="dxa"/>
            <w:right w:w="0" w:type="dxa"/>
          </w:tblCellMar>
        </w:tblPrEx>
        <w:trPr>
          <w:trHeight w:val="338"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3BE8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6D52B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25D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0A14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8326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1A61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953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4552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5F65369D">
        <w:tblPrEx>
          <w:tblCellMar>
            <w:top w:w="0" w:type="dxa"/>
            <w:left w:w="0" w:type="dxa"/>
            <w:bottom w:w="0" w:type="dxa"/>
            <w:right w:w="0" w:type="dxa"/>
          </w:tblCellMar>
        </w:tblPrEx>
        <w:trPr>
          <w:trHeight w:val="338"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B7E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BC37A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C1CA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A110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F593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928E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4983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D841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7D866D64">
        <w:tblPrEx>
          <w:tblCellMar>
            <w:top w:w="0" w:type="dxa"/>
            <w:left w:w="0" w:type="dxa"/>
            <w:bottom w:w="0" w:type="dxa"/>
            <w:right w:w="0" w:type="dxa"/>
          </w:tblCellMar>
        </w:tblPrEx>
        <w:trPr>
          <w:trHeight w:val="362" w:hRule="atLeast"/>
          <w:jc w:val="center"/>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648C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F93C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106.25</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8640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76.71</w:t>
            </w:r>
            <w:r>
              <w:rPr>
                <w:rFonts w:hint="default" w:ascii="Times New Roman" w:hAnsi="Times New Roman" w:cs="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41A7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29.54</w:t>
            </w:r>
            <w:r>
              <w:rPr>
                <w:rFonts w:hint="default" w:ascii="Times New Roman" w:hAnsi="Times New Roman" w:cs="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FADA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BB71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9B17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09E730F">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EC10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E8D1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BE3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C50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1D8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D2D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247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604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D8DE836">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E17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D270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C48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B0E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94B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4E31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B3E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5AF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9387B4E">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BD4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4CBB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B97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0.18</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C89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0.18</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388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8DB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713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F78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7F87419">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4F350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4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84E810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5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5A54FC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61408A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A9B7B4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A7F0BD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884C82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A5DF35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145BC1A">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3EE74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85B7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AFAB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CA40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16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DF0E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34B2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F9B6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0FD8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40C8667">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26A3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F0B4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66BB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4.66</w:t>
            </w:r>
            <w:r>
              <w:rPr>
                <w:rFonts w:hint="default" w:ascii="Times New Roman" w:hAnsi="Times New Roman" w:cs="Times New Roman"/>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71873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4.66</w:t>
            </w:r>
            <w:r>
              <w:rPr>
                <w:rFonts w:hint="default" w:ascii="Times New Roman" w:hAnsi="Times New Roman" w:cs="Times New Roman"/>
                <w:color w:val="000000"/>
                <w:sz w:val="20"/>
              </w:rPr>
              <w:t xml:space="preserve"> </w:t>
            </w:r>
          </w:p>
        </w:tc>
        <w:tc>
          <w:tcPr>
            <w:tcW w:w="16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3BDC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456E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F3DFD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1B9D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1C1F7AD">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7497A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903A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E586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2.33</w:t>
            </w:r>
            <w:r>
              <w:rPr>
                <w:rFonts w:hint="default" w:ascii="Times New Roman" w:hAnsi="Times New Roman" w:cs="Times New Roman"/>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D62A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2.33</w:t>
            </w:r>
            <w:r>
              <w:rPr>
                <w:rFonts w:hint="default" w:ascii="Times New Roman" w:hAnsi="Times New Roman" w:cs="Times New Roman"/>
                <w:color w:val="000000"/>
                <w:sz w:val="20"/>
              </w:rPr>
              <w:t xml:space="preserve"> </w:t>
            </w:r>
          </w:p>
        </w:tc>
        <w:tc>
          <w:tcPr>
            <w:tcW w:w="16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7433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5B91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CC6D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8EA7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E492CCB">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A7C9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5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CFD8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E6C9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8.06</w:t>
            </w:r>
            <w:r>
              <w:rPr>
                <w:rFonts w:hint="default" w:ascii="Times New Roman" w:hAnsi="Times New Roman" w:cs="Times New Roman"/>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6D75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8.06</w:t>
            </w:r>
            <w:r>
              <w:rPr>
                <w:rFonts w:hint="default" w:ascii="Times New Roman" w:hAnsi="Times New Roman" w:cs="Times New Roman"/>
                <w:color w:val="000000"/>
                <w:sz w:val="20"/>
              </w:rPr>
              <w:t xml:space="preserve"> </w:t>
            </w:r>
          </w:p>
        </w:tc>
        <w:tc>
          <w:tcPr>
            <w:tcW w:w="16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1DC1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C718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A0C2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F5DD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6A098D8">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D59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4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EE967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5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1D3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w:t>
            </w:r>
            <w:r>
              <w:rPr>
                <w:rFonts w:hint="default" w:ascii="Times New Roman" w:hAnsi="Times New Roman" w:cs="Times New Roman"/>
                <w:b/>
                <w:color w:val="000000"/>
                <w:sz w:val="20"/>
              </w:rPr>
              <w:t xml:space="preserve"> </w:t>
            </w:r>
          </w:p>
        </w:tc>
        <w:tc>
          <w:tcPr>
            <w:tcW w:w="170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4A0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w:t>
            </w:r>
            <w:r>
              <w:rPr>
                <w:rFonts w:hint="default" w:ascii="Times New Roman" w:hAnsi="Times New Roman" w:cs="Times New Roman"/>
                <w:b/>
                <w:color w:val="000000"/>
                <w:sz w:val="20"/>
              </w:rPr>
              <w:t xml:space="preserve"> </w:t>
            </w:r>
          </w:p>
        </w:tc>
        <w:tc>
          <w:tcPr>
            <w:tcW w:w="163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CA2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905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220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77F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873EA02">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621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13C1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1EC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036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D262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538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D49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6E1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7AFDDD1">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F93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6D76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B34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2.91</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4AC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2.91</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DB4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926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4E0A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4B7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C323F32">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060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4D95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742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83.83</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DFC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54.29</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EA7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29.54</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45E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315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A41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B6AD240">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E267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64DB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938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83.83</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481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54.29</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73A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29.54</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BBE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D7B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2E9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74AF1C4">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552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2EE3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548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54.29</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3C1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54.29</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72A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160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258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8A0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3CFDC2">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8EA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4453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农产品质量安全</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D73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3DC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CBF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9531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AF4C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073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64CC36">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382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2130148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458B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渔业发展</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5E67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18.51</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3F5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93F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18.51</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B4A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A68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892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D6613E9">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FE7EF8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354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247380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65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4FAD49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7.03</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93B1E5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54A9F7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7.03</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84FA32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7B32E7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C7D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3D6CBDA">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AF07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BEC8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9BD2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w:t>
            </w:r>
            <w:r>
              <w:rPr>
                <w:rFonts w:hint="default" w:ascii="Times New Roman" w:hAnsi="Times New Roman" w:cs="Times New Roman"/>
                <w:b/>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C014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w:t>
            </w:r>
            <w:r>
              <w:rPr>
                <w:rFonts w:hint="default" w:ascii="Times New Roman" w:hAnsi="Times New Roman" w:cs="Times New Roman"/>
                <w:b/>
                <w:color w:val="000000"/>
                <w:sz w:val="20"/>
              </w:rPr>
              <w:t xml:space="preserve"> </w:t>
            </w:r>
          </w:p>
        </w:tc>
        <w:tc>
          <w:tcPr>
            <w:tcW w:w="16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9BA0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BC85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56CD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4A5BBF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011DF28">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DF1E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E0F0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2EA5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w:t>
            </w:r>
            <w:r>
              <w:rPr>
                <w:rFonts w:hint="default" w:ascii="Times New Roman" w:hAnsi="Times New Roman" w:cs="Times New Roman"/>
                <w:b/>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00B7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w:t>
            </w:r>
            <w:r>
              <w:rPr>
                <w:rFonts w:hint="default" w:ascii="Times New Roman" w:hAnsi="Times New Roman" w:cs="Times New Roman"/>
                <w:b/>
                <w:color w:val="000000"/>
                <w:sz w:val="20"/>
              </w:rPr>
              <w:t xml:space="preserve"> </w:t>
            </w:r>
          </w:p>
        </w:tc>
        <w:tc>
          <w:tcPr>
            <w:tcW w:w="16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530C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5E15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B93D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A4FC67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8524CD3">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58DC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4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1B31D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5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6FB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4.26</w:t>
            </w:r>
            <w:r>
              <w:rPr>
                <w:rFonts w:hint="default" w:ascii="Times New Roman" w:hAnsi="Times New Roman" w:cs="Times New Roman"/>
                <w:color w:val="000000"/>
                <w:sz w:val="20"/>
              </w:rPr>
              <w:t xml:space="preserve"> </w:t>
            </w:r>
          </w:p>
        </w:tc>
        <w:tc>
          <w:tcPr>
            <w:tcW w:w="170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084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4.26</w:t>
            </w:r>
            <w:r>
              <w:rPr>
                <w:rFonts w:hint="default" w:ascii="Times New Roman" w:hAnsi="Times New Roman" w:cs="Times New Roman"/>
                <w:color w:val="000000"/>
                <w:sz w:val="20"/>
              </w:rPr>
              <w:t xml:space="preserve"> </w:t>
            </w:r>
          </w:p>
        </w:tc>
        <w:tc>
          <w:tcPr>
            <w:tcW w:w="163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C7F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335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4F2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2CF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720E5E1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274F19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04D11E0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p>
    <w:tbl>
      <w:tblPr>
        <w:tblStyle w:val="7"/>
        <w:tblpPr w:leftFromText="180" w:rightFromText="180" w:vertAnchor="text" w:horzAnchor="page" w:tblpX="1460" w:tblpY="597"/>
        <w:tblOverlap w:val="never"/>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5808FEB9">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29238C55">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320A5623">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5F4655E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垫江县水产站</w:t>
            </w:r>
          </w:p>
        </w:tc>
        <w:tc>
          <w:tcPr>
            <w:tcW w:w="1700" w:type="dxa"/>
            <w:tcBorders>
              <w:top w:val="nil"/>
              <w:left w:val="nil"/>
              <w:bottom w:val="nil"/>
              <w:right w:val="nil"/>
            </w:tcBorders>
            <w:shd w:val="clear" w:color="auto" w:fill="auto"/>
            <w:noWrap/>
            <w:tcMar>
              <w:top w:w="15" w:type="dxa"/>
              <w:left w:w="15" w:type="dxa"/>
              <w:right w:w="15" w:type="dxa"/>
            </w:tcMar>
            <w:vAlign w:val="bottom"/>
          </w:tcPr>
          <w:p w14:paraId="3CE34E8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BDDB41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AB2B76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5367242B">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5DBAED4E">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3B4AF93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1736613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5AC0981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62F6878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4F5A55B6">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49C0047">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6C9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440F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7517A70">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98D3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AC00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5E31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92E4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05896029">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076E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44A7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016E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8AB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5DF0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27DD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0C57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12A665F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0D3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167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99.22</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38F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23B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B0A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D3C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B79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202AC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92E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9BA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F2F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7DA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30E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FFF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701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0426EF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CB76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3DB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A0F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0B0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2F53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64C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6B6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5E282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E53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8FB50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27E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433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F84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BBD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5CB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4B7C5D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B18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CC969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935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57A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0.18</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8A9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0.18</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05A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333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63A29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8AF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CB3DD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511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C9B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703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08B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1F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11C28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B57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45B49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8EF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EAC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232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69B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5181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6CB28B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959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F1008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0C6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A04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15.06</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E1E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15.06</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121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5248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08533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4A9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5D788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BD2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0BA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2.91</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0A5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2.91</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CE3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79D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3DD75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BCD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6557">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FB3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A85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9E0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95B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52E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384062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78B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0864">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D06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B0C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356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C26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F76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4629D3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0C4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0C77">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4F2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3F1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76.80</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B35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76.80</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441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52C5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CB725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7FC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803C0">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ADC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548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6FF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42D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FF2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F5C32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F6D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82D2">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EFA5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C57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E95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697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CD2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CDDB9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8B2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FFBD9">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1AD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D73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957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A26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1B1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3AE4F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0B7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6BB8">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4E2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D79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ADC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60E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3FDC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47D43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E50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73E4">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D0C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789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2C8B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6C0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E2F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C578C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8B4B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F017">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250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72B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E55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DC35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5AB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65E1D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AAA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30570">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C7C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E0C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4.26</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7B6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4.26</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F27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0ED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60416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206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4000">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F9B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3BF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A0B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F36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014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CEF15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EE0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B019">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91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46C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58B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02D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A6C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F0E34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5D7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F101C">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885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BFE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D3E9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97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690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4EC5A4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A85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CEAF">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55F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D93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B00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BA4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245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6872C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30E6F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CA57">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B650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50C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771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D7CF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E5A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8224D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E4C4D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327F">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7E9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EE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5AF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DB2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2B7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7B4CF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27733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125B">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995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DDD7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B1C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25B7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778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0140F9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649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5FF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99.22</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DD5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07A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99.22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204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99.22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64A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ED5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18617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3C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283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8C1F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7D7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AB3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CC5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99D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235807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562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B17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F36EC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D71DB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C8B8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F0C06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A0AD1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r>
      <w:tr w14:paraId="77671BA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2833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375F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A9D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F4E55">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68F8">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CC27">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AD007">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6D0AD84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62C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AF8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CB2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66CA">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9BBB">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0BD79">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28EB">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40CEA0E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8F1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153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99.22</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827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43C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99.22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1C9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99.22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B19F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E74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571AE4D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500" w:type="dxa"/>
        <w:jc w:val="center"/>
        <w:tblLayout w:type="fixed"/>
        <w:tblCellMar>
          <w:top w:w="0" w:type="dxa"/>
          <w:left w:w="0" w:type="dxa"/>
          <w:bottom w:w="0" w:type="dxa"/>
          <w:right w:w="0" w:type="dxa"/>
        </w:tblCellMar>
      </w:tblPr>
      <w:tblGrid>
        <w:gridCol w:w="1503"/>
        <w:gridCol w:w="3940"/>
        <w:gridCol w:w="3346"/>
        <w:gridCol w:w="3338"/>
        <w:gridCol w:w="3373"/>
      </w:tblGrid>
      <w:tr w14:paraId="1B1BAFE7">
        <w:tblPrEx>
          <w:tblCellMar>
            <w:top w:w="0" w:type="dxa"/>
            <w:left w:w="0" w:type="dxa"/>
            <w:bottom w:w="0" w:type="dxa"/>
            <w:right w:w="0" w:type="dxa"/>
          </w:tblCellMar>
        </w:tblPrEx>
        <w:trPr>
          <w:trHeight w:val="617" w:hRule="atLeast"/>
          <w:jc w:val="center"/>
        </w:trPr>
        <w:tc>
          <w:tcPr>
            <w:tcW w:w="15500" w:type="dxa"/>
            <w:gridSpan w:val="5"/>
            <w:tcBorders>
              <w:top w:val="nil"/>
              <w:left w:val="nil"/>
              <w:bottom w:val="nil"/>
              <w:right w:val="nil"/>
            </w:tcBorders>
            <w:shd w:val="clear" w:color="auto" w:fill="auto"/>
            <w:noWrap/>
            <w:tcMar>
              <w:top w:w="15" w:type="dxa"/>
              <w:left w:w="15" w:type="dxa"/>
              <w:right w:w="15" w:type="dxa"/>
            </w:tcMar>
            <w:vAlign w:val="bottom"/>
          </w:tcPr>
          <w:p w14:paraId="26E51DD8">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0B21CA6E">
        <w:tblPrEx>
          <w:tblCellMar>
            <w:top w:w="0" w:type="dxa"/>
            <w:left w:w="0" w:type="dxa"/>
            <w:bottom w:w="0" w:type="dxa"/>
            <w:right w:w="0" w:type="dxa"/>
          </w:tblCellMar>
        </w:tblPrEx>
        <w:trPr>
          <w:trHeight w:val="617" w:hRule="atLeast"/>
          <w:jc w:val="center"/>
        </w:trPr>
        <w:tc>
          <w:tcPr>
            <w:tcW w:w="8789" w:type="dxa"/>
            <w:gridSpan w:val="3"/>
            <w:vMerge w:val="restart"/>
            <w:tcBorders>
              <w:top w:val="nil"/>
              <w:left w:val="nil"/>
              <w:right w:val="nil"/>
            </w:tcBorders>
            <w:shd w:val="clear" w:color="auto" w:fill="auto"/>
            <w:noWrap/>
            <w:tcMar>
              <w:top w:w="15" w:type="dxa"/>
              <w:left w:w="15" w:type="dxa"/>
              <w:right w:w="15" w:type="dxa"/>
            </w:tcMar>
            <w:vAlign w:val="bottom"/>
          </w:tcPr>
          <w:p w14:paraId="4286A80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垫江县水产站</w:t>
            </w:r>
          </w:p>
        </w:tc>
        <w:tc>
          <w:tcPr>
            <w:tcW w:w="3338" w:type="dxa"/>
            <w:tcBorders>
              <w:top w:val="nil"/>
              <w:left w:val="nil"/>
              <w:bottom w:val="nil"/>
              <w:right w:val="nil"/>
            </w:tcBorders>
            <w:shd w:val="clear" w:color="auto" w:fill="auto"/>
            <w:noWrap/>
            <w:tcMar>
              <w:top w:w="15" w:type="dxa"/>
              <w:left w:w="15" w:type="dxa"/>
              <w:right w:w="15" w:type="dxa"/>
            </w:tcMar>
            <w:vAlign w:val="bottom"/>
          </w:tcPr>
          <w:p w14:paraId="59F743B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373" w:type="dxa"/>
            <w:tcBorders>
              <w:top w:val="nil"/>
              <w:left w:val="nil"/>
              <w:bottom w:val="nil"/>
              <w:right w:val="nil"/>
            </w:tcBorders>
            <w:shd w:val="clear" w:color="auto" w:fill="auto"/>
            <w:noWrap/>
            <w:tcMar>
              <w:top w:w="15" w:type="dxa"/>
              <w:left w:w="15" w:type="dxa"/>
              <w:right w:w="15" w:type="dxa"/>
            </w:tcMar>
            <w:vAlign w:val="bottom"/>
          </w:tcPr>
          <w:p w14:paraId="51A3DCDB">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084395DD">
        <w:tblPrEx>
          <w:tblCellMar>
            <w:top w:w="0" w:type="dxa"/>
            <w:left w:w="0" w:type="dxa"/>
            <w:bottom w:w="0" w:type="dxa"/>
            <w:right w:w="0" w:type="dxa"/>
          </w:tblCellMar>
        </w:tblPrEx>
        <w:trPr>
          <w:trHeight w:val="617" w:hRule="atLeast"/>
          <w:jc w:val="center"/>
        </w:trPr>
        <w:tc>
          <w:tcPr>
            <w:tcW w:w="8789" w:type="dxa"/>
            <w:gridSpan w:val="3"/>
            <w:vMerge w:val="continue"/>
            <w:tcBorders>
              <w:left w:val="nil"/>
              <w:bottom w:val="nil"/>
              <w:right w:val="nil"/>
            </w:tcBorders>
            <w:shd w:val="clear" w:color="auto" w:fill="auto"/>
            <w:noWrap/>
            <w:tcMar>
              <w:top w:w="15" w:type="dxa"/>
              <w:left w:w="15" w:type="dxa"/>
              <w:right w:w="15" w:type="dxa"/>
            </w:tcMar>
            <w:vAlign w:val="bottom"/>
          </w:tcPr>
          <w:p w14:paraId="74398D8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338" w:type="dxa"/>
            <w:tcBorders>
              <w:top w:val="nil"/>
              <w:left w:val="nil"/>
              <w:bottom w:val="nil"/>
              <w:right w:val="nil"/>
            </w:tcBorders>
            <w:shd w:val="clear" w:color="auto" w:fill="auto"/>
            <w:noWrap/>
            <w:tcMar>
              <w:top w:w="15" w:type="dxa"/>
              <w:left w:w="15" w:type="dxa"/>
              <w:right w:w="15" w:type="dxa"/>
            </w:tcMar>
            <w:vAlign w:val="bottom"/>
          </w:tcPr>
          <w:p w14:paraId="1E82BDD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373" w:type="dxa"/>
            <w:tcBorders>
              <w:top w:val="nil"/>
              <w:left w:val="nil"/>
              <w:bottom w:val="nil"/>
              <w:right w:val="nil"/>
            </w:tcBorders>
            <w:shd w:val="clear" w:color="auto" w:fill="auto"/>
            <w:noWrap/>
            <w:tcMar>
              <w:top w:w="15" w:type="dxa"/>
              <w:left w:w="15" w:type="dxa"/>
              <w:right w:w="15" w:type="dxa"/>
            </w:tcMar>
            <w:vAlign w:val="bottom"/>
          </w:tcPr>
          <w:p w14:paraId="57FBDE2A">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B9625E3">
        <w:tblPrEx>
          <w:tblCellMar>
            <w:top w:w="0" w:type="dxa"/>
            <w:left w:w="0" w:type="dxa"/>
            <w:bottom w:w="0" w:type="dxa"/>
            <w:right w:w="0" w:type="dxa"/>
          </w:tblCellMar>
        </w:tblPrEx>
        <w:trPr>
          <w:trHeight w:val="627" w:hRule="atLeast"/>
          <w:jc w:val="center"/>
        </w:trPr>
        <w:tc>
          <w:tcPr>
            <w:tcW w:w="54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5684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05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B5975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E162682">
        <w:tblPrEx>
          <w:tblCellMar>
            <w:top w:w="0" w:type="dxa"/>
            <w:left w:w="0" w:type="dxa"/>
            <w:bottom w:w="0" w:type="dxa"/>
            <w:right w:w="0" w:type="dxa"/>
          </w:tblCellMar>
        </w:tblPrEx>
        <w:trPr>
          <w:trHeight w:val="345" w:hRule="atLeast"/>
          <w:jc w:val="center"/>
        </w:trPr>
        <w:tc>
          <w:tcPr>
            <w:tcW w:w="15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DBFE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124F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0CEA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B9AF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3A24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3E4B447">
        <w:tblPrEx>
          <w:tblCellMar>
            <w:top w:w="0" w:type="dxa"/>
            <w:left w:w="0" w:type="dxa"/>
            <w:bottom w:w="0" w:type="dxa"/>
            <w:right w:w="0" w:type="dxa"/>
          </w:tblCellMar>
        </w:tblPrEx>
        <w:trPr>
          <w:trHeight w:val="345" w:hRule="atLeast"/>
          <w:jc w:val="center"/>
        </w:trPr>
        <w:tc>
          <w:tcPr>
            <w:tcW w:w="15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427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9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C1D7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0433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3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CAF5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3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1E5F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7EBC8D31">
        <w:tblPrEx>
          <w:tblCellMar>
            <w:top w:w="0" w:type="dxa"/>
            <w:left w:w="0" w:type="dxa"/>
            <w:bottom w:w="0" w:type="dxa"/>
            <w:right w:w="0" w:type="dxa"/>
          </w:tblCellMar>
        </w:tblPrEx>
        <w:trPr>
          <w:trHeight w:val="638" w:hRule="atLeast"/>
          <w:jc w:val="center"/>
        </w:trPr>
        <w:tc>
          <w:tcPr>
            <w:tcW w:w="15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3341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9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ECE3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DB10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3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285A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3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29AF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0CEAB467">
        <w:tblPrEx>
          <w:tblCellMar>
            <w:top w:w="0" w:type="dxa"/>
            <w:left w:w="0" w:type="dxa"/>
            <w:bottom w:w="0" w:type="dxa"/>
            <w:right w:w="0" w:type="dxa"/>
          </w:tblCellMar>
        </w:tblPrEx>
        <w:trPr>
          <w:trHeight w:val="617" w:hRule="atLeast"/>
          <w:jc w:val="center"/>
        </w:trPr>
        <w:tc>
          <w:tcPr>
            <w:tcW w:w="544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233F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1A3A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99.22</w:t>
            </w:r>
            <w:r>
              <w:rPr>
                <w:rFonts w:hint="default" w:ascii="Times New Roman" w:hAnsi="Times New Roman" w:cs="Times New Roman"/>
                <w:b/>
                <w:color w:val="000000"/>
                <w:sz w:val="20"/>
              </w:rPr>
              <w:t xml:space="preserve"> </w:t>
            </w:r>
          </w:p>
        </w:tc>
        <w:tc>
          <w:tcPr>
            <w:tcW w:w="3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7F7A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76.71</w:t>
            </w:r>
            <w:r>
              <w:rPr>
                <w:rFonts w:hint="default" w:ascii="Times New Roman" w:hAnsi="Times New Roman" w:cs="Times New Roman"/>
                <w:b/>
                <w:color w:val="000000"/>
                <w:sz w:val="20"/>
              </w:rPr>
              <w:t xml:space="preserve"> </w:t>
            </w:r>
          </w:p>
        </w:tc>
        <w:tc>
          <w:tcPr>
            <w:tcW w:w="3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72F3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22.51</w:t>
            </w:r>
            <w:r>
              <w:rPr>
                <w:rFonts w:hint="default" w:ascii="Times New Roman" w:hAnsi="Times New Roman" w:cs="Times New Roman"/>
                <w:b/>
                <w:color w:val="000000"/>
                <w:sz w:val="20"/>
              </w:rPr>
              <w:t xml:space="preserve"> </w:t>
            </w:r>
          </w:p>
        </w:tc>
      </w:tr>
      <w:tr w14:paraId="2783B006">
        <w:tblPrEx>
          <w:tblCellMar>
            <w:top w:w="0" w:type="dxa"/>
            <w:left w:w="0" w:type="dxa"/>
            <w:bottom w:w="0" w:type="dxa"/>
            <w:right w:w="0" w:type="dxa"/>
          </w:tblCellMar>
        </w:tblPrEx>
        <w:trPr>
          <w:trHeight w:val="617" w:hRule="atLeast"/>
          <w:jc w:val="center"/>
        </w:trPr>
        <w:tc>
          <w:tcPr>
            <w:tcW w:w="15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F8D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4C96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B718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3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F2C0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3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62D0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39B2E5D">
        <w:tblPrEx>
          <w:tblCellMar>
            <w:top w:w="0" w:type="dxa"/>
            <w:left w:w="0" w:type="dxa"/>
            <w:bottom w:w="0" w:type="dxa"/>
            <w:right w:w="0" w:type="dxa"/>
          </w:tblCellMar>
        </w:tblPrEx>
        <w:trPr>
          <w:trHeight w:val="617" w:hRule="atLeast"/>
          <w:jc w:val="center"/>
        </w:trPr>
        <w:tc>
          <w:tcPr>
            <w:tcW w:w="15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8A9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3EC0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96B8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3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29B3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3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D354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3782CF9">
        <w:tblPrEx>
          <w:tblCellMar>
            <w:top w:w="0" w:type="dxa"/>
            <w:left w:w="0" w:type="dxa"/>
            <w:bottom w:w="0" w:type="dxa"/>
            <w:right w:w="0" w:type="dxa"/>
          </w:tblCellMar>
        </w:tblPrEx>
        <w:trPr>
          <w:trHeight w:val="617" w:hRule="atLeast"/>
          <w:jc w:val="center"/>
        </w:trPr>
        <w:tc>
          <w:tcPr>
            <w:tcW w:w="1503"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66154F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94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AEF07D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334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3225F5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0.18</w:t>
            </w:r>
            <w:r>
              <w:rPr>
                <w:rFonts w:hint="default" w:ascii="Times New Roman" w:hAnsi="Times New Roman" w:cs="Times New Roman"/>
                <w:color w:val="000000"/>
                <w:sz w:val="20"/>
              </w:rPr>
              <w:t xml:space="preserve"> </w:t>
            </w:r>
          </w:p>
        </w:tc>
        <w:tc>
          <w:tcPr>
            <w:tcW w:w="333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594465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0.18</w:t>
            </w:r>
            <w:r>
              <w:rPr>
                <w:rFonts w:hint="default" w:ascii="Times New Roman" w:hAnsi="Times New Roman" w:cs="Times New Roman"/>
                <w:color w:val="000000"/>
                <w:sz w:val="20"/>
              </w:rPr>
              <w:t xml:space="preserve"> </w:t>
            </w:r>
          </w:p>
        </w:tc>
        <w:tc>
          <w:tcPr>
            <w:tcW w:w="337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BDFEA8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6182BF3">
        <w:tblPrEx>
          <w:tblCellMar>
            <w:top w:w="0" w:type="dxa"/>
            <w:left w:w="0" w:type="dxa"/>
            <w:bottom w:w="0" w:type="dxa"/>
            <w:right w:w="0" w:type="dxa"/>
          </w:tblCellMar>
        </w:tblPrEx>
        <w:trPr>
          <w:trHeight w:val="627" w:hRule="atLeast"/>
          <w:jc w:val="center"/>
        </w:trPr>
        <w:tc>
          <w:tcPr>
            <w:tcW w:w="1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FA2C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C5CD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38EF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33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6007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3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986B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31F7202">
        <w:tblPrEx>
          <w:tblCellMar>
            <w:top w:w="0" w:type="dxa"/>
            <w:left w:w="0" w:type="dxa"/>
            <w:bottom w:w="0" w:type="dxa"/>
            <w:right w:w="0" w:type="dxa"/>
          </w:tblCellMar>
        </w:tblPrEx>
        <w:trPr>
          <w:trHeight w:val="627" w:hRule="atLeast"/>
          <w:jc w:val="center"/>
        </w:trPr>
        <w:tc>
          <w:tcPr>
            <w:tcW w:w="1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D281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2BBD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3D69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33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8E7F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3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F3CE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726B9D7">
        <w:tblPrEx>
          <w:tblCellMar>
            <w:top w:w="0" w:type="dxa"/>
            <w:left w:w="0" w:type="dxa"/>
            <w:bottom w:w="0" w:type="dxa"/>
            <w:right w:w="0" w:type="dxa"/>
          </w:tblCellMar>
        </w:tblPrEx>
        <w:trPr>
          <w:trHeight w:val="627" w:hRule="atLeast"/>
          <w:jc w:val="center"/>
        </w:trPr>
        <w:tc>
          <w:tcPr>
            <w:tcW w:w="1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B8EA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A49B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0CCD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4.66</w:t>
            </w:r>
            <w:r>
              <w:rPr>
                <w:rFonts w:hint="default" w:ascii="Times New Roman" w:hAnsi="Times New Roman" w:cs="Times New Roman"/>
                <w:color w:val="000000"/>
                <w:sz w:val="20"/>
              </w:rPr>
              <w:t xml:space="preserve"> </w:t>
            </w:r>
          </w:p>
        </w:tc>
        <w:tc>
          <w:tcPr>
            <w:tcW w:w="33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75D9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4.66</w:t>
            </w:r>
            <w:r>
              <w:rPr>
                <w:rFonts w:hint="default" w:ascii="Times New Roman" w:hAnsi="Times New Roman" w:cs="Times New Roman"/>
                <w:color w:val="000000"/>
                <w:sz w:val="20"/>
              </w:rPr>
              <w:t xml:space="preserve"> </w:t>
            </w:r>
          </w:p>
        </w:tc>
        <w:tc>
          <w:tcPr>
            <w:tcW w:w="3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4447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EBAF42C">
        <w:tblPrEx>
          <w:tblCellMar>
            <w:top w:w="0" w:type="dxa"/>
            <w:left w:w="0" w:type="dxa"/>
            <w:bottom w:w="0" w:type="dxa"/>
            <w:right w:w="0" w:type="dxa"/>
          </w:tblCellMar>
        </w:tblPrEx>
        <w:trPr>
          <w:trHeight w:val="627" w:hRule="atLeast"/>
          <w:jc w:val="center"/>
        </w:trPr>
        <w:tc>
          <w:tcPr>
            <w:tcW w:w="1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4B4C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23D2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27E4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2.33</w:t>
            </w:r>
            <w:r>
              <w:rPr>
                <w:rFonts w:hint="default" w:ascii="Times New Roman" w:hAnsi="Times New Roman" w:cs="Times New Roman"/>
                <w:color w:val="000000"/>
                <w:sz w:val="20"/>
              </w:rPr>
              <w:t xml:space="preserve"> </w:t>
            </w:r>
          </w:p>
        </w:tc>
        <w:tc>
          <w:tcPr>
            <w:tcW w:w="33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2055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2.33</w:t>
            </w:r>
            <w:r>
              <w:rPr>
                <w:rFonts w:hint="default" w:ascii="Times New Roman" w:hAnsi="Times New Roman" w:cs="Times New Roman"/>
                <w:color w:val="000000"/>
                <w:sz w:val="20"/>
              </w:rPr>
              <w:t xml:space="preserve"> </w:t>
            </w:r>
          </w:p>
        </w:tc>
        <w:tc>
          <w:tcPr>
            <w:tcW w:w="3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3D0A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6FD323">
        <w:tblPrEx>
          <w:tblCellMar>
            <w:top w:w="0" w:type="dxa"/>
            <w:left w:w="0" w:type="dxa"/>
            <w:bottom w:w="0" w:type="dxa"/>
            <w:right w:w="0" w:type="dxa"/>
          </w:tblCellMar>
        </w:tblPrEx>
        <w:trPr>
          <w:trHeight w:val="627" w:hRule="atLeast"/>
          <w:jc w:val="center"/>
        </w:trPr>
        <w:tc>
          <w:tcPr>
            <w:tcW w:w="150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DDB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94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2AB76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4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58DF8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8.06</w:t>
            </w:r>
            <w:r>
              <w:rPr>
                <w:rFonts w:hint="default" w:ascii="Times New Roman" w:hAnsi="Times New Roman" w:cs="Times New Roman"/>
                <w:color w:val="000000"/>
                <w:sz w:val="20"/>
              </w:rPr>
              <w:t xml:space="preserve"> </w:t>
            </w:r>
          </w:p>
        </w:tc>
        <w:tc>
          <w:tcPr>
            <w:tcW w:w="333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ACB40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8.06</w:t>
            </w:r>
            <w:r>
              <w:rPr>
                <w:rFonts w:hint="default" w:ascii="Times New Roman" w:hAnsi="Times New Roman" w:cs="Times New Roman"/>
                <w:color w:val="000000"/>
                <w:sz w:val="20"/>
              </w:rPr>
              <w:t xml:space="preserve"> </w:t>
            </w:r>
          </w:p>
        </w:tc>
        <w:tc>
          <w:tcPr>
            <w:tcW w:w="337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D62EA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09A4397">
        <w:tblPrEx>
          <w:tblCellMar>
            <w:top w:w="0" w:type="dxa"/>
            <w:left w:w="0" w:type="dxa"/>
            <w:bottom w:w="0" w:type="dxa"/>
            <w:right w:w="0" w:type="dxa"/>
          </w:tblCellMar>
        </w:tblPrEx>
        <w:trPr>
          <w:trHeight w:val="617" w:hRule="atLeast"/>
          <w:jc w:val="center"/>
        </w:trPr>
        <w:tc>
          <w:tcPr>
            <w:tcW w:w="15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728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E5AF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66AD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2.91</w:t>
            </w:r>
            <w:r>
              <w:rPr>
                <w:rFonts w:hint="default" w:ascii="Times New Roman" w:hAnsi="Times New Roman" w:cs="Times New Roman"/>
                <w:b/>
                <w:color w:val="000000"/>
                <w:sz w:val="20"/>
              </w:rPr>
              <w:t xml:space="preserve"> </w:t>
            </w:r>
          </w:p>
        </w:tc>
        <w:tc>
          <w:tcPr>
            <w:tcW w:w="3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9D94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2.91</w:t>
            </w:r>
            <w:r>
              <w:rPr>
                <w:rFonts w:hint="default" w:ascii="Times New Roman" w:hAnsi="Times New Roman" w:cs="Times New Roman"/>
                <w:b/>
                <w:color w:val="000000"/>
                <w:sz w:val="20"/>
              </w:rPr>
              <w:t xml:space="preserve"> </w:t>
            </w:r>
          </w:p>
        </w:tc>
        <w:tc>
          <w:tcPr>
            <w:tcW w:w="3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89EC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56CF21C">
        <w:tblPrEx>
          <w:tblCellMar>
            <w:top w:w="0" w:type="dxa"/>
            <w:left w:w="0" w:type="dxa"/>
            <w:bottom w:w="0" w:type="dxa"/>
            <w:right w:w="0" w:type="dxa"/>
          </w:tblCellMar>
        </w:tblPrEx>
        <w:trPr>
          <w:trHeight w:val="617" w:hRule="atLeast"/>
          <w:jc w:val="center"/>
        </w:trPr>
        <w:tc>
          <w:tcPr>
            <w:tcW w:w="15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27C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6276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F15D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2.91</w:t>
            </w:r>
            <w:r>
              <w:rPr>
                <w:rFonts w:hint="default" w:ascii="Times New Roman" w:hAnsi="Times New Roman" w:cs="Times New Roman"/>
                <w:b/>
                <w:color w:val="000000"/>
                <w:sz w:val="20"/>
              </w:rPr>
              <w:t xml:space="preserve"> </w:t>
            </w:r>
          </w:p>
        </w:tc>
        <w:tc>
          <w:tcPr>
            <w:tcW w:w="3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5D33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2.91</w:t>
            </w:r>
            <w:r>
              <w:rPr>
                <w:rFonts w:hint="default" w:ascii="Times New Roman" w:hAnsi="Times New Roman" w:cs="Times New Roman"/>
                <w:b/>
                <w:color w:val="000000"/>
                <w:sz w:val="20"/>
              </w:rPr>
              <w:t xml:space="preserve"> </w:t>
            </w:r>
          </w:p>
        </w:tc>
        <w:tc>
          <w:tcPr>
            <w:tcW w:w="3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7C86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4EFEFC">
        <w:tblPrEx>
          <w:tblCellMar>
            <w:top w:w="0" w:type="dxa"/>
            <w:left w:w="0" w:type="dxa"/>
            <w:bottom w:w="0" w:type="dxa"/>
            <w:right w:w="0" w:type="dxa"/>
          </w:tblCellMar>
        </w:tblPrEx>
        <w:trPr>
          <w:trHeight w:val="617" w:hRule="atLeast"/>
          <w:jc w:val="center"/>
        </w:trPr>
        <w:tc>
          <w:tcPr>
            <w:tcW w:w="15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7ADD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1659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B114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2.91</w:t>
            </w:r>
            <w:r>
              <w:rPr>
                <w:rFonts w:hint="default" w:ascii="Times New Roman" w:hAnsi="Times New Roman" w:cs="Times New Roman"/>
                <w:color w:val="000000"/>
                <w:sz w:val="20"/>
              </w:rPr>
              <w:t xml:space="preserve"> </w:t>
            </w:r>
          </w:p>
        </w:tc>
        <w:tc>
          <w:tcPr>
            <w:tcW w:w="3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AF04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2.91</w:t>
            </w:r>
            <w:r>
              <w:rPr>
                <w:rFonts w:hint="default" w:ascii="Times New Roman" w:hAnsi="Times New Roman" w:cs="Times New Roman"/>
                <w:color w:val="000000"/>
                <w:sz w:val="20"/>
              </w:rPr>
              <w:t xml:space="preserve"> </w:t>
            </w:r>
          </w:p>
        </w:tc>
        <w:tc>
          <w:tcPr>
            <w:tcW w:w="3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4B6C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75965A4">
        <w:tblPrEx>
          <w:tblCellMar>
            <w:top w:w="0" w:type="dxa"/>
            <w:left w:w="0" w:type="dxa"/>
            <w:bottom w:w="0" w:type="dxa"/>
            <w:right w:w="0" w:type="dxa"/>
          </w:tblCellMar>
        </w:tblPrEx>
        <w:trPr>
          <w:trHeight w:val="617" w:hRule="atLeast"/>
          <w:jc w:val="center"/>
        </w:trPr>
        <w:tc>
          <w:tcPr>
            <w:tcW w:w="15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82C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1147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2AA7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76.80</w:t>
            </w:r>
            <w:r>
              <w:rPr>
                <w:rFonts w:hint="default" w:ascii="Times New Roman" w:hAnsi="Times New Roman" w:cs="Times New Roman"/>
                <w:b/>
                <w:color w:val="000000"/>
                <w:sz w:val="20"/>
              </w:rPr>
              <w:t xml:space="preserve"> </w:t>
            </w:r>
          </w:p>
        </w:tc>
        <w:tc>
          <w:tcPr>
            <w:tcW w:w="3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D9E4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54.29</w:t>
            </w:r>
            <w:r>
              <w:rPr>
                <w:rFonts w:hint="default" w:ascii="Times New Roman" w:hAnsi="Times New Roman" w:cs="Times New Roman"/>
                <w:b/>
                <w:color w:val="000000"/>
                <w:sz w:val="20"/>
              </w:rPr>
              <w:t xml:space="preserve"> </w:t>
            </w:r>
          </w:p>
        </w:tc>
        <w:tc>
          <w:tcPr>
            <w:tcW w:w="3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8F34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22.51</w:t>
            </w:r>
            <w:r>
              <w:rPr>
                <w:rFonts w:hint="default" w:ascii="Times New Roman" w:hAnsi="Times New Roman" w:cs="Times New Roman"/>
                <w:b/>
                <w:color w:val="000000"/>
                <w:sz w:val="20"/>
              </w:rPr>
              <w:t xml:space="preserve"> </w:t>
            </w:r>
          </w:p>
        </w:tc>
      </w:tr>
      <w:tr w14:paraId="2764239A">
        <w:tblPrEx>
          <w:tblCellMar>
            <w:top w:w="0" w:type="dxa"/>
            <w:left w:w="0" w:type="dxa"/>
            <w:bottom w:w="0" w:type="dxa"/>
            <w:right w:w="0" w:type="dxa"/>
          </w:tblCellMar>
        </w:tblPrEx>
        <w:trPr>
          <w:trHeight w:val="617" w:hRule="atLeast"/>
          <w:jc w:val="center"/>
        </w:trPr>
        <w:tc>
          <w:tcPr>
            <w:tcW w:w="15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7C7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555F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0AC3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76.80</w:t>
            </w:r>
            <w:r>
              <w:rPr>
                <w:rFonts w:hint="default" w:ascii="Times New Roman" w:hAnsi="Times New Roman" w:cs="Times New Roman"/>
                <w:b/>
                <w:color w:val="000000"/>
                <w:sz w:val="20"/>
              </w:rPr>
              <w:t xml:space="preserve"> </w:t>
            </w:r>
          </w:p>
        </w:tc>
        <w:tc>
          <w:tcPr>
            <w:tcW w:w="3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57CB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54.29</w:t>
            </w:r>
            <w:r>
              <w:rPr>
                <w:rFonts w:hint="default" w:ascii="Times New Roman" w:hAnsi="Times New Roman" w:cs="Times New Roman"/>
                <w:b/>
                <w:color w:val="000000"/>
                <w:sz w:val="20"/>
              </w:rPr>
              <w:t xml:space="preserve"> </w:t>
            </w:r>
          </w:p>
        </w:tc>
        <w:tc>
          <w:tcPr>
            <w:tcW w:w="3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8683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22.51</w:t>
            </w:r>
            <w:r>
              <w:rPr>
                <w:rFonts w:hint="default" w:ascii="Times New Roman" w:hAnsi="Times New Roman" w:cs="Times New Roman"/>
                <w:b/>
                <w:color w:val="000000"/>
                <w:sz w:val="20"/>
              </w:rPr>
              <w:t xml:space="preserve"> </w:t>
            </w:r>
          </w:p>
        </w:tc>
      </w:tr>
      <w:tr w14:paraId="1C9FFC91">
        <w:tblPrEx>
          <w:tblCellMar>
            <w:top w:w="0" w:type="dxa"/>
            <w:left w:w="0" w:type="dxa"/>
            <w:bottom w:w="0" w:type="dxa"/>
            <w:right w:w="0" w:type="dxa"/>
          </w:tblCellMar>
        </w:tblPrEx>
        <w:trPr>
          <w:trHeight w:val="617" w:hRule="atLeast"/>
          <w:jc w:val="center"/>
        </w:trPr>
        <w:tc>
          <w:tcPr>
            <w:tcW w:w="15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D3B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2130101</w:t>
            </w:r>
          </w:p>
        </w:tc>
        <w:tc>
          <w:tcPr>
            <w:tcW w:w="3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73A9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9510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54.29</w:t>
            </w:r>
            <w:r>
              <w:rPr>
                <w:rFonts w:hint="default" w:ascii="Times New Roman" w:hAnsi="Times New Roman" w:cs="Times New Roman"/>
                <w:color w:val="000000"/>
                <w:sz w:val="20"/>
              </w:rPr>
              <w:t xml:space="preserve"> </w:t>
            </w:r>
          </w:p>
        </w:tc>
        <w:tc>
          <w:tcPr>
            <w:tcW w:w="3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8FA6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54.29</w:t>
            </w:r>
            <w:r>
              <w:rPr>
                <w:rFonts w:hint="default" w:ascii="Times New Roman" w:hAnsi="Times New Roman" w:cs="Times New Roman"/>
                <w:color w:val="000000"/>
                <w:sz w:val="20"/>
              </w:rPr>
              <w:t xml:space="preserve"> </w:t>
            </w:r>
          </w:p>
        </w:tc>
        <w:tc>
          <w:tcPr>
            <w:tcW w:w="3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045D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4BECD93">
        <w:tblPrEx>
          <w:tblCellMar>
            <w:top w:w="0" w:type="dxa"/>
            <w:left w:w="0" w:type="dxa"/>
            <w:bottom w:w="0" w:type="dxa"/>
            <w:right w:w="0" w:type="dxa"/>
          </w:tblCellMar>
        </w:tblPrEx>
        <w:trPr>
          <w:trHeight w:val="617" w:hRule="atLeast"/>
          <w:jc w:val="center"/>
        </w:trPr>
        <w:tc>
          <w:tcPr>
            <w:tcW w:w="1503"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24C580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2130109</w:t>
            </w:r>
          </w:p>
        </w:tc>
        <w:tc>
          <w:tcPr>
            <w:tcW w:w="394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EB8545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农产品质量安全</w:t>
            </w:r>
          </w:p>
        </w:tc>
        <w:tc>
          <w:tcPr>
            <w:tcW w:w="334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DAAA4E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rPr>
              <w:t xml:space="preserve"> </w:t>
            </w:r>
          </w:p>
        </w:tc>
        <w:tc>
          <w:tcPr>
            <w:tcW w:w="333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EDFD5C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7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B303A8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rPr>
              <w:t xml:space="preserve"> </w:t>
            </w:r>
          </w:p>
        </w:tc>
      </w:tr>
      <w:tr w14:paraId="55F307B6">
        <w:tblPrEx>
          <w:tblCellMar>
            <w:top w:w="0" w:type="dxa"/>
            <w:left w:w="0" w:type="dxa"/>
            <w:bottom w:w="0" w:type="dxa"/>
            <w:right w:w="0" w:type="dxa"/>
          </w:tblCellMar>
        </w:tblPrEx>
        <w:trPr>
          <w:trHeight w:val="617" w:hRule="atLeast"/>
          <w:jc w:val="center"/>
        </w:trPr>
        <w:tc>
          <w:tcPr>
            <w:tcW w:w="1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EA72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2130148</w:t>
            </w:r>
          </w:p>
        </w:tc>
        <w:tc>
          <w:tcPr>
            <w:tcW w:w="39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82DF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渔业发展</w:t>
            </w:r>
          </w:p>
        </w:tc>
        <w:tc>
          <w:tcPr>
            <w:tcW w:w="33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F68E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18.51</w:t>
            </w:r>
            <w:r>
              <w:rPr>
                <w:rFonts w:hint="default" w:ascii="Times New Roman" w:hAnsi="Times New Roman" w:cs="Times New Roman"/>
                <w:color w:val="000000"/>
                <w:sz w:val="20"/>
              </w:rPr>
              <w:t xml:space="preserve"> </w:t>
            </w:r>
          </w:p>
        </w:tc>
        <w:tc>
          <w:tcPr>
            <w:tcW w:w="33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1E2C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749E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18.51</w:t>
            </w:r>
            <w:r>
              <w:rPr>
                <w:rFonts w:hint="default" w:ascii="Times New Roman" w:hAnsi="Times New Roman" w:cs="Times New Roman"/>
                <w:color w:val="000000"/>
                <w:sz w:val="20"/>
              </w:rPr>
              <w:t xml:space="preserve"> </w:t>
            </w:r>
          </w:p>
        </w:tc>
      </w:tr>
      <w:tr w14:paraId="7CC34C92">
        <w:tblPrEx>
          <w:tblCellMar>
            <w:top w:w="0" w:type="dxa"/>
            <w:left w:w="0" w:type="dxa"/>
            <w:bottom w:w="0" w:type="dxa"/>
            <w:right w:w="0" w:type="dxa"/>
          </w:tblCellMar>
        </w:tblPrEx>
        <w:trPr>
          <w:trHeight w:val="617" w:hRule="atLeast"/>
          <w:jc w:val="center"/>
        </w:trPr>
        <w:tc>
          <w:tcPr>
            <w:tcW w:w="1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D203D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EC2B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ACAB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4.26</w:t>
            </w:r>
            <w:r>
              <w:rPr>
                <w:rFonts w:hint="default" w:ascii="Times New Roman" w:hAnsi="Times New Roman" w:cs="Times New Roman"/>
                <w:b/>
                <w:color w:val="000000"/>
                <w:sz w:val="20"/>
              </w:rPr>
              <w:t xml:space="preserve"> </w:t>
            </w:r>
          </w:p>
        </w:tc>
        <w:tc>
          <w:tcPr>
            <w:tcW w:w="33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B58C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4.26</w:t>
            </w:r>
            <w:r>
              <w:rPr>
                <w:rFonts w:hint="default" w:ascii="Times New Roman" w:hAnsi="Times New Roman" w:cs="Times New Roman"/>
                <w:b/>
                <w:color w:val="000000"/>
                <w:sz w:val="20"/>
              </w:rPr>
              <w:t xml:space="preserve"> </w:t>
            </w:r>
          </w:p>
        </w:tc>
        <w:tc>
          <w:tcPr>
            <w:tcW w:w="3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B035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39F7394">
        <w:tblPrEx>
          <w:tblCellMar>
            <w:top w:w="0" w:type="dxa"/>
            <w:left w:w="0" w:type="dxa"/>
            <w:bottom w:w="0" w:type="dxa"/>
            <w:right w:w="0" w:type="dxa"/>
          </w:tblCellMar>
        </w:tblPrEx>
        <w:trPr>
          <w:trHeight w:val="617" w:hRule="atLeast"/>
          <w:jc w:val="center"/>
        </w:trPr>
        <w:tc>
          <w:tcPr>
            <w:tcW w:w="1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89AA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957B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CA3F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4.26</w:t>
            </w:r>
            <w:r>
              <w:rPr>
                <w:rFonts w:hint="default" w:ascii="Times New Roman" w:hAnsi="Times New Roman" w:cs="Times New Roman"/>
                <w:b/>
                <w:color w:val="000000"/>
                <w:sz w:val="20"/>
              </w:rPr>
              <w:t xml:space="preserve"> </w:t>
            </w:r>
          </w:p>
        </w:tc>
        <w:tc>
          <w:tcPr>
            <w:tcW w:w="33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F33C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4.26</w:t>
            </w:r>
            <w:r>
              <w:rPr>
                <w:rFonts w:hint="default" w:ascii="Times New Roman" w:hAnsi="Times New Roman" w:cs="Times New Roman"/>
                <w:b/>
                <w:color w:val="000000"/>
                <w:sz w:val="20"/>
              </w:rPr>
              <w:t xml:space="preserve"> </w:t>
            </w:r>
          </w:p>
        </w:tc>
        <w:tc>
          <w:tcPr>
            <w:tcW w:w="3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ECCC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1A7773">
        <w:tblPrEx>
          <w:tblCellMar>
            <w:top w:w="0" w:type="dxa"/>
            <w:left w:w="0" w:type="dxa"/>
            <w:bottom w:w="0" w:type="dxa"/>
            <w:right w:w="0" w:type="dxa"/>
          </w:tblCellMar>
        </w:tblPrEx>
        <w:trPr>
          <w:trHeight w:val="627" w:hRule="atLeast"/>
          <w:jc w:val="center"/>
        </w:trPr>
        <w:tc>
          <w:tcPr>
            <w:tcW w:w="150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278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4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673E5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4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2EC0E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4.26</w:t>
            </w:r>
            <w:r>
              <w:rPr>
                <w:rFonts w:hint="default" w:ascii="Times New Roman" w:hAnsi="Times New Roman" w:cs="Times New Roman"/>
                <w:color w:val="000000"/>
                <w:sz w:val="20"/>
              </w:rPr>
              <w:t xml:space="preserve"> </w:t>
            </w:r>
          </w:p>
        </w:tc>
        <w:tc>
          <w:tcPr>
            <w:tcW w:w="333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D598A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4.26</w:t>
            </w:r>
            <w:r>
              <w:rPr>
                <w:rFonts w:hint="default" w:ascii="Times New Roman" w:hAnsi="Times New Roman" w:cs="Times New Roman"/>
                <w:color w:val="000000"/>
                <w:sz w:val="20"/>
              </w:rPr>
              <w:t xml:space="preserve"> </w:t>
            </w:r>
          </w:p>
        </w:tc>
        <w:tc>
          <w:tcPr>
            <w:tcW w:w="337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01825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91FCA5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ED71511">
      <w:pPr>
        <w:keepNext w:val="0"/>
        <w:keepLines w:val="0"/>
        <w:pageBreakBefore w:val="0"/>
        <w:widowControl w:val="0"/>
        <w:kinsoku/>
        <w:overflowPunct/>
        <w:topLinePunct w:val="0"/>
        <w:autoSpaceDN/>
        <w:bidi w:val="0"/>
        <w:adjustRightInd w:val="0"/>
        <w:snapToGrid w:val="0"/>
        <w:spacing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60" w:type="dxa"/>
        <w:jc w:val="center"/>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4F5027AB">
        <w:tblPrEx>
          <w:tblCellMar>
            <w:top w:w="0" w:type="dxa"/>
            <w:left w:w="0" w:type="dxa"/>
            <w:bottom w:w="0" w:type="dxa"/>
            <w:right w:w="0" w:type="dxa"/>
          </w:tblCellMar>
        </w:tblPrEx>
        <w:trPr>
          <w:trHeight w:val="90" w:hRule="atLeast"/>
          <w:jc w:val="center"/>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0E0AF848">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7C40DC15">
        <w:tblPrEx>
          <w:tblCellMar>
            <w:top w:w="0" w:type="dxa"/>
            <w:left w:w="0" w:type="dxa"/>
            <w:bottom w:w="0" w:type="dxa"/>
            <w:right w:w="0" w:type="dxa"/>
          </w:tblCellMar>
        </w:tblPrEx>
        <w:trPr>
          <w:trHeight w:val="90" w:hRule="atLeast"/>
          <w:jc w:val="center"/>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159A53C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垫江县水产站</w:t>
            </w:r>
          </w:p>
        </w:tc>
        <w:tc>
          <w:tcPr>
            <w:tcW w:w="1656" w:type="dxa"/>
            <w:tcBorders>
              <w:top w:val="nil"/>
              <w:left w:val="nil"/>
              <w:bottom w:val="nil"/>
              <w:right w:val="nil"/>
            </w:tcBorders>
            <w:shd w:val="clear" w:color="auto" w:fill="auto"/>
            <w:noWrap/>
            <w:tcMar>
              <w:top w:w="15" w:type="dxa"/>
              <w:left w:w="15" w:type="dxa"/>
              <w:right w:w="15" w:type="dxa"/>
            </w:tcMar>
            <w:vAlign w:val="bottom"/>
          </w:tcPr>
          <w:p w14:paraId="373F133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4ABEE19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50A4B60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35CEB2FD">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68427384">
        <w:tblPrEx>
          <w:tblCellMar>
            <w:top w:w="0" w:type="dxa"/>
            <w:left w:w="0" w:type="dxa"/>
            <w:bottom w:w="0" w:type="dxa"/>
            <w:right w:w="0" w:type="dxa"/>
          </w:tblCellMar>
        </w:tblPrEx>
        <w:trPr>
          <w:trHeight w:val="90" w:hRule="atLeast"/>
          <w:jc w:val="center"/>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7C2EBC9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47A1035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1ACB507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3E6EABF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7A5BDBB7">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2E775B7">
        <w:tblPrEx>
          <w:tblCellMar>
            <w:top w:w="0" w:type="dxa"/>
            <w:left w:w="0" w:type="dxa"/>
            <w:bottom w:w="0" w:type="dxa"/>
            <w:right w:w="0" w:type="dxa"/>
          </w:tblCellMar>
        </w:tblPrEx>
        <w:trPr>
          <w:trHeight w:val="90" w:hRule="atLeast"/>
          <w:jc w:val="center"/>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36E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7CA54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B6B38A3">
        <w:tblPrEx>
          <w:tblCellMar>
            <w:top w:w="0" w:type="dxa"/>
            <w:left w:w="0" w:type="dxa"/>
            <w:bottom w:w="0" w:type="dxa"/>
            <w:right w:w="0" w:type="dxa"/>
          </w:tblCellMar>
        </w:tblPrEx>
        <w:trPr>
          <w:trHeight w:val="312" w:hRule="atLeast"/>
          <w:jc w:val="center"/>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6893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977B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77D4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69B9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1187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C90C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E8B8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3D17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12F1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3C797B9F">
        <w:tblPrEx>
          <w:tblCellMar>
            <w:top w:w="0" w:type="dxa"/>
            <w:left w:w="0" w:type="dxa"/>
            <w:bottom w:w="0" w:type="dxa"/>
            <w:right w:w="0" w:type="dxa"/>
          </w:tblCellMar>
        </w:tblPrEx>
        <w:trPr>
          <w:trHeight w:val="312" w:hRule="atLeast"/>
          <w:jc w:val="center"/>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3525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ECB6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30D5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5755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D083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5A2B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5DF9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2165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0272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r>
      <w:tr w14:paraId="594BD95F">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597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084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19B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59.51</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36A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7B5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72B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9.14</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B5C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C50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AE1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885227">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BC13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421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CFA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10.26</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EBB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41B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A43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0.07</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07F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B05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A16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8F5503">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521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B63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1EE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7.73</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738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086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5F9C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0.12</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E4B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5CC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F7D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7468BD4">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90F0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034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A11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15.83</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804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534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8E6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F41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826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A069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B5EBF93">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831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935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D71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4.48</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385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544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9D6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CE8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24E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9D5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E70926">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8C7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B32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A62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36E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F84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406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0.02</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969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46B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0D0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5F9DB5">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40A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341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63E9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4.66</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69E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B4B3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9BA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0.23</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FEA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7B5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C52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55B9DB">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3FA8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195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C00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2C4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0B5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063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C7E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366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049F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76D8D7">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507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4737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C96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2.91</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A6F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5CF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3B0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548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EF7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371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5CF1B8">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A02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8B8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4D9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158E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D10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937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BCA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4C6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1F8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4F7A8F">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712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6FF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45A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0.60</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6291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01F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FAE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0.07</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845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658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84A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5158C01">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CE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AD60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0AC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4.26</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2C1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4F0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FFC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940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81E6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262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BF10C3">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A32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36D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F2E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0.68</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1A7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2DE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6AD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5B6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97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EAB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ED1C9D">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883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E22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57B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5.76</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4C0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51E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596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16B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C82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4D6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387B88">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F5D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CFD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02B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8.06</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61C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DD5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3C3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50CA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222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1F9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C9B18F">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A5E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439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A22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07B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861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F54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0.18</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29A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90D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337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69BDC2">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4C7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F81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C50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8DB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2A9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BE1D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0.69</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0458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DD6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3E0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125623">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17E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423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EC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F50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EEA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958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8B2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AF69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4B1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03D681">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84E3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B309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24C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AC99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B1D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BDA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D6D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1F0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9A2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AD569F">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3DC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A2A3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6F3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5.20</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017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945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975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341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B93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AED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4E3692">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940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915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7CA8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191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9A5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21E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B71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F8C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AAA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F7FF73">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AC0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001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C0E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574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A3B6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AB1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902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65D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836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F2AEEF">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E4C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7685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E77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2C21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9E96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6CA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1.81</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7DD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13E57">
            <w:pPr>
              <w:keepNext w:val="0"/>
              <w:keepLines w:val="0"/>
              <w:pageBreakBefore w:val="0"/>
              <w:widowControl w:val="0"/>
              <w:kinsoku/>
              <w:overflowPunct/>
              <w:topLinePunct w:val="0"/>
              <w:autoSpaceDN/>
              <w:bidi w:val="0"/>
              <w:adjustRightInd w:val="0"/>
              <w:snapToGrid w:val="0"/>
              <w:spacing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243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1BB93A">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B83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A4F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A49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173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6B3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E91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1.34</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AE5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60C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548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3A31B1">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CD1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EF9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004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C3F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B26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394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FF9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5497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8FB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140742">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5DE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597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212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6F0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83D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B1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F0E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F3A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E4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180F46">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0D3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0CE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FB5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23F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589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E71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B97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623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4DF8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CD1C48">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978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42E6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A4292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91F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7CCC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EA5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A6A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0C7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41D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AE3759">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85D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7F4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93321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11E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721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564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637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2DE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FA87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9849C1">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AB4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51A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841F4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2FD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724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6A2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3B2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4FF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2554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B260B5">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FA78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7D5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208DC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606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13F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18B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9D94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59D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74E9">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750931D2">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A20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1D5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C5951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FFB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9A9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FD6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296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B42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49FE">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2E91DDF0">
        <w:tblPrEx>
          <w:tblCellMar>
            <w:top w:w="0" w:type="dxa"/>
            <w:left w:w="0" w:type="dxa"/>
            <w:bottom w:w="0" w:type="dxa"/>
            <w:right w:w="0" w:type="dxa"/>
          </w:tblCellMar>
        </w:tblPrEx>
        <w:trPr>
          <w:trHeight w:val="155"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A82B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451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92B8A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A7F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009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3DA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AB43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5C4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B59F">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73E3D7D0">
        <w:tblPrEx>
          <w:tblCellMar>
            <w:top w:w="0" w:type="dxa"/>
            <w:left w:w="0" w:type="dxa"/>
            <w:bottom w:w="0" w:type="dxa"/>
            <w:right w:w="0" w:type="dxa"/>
          </w:tblCellMar>
        </w:tblPrEx>
        <w:trPr>
          <w:trHeight w:val="310" w:hRule="atLeast"/>
          <w:jc w:val="center"/>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F9F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402937">
            <w:pPr>
              <w:keepNext w:val="0"/>
              <w:keepLines w:val="0"/>
              <w:pageBreakBefore w:val="0"/>
              <w:widowControl w:val="0"/>
              <w:kinsoku/>
              <w:wordWrap w:val="0"/>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67.58</w:t>
            </w:r>
            <w:r>
              <w:rPr>
                <w:rFonts w:hint="default" w:ascii="Times New Roman" w:hAnsi="Times New Roman" w:cs="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33CF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51A2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9.14</w:t>
            </w:r>
            <w:r>
              <w:rPr>
                <w:rFonts w:hint="default" w:ascii="Times New Roman" w:hAnsi="Times New Roman" w:cs="Times New Roman"/>
                <w:color w:val="000000"/>
                <w:sz w:val="18"/>
              </w:rPr>
              <w:t xml:space="preserve"> </w:t>
            </w:r>
          </w:p>
        </w:tc>
      </w:tr>
    </w:tbl>
    <w:p w14:paraId="2EDD5F8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78" w:type="dxa"/>
        <w:jc w:val="center"/>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3437D23C">
        <w:tblPrEx>
          <w:tblCellMar>
            <w:top w:w="0" w:type="dxa"/>
            <w:left w:w="0" w:type="dxa"/>
            <w:bottom w:w="0" w:type="dxa"/>
            <w:right w:w="0" w:type="dxa"/>
          </w:tblCellMar>
        </w:tblPrEx>
        <w:trPr>
          <w:trHeight w:val="644" w:hRule="atLeast"/>
          <w:jc w:val="center"/>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5D791435">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bookmarkStart w:id="0" w:name="_GoBack"/>
            <w:r>
              <w:rPr>
                <w:rFonts w:hint="default" w:ascii="Times New Roman" w:hAnsi="Times New Roman" w:cs="Times New Roman"/>
                <w:b/>
                <w:color w:val="000000"/>
                <w:sz w:val="32"/>
                <w:szCs w:val="32"/>
              </w:rPr>
              <w:t>政府性基金预算财政拨款收入支出决算表</w:t>
            </w:r>
          </w:p>
        </w:tc>
      </w:tr>
      <w:tr w14:paraId="6DD9BDD8">
        <w:tblPrEx>
          <w:tblCellMar>
            <w:top w:w="0" w:type="dxa"/>
            <w:left w:w="0" w:type="dxa"/>
            <w:bottom w:w="0" w:type="dxa"/>
            <w:right w:w="0" w:type="dxa"/>
          </w:tblCellMar>
        </w:tblPrEx>
        <w:trPr>
          <w:trHeight w:val="329" w:hRule="atLeast"/>
          <w:jc w:val="center"/>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14:paraId="33C4D82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垫江县水产站</w:t>
            </w:r>
          </w:p>
        </w:tc>
        <w:tc>
          <w:tcPr>
            <w:tcW w:w="1707" w:type="dxa"/>
            <w:tcBorders>
              <w:top w:val="nil"/>
              <w:left w:val="nil"/>
              <w:bottom w:val="nil"/>
              <w:right w:val="nil"/>
            </w:tcBorders>
            <w:shd w:val="clear" w:color="auto" w:fill="auto"/>
            <w:noWrap/>
            <w:tcMar>
              <w:top w:w="15" w:type="dxa"/>
              <w:left w:w="15" w:type="dxa"/>
              <w:right w:w="15" w:type="dxa"/>
            </w:tcMar>
            <w:vAlign w:val="bottom"/>
          </w:tcPr>
          <w:p w14:paraId="2931F3C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B6185F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E557F9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6681D6D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1C18D54">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7439CD47">
        <w:tblPrEx>
          <w:tblCellMar>
            <w:top w:w="0" w:type="dxa"/>
            <w:left w:w="0" w:type="dxa"/>
            <w:bottom w:w="0" w:type="dxa"/>
            <w:right w:w="0" w:type="dxa"/>
          </w:tblCellMar>
        </w:tblPrEx>
        <w:trPr>
          <w:trHeight w:val="329" w:hRule="atLeast"/>
          <w:jc w:val="center"/>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14:paraId="04957B9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2DA566E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0F48A8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420D9CC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5ECFC39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E10D542">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B0EC26F">
        <w:tblPrEx>
          <w:tblCellMar>
            <w:top w:w="0" w:type="dxa"/>
            <w:left w:w="0" w:type="dxa"/>
            <w:bottom w:w="0" w:type="dxa"/>
            <w:right w:w="0" w:type="dxa"/>
          </w:tblCellMar>
        </w:tblPrEx>
        <w:trPr>
          <w:trHeight w:val="339" w:hRule="atLeast"/>
          <w:jc w:val="center"/>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430F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DBA64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F7CA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D63B4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4623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26601243">
        <w:tblPrEx>
          <w:tblCellMar>
            <w:top w:w="0" w:type="dxa"/>
            <w:left w:w="0" w:type="dxa"/>
            <w:bottom w:w="0" w:type="dxa"/>
            <w:right w:w="0" w:type="dxa"/>
          </w:tblCellMar>
        </w:tblPrEx>
        <w:trPr>
          <w:trHeight w:val="335" w:hRule="atLeast"/>
          <w:jc w:val="center"/>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CFA2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0B2F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73B54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7F4F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6DBF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243C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977C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2669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447189B6">
        <w:tblPrEx>
          <w:tblCellMar>
            <w:top w:w="0" w:type="dxa"/>
            <w:left w:w="0" w:type="dxa"/>
            <w:bottom w:w="0" w:type="dxa"/>
            <w:right w:w="0" w:type="dxa"/>
          </w:tblCellMar>
        </w:tblPrEx>
        <w:trPr>
          <w:trHeight w:val="335" w:hRule="atLeast"/>
          <w:jc w:val="center"/>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09EB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B57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A7E7B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C6BF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B7FD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7F8D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5835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584F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7E5C0184">
        <w:tblPrEx>
          <w:tblCellMar>
            <w:top w:w="0" w:type="dxa"/>
            <w:left w:w="0" w:type="dxa"/>
            <w:bottom w:w="0" w:type="dxa"/>
            <w:right w:w="0" w:type="dxa"/>
          </w:tblCellMar>
        </w:tblPrEx>
        <w:trPr>
          <w:trHeight w:val="645" w:hRule="atLeast"/>
          <w:jc w:val="center"/>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93A7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382E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85584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385B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DDDD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7AF0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8C21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6915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03EAE414">
        <w:tblPrEx>
          <w:tblCellMar>
            <w:top w:w="0" w:type="dxa"/>
            <w:left w:w="0" w:type="dxa"/>
            <w:bottom w:w="0" w:type="dxa"/>
            <w:right w:w="0" w:type="dxa"/>
          </w:tblCellMar>
        </w:tblPrEx>
        <w:trPr>
          <w:trHeight w:val="339" w:hRule="atLeast"/>
          <w:jc w:val="center"/>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15A4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158F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43D0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BEA3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5D3F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19D5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4648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B640F99">
        <w:tblPrEx>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0339">
            <w:pPr>
              <w:keepNext w:val="0"/>
              <w:keepLines w:val="0"/>
              <w:pageBreakBefore w:val="0"/>
              <w:widowControl w:val="0"/>
              <w:kinsoku/>
              <w:overflowPunct/>
              <w:topLinePunct w:val="0"/>
              <w:autoSpaceDN/>
              <w:bidi w:val="0"/>
              <w:adjustRightInd w:val="0"/>
              <w:snapToGrid w:val="0"/>
              <w:spacing w:line="594" w:lineRule="exact"/>
              <w:jc w:val="both"/>
              <w:textAlignment w:val="center"/>
              <w:rPr>
                <w:rFonts w:hint="default" w:ascii="Times New Roman" w:hAnsi="Times New Roman" w:cs="Times New Roman"/>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DCD5A">
            <w:pPr>
              <w:keepNext w:val="0"/>
              <w:keepLines w:val="0"/>
              <w:pageBreakBefore w:val="0"/>
              <w:widowControl w:val="0"/>
              <w:kinsoku/>
              <w:overflowPunct/>
              <w:topLinePunct w:val="0"/>
              <w:autoSpaceDN/>
              <w:bidi w:val="0"/>
              <w:adjustRightInd w:val="0"/>
              <w:snapToGrid w:val="0"/>
              <w:spacing w:line="594" w:lineRule="exact"/>
              <w:jc w:val="both"/>
              <w:textAlignment w:val="center"/>
              <w:rPr>
                <w:rFonts w:hint="default" w:ascii="Times New Roman" w:hAnsi="Times New Roman" w:cs="Times New Roman"/>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A300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A5CC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A207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8972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0281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A74A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bookmarkEnd w:id="0"/>
    </w:tbl>
    <w:p w14:paraId="0344379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A554A2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78" w:type="dxa"/>
        <w:jc w:val="center"/>
        <w:tblLayout w:type="fixed"/>
        <w:tblCellMar>
          <w:top w:w="0" w:type="dxa"/>
          <w:left w:w="0" w:type="dxa"/>
          <w:bottom w:w="0" w:type="dxa"/>
          <w:right w:w="0" w:type="dxa"/>
        </w:tblCellMar>
      </w:tblPr>
      <w:tblGrid>
        <w:gridCol w:w="2008"/>
        <w:gridCol w:w="2928"/>
        <w:gridCol w:w="3276"/>
        <w:gridCol w:w="200"/>
        <w:gridCol w:w="3475"/>
        <w:gridCol w:w="77"/>
        <w:gridCol w:w="3414"/>
      </w:tblGrid>
      <w:tr w14:paraId="14D64111">
        <w:tblPrEx>
          <w:tblCellMar>
            <w:top w:w="0" w:type="dxa"/>
            <w:left w:w="0" w:type="dxa"/>
            <w:bottom w:w="0" w:type="dxa"/>
            <w:right w:w="0" w:type="dxa"/>
          </w:tblCellMar>
        </w:tblPrEx>
        <w:trPr>
          <w:trHeight w:val="650" w:hRule="atLeast"/>
          <w:jc w:val="center"/>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34AF021E">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33E7E5E3">
        <w:tblPrEx>
          <w:tblCellMar>
            <w:top w:w="0" w:type="dxa"/>
            <w:left w:w="0" w:type="dxa"/>
            <w:bottom w:w="0" w:type="dxa"/>
            <w:right w:w="0" w:type="dxa"/>
          </w:tblCellMar>
        </w:tblPrEx>
        <w:trPr>
          <w:trHeight w:val="332" w:hRule="atLeast"/>
          <w:jc w:val="center"/>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080390C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垫江县水产站</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5B97048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63262D72">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370DB902">
        <w:tblPrEx>
          <w:tblCellMar>
            <w:top w:w="0" w:type="dxa"/>
            <w:left w:w="0" w:type="dxa"/>
            <w:bottom w:w="0" w:type="dxa"/>
            <w:right w:w="0" w:type="dxa"/>
          </w:tblCellMar>
        </w:tblPrEx>
        <w:trPr>
          <w:trHeight w:val="332" w:hRule="atLeast"/>
          <w:jc w:val="center"/>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7C3A45E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30152B3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35D94BEA">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632707B">
        <w:tblPrEx>
          <w:tblCellMar>
            <w:top w:w="0" w:type="dxa"/>
            <w:left w:w="0" w:type="dxa"/>
            <w:bottom w:w="0" w:type="dxa"/>
            <w:right w:w="0" w:type="dxa"/>
          </w:tblCellMar>
        </w:tblPrEx>
        <w:trPr>
          <w:trHeight w:val="422" w:hRule="atLeast"/>
          <w:jc w:val="center"/>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AE77B7">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8B366D">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B7824D4">
        <w:tblPrEx>
          <w:tblCellMar>
            <w:top w:w="0" w:type="dxa"/>
            <w:left w:w="0" w:type="dxa"/>
            <w:bottom w:w="0" w:type="dxa"/>
            <w:right w:w="0" w:type="dxa"/>
          </w:tblCellMar>
        </w:tblPrEx>
        <w:trPr>
          <w:trHeight w:val="339" w:hRule="atLeast"/>
          <w:jc w:val="center"/>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DFA8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DBB8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B1B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34AA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CE74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9B83F4B">
        <w:tblPrEx>
          <w:tblCellMar>
            <w:top w:w="0" w:type="dxa"/>
            <w:left w:w="0" w:type="dxa"/>
            <w:bottom w:w="0" w:type="dxa"/>
            <w:right w:w="0" w:type="dxa"/>
          </w:tblCellMar>
        </w:tblPrEx>
        <w:trPr>
          <w:trHeight w:val="339" w:hRule="atLeast"/>
          <w:jc w:val="center"/>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AA8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2B2F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F3D5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BC35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AD4A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14270F20">
        <w:tblPrEx>
          <w:tblCellMar>
            <w:top w:w="0" w:type="dxa"/>
            <w:left w:w="0" w:type="dxa"/>
            <w:bottom w:w="0" w:type="dxa"/>
            <w:right w:w="0" w:type="dxa"/>
          </w:tblCellMar>
        </w:tblPrEx>
        <w:trPr>
          <w:trHeight w:val="339" w:hRule="atLeast"/>
          <w:jc w:val="center"/>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69F5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C211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F9C1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4C00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E841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05B6D2FB">
        <w:tblPrEx>
          <w:tblCellMar>
            <w:top w:w="0" w:type="dxa"/>
            <w:left w:w="0" w:type="dxa"/>
            <w:bottom w:w="0" w:type="dxa"/>
            <w:right w:w="0" w:type="dxa"/>
          </w:tblCellMar>
        </w:tblPrEx>
        <w:trPr>
          <w:trHeight w:val="326" w:hRule="atLeast"/>
          <w:jc w:val="center"/>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F93F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2A1E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7BFC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A3E5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53F6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7DC756A9">
        <w:tblPrEx>
          <w:tblCellMar>
            <w:top w:w="0" w:type="dxa"/>
            <w:left w:w="0" w:type="dxa"/>
            <w:bottom w:w="0" w:type="dxa"/>
            <w:right w:w="0" w:type="dxa"/>
          </w:tblCellMar>
        </w:tblPrEx>
        <w:trPr>
          <w:trHeight w:val="611" w:hRule="atLeast"/>
          <w:jc w:val="center"/>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7394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9FD7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39E35">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B1E4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4BB5241D">
        <w:tblPrEx>
          <w:tblCellMar>
            <w:top w:w="0" w:type="dxa"/>
            <w:left w:w="0" w:type="dxa"/>
            <w:bottom w:w="0" w:type="dxa"/>
            <w:right w:w="0" w:type="dxa"/>
          </w:tblCellMar>
        </w:tblPrEx>
        <w:trPr>
          <w:trHeight w:val="488" w:hRule="atLeast"/>
          <w:jc w:val="center"/>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24B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D93C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87E3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2F3AB">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B75B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6B43996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086AD0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82" w:type="dxa"/>
        <w:jc w:val="center"/>
        <w:tblLayout w:type="fixed"/>
        <w:tblCellMar>
          <w:top w:w="0" w:type="dxa"/>
          <w:left w:w="170" w:type="dxa"/>
          <w:bottom w:w="0" w:type="dxa"/>
          <w:right w:w="170" w:type="dxa"/>
        </w:tblCellMar>
      </w:tblPr>
      <w:tblGrid>
        <w:gridCol w:w="3190"/>
        <w:gridCol w:w="2425"/>
        <w:gridCol w:w="2384"/>
        <w:gridCol w:w="3687"/>
        <w:gridCol w:w="2496"/>
      </w:tblGrid>
      <w:tr w14:paraId="13222D00">
        <w:tblPrEx>
          <w:tblCellMar>
            <w:top w:w="0" w:type="dxa"/>
            <w:left w:w="170" w:type="dxa"/>
            <w:bottom w:w="0" w:type="dxa"/>
            <w:right w:w="170" w:type="dxa"/>
          </w:tblCellMar>
        </w:tblPrEx>
        <w:trPr>
          <w:trHeight w:val="343" w:hRule="atLeast"/>
          <w:jc w:val="center"/>
        </w:trPr>
        <w:tc>
          <w:tcPr>
            <w:tcW w:w="14182" w:type="dxa"/>
            <w:gridSpan w:val="5"/>
            <w:shd w:val="clear" w:color="auto" w:fill="auto"/>
            <w:noWrap/>
            <w:tcMar>
              <w:top w:w="15" w:type="dxa"/>
              <w:left w:w="15" w:type="dxa"/>
              <w:right w:w="15" w:type="dxa"/>
            </w:tcMar>
            <w:vAlign w:val="bottom"/>
          </w:tcPr>
          <w:p w14:paraId="50C1DA6E">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0C9966C8">
        <w:tblPrEx>
          <w:tblCellMar>
            <w:top w:w="0" w:type="dxa"/>
            <w:left w:w="170" w:type="dxa"/>
            <w:bottom w:w="0" w:type="dxa"/>
            <w:right w:w="170" w:type="dxa"/>
          </w:tblCellMar>
        </w:tblPrEx>
        <w:trPr>
          <w:trHeight w:val="244" w:hRule="atLeast"/>
          <w:jc w:val="center"/>
        </w:trPr>
        <w:tc>
          <w:tcPr>
            <w:tcW w:w="3190" w:type="dxa"/>
            <w:shd w:val="clear" w:color="auto" w:fill="auto"/>
            <w:noWrap/>
            <w:tcMar>
              <w:top w:w="15" w:type="dxa"/>
              <w:left w:w="15" w:type="dxa"/>
              <w:right w:w="15" w:type="dxa"/>
            </w:tcMar>
            <w:vAlign w:val="bottom"/>
          </w:tcPr>
          <w:p w14:paraId="15AF28D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p>
        </w:tc>
        <w:tc>
          <w:tcPr>
            <w:tcW w:w="2425" w:type="dxa"/>
            <w:shd w:val="clear" w:color="auto" w:fill="auto"/>
            <w:noWrap/>
            <w:tcMar>
              <w:top w:w="15" w:type="dxa"/>
              <w:left w:w="15" w:type="dxa"/>
              <w:right w:w="15" w:type="dxa"/>
            </w:tcMar>
            <w:vAlign w:val="bottom"/>
          </w:tcPr>
          <w:p w14:paraId="4509666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kern w:val="2"/>
                <w:sz w:val="20"/>
                <w:szCs w:val="20"/>
              </w:rPr>
            </w:pPr>
          </w:p>
        </w:tc>
        <w:tc>
          <w:tcPr>
            <w:tcW w:w="2384" w:type="dxa"/>
            <w:shd w:val="clear" w:color="auto" w:fill="auto"/>
            <w:noWrap/>
            <w:tcMar>
              <w:top w:w="15" w:type="dxa"/>
              <w:left w:w="15" w:type="dxa"/>
              <w:right w:w="15" w:type="dxa"/>
            </w:tcMar>
            <w:vAlign w:val="bottom"/>
          </w:tcPr>
          <w:p w14:paraId="7ED9CBA6">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kern w:val="2"/>
                <w:sz w:val="20"/>
                <w:szCs w:val="20"/>
              </w:rPr>
            </w:pPr>
          </w:p>
        </w:tc>
        <w:tc>
          <w:tcPr>
            <w:tcW w:w="3687" w:type="dxa"/>
            <w:shd w:val="clear" w:color="auto" w:fill="auto"/>
            <w:noWrap/>
            <w:tcMar>
              <w:top w:w="15" w:type="dxa"/>
              <w:left w:w="15" w:type="dxa"/>
              <w:right w:w="15" w:type="dxa"/>
            </w:tcMar>
            <w:vAlign w:val="bottom"/>
          </w:tcPr>
          <w:p w14:paraId="49916F3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p>
        </w:tc>
        <w:tc>
          <w:tcPr>
            <w:tcW w:w="2496" w:type="dxa"/>
            <w:shd w:val="clear" w:color="auto" w:fill="auto"/>
            <w:noWrap/>
            <w:tcMar>
              <w:top w:w="15" w:type="dxa"/>
              <w:left w:w="15" w:type="dxa"/>
              <w:right w:w="15" w:type="dxa"/>
            </w:tcMar>
            <w:vAlign w:val="bottom"/>
          </w:tcPr>
          <w:p w14:paraId="67A09765">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4317E14D">
        <w:tblPrEx>
          <w:tblCellMar>
            <w:top w:w="0" w:type="dxa"/>
            <w:left w:w="170" w:type="dxa"/>
            <w:bottom w:w="0" w:type="dxa"/>
            <w:right w:w="170" w:type="dxa"/>
          </w:tblCellMar>
        </w:tblPrEx>
        <w:trPr>
          <w:trHeight w:val="244" w:hRule="atLeast"/>
          <w:jc w:val="center"/>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351A8B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垫江县水产站</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499EED84">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6C19696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004A2E30">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F6C36D0">
        <w:tblPrEx>
          <w:tblCellMar>
            <w:top w:w="0" w:type="dxa"/>
            <w:left w:w="170" w:type="dxa"/>
            <w:bottom w:w="0" w:type="dxa"/>
            <w:right w:w="170" w:type="dxa"/>
          </w:tblCellMar>
        </w:tblPrEx>
        <w:trPr>
          <w:trHeight w:val="28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3F14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2C01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90AF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F3B7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6E07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5A136E63">
        <w:tblPrEx>
          <w:tblCellMar>
            <w:top w:w="0" w:type="dxa"/>
            <w:left w:w="170" w:type="dxa"/>
            <w:bottom w:w="0" w:type="dxa"/>
            <w:right w:w="170" w:type="dxa"/>
          </w:tblCellMar>
        </w:tblPrEx>
        <w:trPr>
          <w:trHeight w:val="28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6267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6AAB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F5E1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84BAD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8D200C">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9.14</w:t>
            </w:r>
            <w:r>
              <w:rPr>
                <w:rFonts w:hint="default" w:ascii="Times New Roman" w:hAnsi="Times New Roman" w:cs="Times New Roman"/>
                <w:color w:val="000000"/>
                <w:sz w:val="18"/>
              </w:rPr>
              <w:t xml:space="preserve"> </w:t>
            </w:r>
          </w:p>
        </w:tc>
      </w:tr>
      <w:tr w14:paraId="31441112">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2BA8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A7A527">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2.67</w:t>
            </w: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ECED1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2.67</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2ED1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61D6A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ED5109">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7D267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CC241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5C2F8">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38DC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C0E42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9.14</w:t>
            </w:r>
            <w:r>
              <w:rPr>
                <w:rFonts w:hint="default" w:ascii="Times New Roman" w:hAnsi="Times New Roman" w:cs="Times New Roman"/>
                <w:color w:val="000000"/>
                <w:sz w:val="18"/>
              </w:rPr>
              <w:t xml:space="preserve"> </w:t>
            </w:r>
          </w:p>
        </w:tc>
      </w:tr>
      <w:tr w14:paraId="587F8A8A">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1406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92A08">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1.98</w:t>
            </w: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6F9D84">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1.98</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E648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CB7D6">
            <w:pPr>
              <w:keepNext w:val="0"/>
              <w:keepLines w:val="0"/>
              <w:pageBreakBefore w:val="0"/>
              <w:widowControl w:val="0"/>
              <w:kinsoku/>
              <w:overflowPunct/>
              <w:topLinePunct w:val="0"/>
              <w:autoSpaceDN/>
              <w:bidi w:val="0"/>
              <w:adjustRightInd w:val="0"/>
              <w:snapToGrid w:val="0"/>
              <w:spacing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0C55F05">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43EF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9D8BC2">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92CE16">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BB76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5F13D6">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3D3FA0E8">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1F22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6FE25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1.98</w:t>
            </w: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663F55">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1.98</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3321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4A5A8A">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3FEA08">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2E2D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D021B">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0.69</w:t>
            </w: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27ABAB">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0.69</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8C2D5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F0934">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29F2AB">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EC6F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0DD6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F3AC2A">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0.69</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060F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77BBC">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BBF42C">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6626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67BF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4CA07">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480F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75A5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16509553">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6CC3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E234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BC8F4B">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379A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6C8B0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E41050">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89BB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56D2A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07D43">
            <w:pPr>
              <w:keepNext w:val="0"/>
              <w:keepLines w:val="0"/>
              <w:pageBreakBefore w:val="0"/>
              <w:widowControl w:val="0"/>
              <w:kinsoku/>
              <w:overflowPunct/>
              <w:topLinePunct w:val="0"/>
              <w:autoSpaceDN/>
              <w:bidi w:val="0"/>
              <w:adjustRightInd w:val="0"/>
              <w:snapToGrid w:val="0"/>
              <w:spacing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114B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957F8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71893A">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5C1D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7DEA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63E6C4">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6DB6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9EDC3C">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98183F">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789CD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6C84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F2063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7F4E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5E56ED">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FBD02B">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732D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26AA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4399C2">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881C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C52DC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1B71A8">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95887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5E66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F5D2F4">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5C42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5923E">
            <w:pPr>
              <w:keepNext w:val="0"/>
              <w:keepLines w:val="0"/>
              <w:pageBreakBefore w:val="0"/>
              <w:widowControl w:val="0"/>
              <w:kinsoku/>
              <w:overflowPunct/>
              <w:topLinePunct w:val="0"/>
              <w:autoSpaceDN/>
              <w:bidi w:val="0"/>
              <w:adjustRightInd w:val="0"/>
              <w:snapToGrid w:val="0"/>
              <w:spacing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80FBA00">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1C903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9781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0DA4D">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8C99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605701">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60DE3F">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51B5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775C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DB3FA7">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AD5B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86C77">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571639">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C0CB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33AF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085B7C">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76</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A132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79F36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DF2E10">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89DC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B89A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CCE203">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28C9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B25F7">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30904E">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EA1C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4CA4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DA569A">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101E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CE6DB">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EF00AD">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E2F0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D984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0518E3">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ECF2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397953">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11E60F">
        <w:tblPrEx>
          <w:tblCellMar>
            <w:top w:w="0" w:type="dxa"/>
            <w:left w:w="170" w:type="dxa"/>
            <w:bottom w:w="0" w:type="dxa"/>
            <w:right w:w="170" w:type="dxa"/>
          </w:tblCellMar>
        </w:tblPrEx>
        <w:trPr>
          <w:trHeight w:val="286"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A97A5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FB82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6F20D7">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0EB1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DB3636">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kern w:val="2"/>
                <w:sz w:val="16"/>
                <w:szCs w:val="16"/>
              </w:rPr>
            </w:pPr>
          </w:p>
        </w:tc>
      </w:tr>
      <w:tr w14:paraId="3D622C91">
        <w:tblPrEx>
          <w:tblCellMar>
            <w:top w:w="0" w:type="dxa"/>
            <w:left w:w="170" w:type="dxa"/>
            <w:bottom w:w="0" w:type="dxa"/>
            <w:right w:w="170" w:type="dxa"/>
          </w:tblCellMar>
        </w:tblPrEx>
        <w:trPr>
          <w:trHeight w:val="389"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53A16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3C68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E3B9AB">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0.18</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4AED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4DB00">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kern w:val="2"/>
                <w:sz w:val="16"/>
                <w:szCs w:val="16"/>
              </w:rPr>
            </w:pPr>
          </w:p>
        </w:tc>
      </w:tr>
      <w:tr w14:paraId="6134658D">
        <w:tblPrEx>
          <w:tblCellMar>
            <w:top w:w="0" w:type="dxa"/>
            <w:left w:w="170" w:type="dxa"/>
            <w:bottom w:w="0" w:type="dxa"/>
            <w:right w:w="170" w:type="dxa"/>
          </w:tblCellMar>
        </w:tblPrEx>
        <w:trPr>
          <w:trHeight w:val="389"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13A4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E70D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769161">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0.61</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938A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A5E622">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6"/>
                <w:szCs w:val="16"/>
              </w:rPr>
            </w:pPr>
          </w:p>
        </w:tc>
      </w:tr>
    </w:tbl>
    <w:p w14:paraId="34D8B0D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839" w:h="11907" w:orient="landscape"/>
      <w:pgMar w:top="1984" w:right="1446" w:bottom="1644" w:left="1446" w:header="850" w:footer="1361"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B84DF">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58C10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158C10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3BBA9">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4D30E4">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14</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14D30E4">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14</w:t>
                    </w:r>
                    <w:r>
                      <w:rPr>
                        <w:rFonts w:hint="default"/>
                        <w:sz w:val="28"/>
                        <w:szCs w:val="28"/>
                      </w:rPr>
                      <w:fldChar w:fldCharType="end"/>
                    </w:r>
                    <w:r>
                      <w:rPr>
                        <w:rFonts w:hint="default"/>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AB2D1B8">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AB2D1B8">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A3523">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WQ1YTE0ZDA0NjgxYzlhMjZlMDExNTFmMWI3MmEifQ=="/>
  </w:docVars>
  <w:rsids>
    <w:rsidRoot w:val="00B03CCD"/>
    <w:rsid w:val="000239C6"/>
    <w:rsid w:val="001D3BB7"/>
    <w:rsid w:val="002B254B"/>
    <w:rsid w:val="00416369"/>
    <w:rsid w:val="004264CC"/>
    <w:rsid w:val="00466C9B"/>
    <w:rsid w:val="00550ABE"/>
    <w:rsid w:val="0074179B"/>
    <w:rsid w:val="00770383"/>
    <w:rsid w:val="007819D4"/>
    <w:rsid w:val="007B419D"/>
    <w:rsid w:val="007B7C4B"/>
    <w:rsid w:val="007D3D39"/>
    <w:rsid w:val="008055C7"/>
    <w:rsid w:val="00994AF7"/>
    <w:rsid w:val="009B67B8"/>
    <w:rsid w:val="009D2B67"/>
    <w:rsid w:val="00A566F9"/>
    <w:rsid w:val="00A92634"/>
    <w:rsid w:val="00AF2751"/>
    <w:rsid w:val="00B03CCD"/>
    <w:rsid w:val="00BE2B89"/>
    <w:rsid w:val="00C10E9E"/>
    <w:rsid w:val="00C20C3E"/>
    <w:rsid w:val="00CF2ACF"/>
    <w:rsid w:val="00DC7C46"/>
    <w:rsid w:val="00F73F90"/>
    <w:rsid w:val="00F909C7"/>
    <w:rsid w:val="00FB4B3B"/>
    <w:rsid w:val="01474EBF"/>
    <w:rsid w:val="01F3521E"/>
    <w:rsid w:val="03B87EA0"/>
    <w:rsid w:val="03E3214F"/>
    <w:rsid w:val="044C50BA"/>
    <w:rsid w:val="05BC6D49"/>
    <w:rsid w:val="06194FF1"/>
    <w:rsid w:val="06A2550B"/>
    <w:rsid w:val="06F80EE2"/>
    <w:rsid w:val="06FB77A3"/>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023232"/>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8D2840"/>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6FFE754C"/>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50114E"/>
    <w:rsid w:val="7BD06A28"/>
    <w:rsid w:val="7C3A7C0B"/>
    <w:rsid w:val="7C5248E4"/>
    <w:rsid w:val="7C566698"/>
    <w:rsid w:val="7C5866A3"/>
    <w:rsid w:val="7D7406BB"/>
    <w:rsid w:val="7DE94331"/>
    <w:rsid w:val="7F446A19"/>
    <w:rsid w:val="7F7452B9"/>
    <w:rsid w:val="F11E9DF1"/>
    <w:rsid w:val="F27F14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2338</Words>
  <Characters>13332</Characters>
  <Lines>111</Lines>
  <Paragraphs>31</Paragraphs>
  <TotalTime>14</TotalTime>
  <ScaleCrop>false</ScaleCrop>
  <LinksUpToDate>false</LinksUpToDate>
  <CharactersWithSpaces>15639</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川大哥</cp:lastModifiedBy>
  <dcterms:modified xsi:type="dcterms:W3CDTF">2025-09-16T15:53:56Z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