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eastAsia="方正黑体_GBK"/>
          <w:color w:val="000000"/>
          <w:szCs w:val="32"/>
        </w:rPr>
      </w:pPr>
      <w:r>
        <w:rPr>
          <w:rFonts w:hint="eastAsia" w:eastAsia="方正黑体_GBK" w:cs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3</w:t>
      </w:r>
    </w:p>
    <w:p>
      <w:pPr>
        <w:spacing w:line="600" w:lineRule="exact"/>
        <w:jc w:val="center"/>
        <w:rPr>
          <w:rFonts w:hint="eastAsia" w:eastAsia="方正小标宋_GBK" w:cs="方正小标宋_GBK"/>
          <w:color w:val="000000"/>
          <w:sz w:val="44"/>
          <w:szCs w:val="44"/>
        </w:rPr>
      </w:pPr>
      <w:r>
        <w:rPr>
          <w:rFonts w:hint="eastAsia" w:eastAsia="方正小标宋_GBK" w:cs="方正小标宋_GBK"/>
          <w:color w:val="000000"/>
          <w:sz w:val="44"/>
          <w:szCs w:val="44"/>
        </w:rPr>
        <w:t>垫江县2023年城区小学遴选教师岗位及遴选条件一览</w:t>
      </w:r>
      <w:bookmarkStart w:id="1" w:name="_GoBack"/>
      <w:bookmarkEnd w:id="1"/>
      <w:r>
        <w:rPr>
          <w:rFonts w:hint="eastAsia" w:eastAsia="方正小标宋_GBK" w:cs="方正小标宋_GBK"/>
          <w:color w:val="000000"/>
          <w:sz w:val="44"/>
          <w:szCs w:val="44"/>
        </w:rPr>
        <w:t>表</w:t>
      </w:r>
    </w:p>
    <w:tbl>
      <w:tblPr>
        <w:tblStyle w:val="2"/>
        <w:tblW w:w="1451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745"/>
        <w:gridCol w:w="6120"/>
        <w:gridCol w:w="959"/>
        <w:gridCol w:w="1132"/>
        <w:gridCol w:w="2348"/>
        <w:gridCol w:w="12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tblHeader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bookmarkStart w:id="0" w:name="_Hlk71470628"/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遴选学校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遴选学科及人数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教师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资格证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专业要求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备注</w:t>
            </w: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tblHeader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垫中三合湖</w:t>
            </w:r>
          </w:p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九年制学校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道德与法治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、语文</w:t>
            </w:r>
            <w:r>
              <w:rPr>
                <w:rFonts w:eastAsia="方正仿宋_GBK"/>
                <w:color w:val="000000"/>
                <w:sz w:val="24"/>
              </w:rPr>
              <w:t>9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5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、英语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、音乐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</w:rPr>
              <w:t>、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体育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大学专科及以上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小学及以上</w:t>
            </w:r>
          </w:p>
        </w:tc>
        <w:tc>
          <w:tcPr>
            <w:tcW w:w="2348" w:type="dxa"/>
            <w:vMerge w:val="restart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报考音乐、体育、美术、信息技术学科须与所学专业一致。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桂溪小学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语文</w:t>
            </w:r>
            <w:r>
              <w:rPr>
                <w:rFonts w:eastAsia="方正仿宋_GBK"/>
                <w:color w:val="000000"/>
                <w:sz w:val="24"/>
              </w:rPr>
              <w:t>4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5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、英语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桂阳小学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数学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玉鼎小学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语文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、英语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、美术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桂北小学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体育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、美术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文化路小学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音乐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、英语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城北小学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英语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、体育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实验小学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语文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、英语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凤山小学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语文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、信息技术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桂东小学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语文</w:t>
            </w:r>
            <w:r>
              <w:rPr>
                <w:rFonts w:eastAsia="方正仿宋_GBK"/>
                <w:color w:val="000000"/>
                <w:sz w:val="24"/>
              </w:rPr>
              <w:t>5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4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、英语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牡丹湖小学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语文</w:t>
            </w:r>
            <w:r>
              <w:rPr>
                <w:rFonts w:eastAsia="方正仿宋_GBK"/>
                <w:color w:val="000000"/>
                <w:sz w:val="24"/>
              </w:rPr>
              <w:t>4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、英语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、体育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、美术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西湖小学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语文</w:t>
            </w:r>
            <w:r>
              <w:rPr>
                <w:rFonts w:eastAsia="方正仿宋_GBK"/>
                <w:color w:val="000000"/>
                <w:sz w:val="24"/>
              </w:rPr>
              <w:t>6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、音乐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、体育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、美术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城南小学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语文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、数学</w:t>
            </w: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、英语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、音乐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、体育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、美术</w:t>
            </w: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小学合计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96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方正仿宋_GBK" w:cs="方正仿宋_GBK"/>
                <w:color w:val="000000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928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4A684A5C"/>
    <w:rsid w:val="4A684A5C"/>
    <w:rsid w:val="51E1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346</Characters>
  <Lines>0</Lines>
  <Paragraphs>0</Paragraphs>
  <TotalTime>2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2023-05-16T06:56:00Z</dcterms:created>
  <dc:creator>an</dc:creator>
  <cp:lastModifiedBy>an</cp:lastModifiedBy>
  <dcterms:modified xsi:type="dcterms:W3CDTF">2023-05-16T08:32:46Z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B5C00844A8804881908BCC7699DC2606_11</vt:lpwstr>
  </property>
</Properties>
</file>