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ind w:left="0" w:leftChars="0" w:firstLine="0" w:firstLineChars="0"/>
        <w:jc w:val="both"/>
        <w:rPr>
          <w:rFonts w:hint="default" w:ascii="Times New Roman" w:hAnsi="Times New Roman" w:eastAsia="方正黑体_GBK" w:cs="Times New Roman"/>
          <w:b w:val="0"/>
          <w:kern w:val="2"/>
          <w:sz w:val="32"/>
          <w:szCs w:val="24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b w:val="0"/>
          <w:kern w:val="2"/>
          <w:sz w:val="32"/>
          <w:szCs w:val="24"/>
          <w:lang w:val="en-US" w:eastAsia="zh-CN" w:bidi="ar-SA"/>
        </w:rPr>
        <w:t>附件</w:t>
      </w:r>
      <w:bookmarkStart w:id="0" w:name="_Toc18610"/>
      <w:r>
        <w:rPr>
          <w:rFonts w:hint="default" w:ascii="Times New Roman" w:hAnsi="Times New Roman" w:eastAsia="方正黑体_GBK" w:cs="Times New Roman"/>
          <w:b w:val="0"/>
          <w:kern w:val="2"/>
          <w:sz w:val="32"/>
          <w:szCs w:val="24"/>
          <w:lang w:val="en-US" w:eastAsia="zh-CN" w:bidi="ar-SA"/>
        </w:rPr>
        <w:t>6</w:t>
      </w:r>
    </w:p>
    <w:p>
      <w:pPr>
        <w:pStyle w:val="3"/>
        <w:bidi w:val="0"/>
        <w:ind w:left="0" w:leftChars="0" w:firstLine="0" w:firstLineChars="0"/>
        <w:jc w:val="center"/>
        <w:rPr>
          <w:rFonts w:hint="default" w:ascii="Times New Roman" w:hAnsi="Times New Roman" w:cs="Times New Roman"/>
          <w:sz w:val="52"/>
          <w:szCs w:val="52"/>
          <w:lang w:val="en-US" w:eastAsia="zh-CN"/>
        </w:rPr>
      </w:pPr>
      <w:r>
        <w:rPr>
          <w:rFonts w:hint="default" w:ascii="Times New Roman" w:hAnsi="Times New Roman" w:cs="Times New Roman"/>
          <w:sz w:val="52"/>
          <w:szCs w:val="52"/>
          <w:lang w:val="en-US" w:eastAsia="zh-CN"/>
        </w:rPr>
        <w:t>缴款人操作手册</w:t>
      </w:r>
    </w:p>
    <w:p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1缴费</w:t>
      </w:r>
      <w:bookmarkEnd w:id="0"/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ab/>
      </w:r>
      <w:r>
        <w:rPr>
          <w:rFonts w:hint="default" w:ascii="Times New Roman" w:hAnsi="Times New Roman" w:cs="Times New Roman"/>
          <w:lang w:val="en-US" w:eastAsia="zh-CN"/>
        </w:rPr>
        <w:t>关注“垫江县财政局”公众号，点击缴费入口进入缴费信息查询界面，输入身份证号码（录入的时候有录入身份证号码才行）或者手机号码可以精准的</w:t>
      </w:r>
      <w:r>
        <w:rPr>
          <w:rFonts w:hint="default" w:ascii="Times New Roman" w:hAnsi="Times New Roman" w:cs="Times New Roman"/>
          <w:i/>
          <w:iCs/>
          <w:lang w:val="en-US" w:eastAsia="zh-CN"/>
        </w:rPr>
        <w:t>查</w:t>
      </w:r>
      <w:r>
        <w:rPr>
          <w:rFonts w:hint="default" w:ascii="Times New Roman" w:hAnsi="Times New Roman" w:cs="Times New Roman"/>
          <w:lang w:val="en-US" w:eastAsia="zh-CN"/>
        </w:rPr>
        <w:t>询未缴费信息，选中未缴费信息再点击下方支付按钮进行缴费，如图：</w:t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  <w:bookmarkStart w:id="2" w:name="_GoBack"/>
      <w:r>
        <w:rPr>
          <w:rFonts w:hint="default" w:ascii="Times New Roman" w:hAnsi="Times New Roman" w:eastAsia="宋体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2609215</wp:posOffset>
            </wp:positionH>
            <wp:positionV relativeFrom="paragraph">
              <wp:posOffset>99695</wp:posOffset>
            </wp:positionV>
            <wp:extent cx="2473960" cy="5504815"/>
            <wp:effectExtent l="0" t="0" r="2540" b="635"/>
            <wp:wrapSquare wrapText="bothSides"/>
            <wp:docPr id="3" name="图片 16" descr="D:\Users\yuanshunyi\Desktop\QQ图片20211027131904.pngQQ图片2021102713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 descr="D:\Users\yuanshunyi\Desktop\QQ图片20211027131904.pngQQ图片202110271319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550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2"/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162175" cy="2162175"/>
            <wp:effectExtent l="0" t="0" r="9525" b="9525"/>
            <wp:docPr id="5" name="图片 1" descr="D:\Users\yuanshunyi\Desktop\qrcode_for_gh_d62edf785153_258.jpgqrcode_for_gh_d62edf785153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D:\Users\yuanshunyi\Desktop\qrcode_for_gh_d62edf785153_258.jpgqrcode_for_gh_d62edf785153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br w:type="page"/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-479425</wp:posOffset>
            </wp:positionH>
            <wp:positionV relativeFrom="paragraph">
              <wp:posOffset>98425</wp:posOffset>
            </wp:positionV>
            <wp:extent cx="2856230" cy="5624830"/>
            <wp:effectExtent l="0" t="0" r="1270" b="13970"/>
            <wp:wrapSquare wrapText="bothSides"/>
            <wp:docPr id="1" name="图片 17" descr="C:\Users\wenlin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 descr="C:\Users\wenlin\Desktop\图片2.png图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562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2590165</wp:posOffset>
            </wp:positionH>
            <wp:positionV relativeFrom="paragraph">
              <wp:posOffset>146050</wp:posOffset>
            </wp:positionV>
            <wp:extent cx="3162935" cy="5495290"/>
            <wp:effectExtent l="0" t="0" r="18415" b="10160"/>
            <wp:wrapSquare wrapText="bothSides"/>
            <wp:docPr id="2" name="图片 25" descr="C:\Users\wenlin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5" descr="C:\Users\wenlin\Desktop\图片3.png图片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2935" cy="549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br w:type="page"/>
      </w:r>
    </w:p>
    <w:p>
      <w:pPr>
        <w:pStyle w:val="3"/>
        <w:bidi w:val="0"/>
        <w:rPr>
          <w:rFonts w:hint="default" w:ascii="Times New Roman" w:hAnsi="Times New Roman" w:cs="Times New Roman"/>
          <w:lang w:val="en-US" w:eastAsia="zh-CN"/>
        </w:rPr>
      </w:pPr>
      <w:bookmarkStart w:id="1" w:name="_Toc1713"/>
      <w:r>
        <w:rPr>
          <w:rFonts w:hint="default" w:ascii="Times New Roman" w:hAnsi="Times New Roman" w:cs="Times New Roman"/>
          <w:lang w:val="en-US" w:eastAsia="zh-CN"/>
        </w:rPr>
        <w:t>2取票流程</w:t>
      </w:r>
      <w:bookmarkEnd w:id="1"/>
    </w:p>
    <w:p>
      <w:pPr>
        <w:numPr>
          <w:ilvl w:val="0"/>
          <w:numId w:val="0"/>
        </w:numPr>
        <w:ind w:firstLine="420" w:firstLineChars="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lang w:val="en-US" w:eastAsia="zh-CN"/>
        </w:rPr>
        <w:t>缴费之后可通过</w:t>
      </w:r>
      <w:r>
        <w:rPr>
          <w:rFonts w:hint="default" w:ascii="Times New Roman" w:hAnsi="Times New Roman" w:cs="Times New Roman"/>
          <w:lang w:val="en-US" w:eastAsia="zh-CN"/>
        </w:rPr>
        <w:t>“垫江县财政局”</w:t>
      </w:r>
      <w:r>
        <w:rPr>
          <w:rFonts w:hint="default" w:ascii="Times New Roman" w:hAnsi="Times New Roman" w:eastAsia="宋体" w:cs="Times New Roman"/>
          <w:lang w:val="en-US" w:eastAsia="zh-CN"/>
        </w:rPr>
        <w:t>公众号的电子票夹进行注册取票（有录入手机号才能取票），自助取票如果没有请查看我的票夹，如图：</w:t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591820</wp:posOffset>
            </wp:positionV>
            <wp:extent cx="2242820" cy="4991100"/>
            <wp:effectExtent l="0" t="0" r="5080" b="0"/>
            <wp:wrapSquare wrapText="bothSides"/>
            <wp:docPr id="6" name="图片 5" descr="D:\Users\yuanshunyi\Desktop\QQ图片20211027131904.pngQQ图片2021102713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D:\Users\yuanshunyi\Desktop\QQ图片20211027131904.pngQQ图片202110271319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200025</wp:posOffset>
            </wp:positionV>
            <wp:extent cx="3436620" cy="4453255"/>
            <wp:effectExtent l="0" t="0" r="11430" b="4445"/>
            <wp:wrapSquare wrapText="bothSides"/>
            <wp:docPr id="4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bidi w:val="0"/>
        <w:outlineLvl w:val="9"/>
        <w:rPr>
          <w:rFonts w:hint="default" w:ascii="Times New Roman" w:hAnsi="Times New Roman" w:cs="Times New Roman"/>
          <w:color w:val="FF0000"/>
          <w:lang w:val="en-US" w:eastAsia="zh-CN"/>
        </w:rPr>
      </w:pPr>
    </w:p>
    <w:p>
      <w:pPr>
        <w:bidi w:val="0"/>
        <w:ind w:firstLine="420" w:firstLineChars="0"/>
        <w:rPr>
          <w:rFonts w:hint="default" w:ascii="Times New Roman" w:hAnsi="Times New Roman" w:cs="Times New Roman"/>
          <w:color w:val="FF000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color w:val="FF0000"/>
          <w:sz w:val="28"/>
          <w:szCs w:val="28"/>
          <w:lang w:val="en-US" w:eastAsia="zh-CN"/>
        </w:rPr>
        <w:t>*电子票夹的取票方式，电子票据系统和缴费平台都适用，只要录入时有录入手机号。</w:t>
      </w:r>
    </w:p>
    <w:p>
      <w:r>
        <w:rPr>
          <w:rFonts w:hint="default" w:ascii="Times New Roman" w:hAnsi="Times New Roman" w:cs="Times New Roman"/>
          <w:lang w:val="en-US" w:eastAsia="zh-CN"/>
        </w:rPr>
        <w:br w:type="page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DE741C"/>
    <w:rsid w:val="0DDE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360" w:lineRule="auto"/>
      <w:ind w:left="480" w:leftChars="200"/>
      <w:outlineLvl w:val="1"/>
    </w:pPr>
    <w:rPr>
      <w:rFonts w:ascii="Arial" w:hAnsi="Arial" w:eastAsia="宋体"/>
      <w:b/>
      <w:sz w:val="28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360" w:lineRule="auto"/>
      <w:ind w:left="480" w:leftChars="200"/>
      <w:outlineLvl w:val="2"/>
    </w:pPr>
    <w:rPr>
      <w:b/>
      <w:sz w:val="28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widowControl w:val="0"/>
      <w:spacing w:before="240" w:after="60"/>
      <w:jc w:val="center"/>
      <w:outlineLvl w:val="0"/>
    </w:pPr>
    <w:rPr>
      <w:rFonts w:ascii="Arial" w:hAnsi="Arial"/>
      <w:b/>
      <w:kern w:val="2"/>
      <w:sz w:val="21"/>
      <w:szCs w:val="24"/>
      <w:lang w:val="en-US" w:eastAsia="zh-CN" w:bidi="ar-SA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2023-09-21T06:41:00Z</dcterms:created>
  <dc:creator>Administrator</dc:creator>
  <cp:lastModifiedBy>Administrator</cp:lastModifiedBy>
  <dcterms:modified xsi:type="dcterms:W3CDTF">2023-09-21T06:41:47Z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