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2026年重庆市高级职称申报评审工作计划</w:t>
      </w:r>
    </w:p>
    <w:tbl>
      <w:tblPr>
        <w:tblStyle w:val="3"/>
        <w:tblpPr w:leftFromText="180" w:rightFromText="180" w:vertAnchor="text" w:horzAnchor="page" w:tblpX="423" w:tblpY="556"/>
        <w:tblOverlap w:val="never"/>
        <w:tblW w:w="159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3040"/>
        <w:gridCol w:w="2008"/>
        <w:gridCol w:w="1844"/>
        <w:gridCol w:w="951"/>
        <w:gridCol w:w="871"/>
        <w:gridCol w:w="960"/>
        <w:gridCol w:w="1448"/>
        <w:gridCol w:w="1450"/>
        <w:gridCol w:w="1462"/>
        <w:gridCol w:w="13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评委会名称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组建单位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评审系列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（专业）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评审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范围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评审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层级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咨询电话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申报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时间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审核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时间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缴费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重庆市工程技术网信专业副高级职称评审委员会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中共重庆市委网络安全和信息化委员会办公室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（网信）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63151341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重庆市出版专业高级职称评审委员会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中国共产党重庆市委员会宣传部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出版系列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63897599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9.08-9.22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重庆市新闻专业高级职称评审委员会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中国共产党重庆市委员会宣传部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新闻系列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袁老师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63899187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9.07-9.21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重庆市中小学正高级教师职称评审委员会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中小学教师系列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重庆市中小学教师（文科类）高级职称评审委员会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中小学教师系列（文科）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重庆市中小学教师（理科类）高级职称评审委员会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中小学教师系列（理科）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重庆市实验技术高级职称评审委员会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实验技术系列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重庆市中等职业学校教师正高级职称评审委员会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中等职业学校教师系列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重庆市中等职业学校教师副高级职称评审委员会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中等职业学校教师系列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重庆市自然科学研究系列高级职称评审委员会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重庆市科学技术局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自然科学研究系列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67512957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重庆市自然科学研究系列科学传播专业高级职称评审委员会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重庆市科学技术局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自然科学研究系列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（科学传播）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67512957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重庆市技术经纪专业高级职称评审委员会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重庆市科学技术局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自然科学研究系列（技术经纪）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67512957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重庆市工艺美术专业高级职称评审委员会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重庆市经济和信息化委员会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工艺美术系列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60338065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9.18-11.10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9.18-11.19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11.20-11.26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重庆市工程技术工业设计专业副高级职称评审委员会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重庆市经济和信息化委员会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（工业设计）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13618236685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9.18-11.10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9.18-11.19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11.20-11.26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重庆市工程技术绿色低碳专业副高级评审委员会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重庆市经济和信息化委员会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（绿色低碳）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董老师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柴老师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60332622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10.27-11.03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重庆市工程技术工业互联网与智能制造专业副高级评审委员会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重庆市经济和信息化委员会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工程系列（工业互联网与智能制造）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董老师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柴老师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60332622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10.27-11.03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重庆市工程技术智能网联新能源汽车专业副高级职称评审委员会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重庆市经济和信息化委员会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工程系列（智能网联新能源汽车）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董老师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柴老师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60332622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10.27-11.03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重庆市司法鉴定专业高级职称评审委员会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重庆市司法局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公共法律服务系列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（司法鉴定）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67080028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9.10-9.25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9.26-10.30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11.02-11.06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重庆市律师专业高级职称评审委员会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重庆市司法局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公共法律服务系列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（律师）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周老师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曾老师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67623855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67080234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11.01-11.17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11.20-11.30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重庆市公证专业高级职称评审委员会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重庆市司法局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公共法律服务系列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（公证）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冉老师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67086203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9.07-9.25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9.26-10.30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11.02-11.06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重庆市会计专业正高级职称评审委员会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会计系列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刘老师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冷老师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67575453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63216192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9.08-9.30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9.08-10.16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10.23-10.31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重庆市会计专业副高级职称评审委员会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会计系列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刘老师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冷老师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67575453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63216192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9.08-9.30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9.08-10.16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10.23-10.31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重庆市工程技术正高级职称评审委员会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重庆市人力资源和社会保障局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敖老师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杨老师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86867385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86868568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重庆市经济专业高级职称评审委员会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重庆市人力资源和社会保障局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经济系列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敖老师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86867385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86868568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重庆市技工院校教师高级职称评审委员会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重庆市人力资源和社会保障局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技工院校教师系列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88152255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9.20-10.16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10.20-10.31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11.01-11.07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重庆市工程技术自然资源专业副高级职称评审委员会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重庆市规划和自然资源局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（自然资源）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63158530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重庆市工程技术规划测绘专业副高级职称评审委员会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重庆市规划和自然资源局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（规划测绘）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63158530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重庆市工程技术生态环境专业副高级职称评审委员会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重庆市生态环境局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（生态环境）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兰老师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89181830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11.10-11.20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重庆市工程技术建设专业副高级职称评审委员会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重庆市住房和城乡建设委员会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（建设）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曾老师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63670536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在市住房城乡建委官网另行通知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重庆市工程技术风景园林专业副高级职称评审委员会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重庆市城市管理局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（风景园林）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65868541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9.01-10.26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11.02-11.05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重庆市工程技术市政维护专业副高级职称评审委员会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重庆市城市管理局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（市政维护）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65868541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9.01-10.26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11.02-11.05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重庆市内河船舶专业副高级职称评审委员会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重庆市交通运输委员会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船舶系列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彭老师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67995320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10.01-10.12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10.13-11.10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重庆市工程技术交通运输专业副高级职称评审委员会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重庆市交通运输委员会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（交通运输）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魏老师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89183143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9.20-10.12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10.13-11.10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重庆市工程技术水利电力专业副高级职称评审委员会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重庆市水利局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（水利水电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曾老师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18580065614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89076680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9.01-10.26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11.13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重庆市畜牧兽医技术高级职称评审委员会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重庆市农业农村委员会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农业系列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（畜牧、兽医）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89133139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8.10-8.24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10.16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在市农业农村委网站上另行通知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重庆市农业技术推广研究员职称评审委员会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重庆市农业农村委员会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农业系列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（农业系列推广）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89133139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8.10-8.24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10.16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在市农业农村委网站上另行通知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重庆市农业技术高级职称评审委员会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重庆市农业农村委员会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农业系列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（农艺）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89133139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8.10-8.24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10.16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在市农业农村委网站上另行通知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重庆市农业系列（基层定向）副高级职称评审委员会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重庆市农业农村委员会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农业系列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（基层定向）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89133139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8.10-8.24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10.16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在市农业农村委网站上另行通知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重庆市艺术专业高级职称评审委员会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重庆市文化和旅游发展委员会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艺术系列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殷堃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63011639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重庆市图书资料专业高级职称评审委员会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重庆市文化和旅游发展委员会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图书资料系列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殷堃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63011639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重庆市群众文化专业高级职称评审委员会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重庆市文化和旅游发展委员会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群众文化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殷堃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63011639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重庆市文物博物专业高级职称评审委员会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重庆市文化和旅游发展委员会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文物博物系列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殷堃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63011639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重庆市卫生技术（中医药）高级职称评审委员会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卫生系列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（中医药）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重庆市卫生技术（药护技）高级职称评审委员会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卫生系列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（医技药护）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重庆市卫生技术（综合）高级职称评审委员会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卫生系列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（综合）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重庆市卫生技术（基层）高级职称评审委员会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卫生系列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（基层）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重庆市卫生技术（内科）高级职称评审委员会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卫生系列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（内科）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重庆市卫生技术（外科）高级职称评审委员会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卫生系列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（外科）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重庆市卫生技术（公共卫生）高级职称评审委员会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卫生系列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（公共卫生）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重庆市工程技术应急专业副高级职称评审委员会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（应急）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吕老师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李老师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63218978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63218537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重庆市审计专业高级职称评审委员会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重庆市审计局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审计系列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刘日胜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67538094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9.26-10.30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11.02-11.05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重庆市翻译专业高级职称评审委员会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重庆市人民政府外事办公室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翻译系列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63851016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重庆市工程技术质量专业副高级职称评审委员会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（质量）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刘忆安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63719655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11.03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11.04-11.06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重庆市体育教练专业副高级职称评审委员会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重庆市体育局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体育系列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（体育教练）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黄老师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61665122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11.01-11.10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重庆市统计专业高级职称评审委员会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重庆市统计局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统计系列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解国庆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67637230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11.01-11.10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重庆市工程技术大数据智能化专业副高级职称评审委员会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重庆市大数据应用发展管理局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（大数据智能化）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庞晓婕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67724358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11.09-11.13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重庆市工程技术能源专业副高级职称评审委员会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重庆市能源局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（能源）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杨航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67575941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11.01-11.30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重庆市工程技术林业专业副高级职称评审委员会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重庆市林业局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（林业）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61528963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11.12-11.16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重庆市卫生技术药学（生产、流通）专业高级职称评审委员会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重庆市药品监督管理局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卫生技术（药学（生产、流通））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李建祥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60353674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11.12-11.18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重庆市工程技术药品和医疗器械专业副高级职称评审委员会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重庆市药品监督管理局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（药品和医疗器械）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李建祥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60353674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11.12-11.18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重庆市播音专业高级职称评审委员会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重庆市广播电视局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播音系列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钟老师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67116959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9.07-9.22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11.03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11.18前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重庆市工程技术广播电视专业副高级职称评审委员会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重庆广播电视集团（总台）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（广播电视）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代磊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63853565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11.18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重庆市哲学社会科学研究高级职称评审委员会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重庆社会科学院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哲学社会科学研究系列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刘佳鑫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67992392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11.13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11.16-11.19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重庆市工程技术地质专业副高级职称评审委员会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重庆市地质矿产勘查开发局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（地质）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63023808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重庆市工程技术通信专业副高级职称评审委员会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重庆市通信管理局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（通信）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68585826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9.16-10.26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重庆市工程技术快递工程专业副高级职称评审委员会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重庆市邮政管理局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（快递工程）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肖敏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86886907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11.01-11.06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重庆市档案专业高级职称评审委员会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重庆市档案局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档案专业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叶老师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63898848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11.01-11.10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重庆市艺术专业（新文艺群体）高级职称评审委员会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重庆市文学艺术界联合会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艺术系列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（新文艺群体）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邹老师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67722368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11.10-11.18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重庆市文学创作专业高级职称评审委员会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重庆市作家协会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文学创作专业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赖老师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63302781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11.20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重庆市工程技术电子信息专业副高级职称评审委员会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重庆邮电大学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（电子信息）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62461388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9.14-10.09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10.10-11.13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11.16-11.20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重庆市工程技术材料专业副高级职称评审委员会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重庆文理学院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（材料）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丁明德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61162800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重庆市老年教育学校教师高级职称评审委员会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重庆市渝中区山城老年大学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老年教育学校教师系列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张雨娇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63829996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9.01-10.16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重庆市工程技术冶金专业副高级职称评审委员会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重庆钢铁（集团）有限责任公司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（冶金）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柏珉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68846154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09.01-09.15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11.20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重庆市工程技术化工专业副高级职称评审委员会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重庆化医控股（集团）公司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（化工）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孟志刚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63219118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9.16-10.30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11.09-11.13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重庆市工程技术机械电气专业副高级职称评审委员会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重庆机电控股（集团）公司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（机械电气）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曾老师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63075691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重庆市工程技术数字技术专业副高级职称评审委员会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重庆市人才交流服务中心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（数字技术）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65721275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11.09-11.13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重庆市工程技术仪器仪表专业副高级职称评审委员会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中国四联仪器仪表集团有限公司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工程系列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（仪器仪表）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刘龙华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67032795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重庆市两江新区工程技术副高级职称评审委员会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两江新区职改办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本区域非公企业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王金昕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67852482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11.10前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11.16前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重庆高新区工程技术副高级职称评审委员会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重庆高新区职改办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本区域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何老师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68600935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11.11-11.16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重庆市教育系统社会科学研究高级职称评审委员会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社会科学研究系列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本系统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重庆市教育系统自然科学研究高级职称评审委员会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重庆市教育委员会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自然科学研究系列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本系统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63633286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10.08-10.22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重庆市非公中小企业工程技术副高级职称评审委员会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重庆市经济和信息化委员会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全市非公中小企业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董老师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柴老师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60332625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9.01-9.29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9.01-10.29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11.04-11.10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重庆市卫生管理研究专业高级职称评审委员会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重庆市卫生健康委员会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社会科学研究系列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（卫生管理研究）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本系统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李佐军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67706581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重庆市党校系统教师高级职称评审委员会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中共重庆市委党校重庆行政学院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党校系统教师系列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张静雅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68592156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重庆市工商联工程技术副高级职称评审委员会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重庆市工商业联合会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全市非公企业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王一东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67516732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9.08-9.22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10.31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重庆市社会人才工程技术副高级职称评审委员会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重庆市人才交流服务中心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市人才中心档案托管人员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88956629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11.13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11.20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重庆市工程技术副高级职称市工程师协会评审委员会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重庆市工程师协会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全市非公企业会员单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马老师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63616287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9.05-10.10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11.20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重庆医科大学附属第一医院卫生技术副高级职称评审委员会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重庆医科大学附属第一医院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万疆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何芮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89012439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12.10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重庆医科大学附属第二医院卫生技术副高级职称评审委员会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重庆医科大学附属第二医院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李亚男魏南田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63695311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62888229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12.10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重庆医科大学附属口腔医院卫生技术副高级职称评审委员会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重庆医科大学附属口腔医院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谭云双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88602482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12.10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重庆医科大学附属儿童医院卫生技术副高级职称评审委员会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重庆医科大学附属儿童医院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刘桂岐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63318050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重庆医科大学附属永川医院卫生技术副高级职称评审委员会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重庆医科大学附属永川医院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冉璐瑶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85381611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重庆市人民医院卫生技术副高级职称评审委员会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重庆市人民医院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王中灿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63390064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重庆市中医院卫生技术副高级职称评审委员会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重庆市中医院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邓老师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67114545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9.21-10.15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11.15前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重庆大学附属肿瘤医院卫生技术副高级职称评审委员会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重庆大学附属肿瘤医院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李雪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65079127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陆军军医大学第二附属医院卫生技术副高级职称评审委员会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陆军军医大学第二附属医院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68755096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陆军军医大学第一附属医院卫生技术副高级职称评审委员会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陆军军医大学第一附属医院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马老师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68754142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10.31前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陆军特色医学中心卫生技术副高级职称评审委员会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中国人民解放军陆军特色医学中心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68757294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9.08-9.30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10.01-11.10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重庆市科学技术研究院自然科学研究副高级职称评审委员会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重庆市科学技术研究院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自然科学研究系列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67301338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重庆市科学技术研究院工程技术副高级职称评审委员会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重庆市科学技术研究院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67301338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重庆市农业科学院农业技术副高级职称评审委员会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重庆市农业科学院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农业系列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孙老师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68076211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10.01-10.30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重庆市农业科学院自然科学研究高级职称评审委员会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重庆市农业科学院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自然科学研究系列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孙老师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68076211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10.01-10.30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重庆市畜牧科学院自然科学研究副高级职称评审委员会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重庆市畜牧科学院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自然科学研究系列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吴老师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46791959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重庆市畜牧科学院畜牧兽医技术副高级职称评审委员会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重庆市畜牧科学院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农业系列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（畜牧、兽医）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吴老师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46791959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10.30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重庆机场集团工程技术副高级职称评审委员会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重庆机场集团有限公司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赖帆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67153346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重庆水务环境集团工程技术副高级职称评审委员会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重庆水务环境控股集团有限公司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徐睿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17783123005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10.01-10.31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11-02-11.10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重庆城投集团工程技术副高级职称评审委员会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重庆市城市建设投资（集团）有限公司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文烨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63729419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9.01-9.18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9.19-12.23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11.30前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重庆市地产集团工程技术副高级职称评审委员会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重庆市地产集团有限公司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崔雯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67199285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9.01-10.01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10.02-11.02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重庆投资咨询集团工程技术副高级职称评审委员会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重庆国际投资咨询集团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67706791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重庆设计集团工程技术副高级职称评审委员会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重庆设计集团有限公司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68503156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10.01-10.31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11.01-11.20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11.30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招商局交通科技（重庆）有限公司工程技术副高级职称评审委员会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招商局交通科技（重庆）有限公司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62653017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9.01-9.15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9.16-11.02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11.03-11.09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金凤实验室实验技术系列高级职称评审委员会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金凤实验室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实验技术系列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68059905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10.08-10.31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11.01-11.20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11.21-11.30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金凤实验室自然科学研究系列高级职称评审委员会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金凤实验室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自然科学研究系列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68059905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10.08-10.31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11.01-11.20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11.21-11.30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明月湖实验室自然科学研究系列高级职称评审委员会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明月湖实验室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自然科学研究系列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秦老师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杨老师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67175399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10.08-10.31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11.01-11.20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11.21-11.30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明月湖实验室工程技术材料专业副高级职称评审委员会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明月湖实验室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工程技术材料专业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秦老师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杨老师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67175399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10.08-10.31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11.01-11.20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11.21-11.30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C0869"/>
    <w:rsid w:val="227F6B84"/>
    <w:rsid w:val="788C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260" w:beforeAutospacing="0" w:after="260" w:afterAutospacing="0" w:line="415" w:lineRule="auto"/>
      <w:outlineLvl w:val="2"/>
    </w:pPr>
    <w:rPr>
      <w:b/>
      <w:sz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eastAsia" w:ascii="方正黑体_GBK" w:hAnsi="方正黑体_GBK" w:eastAsia="方正黑体_GBK" w:cs="方正黑体_GBK"/>
      <w:color w:val="333333"/>
      <w:sz w:val="24"/>
      <w:szCs w:val="24"/>
      <w:u w:val="none"/>
    </w:rPr>
  </w:style>
  <w:style w:type="character" w:customStyle="1" w:styleId="7">
    <w:name w:val="font4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8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0">
    <w:name w:val="font8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6617</Words>
  <Characters>9977</Characters>
  <Lines>0</Lines>
  <Paragraphs>0</Paragraphs>
  <TotalTime>1</TotalTime>
  <ScaleCrop>false</ScaleCrop>
  <LinksUpToDate>false</LinksUpToDate>
  <CharactersWithSpaces>9977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2026-08-10T09:03:00Z</dcterms:created>
  <dc:creator>惠普</dc:creator>
  <cp:lastModifiedBy>惠普</cp:lastModifiedBy>
  <dcterms:modified xsi:type="dcterms:W3CDTF">2026-08-14T03:00:19Z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15AE1590C19848B48375A0599BAD863F</vt:lpwstr>
  </property>
</Properties>
</file>