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line="800" w:lineRule="exact"/>
        <w:jc w:val="center"/>
        <w:rPr>
          <w:rFonts w:ascii="方正小标宋_GBK" w:eastAsia="方正小标宋_GBK"/>
          <w:b/>
          <w:bCs/>
          <w:sz w:val="52"/>
          <w:szCs w:val="52"/>
        </w:rPr>
      </w:pPr>
      <w:r>
        <w:rPr>
          <w:rFonts w:hint="eastAsia" w:ascii="方正小标宋_GBK" w:eastAsia="方正小标宋_GBK"/>
          <w:b/>
          <w:bCs/>
          <w:sz w:val="52"/>
          <w:szCs w:val="52"/>
        </w:rPr>
        <w:t>垫江县市场监督管理局</w:t>
      </w:r>
    </w:p>
    <w:p>
      <w:pPr>
        <w:snapToGrid w:val="0"/>
        <w:spacing w:line="1200" w:lineRule="exact"/>
        <w:jc w:val="center"/>
        <w:rPr>
          <w:rFonts w:ascii="方正小标宋_GBK" w:eastAsia="方正小标宋_GBK"/>
          <w:snapToGrid w:val="0"/>
          <w:kern w:val="0"/>
          <w:sz w:val="100"/>
        </w:rPr>
      </w:pPr>
      <w:r>
        <w:rPr>
          <w:rFonts w:hint="eastAsia" w:ascii="方正小标宋_GBK" w:eastAsia="方正小标宋_GBK"/>
          <w:snapToGrid w:val="0"/>
          <w:kern w:val="0"/>
          <w:sz w:val="80"/>
        </w:rPr>
        <w:t>行</w:t>
      </w:r>
      <w:r>
        <w:rPr>
          <w:rFonts w:hint="eastAsia" w:ascii="方正小标宋_GBK" w:eastAsia="方正小标宋_GBK"/>
          <w:snapToGrid w:val="0"/>
          <w:kern w:val="0"/>
          <w:sz w:val="80"/>
          <w:lang w:val="en-US" w:eastAsia="zh-CN"/>
        </w:rPr>
        <w:t xml:space="preserve"> </w:t>
      </w:r>
      <w:r>
        <w:rPr>
          <w:rFonts w:hint="eastAsia" w:ascii="方正小标宋_GBK" w:eastAsia="方正小标宋_GBK"/>
          <w:snapToGrid w:val="0"/>
          <w:kern w:val="0"/>
          <w:sz w:val="80"/>
        </w:rPr>
        <w:t>政</w:t>
      </w:r>
      <w:r>
        <w:rPr>
          <w:rFonts w:hint="eastAsia" w:ascii="方正小标宋_GBK" w:eastAsia="方正小标宋_GBK"/>
          <w:snapToGrid w:val="0"/>
          <w:kern w:val="0"/>
          <w:sz w:val="80"/>
          <w:lang w:val="en-US" w:eastAsia="zh-CN"/>
        </w:rPr>
        <w:t xml:space="preserve"> </w:t>
      </w:r>
      <w:r>
        <w:rPr>
          <w:rFonts w:hint="eastAsia" w:ascii="方正小标宋_GBK" w:eastAsia="方正小标宋_GBK"/>
          <w:snapToGrid w:val="0"/>
          <w:kern w:val="0"/>
          <w:sz w:val="80"/>
        </w:rPr>
        <w:t>处</w:t>
      </w:r>
      <w:r>
        <w:rPr>
          <w:rFonts w:hint="eastAsia" w:ascii="方正小标宋_GBK" w:eastAsia="方正小标宋_GBK"/>
          <w:snapToGrid w:val="0"/>
          <w:kern w:val="0"/>
          <w:sz w:val="80"/>
          <w:lang w:val="en-US" w:eastAsia="zh-CN"/>
        </w:rPr>
        <w:t xml:space="preserve"> </w:t>
      </w:r>
      <w:r>
        <w:rPr>
          <w:rFonts w:hint="eastAsia" w:ascii="方正小标宋_GBK" w:eastAsia="方正小标宋_GBK"/>
          <w:snapToGrid w:val="0"/>
          <w:kern w:val="0"/>
          <w:sz w:val="80"/>
        </w:rPr>
        <w:t>罚</w:t>
      </w:r>
      <w:r>
        <w:rPr>
          <w:rFonts w:hint="eastAsia" w:ascii="方正小标宋_GBK" w:eastAsia="方正小标宋_GBK"/>
          <w:snapToGrid w:val="0"/>
          <w:kern w:val="0"/>
          <w:sz w:val="80"/>
          <w:lang w:val="en-US" w:eastAsia="zh-CN"/>
        </w:rPr>
        <w:t xml:space="preserve"> </w:t>
      </w:r>
      <w:r>
        <w:rPr>
          <w:rFonts w:hint="eastAsia" w:ascii="方正小标宋_GBK" w:eastAsia="方正小标宋_GBK"/>
          <w:snapToGrid w:val="0"/>
          <w:kern w:val="0"/>
          <w:sz w:val="80"/>
        </w:rPr>
        <w:t>决</w:t>
      </w:r>
      <w:r>
        <w:rPr>
          <w:rFonts w:hint="eastAsia" w:ascii="方正小标宋_GBK" w:eastAsia="方正小标宋_GBK"/>
          <w:snapToGrid w:val="0"/>
          <w:kern w:val="0"/>
          <w:sz w:val="80"/>
          <w:lang w:val="en-US" w:eastAsia="zh-CN"/>
        </w:rPr>
        <w:t xml:space="preserve"> </w:t>
      </w:r>
      <w:r>
        <w:rPr>
          <w:rFonts w:hint="eastAsia" w:ascii="方正小标宋_GBK" w:eastAsia="方正小标宋_GBK"/>
          <w:snapToGrid w:val="0"/>
          <w:kern w:val="0"/>
          <w:sz w:val="80"/>
        </w:rPr>
        <w:t>定</w:t>
      </w:r>
      <w:r>
        <w:rPr>
          <w:rFonts w:hint="eastAsia" w:ascii="方正小标宋_GBK" w:eastAsia="方正小标宋_GBK"/>
          <w:snapToGrid w:val="0"/>
          <w:kern w:val="0"/>
          <w:sz w:val="80"/>
          <w:lang w:val="en-US" w:eastAsia="zh-CN"/>
        </w:rPr>
        <w:t xml:space="preserve"> </w:t>
      </w:r>
      <w:r>
        <w:rPr>
          <w:rFonts w:hint="eastAsia" w:ascii="方正小标宋_GBK" w:eastAsia="方正小标宋_GBK"/>
          <w:snapToGrid w:val="0"/>
          <w:kern w:val="0"/>
          <w:sz w:val="80"/>
        </w:rPr>
        <w:t>书</w:t>
      </w:r>
    </w:p>
    <w:p>
      <w:pPr>
        <w:ind w:firstLine="420" w:firstLineChars="200"/>
        <w:jc w:val="center"/>
        <w:rPr>
          <w:rFonts w:ascii="仿宋_GB2312" w:hAnsi="宋体" w:eastAsia="仿宋_GB2312"/>
          <w:sz w:val="32"/>
          <w:szCs w:val="32"/>
        </w:rPr>
      </w:pPr>
      <w:r>
        <w:rPr>
          <w:rFonts w:ascii="Calibri" w:hAnsi="Calibri" w:eastAsia="宋体"/>
          <w:szCs w:val="24"/>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399415</wp:posOffset>
                </wp:positionV>
                <wp:extent cx="51054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105400" cy="63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5pt;margin-top:31.45pt;height:0.05pt;width:402pt;z-index:251659264;mso-width-relative:page;mso-height-relative:page;" filled="f" stroked="t" coordsize="21600,21600" o:gfxdata="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YULru1gAAAAgBAAAPAAAAAAAAAAEAIAAAACIAAABkcnMvZG93bnJldi54bWxQ&#10;SwECFAAUAAAACACHTuJAbK8wMfkBAAD1AwAADgAAAAAAAAABACAAAAAlAQAAZHJzL2Uyb0RvYy54&#10;bWxQSwUGAAAAAAYABgBZAQAAkAUAAAAA&#10;">
                <v:fill on="f" focussize="0,0"/>
                <v:stroke weight="1.5pt" color="#000000" joinstyle="round"/>
                <v:imagedata o:title=""/>
                <o:lock v:ext="edit" aspectratio="f"/>
              </v:line>
            </w:pict>
          </mc:Fallback>
        </mc:AlternateContent>
      </w:r>
      <w:r>
        <w:rPr>
          <w:rFonts w:hint="eastAsia" w:ascii="仿宋_GB2312" w:hAnsi="宋体" w:eastAsia="仿宋_GB2312"/>
          <w:sz w:val="32"/>
          <w:szCs w:val="32"/>
        </w:rPr>
        <w:t>渝垫江市监处字(202</w:t>
      </w: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宋体" w:eastAsia="仿宋_GB2312"/>
          <w:sz w:val="32"/>
          <w:szCs w:val="32"/>
          <w:lang w:val="en-US" w:eastAsia="zh-CN"/>
        </w:rPr>
        <w:t>101</w:t>
      </w:r>
      <w:r>
        <w:rPr>
          <w:rFonts w:hint="eastAsia" w:ascii="仿宋_GB2312" w:hAnsi="宋体" w:eastAsia="仿宋_GB2312"/>
          <w:sz w:val="32"/>
          <w:szCs w:val="32"/>
        </w:rPr>
        <w:t>号</w:t>
      </w:r>
    </w:p>
    <w:p/>
    <w:p>
      <w:pPr>
        <w:pStyle w:val="6"/>
        <w:spacing w:before="75" w:beforeAutospacing="0" w:after="75" w:afterAutospacing="0" w:line="555" w:lineRule="atLeast"/>
        <w:ind w:firstLine="645"/>
        <w:jc w:val="both"/>
        <w:rPr>
          <w:rStyle w:val="9"/>
          <w:rFonts w:hint="eastAsia" w:asciiTheme="minorEastAsia" w:hAnsiTheme="minorEastAsia" w:eastAsiaTheme="minorEastAsia" w:cstheme="minorEastAsia"/>
          <w:b w:val="0"/>
          <w:color w:val="231F20"/>
          <w:sz w:val="32"/>
          <w:szCs w:val="32"/>
        </w:rPr>
      </w:pPr>
      <w:r>
        <w:rPr>
          <w:rStyle w:val="9"/>
          <w:rFonts w:hint="eastAsia" w:asciiTheme="minorEastAsia" w:hAnsiTheme="minorEastAsia" w:eastAsiaTheme="minorEastAsia" w:cstheme="minorEastAsia"/>
          <w:b w:val="0"/>
          <w:color w:val="231F20"/>
          <w:sz w:val="32"/>
          <w:szCs w:val="32"/>
        </w:rPr>
        <w:t>当事人；</w:t>
      </w:r>
      <w:r>
        <w:rPr>
          <w:rStyle w:val="9"/>
          <w:rFonts w:hint="eastAsia" w:asciiTheme="minorEastAsia" w:hAnsiTheme="minorEastAsia" w:eastAsiaTheme="minorEastAsia" w:cstheme="minorEastAsia"/>
          <w:b w:val="0"/>
          <w:color w:val="231F20"/>
          <w:sz w:val="32"/>
          <w:szCs w:val="32"/>
          <w:lang w:eastAsia="zh-CN"/>
        </w:rPr>
        <w:t>垫江县隆福吉副食超市</w:t>
      </w:r>
    </w:p>
    <w:p>
      <w:pPr>
        <w:pStyle w:val="6"/>
        <w:spacing w:before="75" w:beforeAutospacing="0" w:after="75" w:afterAutospacing="0" w:line="555" w:lineRule="atLeast"/>
        <w:ind w:firstLine="645"/>
        <w:jc w:val="both"/>
        <w:rPr>
          <w:rStyle w:val="9"/>
          <w:rFonts w:hint="eastAsia" w:asciiTheme="minorEastAsia" w:hAnsiTheme="minorEastAsia" w:eastAsiaTheme="minorEastAsia" w:cstheme="minorEastAsia"/>
          <w:b w:val="0"/>
          <w:color w:val="231F20"/>
          <w:sz w:val="32"/>
          <w:szCs w:val="32"/>
          <w:lang w:eastAsia="zh-CN"/>
        </w:rPr>
      </w:pPr>
      <w:r>
        <w:rPr>
          <w:rStyle w:val="9"/>
          <w:rFonts w:hint="eastAsia" w:asciiTheme="minorEastAsia" w:hAnsiTheme="minorEastAsia" w:eastAsiaTheme="minorEastAsia" w:cstheme="minorEastAsia"/>
          <w:b w:val="0"/>
          <w:color w:val="231F20"/>
          <w:sz w:val="32"/>
          <w:szCs w:val="32"/>
          <w:lang w:eastAsia="zh-CN"/>
        </w:rPr>
        <w:t>主体资格证照名称；《营业执照》</w:t>
      </w:r>
    </w:p>
    <w:p>
      <w:pPr>
        <w:pStyle w:val="6"/>
        <w:spacing w:before="75" w:beforeAutospacing="0" w:after="75" w:afterAutospacing="0" w:line="555" w:lineRule="atLeast"/>
        <w:ind w:firstLine="645"/>
        <w:jc w:val="both"/>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统一社会信用代码：</w:t>
      </w:r>
      <w:r>
        <w:rPr>
          <w:rFonts w:hint="eastAsia" w:asciiTheme="minorEastAsia" w:hAnsiTheme="minorEastAsia" w:eastAsiaTheme="minorEastAsia" w:cstheme="minorEastAsia"/>
          <w:sz w:val="32"/>
          <w:szCs w:val="32"/>
          <w:u w:val="none"/>
        </w:rPr>
        <w:t>92500231MAA</w:t>
      </w:r>
      <w:r>
        <w:rPr>
          <w:rFonts w:hint="eastAsia" w:asciiTheme="minorEastAsia" w:hAnsiTheme="minorEastAsia" w:eastAsiaTheme="minorEastAsia" w:cstheme="minorEastAsia"/>
          <w:sz w:val="32"/>
          <w:szCs w:val="32"/>
          <w:u w:val="none"/>
          <w:lang w:val="en-US" w:eastAsia="zh-CN"/>
        </w:rPr>
        <w:t>C1E8J6Q</w:t>
      </w:r>
    </w:p>
    <w:p>
      <w:pPr>
        <w:pStyle w:val="6"/>
        <w:spacing w:before="75" w:beforeAutospacing="0" w:after="75" w:afterAutospacing="0" w:line="555" w:lineRule="atLeast"/>
        <w:ind w:firstLine="645"/>
        <w:jc w:val="both"/>
        <w:rPr>
          <w:rFonts w:hint="eastAsia" w:asciiTheme="minorEastAsia" w:hAnsiTheme="minorEastAsia" w:eastAsiaTheme="minorEastAsia" w:cstheme="minorEastAsia"/>
          <w:color w:val="000000"/>
          <w:sz w:val="32"/>
          <w:szCs w:val="32"/>
          <w:lang w:eastAsia="zh-CN"/>
        </w:rPr>
      </w:pPr>
      <w:r>
        <w:rPr>
          <w:rFonts w:hint="eastAsia" w:asciiTheme="minorEastAsia" w:hAnsiTheme="minorEastAsia" w:eastAsiaTheme="minorEastAsia" w:cstheme="minorEastAsia"/>
          <w:color w:val="231F20"/>
          <w:sz w:val="32"/>
          <w:szCs w:val="32"/>
        </w:rPr>
        <w:t>类型：个体工商户</w:t>
      </w:r>
    </w:p>
    <w:p>
      <w:pPr>
        <w:pStyle w:val="6"/>
        <w:spacing w:before="75" w:beforeAutospacing="0" w:after="75" w:afterAutospacing="0" w:line="555" w:lineRule="atLeast"/>
        <w:ind w:firstLine="645"/>
        <w:jc w:val="both"/>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经营场所：重庆市垫江县高峰镇</w:t>
      </w:r>
      <w:r>
        <w:rPr>
          <w:rFonts w:hint="eastAsia" w:asciiTheme="minorEastAsia" w:hAnsiTheme="minorEastAsia" w:eastAsiaTheme="minorEastAsia" w:cstheme="minorEastAsia"/>
          <w:color w:val="000000"/>
          <w:sz w:val="32"/>
          <w:szCs w:val="32"/>
          <w:lang w:eastAsia="zh-CN"/>
        </w:rPr>
        <w:t>新街</w:t>
      </w:r>
      <w:r>
        <w:rPr>
          <w:rFonts w:hint="eastAsia" w:asciiTheme="minorEastAsia" w:hAnsiTheme="minorEastAsia" w:eastAsiaTheme="minorEastAsia" w:cstheme="minorEastAsia"/>
          <w:color w:val="000000"/>
          <w:sz w:val="32"/>
          <w:szCs w:val="32"/>
          <w:lang w:val="en-US" w:eastAsia="zh-CN"/>
        </w:rPr>
        <w:t>56号</w:t>
      </w:r>
    </w:p>
    <w:p>
      <w:pPr>
        <w:pStyle w:val="6"/>
        <w:spacing w:before="75" w:beforeAutospacing="0" w:after="75" w:afterAutospacing="0" w:line="555" w:lineRule="atLeast"/>
        <w:ind w:firstLine="645"/>
        <w:jc w:val="both"/>
        <w:rPr>
          <w:rFonts w:hint="eastAsia" w:asciiTheme="minorEastAsia" w:hAnsiTheme="minorEastAsia" w:eastAsiaTheme="minorEastAsia" w:cstheme="minorEastAsia"/>
          <w:color w:val="000000"/>
          <w:sz w:val="32"/>
          <w:szCs w:val="32"/>
          <w:lang w:eastAsia="zh-CN"/>
        </w:rPr>
      </w:pPr>
      <w:r>
        <w:rPr>
          <w:rFonts w:hint="eastAsia" w:asciiTheme="minorEastAsia" w:hAnsiTheme="minorEastAsia" w:eastAsiaTheme="minorEastAsia" w:cstheme="minorEastAsia"/>
          <w:color w:val="000000"/>
          <w:sz w:val="32"/>
          <w:szCs w:val="32"/>
          <w:lang w:eastAsia="zh-CN"/>
        </w:rPr>
        <w:t>经营者；张庆</w:t>
      </w:r>
    </w:p>
    <w:p>
      <w:pPr>
        <w:pStyle w:val="6"/>
        <w:spacing w:before="75" w:beforeAutospacing="0" w:after="75" w:afterAutospacing="0" w:line="555" w:lineRule="atLeast"/>
        <w:ind w:firstLine="645"/>
        <w:jc w:val="both"/>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成立日期：2021年</w:t>
      </w:r>
      <w:r>
        <w:rPr>
          <w:rFonts w:hint="eastAsia" w:asciiTheme="minorEastAsia" w:hAnsiTheme="minorEastAsia" w:eastAsiaTheme="minorEastAsia" w:cstheme="minorEastAsia"/>
          <w:color w:val="000000"/>
          <w:sz w:val="32"/>
          <w:szCs w:val="32"/>
          <w:lang w:val="en-US" w:eastAsia="zh-CN"/>
        </w:rPr>
        <w:t>10</w:t>
      </w:r>
      <w:r>
        <w:rPr>
          <w:rFonts w:hint="eastAsia" w:asciiTheme="minorEastAsia" w:hAnsiTheme="minorEastAsia" w:eastAsiaTheme="minorEastAsia" w:cstheme="minorEastAsia"/>
          <w:color w:val="000000"/>
          <w:sz w:val="32"/>
          <w:szCs w:val="32"/>
        </w:rPr>
        <w:t>月</w:t>
      </w:r>
      <w:r>
        <w:rPr>
          <w:rFonts w:hint="eastAsia" w:asciiTheme="minorEastAsia" w:hAnsiTheme="minorEastAsia" w:eastAsiaTheme="minorEastAsia" w:cstheme="minorEastAsia"/>
          <w:color w:val="000000"/>
          <w:sz w:val="32"/>
          <w:szCs w:val="32"/>
          <w:lang w:val="en-US" w:eastAsia="zh-CN"/>
        </w:rPr>
        <w:t>14</w:t>
      </w:r>
      <w:r>
        <w:rPr>
          <w:rFonts w:hint="eastAsia" w:asciiTheme="minorEastAsia" w:hAnsiTheme="minorEastAsia" w:eastAsiaTheme="minorEastAsia" w:cstheme="minorEastAsia"/>
          <w:color w:val="000000"/>
          <w:sz w:val="32"/>
          <w:szCs w:val="32"/>
        </w:rPr>
        <w:t>日</w:t>
      </w:r>
    </w:p>
    <w:p>
      <w:pPr>
        <w:spacing w:line="560" w:lineRule="exact"/>
        <w:ind w:firstLine="640" w:firstLineChars="200"/>
        <w:rPr>
          <w:rFonts w:hint="eastAsia" w:asciiTheme="minorEastAsia" w:hAnsiTheme="minorEastAsia" w:eastAsiaTheme="minorEastAsia" w:cstheme="minorEastAsia"/>
          <w:sz w:val="32"/>
          <w:szCs w:val="32"/>
          <w:u w:val="none"/>
          <w:lang w:eastAsia="zh-CN"/>
        </w:rPr>
      </w:pPr>
      <w:r>
        <w:rPr>
          <w:rFonts w:hint="eastAsia" w:asciiTheme="minorEastAsia" w:hAnsiTheme="minorEastAsia" w:eastAsiaTheme="minorEastAsia" w:cstheme="minorEastAsia"/>
          <w:color w:val="000000"/>
          <w:sz w:val="32"/>
          <w:szCs w:val="32"/>
        </w:rPr>
        <w:t>经营范围：</w:t>
      </w:r>
      <w:r>
        <w:rPr>
          <w:rFonts w:hint="eastAsia" w:asciiTheme="minorEastAsia" w:hAnsiTheme="minorEastAsia" w:eastAsiaTheme="minorEastAsia" w:cstheme="minorEastAsia"/>
          <w:sz w:val="32"/>
          <w:szCs w:val="32"/>
          <w:u w:val="none"/>
          <w:lang w:eastAsia="zh-CN"/>
        </w:rPr>
        <w:t>许可项目；烟草制品、食品销售、酒类经营。一般项目；婴幼儿配方乳粉、母婴用品、新鲜水果蔬菜、鲜肉、鲜蛋、水产品零售，文具、办公用品、服装、针织品零售。</w:t>
      </w:r>
    </w:p>
    <w:p>
      <w:pPr>
        <w:spacing w:line="560" w:lineRule="exact"/>
        <w:ind w:firstLine="640" w:firstLineChars="200"/>
        <w:rPr>
          <w:rFonts w:cs="Times New Roman" w:asciiTheme="minorEastAsia" w:hAnsiTheme="minorEastAsia"/>
          <w:color w:val="FF0000"/>
          <w:kern w:val="0"/>
          <w:sz w:val="30"/>
          <w:szCs w:val="30"/>
        </w:rPr>
      </w:pPr>
      <w:r>
        <w:rPr>
          <w:rFonts w:hint="eastAsia" w:asciiTheme="minorEastAsia" w:hAnsiTheme="minorEastAsia" w:eastAsiaTheme="minorEastAsia" w:cstheme="minorEastAsia"/>
          <w:color w:val="000000"/>
          <w:sz w:val="32"/>
          <w:szCs w:val="32"/>
        </w:rPr>
        <w:t>202</w:t>
      </w:r>
      <w:r>
        <w:rPr>
          <w:rFonts w:hint="eastAsia" w:asciiTheme="minorEastAsia" w:hAnsiTheme="minorEastAsia" w:eastAsiaTheme="minorEastAsia" w:cstheme="minorEastAsia"/>
          <w:color w:val="000000"/>
          <w:sz w:val="32"/>
          <w:szCs w:val="32"/>
          <w:lang w:val="en-US" w:eastAsia="zh-CN"/>
        </w:rPr>
        <w:t>3</w:t>
      </w:r>
      <w:r>
        <w:rPr>
          <w:rFonts w:hint="eastAsia" w:asciiTheme="minorEastAsia" w:hAnsiTheme="minorEastAsia" w:eastAsiaTheme="minorEastAsia" w:cstheme="minorEastAsia"/>
          <w:color w:val="000000"/>
          <w:sz w:val="32"/>
          <w:szCs w:val="32"/>
        </w:rPr>
        <w:t>年</w:t>
      </w:r>
      <w:r>
        <w:rPr>
          <w:rFonts w:hint="eastAsia" w:asciiTheme="minorEastAsia" w:hAnsiTheme="minorEastAsia" w:eastAsiaTheme="minorEastAsia" w:cstheme="minorEastAsia"/>
          <w:color w:val="000000"/>
          <w:sz w:val="32"/>
          <w:szCs w:val="32"/>
          <w:lang w:val="en-US" w:eastAsia="zh-CN"/>
        </w:rPr>
        <w:t>3</w:t>
      </w:r>
      <w:r>
        <w:rPr>
          <w:rFonts w:hint="eastAsia" w:asciiTheme="minorEastAsia" w:hAnsiTheme="minorEastAsia" w:eastAsiaTheme="minorEastAsia" w:cstheme="minorEastAsia"/>
          <w:color w:val="000000"/>
          <w:sz w:val="32"/>
          <w:szCs w:val="32"/>
        </w:rPr>
        <w:t>月</w:t>
      </w:r>
      <w:r>
        <w:rPr>
          <w:rFonts w:hint="eastAsia" w:asciiTheme="minorEastAsia" w:hAnsiTheme="minorEastAsia" w:eastAsiaTheme="minorEastAsia" w:cstheme="minorEastAsia"/>
          <w:color w:val="000000"/>
          <w:sz w:val="32"/>
          <w:szCs w:val="32"/>
          <w:lang w:val="en-US" w:eastAsia="zh-CN"/>
        </w:rPr>
        <w:t>14</w:t>
      </w:r>
      <w:r>
        <w:rPr>
          <w:rFonts w:hint="eastAsia" w:asciiTheme="minorEastAsia" w:hAnsiTheme="minorEastAsia" w:eastAsiaTheme="minorEastAsia" w:cstheme="minorEastAsia"/>
          <w:color w:val="000000"/>
          <w:sz w:val="32"/>
          <w:szCs w:val="32"/>
        </w:rPr>
        <w:t>日，本局</w:t>
      </w:r>
      <w:r>
        <w:rPr>
          <w:rFonts w:hint="eastAsia" w:asciiTheme="minorEastAsia" w:hAnsiTheme="minorEastAsia" w:eastAsiaTheme="minorEastAsia" w:cstheme="minorEastAsia"/>
          <w:color w:val="000000"/>
          <w:sz w:val="32"/>
          <w:szCs w:val="32"/>
          <w:lang w:eastAsia="zh-CN"/>
        </w:rPr>
        <w:t>执法人员</w:t>
      </w:r>
      <w:r>
        <w:rPr>
          <w:rFonts w:hint="eastAsia" w:asciiTheme="minorEastAsia" w:hAnsiTheme="minorEastAsia" w:eastAsiaTheme="minorEastAsia" w:cstheme="minorEastAsia"/>
          <w:color w:val="000000"/>
          <w:sz w:val="32"/>
          <w:szCs w:val="32"/>
        </w:rPr>
        <w:t>依法对位于重庆市垫江县高峰镇</w:t>
      </w:r>
      <w:r>
        <w:rPr>
          <w:rFonts w:hint="eastAsia" w:asciiTheme="minorEastAsia" w:hAnsiTheme="minorEastAsia" w:eastAsiaTheme="minorEastAsia" w:cstheme="minorEastAsia"/>
          <w:color w:val="000000"/>
          <w:sz w:val="32"/>
          <w:szCs w:val="32"/>
          <w:lang w:eastAsia="zh-CN"/>
        </w:rPr>
        <w:t>新街</w:t>
      </w:r>
      <w:r>
        <w:rPr>
          <w:rFonts w:hint="eastAsia" w:asciiTheme="minorEastAsia" w:hAnsiTheme="minorEastAsia" w:eastAsiaTheme="minorEastAsia" w:cstheme="minorEastAsia"/>
          <w:color w:val="000000"/>
          <w:sz w:val="32"/>
          <w:szCs w:val="32"/>
          <w:lang w:val="en-US" w:eastAsia="zh-CN"/>
        </w:rPr>
        <w:t>56号的垫江县隆福吉副食超市</w:t>
      </w:r>
      <w:r>
        <w:rPr>
          <w:rFonts w:hint="eastAsia" w:asciiTheme="minorEastAsia" w:hAnsiTheme="minorEastAsia" w:eastAsiaTheme="minorEastAsia" w:cstheme="minorEastAsia"/>
          <w:color w:val="000000"/>
          <w:sz w:val="32"/>
          <w:szCs w:val="32"/>
        </w:rPr>
        <w:t>待销售的</w:t>
      </w:r>
      <w:r>
        <w:rPr>
          <w:rFonts w:hint="eastAsia" w:asciiTheme="minorEastAsia" w:hAnsiTheme="minorEastAsia" w:eastAsiaTheme="minorEastAsia" w:cstheme="minorEastAsia"/>
          <w:color w:val="000000"/>
          <w:sz w:val="32"/>
          <w:szCs w:val="32"/>
          <w:lang w:eastAsia="zh-CN"/>
        </w:rPr>
        <w:t>美人椒</w:t>
      </w:r>
      <w:r>
        <w:rPr>
          <w:rFonts w:hint="eastAsia" w:asciiTheme="minorEastAsia" w:hAnsiTheme="minorEastAsia" w:eastAsiaTheme="minorEastAsia" w:cstheme="minorEastAsia"/>
          <w:color w:val="000000"/>
          <w:sz w:val="32"/>
          <w:szCs w:val="32"/>
        </w:rPr>
        <w:t>进行食品安全监督抽样，</w:t>
      </w:r>
      <w:r>
        <w:rPr>
          <w:rFonts w:hint="eastAsia" w:asciiTheme="minorEastAsia" w:hAnsiTheme="minorEastAsia" w:eastAsiaTheme="minorEastAsia" w:cstheme="minorEastAsia"/>
          <w:color w:val="231F20"/>
          <w:sz w:val="32"/>
          <w:szCs w:val="32"/>
        </w:rPr>
        <w:t>经</w:t>
      </w:r>
      <w:r>
        <w:rPr>
          <w:rFonts w:hint="eastAsia" w:asciiTheme="minorEastAsia" w:hAnsiTheme="minorEastAsia" w:eastAsiaTheme="minorEastAsia" w:cstheme="minorEastAsia"/>
          <w:color w:val="231F20"/>
          <w:sz w:val="32"/>
          <w:szCs w:val="32"/>
          <w:lang w:eastAsia="zh-CN"/>
        </w:rPr>
        <w:t>送</w:t>
      </w:r>
      <w:r>
        <w:rPr>
          <w:rFonts w:hint="eastAsia" w:asciiTheme="minorEastAsia" w:hAnsiTheme="minorEastAsia" w:eastAsiaTheme="minorEastAsia" w:cstheme="minorEastAsia"/>
          <w:color w:val="231F20"/>
          <w:sz w:val="32"/>
          <w:szCs w:val="32"/>
        </w:rPr>
        <w:t>重庆市</w:t>
      </w:r>
      <w:r>
        <w:rPr>
          <w:rFonts w:hint="eastAsia" w:asciiTheme="minorEastAsia" w:hAnsiTheme="minorEastAsia" w:eastAsiaTheme="minorEastAsia" w:cstheme="minorEastAsia"/>
          <w:color w:val="231F20"/>
          <w:sz w:val="32"/>
          <w:szCs w:val="32"/>
          <w:lang w:eastAsia="zh-CN"/>
        </w:rPr>
        <w:t>涪陵食品药品检验所</w:t>
      </w:r>
      <w:r>
        <w:rPr>
          <w:rFonts w:hint="eastAsia" w:asciiTheme="minorEastAsia" w:hAnsiTheme="minorEastAsia" w:eastAsiaTheme="minorEastAsia" w:cstheme="minorEastAsia"/>
          <w:color w:val="000000"/>
          <w:sz w:val="32"/>
          <w:szCs w:val="32"/>
        </w:rPr>
        <w:t>检验，结论为不合格。</w:t>
      </w:r>
      <w:r>
        <w:rPr>
          <w:rFonts w:cs="Times New Roman" w:asciiTheme="minorEastAsia" w:hAnsiTheme="minorEastAsia"/>
          <w:kern w:val="0"/>
          <w:sz w:val="30"/>
          <w:szCs w:val="30"/>
        </w:rPr>
        <w:t>经负责人批准</w:t>
      </w:r>
      <w:r>
        <w:rPr>
          <w:rFonts w:hint="eastAsia" w:asciiTheme="minorEastAsia" w:hAnsiTheme="minorEastAsia" w:eastAsiaTheme="minorEastAsia" w:cstheme="minorEastAsia"/>
          <w:color w:val="000000"/>
          <w:sz w:val="32"/>
          <w:szCs w:val="32"/>
        </w:rPr>
        <w:t>于202</w:t>
      </w:r>
      <w:r>
        <w:rPr>
          <w:rFonts w:hint="eastAsia" w:asciiTheme="minorEastAsia" w:hAnsiTheme="minorEastAsia" w:eastAsiaTheme="minorEastAsia" w:cstheme="minorEastAsia"/>
          <w:color w:val="000000"/>
          <w:sz w:val="32"/>
          <w:szCs w:val="32"/>
          <w:lang w:val="en-US" w:eastAsia="zh-CN"/>
        </w:rPr>
        <w:t>3</w:t>
      </w:r>
      <w:r>
        <w:rPr>
          <w:rFonts w:hint="eastAsia" w:asciiTheme="minorEastAsia" w:hAnsiTheme="minorEastAsia" w:eastAsiaTheme="minorEastAsia" w:cstheme="minorEastAsia"/>
          <w:color w:val="000000"/>
          <w:sz w:val="32"/>
          <w:szCs w:val="32"/>
        </w:rPr>
        <w:t>年</w:t>
      </w:r>
      <w:r>
        <w:rPr>
          <w:rFonts w:hint="eastAsia" w:asciiTheme="minorEastAsia" w:hAnsiTheme="minorEastAsia" w:eastAsiaTheme="minorEastAsia" w:cstheme="minorEastAsia"/>
          <w:color w:val="000000"/>
          <w:sz w:val="32"/>
          <w:szCs w:val="32"/>
          <w:lang w:val="en-US" w:eastAsia="zh-CN"/>
        </w:rPr>
        <w:t>4</w:t>
      </w:r>
      <w:r>
        <w:rPr>
          <w:rFonts w:hint="eastAsia" w:asciiTheme="minorEastAsia" w:hAnsiTheme="minorEastAsia" w:eastAsiaTheme="minorEastAsia" w:cstheme="minorEastAsia"/>
          <w:color w:val="000000"/>
          <w:sz w:val="32"/>
          <w:szCs w:val="32"/>
        </w:rPr>
        <w:t>月</w:t>
      </w:r>
      <w:r>
        <w:rPr>
          <w:rFonts w:hint="eastAsia" w:asciiTheme="minorEastAsia" w:hAnsiTheme="minorEastAsia" w:eastAsiaTheme="minorEastAsia" w:cstheme="minorEastAsia"/>
          <w:color w:val="000000"/>
          <w:sz w:val="32"/>
          <w:szCs w:val="32"/>
          <w:lang w:val="en-US" w:eastAsia="zh-CN"/>
        </w:rPr>
        <w:t>20</w:t>
      </w:r>
      <w:r>
        <w:rPr>
          <w:rFonts w:hint="eastAsia" w:asciiTheme="minorEastAsia" w:hAnsiTheme="minorEastAsia" w:eastAsiaTheme="minorEastAsia" w:cstheme="minorEastAsia"/>
          <w:color w:val="000000"/>
          <w:sz w:val="32"/>
          <w:szCs w:val="32"/>
        </w:rPr>
        <w:t>日</w:t>
      </w:r>
      <w:r>
        <w:rPr>
          <w:rFonts w:cs="Times New Roman" w:asciiTheme="minorEastAsia" w:hAnsiTheme="minorEastAsia"/>
          <w:kern w:val="0"/>
          <w:sz w:val="30"/>
          <w:szCs w:val="30"/>
        </w:rPr>
        <w:t>进行立案调查。</w:t>
      </w:r>
    </w:p>
    <w:p>
      <w:pPr>
        <w:pStyle w:val="6"/>
        <w:spacing w:before="75" w:beforeAutospacing="0" w:after="75" w:afterAutospacing="0" w:line="555" w:lineRule="atLeast"/>
        <w:ind w:firstLine="645"/>
        <w:jc w:val="both"/>
        <w:rPr>
          <w:rFonts w:hint="eastAsia" w:asciiTheme="minorEastAsia" w:hAnsiTheme="minorEastAsia" w:eastAsiaTheme="minorEastAsia" w:cstheme="minorEastAsia"/>
          <w:color w:val="000000"/>
          <w:sz w:val="32"/>
          <w:szCs w:val="32"/>
        </w:rPr>
      </w:pPr>
      <w:r>
        <w:rPr>
          <w:rFonts w:cs="Times New Roman" w:asciiTheme="minorEastAsia" w:hAnsiTheme="minorEastAsia" w:eastAsiaTheme="minorEastAsia"/>
          <w:b/>
          <w:sz w:val="30"/>
          <w:szCs w:val="30"/>
        </w:rPr>
        <w:t>经</w:t>
      </w:r>
      <w:r>
        <w:rPr>
          <w:rFonts w:cs="Times New Roman" w:asciiTheme="minorEastAsia" w:hAnsiTheme="minorEastAsia" w:eastAsiaTheme="minorEastAsia"/>
          <w:sz w:val="30"/>
          <w:szCs w:val="30"/>
        </w:rPr>
        <w:t>查</w:t>
      </w:r>
      <w:r>
        <w:rPr>
          <w:rFonts w:hint="eastAsia" w:asciiTheme="minorEastAsia" w:hAnsiTheme="minorEastAsia" w:eastAsiaTheme="minorEastAsia" w:cstheme="minorEastAsia"/>
          <w:color w:val="000000"/>
          <w:sz w:val="32"/>
          <w:szCs w:val="32"/>
        </w:rPr>
        <w:t>：当事人于2021年</w:t>
      </w:r>
      <w:r>
        <w:rPr>
          <w:rFonts w:hint="eastAsia" w:asciiTheme="minorEastAsia" w:hAnsiTheme="minorEastAsia" w:eastAsiaTheme="minorEastAsia" w:cstheme="minorEastAsia"/>
          <w:color w:val="000000"/>
          <w:sz w:val="32"/>
          <w:szCs w:val="32"/>
          <w:lang w:val="en-US" w:eastAsia="zh-CN"/>
        </w:rPr>
        <w:t>10</w:t>
      </w:r>
      <w:r>
        <w:rPr>
          <w:rFonts w:hint="eastAsia" w:asciiTheme="minorEastAsia" w:hAnsiTheme="minorEastAsia" w:eastAsiaTheme="minorEastAsia" w:cstheme="minorEastAsia"/>
          <w:color w:val="000000"/>
          <w:sz w:val="32"/>
          <w:szCs w:val="32"/>
        </w:rPr>
        <w:t>月</w:t>
      </w:r>
      <w:r>
        <w:rPr>
          <w:rFonts w:hint="eastAsia" w:asciiTheme="minorEastAsia" w:hAnsiTheme="minorEastAsia" w:eastAsiaTheme="minorEastAsia" w:cstheme="minorEastAsia"/>
          <w:color w:val="000000"/>
          <w:sz w:val="32"/>
          <w:szCs w:val="32"/>
          <w:lang w:val="en-US" w:eastAsia="zh-CN"/>
        </w:rPr>
        <w:t>14</w:t>
      </w:r>
      <w:r>
        <w:rPr>
          <w:rFonts w:hint="eastAsia" w:asciiTheme="minorEastAsia" w:hAnsiTheme="minorEastAsia" w:eastAsiaTheme="minorEastAsia" w:cstheme="minorEastAsia"/>
          <w:color w:val="000000"/>
          <w:sz w:val="32"/>
          <w:szCs w:val="32"/>
        </w:rPr>
        <w:t>日在重庆市垫江县高峰镇</w:t>
      </w:r>
      <w:r>
        <w:rPr>
          <w:rFonts w:hint="eastAsia" w:asciiTheme="minorEastAsia" w:hAnsiTheme="minorEastAsia" w:eastAsiaTheme="minorEastAsia" w:cstheme="minorEastAsia"/>
          <w:color w:val="000000"/>
          <w:sz w:val="32"/>
          <w:szCs w:val="32"/>
          <w:lang w:eastAsia="zh-CN"/>
        </w:rPr>
        <w:t>新街</w:t>
      </w:r>
      <w:r>
        <w:rPr>
          <w:rFonts w:hint="eastAsia" w:asciiTheme="minorEastAsia" w:hAnsiTheme="minorEastAsia" w:eastAsiaTheme="minorEastAsia" w:cstheme="minorEastAsia"/>
          <w:color w:val="000000"/>
          <w:sz w:val="32"/>
          <w:szCs w:val="32"/>
          <w:lang w:val="en-US" w:eastAsia="zh-CN"/>
        </w:rPr>
        <w:t>56号</w:t>
      </w:r>
      <w:r>
        <w:rPr>
          <w:rFonts w:hint="eastAsia" w:asciiTheme="minorEastAsia" w:hAnsiTheme="minorEastAsia" w:eastAsiaTheme="minorEastAsia" w:cstheme="minorEastAsia"/>
          <w:color w:val="000000"/>
          <w:sz w:val="32"/>
          <w:szCs w:val="32"/>
        </w:rPr>
        <w:t>，开设</w:t>
      </w:r>
      <w:r>
        <w:rPr>
          <w:rFonts w:hint="eastAsia" w:asciiTheme="minorEastAsia" w:hAnsiTheme="minorEastAsia" w:eastAsiaTheme="minorEastAsia" w:cstheme="minorEastAsia"/>
          <w:color w:val="000000"/>
          <w:sz w:val="32"/>
          <w:szCs w:val="32"/>
          <w:lang w:eastAsia="zh-CN"/>
        </w:rPr>
        <w:t>垫江县隆福吉副食超市</w:t>
      </w:r>
      <w:r>
        <w:rPr>
          <w:rFonts w:hint="eastAsia" w:asciiTheme="minorEastAsia" w:hAnsiTheme="minorEastAsia" w:eastAsiaTheme="minorEastAsia" w:cstheme="minorEastAsia"/>
          <w:color w:val="000000"/>
          <w:sz w:val="32"/>
          <w:szCs w:val="32"/>
        </w:rPr>
        <w:t>，并以个人经营名义办理了《营业执照》，从事：</w:t>
      </w:r>
      <w:r>
        <w:rPr>
          <w:rFonts w:hint="eastAsia" w:asciiTheme="minorEastAsia" w:hAnsiTheme="minorEastAsia" w:eastAsiaTheme="minorEastAsia" w:cstheme="minorEastAsia"/>
          <w:sz w:val="32"/>
          <w:szCs w:val="32"/>
          <w:u w:val="none"/>
          <w:lang w:eastAsia="zh-CN"/>
        </w:rPr>
        <w:t>许可项目；烟草制品、食品销售、酒类经营。一般项目；婴幼儿配方乳粉、母婴用品、新鲜水果蔬菜、鲜肉、鲜蛋、水产品零售，文具、办公用品、服装、针织品零售</w:t>
      </w:r>
      <w:r>
        <w:rPr>
          <w:rFonts w:hint="eastAsia" w:asciiTheme="minorEastAsia" w:hAnsiTheme="minorEastAsia" w:eastAsiaTheme="minorEastAsia" w:cstheme="minorEastAsia"/>
          <w:color w:val="000000"/>
          <w:sz w:val="32"/>
          <w:szCs w:val="32"/>
        </w:rPr>
        <w:t>的经营至今。本局于202</w:t>
      </w:r>
      <w:r>
        <w:rPr>
          <w:rFonts w:hint="eastAsia" w:asciiTheme="minorEastAsia" w:hAnsiTheme="minorEastAsia" w:eastAsiaTheme="minorEastAsia" w:cstheme="minorEastAsia"/>
          <w:color w:val="000000"/>
          <w:sz w:val="32"/>
          <w:szCs w:val="32"/>
          <w:lang w:val="en-US" w:eastAsia="zh-CN"/>
        </w:rPr>
        <w:t>3</w:t>
      </w:r>
      <w:r>
        <w:rPr>
          <w:rFonts w:hint="eastAsia" w:asciiTheme="minorEastAsia" w:hAnsiTheme="minorEastAsia" w:eastAsiaTheme="minorEastAsia" w:cstheme="minorEastAsia"/>
          <w:color w:val="000000"/>
          <w:sz w:val="32"/>
          <w:szCs w:val="32"/>
        </w:rPr>
        <w:t>年</w:t>
      </w:r>
      <w:r>
        <w:rPr>
          <w:rFonts w:hint="eastAsia" w:asciiTheme="minorEastAsia" w:hAnsiTheme="minorEastAsia" w:eastAsiaTheme="minorEastAsia" w:cstheme="minorEastAsia"/>
          <w:color w:val="000000"/>
          <w:sz w:val="32"/>
          <w:szCs w:val="32"/>
          <w:lang w:val="en-US" w:eastAsia="zh-CN"/>
        </w:rPr>
        <w:t>3</w:t>
      </w:r>
      <w:r>
        <w:rPr>
          <w:rFonts w:hint="eastAsia" w:asciiTheme="minorEastAsia" w:hAnsiTheme="minorEastAsia" w:eastAsiaTheme="minorEastAsia" w:cstheme="minorEastAsia"/>
          <w:color w:val="000000"/>
          <w:sz w:val="32"/>
          <w:szCs w:val="32"/>
        </w:rPr>
        <w:t>月</w:t>
      </w:r>
      <w:r>
        <w:rPr>
          <w:rFonts w:hint="eastAsia" w:asciiTheme="minorEastAsia" w:hAnsiTheme="minorEastAsia" w:eastAsiaTheme="minorEastAsia" w:cstheme="minorEastAsia"/>
          <w:color w:val="000000"/>
          <w:sz w:val="32"/>
          <w:szCs w:val="32"/>
          <w:lang w:val="en-US" w:eastAsia="zh-CN"/>
        </w:rPr>
        <w:t>14</w:t>
      </w:r>
      <w:r>
        <w:rPr>
          <w:rFonts w:hint="eastAsia" w:asciiTheme="minorEastAsia" w:hAnsiTheme="minorEastAsia" w:eastAsiaTheme="minorEastAsia" w:cstheme="minorEastAsia"/>
          <w:color w:val="000000"/>
          <w:sz w:val="32"/>
          <w:szCs w:val="32"/>
        </w:rPr>
        <w:t>日依法对位于重庆市垫江县高峰镇</w:t>
      </w:r>
      <w:r>
        <w:rPr>
          <w:rFonts w:hint="eastAsia" w:asciiTheme="minorEastAsia" w:hAnsiTheme="minorEastAsia" w:eastAsiaTheme="minorEastAsia" w:cstheme="minorEastAsia"/>
          <w:color w:val="000000"/>
          <w:sz w:val="32"/>
          <w:szCs w:val="32"/>
          <w:lang w:eastAsia="zh-CN"/>
        </w:rPr>
        <w:t>新街</w:t>
      </w:r>
      <w:r>
        <w:rPr>
          <w:rFonts w:hint="eastAsia" w:asciiTheme="minorEastAsia" w:hAnsiTheme="minorEastAsia" w:eastAsiaTheme="minorEastAsia" w:cstheme="minorEastAsia"/>
          <w:color w:val="000000"/>
          <w:sz w:val="32"/>
          <w:szCs w:val="32"/>
          <w:lang w:val="en-US" w:eastAsia="zh-CN"/>
        </w:rPr>
        <w:t>56号的垫江县隆福吉副食超市</w:t>
      </w:r>
      <w:r>
        <w:rPr>
          <w:rFonts w:hint="eastAsia" w:asciiTheme="minorEastAsia" w:hAnsiTheme="minorEastAsia" w:eastAsiaTheme="minorEastAsia" w:cstheme="minorEastAsia"/>
          <w:color w:val="000000"/>
          <w:sz w:val="32"/>
          <w:szCs w:val="32"/>
        </w:rPr>
        <w:t>待销售的</w:t>
      </w:r>
      <w:r>
        <w:rPr>
          <w:rFonts w:hint="eastAsia" w:asciiTheme="minorEastAsia" w:hAnsiTheme="minorEastAsia" w:eastAsiaTheme="minorEastAsia" w:cstheme="minorEastAsia"/>
          <w:color w:val="000000"/>
          <w:sz w:val="32"/>
          <w:szCs w:val="32"/>
          <w:lang w:eastAsia="zh-CN"/>
        </w:rPr>
        <w:t>美人椒</w:t>
      </w:r>
      <w:r>
        <w:rPr>
          <w:rFonts w:hint="eastAsia" w:asciiTheme="minorEastAsia" w:hAnsiTheme="minorEastAsia" w:eastAsiaTheme="minorEastAsia" w:cstheme="minorEastAsia"/>
          <w:color w:val="000000"/>
          <w:sz w:val="32"/>
          <w:szCs w:val="32"/>
        </w:rPr>
        <w:t>进行了食品安全监督抽样，</w:t>
      </w:r>
      <w:r>
        <w:rPr>
          <w:rFonts w:hint="eastAsia" w:asciiTheme="minorEastAsia" w:hAnsiTheme="minorEastAsia" w:eastAsiaTheme="minorEastAsia" w:cstheme="minorEastAsia"/>
          <w:color w:val="231F20"/>
          <w:sz w:val="32"/>
          <w:szCs w:val="32"/>
        </w:rPr>
        <w:t>经</w:t>
      </w:r>
      <w:r>
        <w:rPr>
          <w:rFonts w:hint="eastAsia" w:asciiTheme="minorEastAsia" w:hAnsiTheme="minorEastAsia" w:eastAsiaTheme="minorEastAsia" w:cstheme="minorEastAsia"/>
          <w:color w:val="231F20"/>
          <w:sz w:val="32"/>
          <w:szCs w:val="32"/>
          <w:lang w:eastAsia="zh-CN"/>
        </w:rPr>
        <w:t>送</w:t>
      </w:r>
      <w:r>
        <w:rPr>
          <w:rFonts w:hint="eastAsia" w:asciiTheme="minorEastAsia" w:hAnsiTheme="minorEastAsia" w:eastAsiaTheme="minorEastAsia" w:cstheme="minorEastAsia"/>
          <w:color w:val="231F20"/>
          <w:sz w:val="32"/>
          <w:szCs w:val="32"/>
        </w:rPr>
        <w:t>重庆市</w:t>
      </w:r>
      <w:r>
        <w:rPr>
          <w:rFonts w:hint="eastAsia" w:asciiTheme="minorEastAsia" w:hAnsiTheme="minorEastAsia" w:eastAsiaTheme="minorEastAsia" w:cstheme="minorEastAsia"/>
          <w:color w:val="231F20"/>
          <w:sz w:val="32"/>
          <w:szCs w:val="32"/>
          <w:lang w:eastAsia="zh-CN"/>
        </w:rPr>
        <w:t>涪陵食品药品检验所</w:t>
      </w:r>
      <w:r>
        <w:rPr>
          <w:rFonts w:hint="eastAsia" w:asciiTheme="minorEastAsia" w:hAnsiTheme="minorEastAsia" w:eastAsiaTheme="minorEastAsia" w:cstheme="minorEastAsia"/>
          <w:color w:val="000000"/>
          <w:sz w:val="32"/>
          <w:szCs w:val="32"/>
        </w:rPr>
        <w:t>检验，出具了（</w:t>
      </w:r>
      <w:r>
        <w:rPr>
          <w:rFonts w:hint="eastAsia" w:asciiTheme="minorEastAsia" w:hAnsiTheme="minorEastAsia" w:eastAsiaTheme="minorEastAsia" w:cstheme="minorEastAsia"/>
          <w:color w:val="000000"/>
          <w:sz w:val="32"/>
          <w:szCs w:val="32"/>
          <w:lang w:eastAsia="zh-CN"/>
        </w:rPr>
        <w:t>美人椒</w:t>
      </w:r>
      <w:r>
        <w:rPr>
          <w:rFonts w:hint="eastAsia" w:asciiTheme="minorEastAsia" w:hAnsiTheme="minorEastAsia" w:eastAsiaTheme="minorEastAsia" w:cstheme="minorEastAsia"/>
          <w:color w:val="000000"/>
          <w:sz w:val="32"/>
          <w:szCs w:val="32"/>
        </w:rPr>
        <w:t>）编号为NO</w:t>
      </w:r>
      <w:r>
        <w:rPr>
          <w:rFonts w:hint="eastAsia" w:asciiTheme="minorEastAsia" w:hAnsiTheme="minorEastAsia" w:eastAsiaTheme="minorEastAsia" w:cstheme="minorEastAsia"/>
          <w:color w:val="000000"/>
          <w:sz w:val="32"/>
          <w:szCs w:val="32"/>
          <w:lang w:eastAsia="zh-CN"/>
        </w:rPr>
        <w:t>；</w:t>
      </w:r>
      <w:r>
        <w:rPr>
          <w:rFonts w:hint="eastAsia" w:asciiTheme="minorEastAsia" w:hAnsiTheme="minorEastAsia" w:eastAsiaTheme="minorEastAsia" w:cstheme="minorEastAsia"/>
          <w:color w:val="000000"/>
          <w:sz w:val="32"/>
          <w:szCs w:val="32"/>
          <w:lang w:val="en-US" w:eastAsia="zh-CN"/>
        </w:rPr>
        <w:t>D23SC00735</w:t>
      </w:r>
      <w:r>
        <w:rPr>
          <w:rFonts w:hint="eastAsia" w:asciiTheme="minorEastAsia" w:hAnsiTheme="minorEastAsia" w:eastAsiaTheme="minorEastAsia" w:cstheme="minorEastAsia"/>
          <w:color w:val="000000"/>
          <w:sz w:val="32"/>
          <w:szCs w:val="32"/>
        </w:rPr>
        <w:t>的《检验报告》，</w:t>
      </w:r>
      <w:r>
        <w:rPr>
          <w:rFonts w:hint="eastAsia" w:asciiTheme="minorEastAsia" w:hAnsiTheme="minorEastAsia" w:eastAsiaTheme="minorEastAsia" w:cstheme="minorEastAsia"/>
          <w:sz w:val="32"/>
          <w:szCs w:val="32"/>
        </w:rPr>
        <w:t>在该报告中检测项目是；序号</w:t>
      </w: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；检验项目；</w:t>
      </w:r>
      <w:r>
        <w:rPr>
          <w:rFonts w:hint="eastAsia" w:asciiTheme="minorEastAsia" w:hAnsiTheme="minorEastAsia" w:eastAsiaTheme="minorEastAsia" w:cstheme="minorEastAsia"/>
          <w:sz w:val="32"/>
          <w:szCs w:val="32"/>
          <w:u w:val="none"/>
          <w:lang w:eastAsia="zh-CN"/>
        </w:rPr>
        <w:t>噻虫胺</w:t>
      </w:r>
      <w:r>
        <w:rPr>
          <w:rFonts w:hint="eastAsia" w:asciiTheme="minorEastAsia" w:hAnsiTheme="minorEastAsia" w:eastAsiaTheme="minorEastAsia" w:cstheme="minorEastAsia"/>
          <w:sz w:val="32"/>
          <w:szCs w:val="32"/>
          <w:u w:val="none"/>
        </w:rPr>
        <w:t>mg/kg，标准指标；≤0.05，实测值；0.</w:t>
      </w:r>
      <w:r>
        <w:rPr>
          <w:rFonts w:hint="eastAsia" w:asciiTheme="minorEastAsia" w:hAnsiTheme="minorEastAsia" w:eastAsiaTheme="minorEastAsia" w:cstheme="minorEastAsia"/>
          <w:sz w:val="32"/>
          <w:szCs w:val="32"/>
          <w:u w:val="none"/>
          <w:lang w:val="en-US" w:eastAsia="zh-CN"/>
        </w:rPr>
        <w:t>18</w:t>
      </w:r>
      <w:r>
        <w:rPr>
          <w:rFonts w:hint="eastAsia" w:asciiTheme="minorEastAsia" w:hAnsiTheme="minorEastAsia" w:eastAsiaTheme="minorEastAsia" w:cstheme="minorEastAsia"/>
          <w:sz w:val="32"/>
          <w:szCs w:val="32"/>
          <w:u w:val="none"/>
        </w:rPr>
        <w:t>，单项判定；不合格</w:t>
      </w:r>
      <w:r>
        <w:rPr>
          <w:rFonts w:hint="eastAsia" w:asciiTheme="minorEastAsia" w:hAnsiTheme="minorEastAsia" w:eastAsiaTheme="minorEastAsia" w:cstheme="minorEastAsia"/>
          <w:sz w:val="32"/>
          <w:szCs w:val="32"/>
        </w:rPr>
        <w:t>，检验依据；</w:t>
      </w:r>
      <w:r>
        <w:rPr>
          <w:rFonts w:hint="eastAsia" w:asciiTheme="minorEastAsia" w:hAnsiTheme="minorEastAsia" w:eastAsiaTheme="minorEastAsia" w:cstheme="minorEastAsia"/>
          <w:sz w:val="32"/>
          <w:szCs w:val="32"/>
          <w:u w:val="none"/>
        </w:rPr>
        <w:t>GB</w:t>
      </w:r>
      <w:r>
        <w:rPr>
          <w:rFonts w:hint="eastAsia" w:asciiTheme="minorEastAsia" w:hAnsiTheme="minorEastAsia" w:eastAsiaTheme="minorEastAsia" w:cstheme="minorEastAsia"/>
          <w:sz w:val="32"/>
          <w:szCs w:val="32"/>
          <w:u w:val="none"/>
          <w:lang w:val="en-US" w:eastAsia="zh-CN"/>
        </w:rPr>
        <w:t>23200121-2021</w:t>
      </w:r>
      <w:r>
        <w:rPr>
          <w:rFonts w:hint="eastAsia" w:asciiTheme="minorEastAsia" w:hAnsiTheme="minorEastAsia" w:eastAsiaTheme="minorEastAsia" w:cstheme="minorEastAsia"/>
          <w:sz w:val="32"/>
          <w:szCs w:val="32"/>
        </w:rPr>
        <w:t>，检验结论是：经抽样检验，</w:t>
      </w:r>
      <w:r>
        <w:rPr>
          <w:rFonts w:hint="eastAsia" w:asciiTheme="minorEastAsia" w:hAnsiTheme="minorEastAsia" w:eastAsiaTheme="minorEastAsia" w:cstheme="minorEastAsia"/>
          <w:sz w:val="32"/>
          <w:szCs w:val="32"/>
          <w:u w:val="none"/>
          <w:lang w:eastAsia="zh-CN"/>
        </w:rPr>
        <w:t>噻虫胺</w:t>
      </w:r>
      <w:r>
        <w:rPr>
          <w:rFonts w:hint="eastAsia" w:asciiTheme="minorEastAsia" w:hAnsiTheme="minorEastAsia" w:eastAsiaTheme="minorEastAsia" w:cstheme="minorEastAsia"/>
          <w:sz w:val="32"/>
          <w:szCs w:val="32"/>
        </w:rPr>
        <w:t>项目不符合GB2763-2021《食品安全国家标准，食品中农药最大残留限量》要求，检验结论为不合格。</w:t>
      </w:r>
      <w:r>
        <w:rPr>
          <w:rFonts w:hint="eastAsia" w:asciiTheme="minorEastAsia" w:hAnsiTheme="minorEastAsia" w:eastAsiaTheme="minorEastAsia" w:cstheme="minorEastAsia"/>
          <w:color w:val="000000"/>
          <w:sz w:val="32"/>
          <w:szCs w:val="32"/>
        </w:rPr>
        <w:t>202</w:t>
      </w:r>
      <w:r>
        <w:rPr>
          <w:rFonts w:hint="eastAsia" w:asciiTheme="minorEastAsia" w:hAnsiTheme="minorEastAsia" w:eastAsiaTheme="minorEastAsia" w:cstheme="minorEastAsia"/>
          <w:color w:val="000000"/>
          <w:sz w:val="32"/>
          <w:szCs w:val="32"/>
          <w:lang w:val="en-US" w:eastAsia="zh-CN"/>
        </w:rPr>
        <w:t>3</w:t>
      </w:r>
      <w:r>
        <w:rPr>
          <w:rFonts w:hint="eastAsia" w:asciiTheme="minorEastAsia" w:hAnsiTheme="minorEastAsia" w:eastAsiaTheme="minorEastAsia" w:cstheme="minorEastAsia"/>
          <w:color w:val="000000"/>
          <w:sz w:val="32"/>
          <w:szCs w:val="32"/>
        </w:rPr>
        <w:t>年</w:t>
      </w:r>
      <w:r>
        <w:rPr>
          <w:rFonts w:hint="eastAsia" w:asciiTheme="minorEastAsia" w:hAnsiTheme="minorEastAsia" w:eastAsiaTheme="minorEastAsia" w:cstheme="minorEastAsia"/>
          <w:color w:val="000000"/>
          <w:sz w:val="32"/>
          <w:szCs w:val="32"/>
          <w:lang w:val="en-US" w:eastAsia="zh-CN"/>
        </w:rPr>
        <w:t>4</w:t>
      </w:r>
      <w:r>
        <w:rPr>
          <w:rFonts w:hint="eastAsia" w:asciiTheme="minorEastAsia" w:hAnsiTheme="minorEastAsia" w:eastAsiaTheme="minorEastAsia" w:cstheme="minorEastAsia"/>
          <w:color w:val="000000"/>
          <w:sz w:val="32"/>
          <w:szCs w:val="32"/>
        </w:rPr>
        <w:t>月</w:t>
      </w:r>
      <w:r>
        <w:rPr>
          <w:rFonts w:hint="eastAsia" w:asciiTheme="minorEastAsia" w:hAnsiTheme="minorEastAsia" w:eastAsiaTheme="minorEastAsia" w:cstheme="minorEastAsia"/>
          <w:color w:val="000000"/>
          <w:sz w:val="32"/>
          <w:szCs w:val="32"/>
          <w:lang w:val="en-US" w:eastAsia="zh-CN"/>
        </w:rPr>
        <w:t>18</w:t>
      </w:r>
      <w:r>
        <w:rPr>
          <w:rFonts w:hint="eastAsia" w:asciiTheme="minorEastAsia" w:hAnsiTheme="minorEastAsia" w:eastAsiaTheme="minorEastAsia" w:cstheme="minorEastAsia"/>
          <w:color w:val="000000"/>
          <w:sz w:val="32"/>
          <w:szCs w:val="32"/>
        </w:rPr>
        <w:t>日，本局执法人员依法向当事人送达了《检验报告》和《检验结果告知书》，并告知复检的权利；当事人对检验结论无异议，在法定时间内，也没有向本局提出复检申请。</w:t>
      </w:r>
    </w:p>
    <w:p>
      <w:pPr>
        <w:pStyle w:val="6"/>
        <w:spacing w:before="75" w:beforeAutospacing="0" w:after="75" w:afterAutospacing="0" w:line="555" w:lineRule="atLeast"/>
        <w:ind w:firstLine="645"/>
        <w:jc w:val="both"/>
        <w:rPr>
          <w:rFonts w:cs="Arial" w:asciiTheme="minorEastAsia" w:hAnsiTheme="minorEastAsia" w:eastAsiaTheme="minorEastAsia"/>
          <w:color w:val="000000"/>
          <w:sz w:val="30"/>
          <w:szCs w:val="30"/>
        </w:rPr>
      </w:pPr>
      <w:r>
        <w:rPr>
          <w:rFonts w:cs="Times New Roman" w:asciiTheme="minorEastAsia" w:hAnsiTheme="minorEastAsia" w:eastAsiaTheme="minorEastAsia"/>
          <w:color w:val="000000"/>
          <w:sz w:val="30"/>
          <w:szCs w:val="30"/>
        </w:rPr>
        <w:t>现查明</w:t>
      </w:r>
      <w:r>
        <w:rPr>
          <w:rFonts w:hint="eastAsia" w:asciiTheme="minorEastAsia" w:hAnsiTheme="minorEastAsia" w:eastAsiaTheme="minorEastAsia" w:cstheme="minorEastAsia"/>
          <w:sz w:val="32"/>
          <w:szCs w:val="32"/>
        </w:rPr>
        <w:t>当事人</w:t>
      </w:r>
      <w:r>
        <w:rPr>
          <w:rFonts w:hint="eastAsia" w:asciiTheme="minorEastAsia" w:hAnsiTheme="minorEastAsia" w:eastAsiaTheme="minorEastAsia" w:cstheme="minorEastAsia"/>
          <w:sz w:val="32"/>
          <w:szCs w:val="32"/>
          <w:u w:val="none"/>
        </w:rPr>
        <w:t>于202</w:t>
      </w:r>
      <w:r>
        <w:rPr>
          <w:rFonts w:hint="eastAsia" w:asciiTheme="minorEastAsia" w:hAnsiTheme="minorEastAsia" w:eastAsiaTheme="minorEastAsia" w:cstheme="minorEastAsia"/>
          <w:sz w:val="32"/>
          <w:szCs w:val="32"/>
          <w:u w:val="none"/>
          <w:lang w:val="en-US" w:eastAsia="zh-CN"/>
        </w:rPr>
        <w:t>3</w:t>
      </w:r>
      <w:r>
        <w:rPr>
          <w:rFonts w:hint="eastAsia" w:asciiTheme="minorEastAsia" w:hAnsiTheme="minorEastAsia" w:eastAsiaTheme="minorEastAsia" w:cstheme="minorEastAsia"/>
          <w:sz w:val="32"/>
          <w:szCs w:val="32"/>
          <w:u w:val="none"/>
        </w:rPr>
        <w:t>年</w:t>
      </w:r>
      <w:r>
        <w:rPr>
          <w:rFonts w:hint="eastAsia" w:asciiTheme="minorEastAsia" w:hAnsiTheme="minorEastAsia" w:eastAsiaTheme="minorEastAsia" w:cstheme="minorEastAsia"/>
          <w:sz w:val="32"/>
          <w:szCs w:val="32"/>
          <w:u w:val="none"/>
          <w:lang w:val="en-US" w:eastAsia="zh-CN"/>
        </w:rPr>
        <w:t>3</w:t>
      </w:r>
      <w:r>
        <w:rPr>
          <w:rFonts w:hint="eastAsia" w:asciiTheme="minorEastAsia" w:hAnsiTheme="minorEastAsia" w:eastAsiaTheme="minorEastAsia" w:cstheme="minorEastAsia"/>
          <w:sz w:val="32"/>
          <w:szCs w:val="32"/>
          <w:u w:val="none"/>
        </w:rPr>
        <w:t>月</w:t>
      </w:r>
      <w:r>
        <w:rPr>
          <w:rFonts w:hint="eastAsia" w:asciiTheme="minorEastAsia" w:hAnsiTheme="minorEastAsia" w:eastAsiaTheme="minorEastAsia" w:cstheme="minorEastAsia"/>
          <w:sz w:val="32"/>
          <w:szCs w:val="32"/>
          <w:u w:val="none"/>
          <w:lang w:val="en-US" w:eastAsia="zh-CN"/>
        </w:rPr>
        <w:t>14</w:t>
      </w:r>
      <w:r>
        <w:rPr>
          <w:rFonts w:hint="eastAsia" w:asciiTheme="minorEastAsia" w:hAnsiTheme="minorEastAsia" w:eastAsiaTheme="minorEastAsia" w:cstheme="minorEastAsia"/>
          <w:sz w:val="32"/>
          <w:szCs w:val="32"/>
          <w:u w:val="none"/>
        </w:rPr>
        <w:t>日，在垫江县</w:t>
      </w:r>
      <w:r>
        <w:rPr>
          <w:rFonts w:hint="eastAsia" w:asciiTheme="minorEastAsia" w:hAnsiTheme="minorEastAsia" w:eastAsiaTheme="minorEastAsia" w:cstheme="minorEastAsia"/>
          <w:sz w:val="32"/>
          <w:szCs w:val="32"/>
          <w:u w:val="none"/>
          <w:lang w:eastAsia="zh-CN"/>
        </w:rPr>
        <w:t>南门综合市场蔬菜</w:t>
      </w:r>
      <w:r>
        <w:rPr>
          <w:rFonts w:hint="eastAsia" w:asciiTheme="minorEastAsia" w:hAnsiTheme="minorEastAsia" w:eastAsiaTheme="minorEastAsia" w:cstheme="minorEastAsia"/>
          <w:sz w:val="32"/>
          <w:szCs w:val="32"/>
          <w:u w:val="none"/>
        </w:rPr>
        <w:t>批发市场处购进的</w:t>
      </w:r>
      <w:r>
        <w:rPr>
          <w:rFonts w:hint="eastAsia" w:asciiTheme="minorEastAsia" w:hAnsiTheme="minorEastAsia" w:eastAsiaTheme="minorEastAsia" w:cstheme="minorEastAsia"/>
          <w:sz w:val="32"/>
          <w:szCs w:val="32"/>
          <w:u w:val="none"/>
          <w:lang w:eastAsia="zh-CN"/>
        </w:rPr>
        <w:t>美人椒</w:t>
      </w:r>
      <w:r>
        <w:rPr>
          <w:rFonts w:hint="eastAsia" w:asciiTheme="minorEastAsia" w:hAnsiTheme="minorEastAsia" w:eastAsiaTheme="minorEastAsia" w:cstheme="minorEastAsia"/>
          <w:sz w:val="32"/>
          <w:szCs w:val="32"/>
          <w:u w:val="none"/>
        </w:rPr>
        <w:t>，购进数量是</w:t>
      </w:r>
      <w:r>
        <w:rPr>
          <w:rFonts w:hint="eastAsia" w:asciiTheme="minorEastAsia" w:hAnsiTheme="minorEastAsia" w:eastAsiaTheme="minorEastAsia" w:cstheme="minorEastAsia"/>
          <w:sz w:val="32"/>
          <w:szCs w:val="32"/>
          <w:u w:val="none"/>
          <w:lang w:val="en-US" w:eastAsia="zh-CN"/>
        </w:rPr>
        <w:t>10</w:t>
      </w:r>
      <w:r>
        <w:rPr>
          <w:rFonts w:hint="eastAsia" w:asciiTheme="minorEastAsia" w:hAnsiTheme="minorEastAsia" w:eastAsiaTheme="minorEastAsia" w:cstheme="minorEastAsia"/>
          <w:sz w:val="32"/>
          <w:szCs w:val="32"/>
          <w:u w:val="none"/>
        </w:rPr>
        <w:t>㎏，购进价格</w:t>
      </w:r>
      <w:r>
        <w:rPr>
          <w:rFonts w:hint="eastAsia" w:asciiTheme="minorEastAsia" w:hAnsiTheme="minorEastAsia" w:eastAsiaTheme="minorEastAsia" w:cstheme="minorEastAsia"/>
          <w:sz w:val="32"/>
          <w:szCs w:val="32"/>
          <w:u w:val="none"/>
          <w:lang w:val="en-US" w:eastAsia="zh-CN"/>
        </w:rPr>
        <w:t>8.5</w:t>
      </w:r>
      <w:r>
        <w:rPr>
          <w:rFonts w:hint="eastAsia" w:asciiTheme="minorEastAsia" w:hAnsiTheme="minorEastAsia" w:eastAsiaTheme="minorEastAsia" w:cstheme="minorEastAsia"/>
          <w:sz w:val="32"/>
          <w:szCs w:val="32"/>
          <w:u w:val="none"/>
        </w:rPr>
        <w:t>元/㎏，现金支付</w:t>
      </w:r>
      <w:r>
        <w:rPr>
          <w:rFonts w:hint="eastAsia" w:asciiTheme="minorEastAsia" w:hAnsiTheme="minorEastAsia" w:eastAsiaTheme="minorEastAsia" w:cstheme="minorEastAsia"/>
          <w:sz w:val="32"/>
          <w:szCs w:val="32"/>
          <w:u w:val="none"/>
          <w:lang w:val="en-US" w:eastAsia="zh-CN"/>
        </w:rPr>
        <w:t>85</w:t>
      </w:r>
      <w:r>
        <w:rPr>
          <w:rFonts w:hint="eastAsia" w:asciiTheme="minorEastAsia" w:hAnsiTheme="minorEastAsia" w:eastAsiaTheme="minorEastAsia" w:cstheme="minorEastAsia"/>
          <w:sz w:val="32"/>
          <w:szCs w:val="32"/>
          <w:u w:val="none"/>
        </w:rPr>
        <w:t>元，销售价格</w:t>
      </w:r>
      <w:r>
        <w:rPr>
          <w:rFonts w:hint="eastAsia" w:asciiTheme="minorEastAsia" w:hAnsiTheme="minorEastAsia" w:eastAsiaTheme="minorEastAsia" w:cstheme="minorEastAsia"/>
          <w:sz w:val="32"/>
          <w:szCs w:val="32"/>
          <w:u w:val="none"/>
          <w:lang w:val="en-US" w:eastAsia="zh-CN"/>
        </w:rPr>
        <w:t>9.16</w:t>
      </w:r>
      <w:r>
        <w:rPr>
          <w:rFonts w:hint="eastAsia" w:asciiTheme="minorEastAsia" w:hAnsiTheme="minorEastAsia" w:eastAsiaTheme="minorEastAsia" w:cstheme="minorEastAsia"/>
          <w:sz w:val="32"/>
          <w:szCs w:val="32"/>
          <w:u w:val="none"/>
        </w:rPr>
        <w:t>元/㎏。202</w:t>
      </w:r>
      <w:r>
        <w:rPr>
          <w:rFonts w:hint="eastAsia" w:asciiTheme="minorEastAsia" w:hAnsiTheme="minorEastAsia" w:eastAsiaTheme="minorEastAsia" w:cstheme="minorEastAsia"/>
          <w:sz w:val="32"/>
          <w:szCs w:val="32"/>
          <w:u w:val="none"/>
          <w:lang w:val="en-US" w:eastAsia="zh-CN"/>
        </w:rPr>
        <w:t>3</w:t>
      </w:r>
      <w:r>
        <w:rPr>
          <w:rFonts w:hint="eastAsia" w:asciiTheme="minorEastAsia" w:hAnsiTheme="minorEastAsia" w:eastAsiaTheme="minorEastAsia" w:cstheme="minorEastAsia"/>
          <w:sz w:val="32"/>
          <w:szCs w:val="32"/>
          <w:u w:val="none"/>
        </w:rPr>
        <w:t>年</w:t>
      </w:r>
      <w:r>
        <w:rPr>
          <w:rFonts w:hint="eastAsia" w:asciiTheme="minorEastAsia" w:hAnsiTheme="minorEastAsia" w:eastAsiaTheme="minorEastAsia" w:cstheme="minorEastAsia"/>
          <w:sz w:val="32"/>
          <w:szCs w:val="32"/>
          <w:u w:val="none"/>
          <w:lang w:val="en-US" w:eastAsia="zh-CN"/>
        </w:rPr>
        <w:t>3</w:t>
      </w:r>
      <w:r>
        <w:rPr>
          <w:rFonts w:hint="eastAsia" w:asciiTheme="minorEastAsia" w:hAnsiTheme="minorEastAsia" w:eastAsiaTheme="minorEastAsia" w:cstheme="minorEastAsia"/>
          <w:sz w:val="32"/>
          <w:szCs w:val="32"/>
          <w:u w:val="none"/>
        </w:rPr>
        <w:t>月</w:t>
      </w:r>
      <w:r>
        <w:rPr>
          <w:rFonts w:hint="eastAsia" w:asciiTheme="minorEastAsia" w:hAnsiTheme="minorEastAsia" w:eastAsiaTheme="minorEastAsia" w:cstheme="minorEastAsia"/>
          <w:sz w:val="32"/>
          <w:szCs w:val="32"/>
          <w:u w:val="none"/>
          <w:lang w:val="en-US" w:eastAsia="zh-CN"/>
        </w:rPr>
        <w:t>14</w:t>
      </w:r>
      <w:r>
        <w:rPr>
          <w:rFonts w:hint="eastAsia" w:asciiTheme="minorEastAsia" w:hAnsiTheme="minorEastAsia" w:eastAsiaTheme="minorEastAsia" w:cstheme="minorEastAsia"/>
          <w:sz w:val="32"/>
          <w:szCs w:val="32"/>
          <w:u w:val="none"/>
        </w:rPr>
        <w:t>日，</w:t>
      </w:r>
      <w:r>
        <w:rPr>
          <w:rFonts w:hint="eastAsia" w:asciiTheme="minorEastAsia" w:hAnsiTheme="minorEastAsia" w:eastAsiaTheme="minorEastAsia" w:cstheme="minorEastAsia"/>
          <w:sz w:val="32"/>
          <w:szCs w:val="32"/>
          <w:u w:val="none"/>
          <w:lang w:eastAsia="zh-CN"/>
        </w:rPr>
        <w:t>本</w:t>
      </w:r>
      <w:r>
        <w:rPr>
          <w:rFonts w:hint="eastAsia" w:asciiTheme="minorEastAsia" w:hAnsiTheme="minorEastAsia" w:eastAsiaTheme="minorEastAsia" w:cstheme="minorEastAsia"/>
          <w:sz w:val="32"/>
          <w:szCs w:val="32"/>
          <w:u w:val="none"/>
        </w:rPr>
        <w:t>局对</w:t>
      </w:r>
      <w:r>
        <w:rPr>
          <w:rFonts w:hint="eastAsia" w:asciiTheme="minorEastAsia" w:hAnsiTheme="minorEastAsia" w:eastAsiaTheme="minorEastAsia" w:cstheme="minorEastAsia"/>
          <w:sz w:val="32"/>
          <w:szCs w:val="32"/>
          <w:u w:val="none"/>
          <w:lang w:eastAsia="zh-CN"/>
        </w:rPr>
        <w:t>当事人</w:t>
      </w:r>
      <w:r>
        <w:rPr>
          <w:rFonts w:hint="eastAsia" w:asciiTheme="minorEastAsia" w:hAnsiTheme="minorEastAsia" w:eastAsiaTheme="minorEastAsia" w:cstheme="minorEastAsia"/>
          <w:sz w:val="32"/>
          <w:szCs w:val="32"/>
          <w:u w:val="none"/>
        </w:rPr>
        <w:t>销售的</w:t>
      </w:r>
      <w:r>
        <w:rPr>
          <w:rFonts w:hint="eastAsia" w:asciiTheme="minorEastAsia" w:hAnsiTheme="minorEastAsia" w:eastAsiaTheme="minorEastAsia" w:cstheme="minorEastAsia"/>
          <w:sz w:val="32"/>
          <w:szCs w:val="32"/>
          <w:u w:val="none"/>
          <w:lang w:eastAsia="zh-CN"/>
        </w:rPr>
        <w:t>美人椒</w:t>
      </w:r>
      <w:r>
        <w:rPr>
          <w:rFonts w:hint="eastAsia" w:asciiTheme="minorEastAsia" w:hAnsiTheme="minorEastAsia" w:eastAsiaTheme="minorEastAsia" w:cstheme="minorEastAsia"/>
          <w:sz w:val="32"/>
          <w:szCs w:val="32"/>
          <w:u w:val="none"/>
        </w:rPr>
        <w:t>抽样基数是</w:t>
      </w:r>
      <w:r>
        <w:rPr>
          <w:rFonts w:hint="eastAsia" w:asciiTheme="minorEastAsia" w:hAnsiTheme="minorEastAsia" w:eastAsiaTheme="minorEastAsia" w:cstheme="minorEastAsia"/>
          <w:sz w:val="32"/>
          <w:szCs w:val="32"/>
          <w:u w:val="none"/>
          <w:lang w:val="en-US" w:eastAsia="zh-CN"/>
        </w:rPr>
        <w:t>10</w:t>
      </w:r>
      <w:r>
        <w:rPr>
          <w:rFonts w:hint="eastAsia" w:asciiTheme="minorEastAsia" w:hAnsiTheme="minorEastAsia" w:eastAsiaTheme="minorEastAsia" w:cstheme="minorEastAsia"/>
          <w:sz w:val="32"/>
          <w:szCs w:val="32"/>
          <w:u w:val="none"/>
        </w:rPr>
        <w:t>㎏，除去以</w:t>
      </w:r>
      <w:r>
        <w:rPr>
          <w:rFonts w:hint="eastAsia" w:asciiTheme="minorEastAsia" w:hAnsiTheme="minorEastAsia" w:eastAsiaTheme="minorEastAsia" w:cstheme="minorEastAsia"/>
          <w:sz w:val="32"/>
          <w:szCs w:val="32"/>
          <w:u w:val="none"/>
          <w:lang w:val="en-US" w:eastAsia="zh-CN"/>
        </w:rPr>
        <w:t>9.16</w:t>
      </w:r>
      <w:r>
        <w:rPr>
          <w:rFonts w:hint="eastAsia" w:asciiTheme="minorEastAsia" w:hAnsiTheme="minorEastAsia" w:eastAsiaTheme="minorEastAsia" w:cstheme="minorEastAsia"/>
          <w:sz w:val="32"/>
          <w:szCs w:val="32"/>
          <w:u w:val="none"/>
        </w:rPr>
        <w:t>元/㎏的价格购买抽样样品</w:t>
      </w:r>
      <w:r>
        <w:rPr>
          <w:rFonts w:hint="eastAsia" w:asciiTheme="minorEastAsia" w:hAnsiTheme="minorEastAsia" w:eastAsiaTheme="minorEastAsia" w:cstheme="minorEastAsia"/>
          <w:sz w:val="32"/>
          <w:szCs w:val="32"/>
          <w:u w:val="none"/>
          <w:lang w:val="en-US" w:eastAsia="zh-CN"/>
        </w:rPr>
        <w:t>6.15</w:t>
      </w:r>
      <w:r>
        <w:rPr>
          <w:rFonts w:hint="eastAsia" w:asciiTheme="minorEastAsia" w:hAnsiTheme="minorEastAsia" w:eastAsiaTheme="minorEastAsia" w:cstheme="minorEastAsia"/>
          <w:sz w:val="32"/>
          <w:szCs w:val="32"/>
          <w:u w:val="none"/>
        </w:rPr>
        <w:t>㎏外（金额为</w:t>
      </w:r>
      <w:r>
        <w:rPr>
          <w:rFonts w:hint="eastAsia" w:asciiTheme="minorEastAsia" w:hAnsiTheme="minorEastAsia" w:eastAsiaTheme="minorEastAsia" w:cstheme="minorEastAsia"/>
          <w:sz w:val="32"/>
          <w:szCs w:val="32"/>
          <w:u w:val="none"/>
          <w:lang w:val="en-US" w:eastAsia="zh-CN"/>
        </w:rPr>
        <w:t>56.33</w:t>
      </w:r>
      <w:r>
        <w:rPr>
          <w:rFonts w:hint="eastAsia" w:asciiTheme="minorEastAsia" w:hAnsiTheme="minorEastAsia" w:eastAsiaTheme="minorEastAsia" w:cstheme="minorEastAsia"/>
          <w:sz w:val="32"/>
          <w:szCs w:val="32"/>
          <w:u w:val="none"/>
        </w:rPr>
        <w:t>元），剩余的</w:t>
      </w:r>
      <w:r>
        <w:rPr>
          <w:rFonts w:hint="eastAsia" w:asciiTheme="minorEastAsia" w:hAnsiTheme="minorEastAsia" w:eastAsiaTheme="minorEastAsia" w:cstheme="minorEastAsia"/>
          <w:sz w:val="32"/>
          <w:szCs w:val="32"/>
          <w:u w:val="none"/>
          <w:lang w:val="en-US" w:eastAsia="zh-CN"/>
        </w:rPr>
        <w:t>3.85</w:t>
      </w:r>
      <w:r>
        <w:rPr>
          <w:rFonts w:hint="eastAsia" w:asciiTheme="minorEastAsia" w:hAnsiTheme="minorEastAsia" w:eastAsiaTheme="minorEastAsia" w:cstheme="minorEastAsia"/>
          <w:sz w:val="32"/>
          <w:szCs w:val="32"/>
          <w:u w:val="none"/>
        </w:rPr>
        <w:t>㎏，在抽样后以</w:t>
      </w:r>
      <w:r>
        <w:rPr>
          <w:rFonts w:hint="eastAsia" w:asciiTheme="minorEastAsia" w:hAnsiTheme="minorEastAsia" w:eastAsiaTheme="minorEastAsia" w:cstheme="minorEastAsia"/>
          <w:sz w:val="32"/>
          <w:szCs w:val="32"/>
          <w:u w:val="none"/>
          <w:lang w:val="en-US" w:eastAsia="zh-CN"/>
        </w:rPr>
        <w:t>9.16</w:t>
      </w:r>
      <w:r>
        <w:rPr>
          <w:rFonts w:hint="eastAsia" w:asciiTheme="minorEastAsia" w:hAnsiTheme="minorEastAsia" w:eastAsiaTheme="minorEastAsia" w:cstheme="minorEastAsia"/>
          <w:sz w:val="32"/>
          <w:szCs w:val="32"/>
          <w:u w:val="none"/>
        </w:rPr>
        <w:t>元/㎏的价格陆续销售完毕，销售金额为</w:t>
      </w:r>
      <w:r>
        <w:rPr>
          <w:rFonts w:hint="eastAsia" w:asciiTheme="minorEastAsia" w:hAnsiTheme="minorEastAsia" w:eastAsiaTheme="minorEastAsia" w:cstheme="minorEastAsia"/>
          <w:sz w:val="32"/>
          <w:szCs w:val="32"/>
          <w:u w:val="none"/>
          <w:lang w:val="en-US" w:eastAsia="zh-CN"/>
        </w:rPr>
        <w:t>35.27</w:t>
      </w:r>
      <w:r>
        <w:rPr>
          <w:rFonts w:hint="eastAsia" w:asciiTheme="minorEastAsia" w:hAnsiTheme="minorEastAsia" w:eastAsiaTheme="minorEastAsia" w:cstheme="minorEastAsia"/>
          <w:sz w:val="32"/>
          <w:szCs w:val="32"/>
          <w:u w:val="none"/>
        </w:rPr>
        <w:t>元，货值金额为</w:t>
      </w:r>
      <w:r>
        <w:rPr>
          <w:rFonts w:hint="eastAsia" w:asciiTheme="minorEastAsia" w:hAnsiTheme="minorEastAsia" w:eastAsiaTheme="minorEastAsia" w:cstheme="minorEastAsia"/>
          <w:sz w:val="32"/>
          <w:szCs w:val="32"/>
          <w:u w:val="none"/>
          <w:lang w:val="en-US" w:eastAsia="zh-CN"/>
        </w:rPr>
        <w:t>91.6</w:t>
      </w:r>
      <w:r>
        <w:rPr>
          <w:rFonts w:hint="eastAsia" w:asciiTheme="minorEastAsia" w:hAnsiTheme="minorEastAsia" w:eastAsiaTheme="minorEastAsia" w:cstheme="minorEastAsia"/>
          <w:sz w:val="32"/>
          <w:szCs w:val="32"/>
          <w:u w:val="none"/>
        </w:rPr>
        <w:t>元，获取利润</w:t>
      </w:r>
      <w:r>
        <w:rPr>
          <w:rFonts w:hint="eastAsia" w:asciiTheme="minorEastAsia" w:hAnsiTheme="minorEastAsia" w:eastAsiaTheme="minorEastAsia" w:cstheme="minorEastAsia"/>
          <w:sz w:val="32"/>
          <w:szCs w:val="32"/>
          <w:u w:val="none"/>
          <w:lang w:val="en-US" w:eastAsia="zh-CN"/>
        </w:rPr>
        <w:t>6.6</w:t>
      </w:r>
      <w:r>
        <w:rPr>
          <w:rFonts w:hint="eastAsia" w:asciiTheme="minorEastAsia" w:hAnsiTheme="minorEastAsia" w:eastAsiaTheme="minorEastAsia" w:cstheme="minorEastAsia"/>
          <w:sz w:val="32"/>
          <w:szCs w:val="32"/>
          <w:u w:val="none"/>
        </w:rPr>
        <w:t>元</w:t>
      </w:r>
    </w:p>
    <w:p>
      <w:pPr>
        <w:pStyle w:val="6"/>
        <w:spacing w:before="75" w:beforeAutospacing="0" w:after="75" w:afterAutospacing="0" w:line="555" w:lineRule="atLeast"/>
        <w:ind w:firstLine="645"/>
        <w:jc w:val="both"/>
        <w:rPr>
          <w:rFonts w:cs="Arial" w:asciiTheme="minorEastAsia" w:hAnsiTheme="minorEastAsia" w:eastAsiaTheme="minorEastAsia"/>
          <w:color w:val="000000"/>
          <w:sz w:val="30"/>
          <w:szCs w:val="30"/>
        </w:rPr>
      </w:pPr>
      <w:r>
        <w:rPr>
          <w:rFonts w:hint="eastAsia" w:cs="Arial" w:asciiTheme="minorEastAsia" w:hAnsiTheme="minorEastAsia" w:eastAsiaTheme="minorEastAsia"/>
          <w:color w:val="000000"/>
          <w:sz w:val="30"/>
          <w:szCs w:val="30"/>
        </w:rPr>
        <w:t>以上述事实，主要有以下证据证明：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55" w:lineRule="atLeast"/>
        <w:ind w:firstLine="640" w:firstLineChars="200"/>
        <w:jc w:val="both"/>
        <w:textAlignment w:val="auto"/>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231F20"/>
          <w:sz w:val="32"/>
          <w:szCs w:val="32"/>
          <w:lang w:val="en-US" w:eastAsia="zh-CN"/>
        </w:rPr>
        <w:t>1、</w:t>
      </w:r>
      <w:r>
        <w:rPr>
          <w:rFonts w:hint="eastAsia" w:asciiTheme="minorEastAsia" w:hAnsiTheme="minorEastAsia" w:eastAsiaTheme="minorEastAsia" w:cstheme="minorEastAsia"/>
          <w:color w:val="231F20"/>
          <w:sz w:val="32"/>
          <w:szCs w:val="32"/>
        </w:rPr>
        <w:t>当事人提供的《营业执照》、《居民身份证》</w:t>
      </w:r>
      <w:r>
        <w:rPr>
          <w:rFonts w:hint="eastAsia" w:asciiTheme="minorEastAsia" w:hAnsiTheme="minorEastAsia" w:eastAsiaTheme="minorEastAsia" w:cstheme="minorEastAsia"/>
          <w:color w:val="231F20"/>
          <w:sz w:val="32"/>
          <w:szCs w:val="32"/>
          <w:lang w:eastAsia="zh-CN"/>
        </w:rPr>
        <w:t>、《食品经营许可证》</w:t>
      </w:r>
      <w:r>
        <w:rPr>
          <w:rFonts w:hint="eastAsia" w:asciiTheme="minorEastAsia" w:hAnsiTheme="minorEastAsia" w:eastAsiaTheme="minorEastAsia" w:cstheme="minorEastAsia"/>
          <w:color w:val="231F20"/>
          <w:sz w:val="32"/>
          <w:szCs w:val="32"/>
        </w:rPr>
        <w:t>，证</w:t>
      </w:r>
      <w:r>
        <w:rPr>
          <w:rFonts w:hint="eastAsia" w:asciiTheme="minorEastAsia" w:hAnsiTheme="minorEastAsia" w:eastAsiaTheme="minorEastAsia" w:cstheme="minorEastAsia"/>
          <w:color w:val="000000"/>
          <w:sz w:val="32"/>
          <w:szCs w:val="32"/>
        </w:rPr>
        <w:t>明当事人的主体资格；</w:t>
      </w:r>
    </w:p>
    <w:p>
      <w:pPr>
        <w:pStyle w:val="6"/>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55" w:lineRule="atLeast"/>
        <w:ind w:firstLine="640" w:firstLineChars="200"/>
        <w:jc w:val="both"/>
        <w:textAlignment w:val="auto"/>
        <w:rPr>
          <w:rFonts w:hint="eastAsia" w:asciiTheme="minorEastAsia" w:hAnsiTheme="minorEastAsia" w:eastAsiaTheme="minorEastAsia" w:cstheme="minorEastAsia"/>
          <w:color w:val="231F20"/>
          <w:spacing w:val="-45"/>
          <w:sz w:val="32"/>
          <w:szCs w:val="32"/>
        </w:rPr>
      </w:pPr>
      <w:r>
        <w:rPr>
          <w:rFonts w:hint="eastAsia" w:asciiTheme="minorEastAsia" w:hAnsiTheme="minorEastAsia" w:eastAsiaTheme="minorEastAsia" w:cstheme="minorEastAsia"/>
          <w:color w:val="000000"/>
          <w:sz w:val="32"/>
          <w:szCs w:val="32"/>
        </w:rPr>
        <w:t>《</w:t>
      </w:r>
      <w:r>
        <w:rPr>
          <w:rFonts w:hint="eastAsia" w:asciiTheme="minorEastAsia" w:hAnsiTheme="minorEastAsia" w:eastAsiaTheme="minorEastAsia" w:cstheme="minorEastAsia"/>
          <w:color w:val="000000"/>
          <w:sz w:val="32"/>
          <w:szCs w:val="32"/>
          <w:lang w:eastAsia="zh-CN"/>
        </w:rPr>
        <w:t>重庆市</w:t>
      </w:r>
      <w:r>
        <w:rPr>
          <w:rFonts w:hint="eastAsia" w:asciiTheme="minorEastAsia" w:hAnsiTheme="minorEastAsia" w:eastAsiaTheme="minorEastAsia" w:cstheme="minorEastAsia"/>
          <w:color w:val="000000"/>
          <w:sz w:val="32"/>
          <w:szCs w:val="32"/>
        </w:rPr>
        <w:t>食品安全抽样检验抽样单》</w:t>
      </w:r>
      <w:r>
        <w:rPr>
          <w:rFonts w:hint="eastAsia" w:asciiTheme="minorEastAsia" w:hAnsiTheme="minorEastAsia" w:eastAsiaTheme="minorEastAsia" w:cstheme="minorEastAsia"/>
          <w:color w:val="000000"/>
          <w:sz w:val="32"/>
          <w:szCs w:val="32"/>
          <w:lang w:eastAsia="zh-CN"/>
        </w:rPr>
        <w:t>、</w:t>
      </w:r>
      <w:r>
        <w:rPr>
          <w:rFonts w:hint="eastAsia" w:cs="Arial" w:asciiTheme="minorEastAsia" w:hAnsiTheme="minorEastAsia" w:eastAsiaTheme="minorEastAsia"/>
          <w:color w:val="000000"/>
          <w:kern w:val="2"/>
          <w:sz w:val="30"/>
          <w:szCs w:val="30"/>
          <w:lang w:val="en-US" w:eastAsia="zh-CN" w:bidi="ar-SA"/>
        </w:rPr>
        <w:t>《检验结果告知书》，证明当事人经营美人椒被抽检的事实；</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55" w:lineRule="atLeast"/>
        <w:ind w:firstLine="640" w:firstLineChars="200"/>
        <w:jc w:val="both"/>
        <w:textAlignment w:val="auto"/>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lang w:val="en-US" w:eastAsia="zh-CN"/>
        </w:rPr>
        <w:t>3、</w:t>
      </w:r>
      <w:r>
        <w:rPr>
          <w:rFonts w:hint="eastAsia" w:asciiTheme="minorEastAsia" w:hAnsiTheme="minorEastAsia" w:eastAsiaTheme="minorEastAsia" w:cstheme="minorEastAsia"/>
          <w:color w:val="000000"/>
          <w:sz w:val="32"/>
          <w:szCs w:val="32"/>
          <w:lang w:eastAsia="zh-CN"/>
        </w:rPr>
        <w:t>重庆市涪陵食品药品检验所，</w:t>
      </w:r>
      <w:r>
        <w:rPr>
          <w:rFonts w:hint="eastAsia" w:asciiTheme="minorEastAsia" w:hAnsiTheme="minorEastAsia" w:eastAsiaTheme="minorEastAsia" w:cstheme="minorEastAsia"/>
          <w:color w:val="000000"/>
          <w:sz w:val="32"/>
          <w:szCs w:val="32"/>
        </w:rPr>
        <w:t>出具编号</w:t>
      </w:r>
      <w:r>
        <w:rPr>
          <w:rFonts w:hint="eastAsia" w:asciiTheme="minorEastAsia" w:hAnsiTheme="minorEastAsia" w:eastAsiaTheme="minorEastAsia" w:cstheme="minorEastAsia"/>
          <w:color w:val="000000"/>
          <w:sz w:val="32"/>
          <w:szCs w:val="32"/>
          <w:lang w:eastAsia="zh-CN"/>
        </w:rPr>
        <w:t>为</w:t>
      </w:r>
      <w:r>
        <w:rPr>
          <w:rFonts w:hint="eastAsia" w:asciiTheme="minorEastAsia" w:hAnsiTheme="minorEastAsia" w:eastAsiaTheme="minorEastAsia" w:cstheme="minorEastAsia"/>
          <w:color w:val="000000"/>
          <w:sz w:val="32"/>
          <w:szCs w:val="32"/>
        </w:rPr>
        <w:t>NO：</w:t>
      </w:r>
      <w:r>
        <w:rPr>
          <w:rFonts w:hint="eastAsia" w:asciiTheme="minorEastAsia" w:hAnsiTheme="minorEastAsia" w:eastAsiaTheme="minorEastAsia" w:cstheme="minorEastAsia"/>
          <w:color w:val="000000"/>
          <w:sz w:val="32"/>
          <w:szCs w:val="32"/>
          <w:lang w:val="en-US" w:eastAsia="zh-CN"/>
        </w:rPr>
        <w:t>D23SC00735《检验报告》,</w:t>
      </w:r>
      <w:r>
        <w:rPr>
          <w:rFonts w:hint="eastAsia" w:asciiTheme="minorEastAsia" w:hAnsiTheme="minorEastAsia" w:eastAsiaTheme="minorEastAsia" w:cstheme="minorEastAsia"/>
          <w:color w:val="000000"/>
          <w:sz w:val="32"/>
          <w:szCs w:val="32"/>
        </w:rPr>
        <w:t>证明当事人经营的</w:t>
      </w:r>
      <w:r>
        <w:rPr>
          <w:rFonts w:hint="eastAsia" w:asciiTheme="minorEastAsia" w:hAnsiTheme="minorEastAsia" w:eastAsiaTheme="minorEastAsia" w:cstheme="minorEastAsia"/>
          <w:color w:val="000000"/>
          <w:sz w:val="32"/>
          <w:szCs w:val="32"/>
          <w:lang w:eastAsia="zh-CN"/>
        </w:rPr>
        <w:t>美人椒</w:t>
      </w:r>
      <w:r>
        <w:rPr>
          <w:rFonts w:hint="eastAsia" w:asciiTheme="minorEastAsia" w:hAnsiTheme="minorEastAsia" w:eastAsiaTheme="minorEastAsia" w:cstheme="minorEastAsia"/>
          <w:color w:val="000000"/>
          <w:sz w:val="32"/>
          <w:szCs w:val="32"/>
        </w:rPr>
        <w:t>检验不合格的事实；</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55" w:lineRule="atLeast"/>
        <w:ind w:firstLine="820" w:firstLineChars="200"/>
        <w:textAlignment w:val="auto"/>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231F20"/>
          <w:spacing w:val="45"/>
          <w:sz w:val="32"/>
          <w:szCs w:val="32"/>
        </w:rPr>
        <w:t>4</w:t>
      </w:r>
      <w:r>
        <w:rPr>
          <w:rFonts w:hint="eastAsia" w:asciiTheme="minorEastAsia" w:hAnsiTheme="minorEastAsia" w:eastAsiaTheme="minorEastAsia" w:cstheme="minorEastAsia"/>
          <w:color w:val="231F20"/>
          <w:spacing w:val="45"/>
          <w:sz w:val="32"/>
          <w:szCs w:val="32"/>
          <w:lang w:eastAsia="zh-CN"/>
        </w:rPr>
        <w:t>、</w:t>
      </w:r>
      <w:r>
        <w:rPr>
          <w:rFonts w:hint="eastAsia" w:asciiTheme="minorEastAsia" w:hAnsiTheme="minorEastAsia" w:eastAsiaTheme="minorEastAsia" w:cstheme="minorEastAsia"/>
          <w:color w:val="000000"/>
          <w:sz w:val="32"/>
          <w:szCs w:val="32"/>
        </w:rPr>
        <w:t>本局制作的《询问笔录》，证明当事人销售不合格</w:t>
      </w:r>
      <w:r>
        <w:rPr>
          <w:rFonts w:hint="eastAsia" w:asciiTheme="minorEastAsia" w:hAnsiTheme="minorEastAsia" w:eastAsiaTheme="minorEastAsia" w:cstheme="minorEastAsia"/>
          <w:color w:val="000000"/>
          <w:sz w:val="32"/>
          <w:szCs w:val="32"/>
          <w:lang w:val="en-US" w:eastAsia="zh-CN"/>
        </w:rPr>
        <w:t>美人椒</w:t>
      </w:r>
      <w:r>
        <w:rPr>
          <w:rFonts w:hint="eastAsia" w:asciiTheme="minorEastAsia" w:hAnsiTheme="minorEastAsia" w:eastAsiaTheme="minorEastAsia" w:cstheme="minorEastAsia"/>
          <w:color w:val="000000"/>
          <w:sz w:val="32"/>
          <w:szCs w:val="32"/>
        </w:rPr>
        <w:t>的来源、购进价格、销售价格、货值金额和违法所得的事实。</w:t>
      </w:r>
    </w:p>
    <w:p>
      <w:pPr>
        <w:spacing w:line="560" w:lineRule="exact"/>
        <w:ind w:firstLine="600" w:firstLineChars="200"/>
        <w:rPr>
          <w:rFonts w:cs="Times New Roman" w:asciiTheme="minorEastAsia" w:hAnsiTheme="minorEastAsia"/>
          <w:sz w:val="30"/>
          <w:szCs w:val="30"/>
        </w:rPr>
      </w:pPr>
      <w:r>
        <w:rPr>
          <w:rFonts w:cs="Times New Roman" w:asciiTheme="minorEastAsia" w:hAnsiTheme="minorEastAsia"/>
          <w:color w:val="000000"/>
          <w:sz w:val="30"/>
          <w:szCs w:val="30"/>
        </w:rPr>
        <w:t>202</w:t>
      </w:r>
      <w:r>
        <w:rPr>
          <w:rFonts w:hint="eastAsia" w:cs="Times New Roman" w:asciiTheme="minorEastAsia" w:hAnsiTheme="minorEastAsia"/>
          <w:color w:val="000000"/>
          <w:sz w:val="30"/>
          <w:szCs w:val="30"/>
          <w:lang w:val="en-US" w:eastAsia="zh-CN"/>
        </w:rPr>
        <w:t>3</w:t>
      </w:r>
      <w:r>
        <w:rPr>
          <w:rFonts w:hint="eastAsia" w:cs="Arial" w:asciiTheme="minorEastAsia" w:hAnsiTheme="minorEastAsia"/>
          <w:color w:val="000000"/>
          <w:sz w:val="30"/>
          <w:szCs w:val="30"/>
        </w:rPr>
        <w:t>年</w:t>
      </w:r>
      <w:r>
        <w:rPr>
          <w:rFonts w:hint="eastAsia" w:cs="Arial" w:asciiTheme="minorEastAsia" w:hAnsiTheme="minorEastAsia"/>
          <w:color w:val="000000"/>
          <w:sz w:val="30"/>
          <w:szCs w:val="30"/>
          <w:lang w:val="en-US" w:eastAsia="zh-CN"/>
        </w:rPr>
        <w:t>5</w:t>
      </w:r>
      <w:r>
        <w:rPr>
          <w:rFonts w:hint="eastAsia" w:cs="Arial" w:asciiTheme="minorEastAsia" w:hAnsiTheme="minorEastAsia"/>
          <w:color w:val="000000"/>
          <w:sz w:val="30"/>
          <w:szCs w:val="30"/>
        </w:rPr>
        <w:t>月</w:t>
      </w:r>
      <w:r>
        <w:rPr>
          <w:rFonts w:hint="eastAsia" w:cs="Arial" w:asciiTheme="minorEastAsia" w:hAnsiTheme="minorEastAsia"/>
          <w:color w:val="000000"/>
          <w:sz w:val="30"/>
          <w:szCs w:val="30"/>
          <w:lang w:val="en-US" w:eastAsia="zh-CN"/>
        </w:rPr>
        <w:t>8</w:t>
      </w:r>
      <w:r>
        <w:rPr>
          <w:rFonts w:hint="eastAsia" w:cs="Arial" w:asciiTheme="minorEastAsia" w:hAnsiTheme="minorEastAsia"/>
          <w:color w:val="000000"/>
          <w:sz w:val="30"/>
          <w:szCs w:val="30"/>
        </w:rPr>
        <w:t>日，本局向当事人送达了《行政处罚告知书》，</w:t>
      </w:r>
      <w:r>
        <w:rPr>
          <w:rFonts w:hint="eastAsia" w:cs="Times New Roman" w:asciiTheme="minorEastAsia" w:hAnsiTheme="minorEastAsia"/>
          <w:sz w:val="30"/>
          <w:szCs w:val="30"/>
        </w:rPr>
        <w:t>告知了拟作出行政处罚的事实、理由、依据、处罚内容，以及依法享有陈述、申辩的权利。202</w:t>
      </w:r>
      <w:r>
        <w:rPr>
          <w:rFonts w:hint="eastAsia" w:cs="Times New Roman" w:asciiTheme="minorEastAsia" w:hAnsiTheme="minorEastAsia"/>
          <w:sz w:val="30"/>
          <w:szCs w:val="30"/>
          <w:lang w:val="en-US" w:eastAsia="zh-CN"/>
        </w:rPr>
        <w:t>3</w:t>
      </w:r>
      <w:r>
        <w:rPr>
          <w:rFonts w:hint="eastAsia" w:cs="Times New Roman" w:asciiTheme="minorEastAsia" w:hAnsiTheme="minorEastAsia"/>
          <w:sz w:val="30"/>
          <w:szCs w:val="30"/>
        </w:rPr>
        <w:t>年</w:t>
      </w:r>
      <w:r>
        <w:rPr>
          <w:rFonts w:hint="eastAsia" w:cs="Times New Roman" w:asciiTheme="minorEastAsia" w:hAnsiTheme="minorEastAsia"/>
          <w:sz w:val="30"/>
          <w:szCs w:val="30"/>
          <w:lang w:val="en-US" w:eastAsia="zh-CN"/>
        </w:rPr>
        <w:t>3</w:t>
      </w:r>
      <w:r>
        <w:rPr>
          <w:rFonts w:hint="eastAsia" w:cs="Times New Roman" w:asciiTheme="minorEastAsia" w:hAnsiTheme="minorEastAsia"/>
          <w:sz w:val="30"/>
          <w:szCs w:val="30"/>
        </w:rPr>
        <w:t>月</w:t>
      </w:r>
      <w:r>
        <w:rPr>
          <w:rFonts w:hint="eastAsia" w:cs="Times New Roman" w:asciiTheme="minorEastAsia" w:hAnsiTheme="minorEastAsia"/>
          <w:sz w:val="30"/>
          <w:szCs w:val="30"/>
          <w:lang w:val="en-US" w:eastAsia="zh-CN"/>
        </w:rPr>
        <w:t>16</w:t>
      </w:r>
      <w:r>
        <w:rPr>
          <w:rFonts w:hint="eastAsia" w:cs="Times New Roman" w:asciiTheme="minorEastAsia" w:hAnsiTheme="minorEastAsia"/>
          <w:sz w:val="30"/>
          <w:szCs w:val="30"/>
        </w:rPr>
        <w:t>日，当事人放弃陈述、申辩的权利。</w:t>
      </w:r>
    </w:p>
    <w:p>
      <w:pPr>
        <w:pStyle w:val="6"/>
        <w:spacing w:before="75" w:beforeAutospacing="0" w:after="75" w:afterAutospacing="0" w:line="555" w:lineRule="atLeast"/>
        <w:ind w:firstLine="645"/>
        <w:jc w:val="both"/>
        <w:rPr>
          <w:rFonts w:hint="eastAsia" w:asciiTheme="minorEastAsia" w:hAnsiTheme="minorEastAsia" w:eastAsiaTheme="minorEastAsia" w:cstheme="minorEastAsia"/>
          <w:color w:val="231F20"/>
          <w:sz w:val="32"/>
          <w:szCs w:val="32"/>
          <w:lang w:eastAsia="zh-CN"/>
        </w:rPr>
      </w:pPr>
      <w:r>
        <w:rPr>
          <w:rStyle w:val="9"/>
          <w:rFonts w:hint="eastAsia" w:cs="Arial" w:asciiTheme="minorEastAsia" w:hAnsiTheme="minorEastAsia" w:eastAsiaTheme="minorEastAsia"/>
          <w:color w:val="000000"/>
          <w:sz w:val="30"/>
          <w:szCs w:val="30"/>
        </w:rPr>
        <w:t>案件性质</w:t>
      </w:r>
      <w:r>
        <w:rPr>
          <w:rFonts w:hint="eastAsia" w:cs="Arial" w:asciiTheme="minorEastAsia" w:hAnsiTheme="minorEastAsia" w:eastAsiaTheme="minorEastAsia"/>
          <w:color w:val="000000"/>
          <w:sz w:val="30"/>
          <w:szCs w:val="30"/>
        </w:rPr>
        <w:t>：</w:t>
      </w:r>
      <w:r>
        <w:rPr>
          <w:rFonts w:cs="Arial" w:asciiTheme="minorEastAsia" w:hAnsiTheme="minorEastAsia" w:eastAsiaTheme="minorEastAsia"/>
          <w:color w:val="000000"/>
          <w:sz w:val="30"/>
          <w:szCs w:val="30"/>
          <w:shd w:val="clear" w:color="auto" w:fill="FFFFFF"/>
        </w:rPr>
        <w:t>当事人经营</w:t>
      </w:r>
      <w:r>
        <w:rPr>
          <w:rFonts w:hint="eastAsia" w:cs="Arial" w:asciiTheme="minorEastAsia" w:hAnsiTheme="minorEastAsia" w:eastAsiaTheme="minorEastAsia"/>
          <w:color w:val="000000"/>
          <w:sz w:val="30"/>
          <w:szCs w:val="30"/>
          <w:shd w:val="clear" w:color="auto" w:fill="FFFFFF"/>
        </w:rPr>
        <w:t>农药残留含量</w:t>
      </w:r>
      <w:r>
        <w:rPr>
          <w:rFonts w:cs="Arial" w:asciiTheme="minorEastAsia" w:hAnsiTheme="minorEastAsia" w:eastAsiaTheme="minorEastAsia"/>
          <w:color w:val="000000"/>
          <w:sz w:val="30"/>
          <w:szCs w:val="30"/>
          <w:shd w:val="clear" w:color="auto" w:fill="FFFFFF"/>
        </w:rPr>
        <w:t>超过食品</w:t>
      </w:r>
      <w:r>
        <w:rPr>
          <w:rFonts w:hint="eastAsia" w:cs="Arial" w:asciiTheme="minorEastAsia" w:hAnsiTheme="minorEastAsia" w:eastAsiaTheme="minorEastAsia"/>
          <w:color w:val="000000"/>
          <w:sz w:val="30"/>
          <w:szCs w:val="30"/>
          <w:shd w:val="clear" w:color="auto" w:fill="FFFFFF"/>
        </w:rPr>
        <w:t>安全标准限量</w:t>
      </w:r>
      <w:r>
        <w:rPr>
          <w:rFonts w:hint="eastAsia" w:cs="Arial" w:asciiTheme="minorEastAsia" w:hAnsiTheme="minorEastAsia" w:eastAsiaTheme="minorEastAsia"/>
          <w:color w:val="000000"/>
          <w:sz w:val="30"/>
          <w:szCs w:val="30"/>
        </w:rPr>
        <w:t>的行为，</w:t>
      </w:r>
      <w:r>
        <w:rPr>
          <w:rFonts w:hint="eastAsia" w:asciiTheme="minorEastAsia" w:hAnsiTheme="minorEastAsia" w:eastAsiaTheme="minorEastAsia" w:cstheme="minorEastAsia"/>
          <w:color w:val="000000"/>
          <w:sz w:val="32"/>
          <w:szCs w:val="32"/>
        </w:rPr>
        <w:t>违反了《中华人民共和国食品安全法》第三十四条禁止生产经营的食品、食品添加剂、食品相关产品”，第（二）项“致病性微生物、农药残留、兽药残留、生物毒素、重金属等污染物质以及其他危害人体健康的物质含量超过食品安全标准限量的食品、食品添加剂、食品相关产品”的规定。</w:t>
      </w:r>
      <w:r>
        <w:rPr>
          <w:rFonts w:hint="eastAsia" w:asciiTheme="minorEastAsia" w:hAnsiTheme="minorEastAsia" w:eastAsiaTheme="minorEastAsia" w:cstheme="minorEastAsia"/>
          <w:color w:val="231F20"/>
          <w:sz w:val="32"/>
          <w:szCs w:val="32"/>
        </w:rPr>
        <w:t>构成了经营农药残留含量超过食品安全标准限量的食品的违法行为</w:t>
      </w:r>
      <w:r>
        <w:rPr>
          <w:rFonts w:hint="eastAsia" w:asciiTheme="minorEastAsia" w:hAnsiTheme="minorEastAsia" w:eastAsiaTheme="minorEastAsia" w:cstheme="minorEastAsia"/>
          <w:color w:val="231F20"/>
          <w:sz w:val="32"/>
          <w:szCs w:val="32"/>
          <w:lang w:eastAsia="zh-CN"/>
        </w:rPr>
        <w:t>。</w:t>
      </w:r>
    </w:p>
    <w:p>
      <w:pPr>
        <w:pStyle w:val="6"/>
        <w:spacing w:before="75" w:beforeAutospacing="0" w:after="75" w:afterAutospacing="0" w:line="555" w:lineRule="atLeast"/>
        <w:ind w:firstLine="645"/>
        <w:jc w:val="both"/>
        <w:rPr>
          <w:rFonts w:hint="eastAsia" w:asciiTheme="minorEastAsia" w:hAnsiTheme="minorEastAsia" w:eastAsiaTheme="minorEastAsia" w:cstheme="minorEastAsia"/>
          <w:color w:val="000000"/>
          <w:sz w:val="32"/>
          <w:szCs w:val="32"/>
        </w:rPr>
      </w:pPr>
      <w:r>
        <w:rPr>
          <w:rStyle w:val="9"/>
          <w:rFonts w:cs="Arial" w:asciiTheme="minorEastAsia" w:hAnsiTheme="minorEastAsia" w:eastAsiaTheme="minorEastAsia"/>
          <w:color w:val="000000"/>
          <w:sz w:val="30"/>
          <w:szCs w:val="30"/>
        </w:rPr>
        <w:t>自由裁量的事实和理由</w:t>
      </w:r>
      <w:r>
        <w:rPr>
          <w:rFonts w:cs="Arial" w:asciiTheme="minorEastAsia" w:hAnsiTheme="minorEastAsia" w:eastAsiaTheme="minorEastAsia"/>
          <w:color w:val="000000"/>
          <w:sz w:val="30"/>
          <w:szCs w:val="30"/>
        </w:rPr>
        <w:t>：</w:t>
      </w:r>
      <w:r>
        <w:rPr>
          <w:rFonts w:hint="eastAsia" w:asciiTheme="minorEastAsia" w:hAnsiTheme="minorEastAsia" w:eastAsiaTheme="minorEastAsia" w:cstheme="minorEastAsia"/>
          <w:color w:val="000000"/>
          <w:sz w:val="32"/>
          <w:szCs w:val="32"/>
        </w:rPr>
        <w:t>当事人能积极配合本局执法人员调</w:t>
      </w:r>
      <w:r>
        <w:rPr>
          <w:rFonts w:hint="eastAsia" w:asciiTheme="minorEastAsia" w:hAnsiTheme="minorEastAsia" w:eastAsiaTheme="minorEastAsia" w:cstheme="minorEastAsia"/>
          <w:b w:val="0"/>
          <w:bCs w:val="0"/>
          <w:color w:val="000000"/>
          <w:sz w:val="32"/>
          <w:szCs w:val="32"/>
        </w:rPr>
        <w:t>查</w:t>
      </w:r>
      <w:r>
        <w:rPr>
          <w:rFonts w:hint="eastAsia" w:asciiTheme="minorEastAsia" w:hAnsiTheme="minorEastAsia" w:eastAsiaTheme="minorEastAsia" w:cstheme="minorEastAsia"/>
          <w:b w:val="0"/>
          <w:bCs w:val="0"/>
          <w:color w:val="000000"/>
          <w:sz w:val="32"/>
          <w:szCs w:val="32"/>
          <w:lang w:eastAsia="zh-CN"/>
        </w:rPr>
        <w:t>，并主动提供证据材料</w:t>
      </w:r>
      <w:r>
        <w:rPr>
          <w:rFonts w:hint="eastAsia" w:asciiTheme="minorEastAsia" w:hAnsiTheme="minorEastAsia" w:eastAsiaTheme="minorEastAsia" w:cstheme="minorEastAsia"/>
          <w:b w:val="0"/>
          <w:bCs w:val="0"/>
          <w:color w:val="000000"/>
          <w:sz w:val="32"/>
          <w:szCs w:val="32"/>
        </w:rPr>
        <w:t>，如实陈述违法事实，涉案财物较少，</w:t>
      </w:r>
      <w:r>
        <w:rPr>
          <w:rFonts w:hint="eastAsia" w:asciiTheme="minorEastAsia" w:hAnsiTheme="minorEastAsia" w:eastAsiaTheme="minorEastAsia" w:cstheme="minorEastAsia"/>
          <w:b w:val="0"/>
          <w:bCs w:val="0"/>
          <w:color w:val="333333"/>
          <w:sz w:val="32"/>
          <w:szCs w:val="32"/>
        </w:rPr>
        <w:t>依据《市场监管总局</w:t>
      </w:r>
      <w:bookmarkStart w:id="0" w:name="_GoBack"/>
      <w:bookmarkEnd w:id="0"/>
      <w:r>
        <w:rPr>
          <w:rFonts w:hint="eastAsia" w:asciiTheme="minorEastAsia" w:hAnsiTheme="minorEastAsia" w:eastAsiaTheme="minorEastAsia" w:cstheme="minorEastAsia"/>
          <w:b w:val="0"/>
          <w:bCs w:val="0"/>
          <w:color w:val="333333"/>
          <w:sz w:val="32"/>
          <w:szCs w:val="32"/>
        </w:rPr>
        <w:t>关于规范市场监督管理行政处罚裁量权的指导意见》</w:t>
      </w:r>
      <w:r>
        <w:rPr>
          <w:rFonts w:hint="eastAsia" w:asciiTheme="minorEastAsia" w:hAnsiTheme="minorEastAsia" w:eastAsiaTheme="minorEastAsia" w:cstheme="minorEastAsia"/>
          <w:color w:val="333333"/>
          <w:sz w:val="32"/>
          <w:szCs w:val="32"/>
        </w:rPr>
        <w:t>第</w:t>
      </w:r>
      <w:r>
        <w:rPr>
          <w:rFonts w:hint="eastAsia" w:asciiTheme="minorEastAsia" w:hAnsiTheme="minorEastAsia" w:eastAsiaTheme="minorEastAsia" w:cstheme="minorEastAsia"/>
          <w:color w:val="333333"/>
          <w:sz w:val="32"/>
          <w:szCs w:val="32"/>
          <w:lang w:eastAsia="zh-CN"/>
        </w:rPr>
        <w:t>十四</w:t>
      </w:r>
      <w:r>
        <w:rPr>
          <w:rFonts w:hint="eastAsia" w:asciiTheme="minorEastAsia" w:hAnsiTheme="minorEastAsia" w:eastAsiaTheme="minorEastAsia" w:cstheme="minorEastAsia"/>
          <w:color w:val="333333"/>
          <w:sz w:val="32"/>
          <w:szCs w:val="32"/>
        </w:rPr>
        <w:t>条</w:t>
      </w:r>
      <w:r>
        <w:rPr>
          <w:rFonts w:hint="eastAsia" w:asciiTheme="minorEastAsia" w:hAnsiTheme="minorEastAsia" w:eastAsiaTheme="minorEastAsia" w:cstheme="minorEastAsia"/>
          <w:color w:val="000000"/>
          <w:sz w:val="32"/>
          <w:szCs w:val="32"/>
        </w:rPr>
        <w:t>有下列情形之一的，</w:t>
      </w:r>
      <w:r>
        <w:rPr>
          <w:rFonts w:hint="eastAsia" w:asciiTheme="minorEastAsia" w:hAnsiTheme="minorEastAsia" w:eastAsiaTheme="minorEastAsia" w:cstheme="minorEastAsia"/>
          <w:color w:val="000000"/>
          <w:sz w:val="32"/>
          <w:szCs w:val="32"/>
          <w:lang w:eastAsia="zh-CN"/>
        </w:rPr>
        <w:t>可以依法</w:t>
      </w:r>
      <w:r>
        <w:rPr>
          <w:rFonts w:hint="eastAsia" w:asciiTheme="minorEastAsia" w:hAnsiTheme="minorEastAsia" w:eastAsiaTheme="minorEastAsia" w:cstheme="minorEastAsia"/>
          <w:color w:val="000000"/>
          <w:sz w:val="32"/>
          <w:szCs w:val="32"/>
        </w:rPr>
        <w:t>从轻或者减轻</w:t>
      </w:r>
      <w:r>
        <w:rPr>
          <w:rFonts w:hint="eastAsia" w:asciiTheme="minorEastAsia" w:hAnsiTheme="minorEastAsia" w:eastAsiaTheme="minorEastAsia" w:cstheme="minorEastAsia"/>
          <w:color w:val="000000"/>
          <w:sz w:val="32"/>
          <w:szCs w:val="32"/>
          <w:lang w:eastAsia="zh-CN"/>
        </w:rPr>
        <w:t>行政</w:t>
      </w:r>
      <w:r>
        <w:rPr>
          <w:rFonts w:hint="eastAsia" w:asciiTheme="minorEastAsia" w:hAnsiTheme="minorEastAsia" w:eastAsiaTheme="minorEastAsia" w:cstheme="minorEastAsia"/>
          <w:color w:val="000000"/>
          <w:sz w:val="32"/>
          <w:szCs w:val="32"/>
        </w:rPr>
        <w:t>处罚:”第（</w:t>
      </w:r>
      <w:r>
        <w:rPr>
          <w:rFonts w:hint="eastAsia" w:asciiTheme="minorEastAsia" w:hAnsiTheme="minorEastAsia" w:eastAsiaTheme="minorEastAsia" w:cstheme="minorEastAsia"/>
          <w:color w:val="000000"/>
          <w:sz w:val="32"/>
          <w:szCs w:val="32"/>
          <w:lang w:eastAsia="zh-CN"/>
        </w:rPr>
        <w:t>二</w:t>
      </w:r>
      <w:r>
        <w:rPr>
          <w:rFonts w:hint="eastAsia" w:asciiTheme="minorEastAsia" w:hAnsiTheme="minorEastAsia" w:eastAsiaTheme="minorEastAsia" w:cstheme="minorEastAsia"/>
          <w:color w:val="000000"/>
          <w:sz w:val="32"/>
          <w:szCs w:val="32"/>
        </w:rPr>
        <w:t>）项“</w:t>
      </w:r>
      <w:r>
        <w:rPr>
          <w:rFonts w:hint="eastAsia" w:asciiTheme="minorEastAsia" w:hAnsiTheme="minorEastAsia" w:eastAsiaTheme="minorEastAsia" w:cstheme="minorEastAsia"/>
          <w:color w:val="000000"/>
          <w:sz w:val="32"/>
          <w:szCs w:val="32"/>
          <w:lang w:eastAsia="zh-CN"/>
        </w:rPr>
        <w:t>积极配合市场监管部门调查并主动提供证据材料的</w:t>
      </w:r>
      <w:r>
        <w:rPr>
          <w:rFonts w:hint="eastAsia" w:asciiTheme="minorEastAsia" w:hAnsiTheme="minorEastAsia" w:eastAsiaTheme="minorEastAsia" w:cstheme="minorEastAsia"/>
          <w:color w:val="000000"/>
          <w:sz w:val="32"/>
          <w:szCs w:val="32"/>
        </w:rPr>
        <w:t>”之规定，对当事人予以减轻处罚。</w:t>
      </w:r>
    </w:p>
    <w:p>
      <w:pPr>
        <w:pStyle w:val="6"/>
        <w:spacing w:before="75" w:beforeAutospacing="0" w:after="75" w:afterAutospacing="0" w:line="555" w:lineRule="atLeast"/>
        <w:ind w:firstLine="645"/>
        <w:jc w:val="both"/>
        <w:rPr>
          <w:rFonts w:hint="eastAsia" w:asciiTheme="minorEastAsia" w:hAnsiTheme="minorEastAsia" w:eastAsiaTheme="minorEastAsia" w:cstheme="minorEastAsia"/>
          <w:color w:val="000000"/>
          <w:sz w:val="32"/>
          <w:szCs w:val="32"/>
          <w:lang w:eastAsia="zh-CN"/>
        </w:rPr>
      </w:pPr>
      <w:r>
        <w:rPr>
          <w:rStyle w:val="9"/>
          <w:rFonts w:cs="Arial" w:asciiTheme="minorEastAsia" w:hAnsiTheme="minorEastAsia" w:eastAsiaTheme="minorEastAsia"/>
          <w:color w:val="000000"/>
          <w:sz w:val="30"/>
          <w:szCs w:val="30"/>
        </w:rPr>
        <w:t>处罚内容及依据</w:t>
      </w:r>
      <w:r>
        <w:rPr>
          <w:rFonts w:cs="Arial" w:asciiTheme="minorEastAsia" w:hAnsiTheme="minorEastAsia" w:eastAsiaTheme="minorEastAsia"/>
          <w:color w:val="000000"/>
          <w:sz w:val="30"/>
          <w:szCs w:val="30"/>
        </w:rPr>
        <w:t>：根据《中华人民共和国行政处罚法》第二十三条和</w:t>
      </w:r>
      <w:r>
        <w:rPr>
          <w:rFonts w:hint="eastAsia" w:asciiTheme="minorEastAsia" w:hAnsiTheme="minorEastAsia" w:eastAsiaTheme="minorEastAsia" w:cstheme="minorEastAsia"/>
          <w:color w:val="000000"/>
          <w:sz w:val="32"/>
          <w:szCs w:val="32"/>
        </w:rPr>
        <w:t>《中华人民共和国食品安全法》第一百二十四条第一款第（</w:t>
      </w:r>
      <w:r>
        <w:rPr>
          <w:rFonts w:hint="eastAsia" w:asciiTheme="minorEastAsia" w:hAnsiTheme="minorEastAsia" w:eastAsiaTheme="minorEastAsia" w:cstheme="minorEastAsia"/>
          <w:color w:val="000000"/>
          <w:sz w:val="32"/>
          <w:szCs w:val="32"/>
          <w:lang w:eastAsia="zh-CN"/>
        </w:rPr>
        <w:t>一</w:t>
      </w:r>
      <w:r>
        <w:rPr>
          <w:rFonts w:hint="eastAsia" w:asciiTheme="minorEastAsia" w:hAnsiTheme="minorEastAsia" w:eastAsiaTheme="minorEastAsia" w:cstheme="minorEastAsia"/>
          <w:color w:val="000000"/>
          <w:sz w:val="32"/>
          <w:szCs w:val="32"/>
        </w:rPr>
        <w:t>）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Theme="minorEastAsia" w:hAnsiTheme="minorEastAsia" w:eastAsiaTheme="minorEastAsia" w:cstheme="minorEastAsia"/>
          <w:color w:val="000000"/>
          <w:sz w:val="32"/>
          <w:szCs w:val="32"/>
          <w:lang w:eastAsia="zh-CN"/>
        </w:rPr>
        <w:t>一</w:t>
      </w:r>
      <w:r>
        <w:rPr>
          <w:rFonts w:hint="eastAsia" w:asciiTheme="minorEastAsia" w:hAnsiTheme="minorEastAsia" w:eastAsiaTheme="minorEastAsia" w:cstheme="minorEastAsia"/>
          <w:color w:val="000000"/>
          <w:sz w:val="32"/>
          <w:szCs w:val="32"/>
        </w:rPr>
        <w:t>）“致病性微生物、农药残留、兽药残留、生物毒素、重金属等污染物质以及其他危害人体健康的物质含量超过食品安全标准限量的食品、食品添加剂”的规定，</w:t>
      </w:r>
      <w:r>
        <w:rPr>
          <w:rFonts w:cs="Arial" w:asciiTheme="minorEastAsia" w:hAnsiTheme="minorEastAsia" w:eastAsiaTheme="minorEastAsia"/>
          <w:color w:val="000000"/>
          <w:sz w:val="30"/>
          <w:szCs w:val="30"/>
        </w:rPr>
        <w:t>本局</w:t>
      </w:r>
      <w:r>
        <w:rPr>
          <w:rFonts w:hint="eastAsia" w:cs="Arial" w:asciiTheme="minorEastAsia" w:hAnsiTheme="minorEastAsia" w:eastAsiaTheme="minorEastAsia"/>
          <w:color w:val="000000"/>
          <w:sz w:val="30"/>
          <w:szCs w:val="30"/>
        </w:rPr>
        <w:t>决定</w:t>
      </w:r>
      <w:r>
        <w:rPr>
          <w:rFonts w:cs="Arial" w:asciiTheme="minorEastAsia" w:hAnsiTheme="minorEastAsia" w:eastAsiaTheme="minorEastAsia"/>
          <w:color w:val="000000"/>
          <w:sz w:val="30"/>
          <w:szCs w:val="30"/>
        </w:rPr>
        <w:t>对当事人作如下处罚：</w:t>
      </w:r>
    </w:p>
    <w:p>
      <w:pPr>
        <w:pStyle w:val="6"/>
        <w:spacing w:before="45" w:beforeAutospacing="0" w:after="0" w:afterAutospacing="0" w:line="555" w:lineRule="atLeast"/>
        <w:ind w:firstLine="480" w:firstLineChars="150"/>
        <w:jc w:val="both"/>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1、没收违法所得</w:t>
      </w:r>
      <w:r>
        <w:rPr>
          <w:rFonts w:hint="eastAsia" w:asciiTheme="minorEastAsia" w:hAnsiTheme="minorEastAsia" w:eastAsiaTheme="minorEastAsia" w:cstheme="minorEastAsia"/>
          <w:color w:val="000000"/>
          <w:sz w:val="32"/>
          <w:szCs w:val="32"/>
          <w:lang w:val="en-US" w:eastAsia="zh-CN"/>
        </w:rPr>
        <w:t>6.6</w:t>
      </w:r>
      <w:r>
        <w:rPr>
          <w:rFonts w:hint="eastAsia" w:asciiTheme="minorEastAsia" w:hAnsiTheme="minorEastAsia" w:eastAsiaTheme="minorEastAsia" w:cstheme="minorEastAsia"/>
          <w:color w:val="000000"/>
          <w:sz w:val="32"/>
          <w:szCs w:val="32"/>
        </w:rPr>
        <w:t>元。</w:t>
      </w:r>
    </w:p>
    <w:p>
      <w:pPr>
        <w:pStyle w:val="6"/>
        <w:spacing w:before="45" w:beforeAutospacing="0" w:after="0" w:afterAutospacing="0" w:line="555" w:lineRule="atLeast"/>
        <w:ind w:firstLine="480" w:firstLineChars="150"/>
        <w:jc w:val="both"/>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2、罚款</w:t>
      </w:r>
      <w:r>
        <w:rPr>
          <w:rFonts w:hint="eastAsia" w:asciiTheme="minorEastAsia" w:hAnsiTheme="minorEastAsia" w:eastAsiaTheme="minorEastAsia" w:cstheme="minorEastAsia"/>
          <w:color w:val="000000"/>
          <w:sz w:val="32"/>
          <w:szCs w:val="32"/>
          <w:lang w:val="en-US" w:eastAsia="zh-CN"/>
        </w:rPr>
        <w:t>30</w:t>
      </w:r>
      <w:r>
        <w:rPr>
          <w:rFonts w:hint="eastAsia" w:asciiTheme="minorEastAsia" w:hAnsiTheme="minorEastAsia" w:eastAsiaTheme="minorEastAsia" w:cstheme="minorEastAsia"/>
          <w:color w:val="000000"/>
          <w:sz w:val="32"/>
          <w:szCs w:val="32"/>
        </w:rPr>
        <w:t>00元。</w:t>
      </w:r>
    </w:p>
    <w:p>
      <w:pPr>
        <w:pStyle w:val="6"/>
        <w:spacing w:before="75" w:beforeAutospacing="0" w:after="75" w:afterAutospacing="0" w:line="555" w:lineRule="atLeast"/>
        <w:ind w:firstLine="645"/>
        <w:jc w:val="both"/>
        <w:rPr>
          <w:rFonts w:cs="Times New Roman" w:asciiTheme="minorEastAsia" w:hAnsiTheme="minorEastAsia" w:eastAsiaTheme="minorEastAsia"/>
          <w:sz w:val="30"/>
          <w:szCs w:val="30"/>
        </w:rPr>
      </w:pPr>
      <w:r>
        <w:rPr>
          <w:rFonts w:cs="Times New Roman" w:asciiTheme="minorEastAsia" w:hAnsiTheme="minorEastAsia" w:eastAsiaTheme="minorEastAsia"/>
          <w:sz w:val="30"/>
          <w:szCs w:val="30"/>
        </w:rPr>
        <w:t>依据《中华人民共和国行政处罚法》第六十七条规定</w:t>
      </w:r>
      <w:r>
        <w:rPr>
          <w:rFonts w:hint="eastAsia" w:cs="Times New Roman" w:asciiTheme="minorEastAsia" w:hAnsiTheme="minorEastAsia" w:eastAsiaTheme="minorEastAsia"/>
          <w:sz w:val="30"/>
          <w:szCs w:val="30"/>
        </w:rPr>
        <w:t>，</w:t>
      </w:r>
      <w:r>
        <w:rPr>
          <w:rFonts w:cs="Arial" w:asciiTheme="minorEastAsia" w:hAnsiTheme="minorEastAsia" w:eastAsiaTheme="minorEastAsia"/>
          <w:color w:val="231F20"/>
          <w:sz w:val="30"/>
          <w:szCs w:val="30"/>
        </w:rPr>
        <w:t>当事人应</w:t>
      </w:r>
      <w:r>
        <w:rPr>
          <w:rFonts w:hint="eastAsia" w:cs="Arial" w:asciiTheme="minorEastAsia" w:hAnsiTheme="minorEastAsia" w:eastAsiaTheme="minorEastAsia"/>
          <w:color w:val="231F20"/>
          <w:sz w:val="30"/>
          <w:szCs w:val="30"/>
        </w:rPr>
        <w:t>当自</w:t>
      </w:r>
      <w:r>
        <w:rPr>
          <w:rFonts w:cs="Arial" w:asciiTheme="minorEastAsia" w:hAnsiTheme="minorEastAsia" w:eastAsiaTheme="minorEastAsia"/>
          <w:color w:val="231F20"/>
          <w:sz w:val="30"/>
          <w:szCs w:val="30"/>
        </w:rPr>
        <w:t>收到本</w:t>
      </w:r>
      <w:r>
        <w:rPr>
          <w:rFonts w:hint="eastAsia" w:cs="Arial" w:asciiTheme="minorEastAsia" w:hAnsiTheme="minorEastAsia" w:eastAsiaTheme="minorEastAsia"/>
          <w:color w:val="231F20"/>
          <w:sz w:val="30"/>
          <w:szCs w:val="30"/>
        </w:rPr>
        <w:t>行政处罚</w:t>
      </w:r>
      <w:r>
        <w:rPr>
          <w:rFonts w:cs="Arial" w:asciiTheme="minorEastAsia" w:hAnsiTheme="minorEastAsia" w:eastAsiaTheme="minorEastAsia"/>
          <w:color w:val="231F20"/>
          <w:sz w:val="30"/>
          <w:szCs w:val="30"/>
        </w:rPr>
        <w:t>决定书之日起十五日内</w:t>
      </w:r>
      <w:r>
        <w:rPr>
          <w:rFonts w:hint="eastAsia" w:cs="Arial" w:asciiTheme="minorEastAsia" w:hAnsiTheme="minorEastAsia" w:eastAsiaTheme="minorEastAsia"/>
          <w:color w:val="231F20"/>
          <w:sz w:val="30"/>
          <w:szCs w:val="30"/>
        </w:rPr>
        <w:t>，</w:t>
      </w:r>
      <w:r>
        <w:rPr>
          <w:rFonts w:cs="Times New Roman" w:asciiTheme="minorEastAsia" w:hAnsiTheme="minorEastAsia" w:eastAsiaTheme="minorEastAsia"/>
          <w:sz w:val="30"/>
          <w:szCs w:val="30"/>
        </w:rPr>
        <w:t>根据本行政处罚决定书，到中国工商银行垫江县支行等银行缴纳罚款。</w:t>
      </w:r>
    </w:p>
    <w:p>
      <w:pPr>
        <w:spacing w:line="560" w:lineRule="exact"/>
        <w:ind w:firstLine="600" w:firstLineChars="200"/>
        <w:rPr>
          <w:rFonts w:cs="Times New Roman" w:asciiTheme="minorEastAsia" w:hAnsiTheme="minorEastAsia"/>
          <w:sz w:val="30"/>
          <w:szCs w:val="30"/>
        </w:rPr>
      </w:pPr>
      <w:r>
        <w:rPr>
          <w:rFonts w:cs="Times New Roman" w:asciiTheme="minorEastAsia" w:hAnsiTheme="minorEastAsia"/>
          <w:sz w:val="30"/>
          <w:szCs w:val="30"/>
        </w:rPr>
        <w:t>依据《中华人民共和国行政处罚法》第七十二条规定，当事人逾期不履行行政处罚决定的，本局可以采取以下措施：（一）到期不缴纳罚款的，每日按罚款数额的百分之三加处罚款；（二）申请人民法院强制执行。</w:t>
      </w:r>
    </w:p>
    <w:p>
      <w:pPr>
        <w:spacing w:line="560" w:lineRule="exact"/>
        <w:ind w:firstLine="600" w:firstLineChars="200"/>
        <w:rPr>
          <w:rFonts w:hint="eastAsia" w:cs="Times New Roman" w:asciiTheme="minorEastAsia" w:hAnsiTheme="minorEastAsia"/>
          <w:sz w:val="30"/>
          <w:szCs w:val="30"/>
        </w:rPr>
      </w:pPr>
      <w:r>
        <w:rPr>
          <w:rFonts w:cs="Times New Roman" w:asciiTheme="minorEastAsia" w:hAnsiTheme="minorEastAsia"/>
          <w:sz w:val="30"/>
          <w:szCs w:val="30"/>
        </w:rPr>
        <w:t>当事人如对上述行政处罚决定不服，应当自收到本行政处罚决定书之日起六十日内，可以向</w:t>
      </w:r>
      <w:r>
        <w:rPr>
          <w:rFonts w:hint="eastAsia" w:cs="Times New Roman" w:asciiTheme="minorEastAsia" w:hAnsiTheme="minorEastAsia"/>
          <w:sz w:val="30"/>
          <w:szCs w:val="30"/>
        </w:rPr>
        <w:t>垫江县人民政府</w:t>
      </w:r>
      <w:r>
        <w:rPr>
          <w:rFonts w:cs="Times New Roman" w:asciiTheme="minorEastAsia" w:hAnsiTheme="minorEastAsia"/>
          <w:sz w:val="30"/>
          <w:szCs w:val="30"/>
        </w:rPr>
        <w:t>申请复议，</w:t>
      </w:r>
      <w:r>
        <w:rPr>
          <w:rFonts w:hint="eastAsia" w:cs="Times New Roman" w:asciiTheme="minorEastAsia" w:hAnsiTheme="minorEastAsia"/>
          <w:sz w:val="30"/>
          <w:szCs w:val="30"/>
        </w:rPr>
        <w:t>也</w:t>
      </w:r>
      <w:r>
        <w:rPr>
          <w:rFonts w:cs="Times New Roman" w:asciiTheme="minorEastAsia" w:hAnsiTheme="minorEastAsia"/>
          <w:sz w:val="30"/>
          <w:szCs w:val="30"/>
        </w:rPr>
        <w:t>可以</w:t>
      </w:r>
      <w:r>
        <w:rPr>
          <w:rFonts w:hint="eastAsia" w:cs="Times New Roman" w:asciiTheme="minorEastAsia" w:hAnsiTheme="minorEastAsia"/>
          <w:sz w:val="30"/>
          <w:szCs w:val="30"/>
        </w:rPr>
        <w:t>在</w:t>
      </w:r>
      <w:r>
        <w:rPr>
          <w:rFonts w:cs="Times New Roman" w:asciiTheme="minorEastAsia" w:hAnsiTheme="minorEastAsia"/>
          <w:sz w:val="30"/>
          <w:szCs w:val="30"/>
        </w:rPr>
        <w:t>六</w:t>
      </w:r>
      <w:r>
        <w:rPr>
          <w:rFonts w:hint="eastAsia" w:cs="Times New Roman" w:asciiTheme="minorEastAsia" w:hAnsiTheme="minorEastAsia"/>
          <w:sz w:val="30"/>
          <w:szCs w:val="30"/>
        </w:rPr>
        <w:t>个月内</w:t>
      </w:r>
      <w:r>
        <w:rPr>
          <w:rFonts w:cs="Times New Roman" w:asciiTheme="minorEastAsia" w:hAnsiTheme="minorEastAsia"/>
          <w:sz w:val="30"/>
          <w:szCs w:val="30"/>
        </w:rPr>
        <w:t>依法向涪陵区人民法院提起行政诉讼。行政复议、行政诉讼期间，本行政处罚决定不停止执行。</w:t>
      </w:r>
    </w:p>
    <w:p>
      <w:pPr>
        <w:spacing w:line="560" w:lineRule="exact"/>
        <w:ind w:firstLine="5250" w:firstLineChars="1750"/>
        <w:rPr>
          <w:rFonts w:cs="Times New Roman" w:asciiTheme="minorEastAsia" w:hAnsiTheme="minorEastAsia"/>
          <w:sz w:val="30"/>
          <w:szCs w:val="30"/>
        </w:rPr>
      </w:pPr>
      <w:r>
        <w:rPr>
          <w:rFonts w:cs="Arial" w:asciiTheme="minorEastAsia" w:hAnsiTheme="minorEastAsia"/>
          <w:color w:val="231F20"/>
          <w:sz w:val="30"/>
          <w:szCs w:val="30"/>
        </w:rPr>
        <w:t>垫江县市场监督管理局</w:t>
      </w:r>
    </w:p>
    <w:p>
      <w:pPr>
        <w:pStyle w:val="6"/>
        <w:spacing w:before="15" w:beforeAutospacing="0" w:after="75" w:afterAutospacing="0" w:line="555" w:lineRule="atLeast"/>
        <w:jc w:val="right"/>
        <w:rPr>
          <w:rFonts w:cs="Arial" w:asciiTheme="minorEastAsia" w:hAnsiTheme="minorEastAsia" w:eastAsiaTheme="minorEastAsia"/>
          <w:color w:val="231F20"/>
          <w:sz w:val="30"/>
          <w:szCs w:val="30"/>
        </w:rPr>
      </w:pPr>
      <w:r>
        <w:rPr>
          <w:rFonts w:cs="Arial" w:asciiTheme="minorEastAsia" w:hAnsiTheme="minorEastAsia" w:eastAsiaTheme="minorEastAsia"/>
          <w:color w:val="231F20"/>
          <w:sz w:val="30"/>
          <w:szCs w:val="30"/>
        </w:rPr>
        <w:t>二〇二</w:t>
      </w:r>
      <w:r>
        <w:rPr>
          <w:rFonts w:hint="eastAsia" w:cs="Arial" w:asciiTheme="minorEastAsia" w:hAnsiTheme="minorEastAsia" w:eastAsiaTheme="minorEastAsia"/>
          <w:color w:val="231F20"/>
          <w:sz w:val="30"/>
          <w:szCs w:val="30"/>
          <w:lang w:eastAsia="zh-CN"/>
        </w:rPr>
        <w:t>三</w:t>
      </w:r>
      <w:r>
        <w:rPr>
          <w:rFonts w:cs="Arial" w:asciiTheme="minorEastAsia" w:hAnsiTheme="minorEastAsia" w:eastAsiaTheme="minorEastAsia"/>
          <w:color w:val="231F20"/>
          <w:sz w:val="30"/>
          <w:szCs w:val="30"/>
        </w:rPr>
        <w:t>年</w:t>
      </w:r>
      <w:r>
        <w:rPr>
          <w:rFonts w:hint="eastAsia" w:cs="Arial" w:asciiTheme="minorEastAsia" w:hAnsiTheme="minorEastAsia" w:eastAsiaTheme="minorEastAsia"/>
          <w:color w:val="231F20"/>
          <w:sz w:val="30"/>
          <w:szCs w:val="30"/>
          <w:lang w:eastAsia="zh-CN"/>
        </w:rPr>
        <w:t>五</w:t>
      </w:r>
      <w:r>
        <w:rPr>
          <w:rFonts w:cs="Arial" w:asciiTheme="minorEastAsia" w:hAnsiTheme="minorEastAsia" w:eastAsiaTheme="minorEastAsia"/>
          <w:color w:val="231F20"/>
          <w:sz w:val="30"/>
          <w:szCs w:val="30"/>
        </w:rPr>
        <w:t>月</w:t>
      </w:r>
      <w:r>
        <w:rPr>
          <w:rFonts w:hint="eastAsia" w:cs="Arial" w:asciiTheme="minorEastAsia" w:hAnsiTheme="minorEastAsia" w:eastAsiaTheme="minorEastAsia"/>
          <w:color w:val="231F20"/>
          <w:sz w:val="30"/>
          <w:szCs w:val="30"/>
        </w:rPr>
        <w:t>十</w:t>
      </w:r>
      <w:r>
        <w:rPr>
          <w:rFonts w:hint="eastAsia" w:cs="Arial" w:asciiTheme="minorEastAsia" w:hAnsiTheme="minorEastAsia" w:eastAsiaTheme="minorEastAsia"/>
          <w:color w:val="231F20"/>
          <w:sz w:val="30"/>
          <w:szCs w:val="30"/>
          <w:lang w:eastAsia="zh-CN"/>
        </w:rPr>
        <w:t>六</w:t>
      </w:r>
      <w:r>
        <w:rPr>
          <w:rFonts w:cs="Arial" w:asciiTheme="minorEastAsia" w:hAnsiTheme="minorEastAsia" w:eastAsiaTheme="minorEastAsia"/>
          <w:color w:val="231F20"/>
          <w:sz w:val="30"/>
          <w:szCs w:val="30"/>
        </w:rPr>
        <w:t>日</w:t>
      </w:r>
    </w:p>
    <w:p>
      <w:pPr>
        <w:pStyle w:val="6"/>
        <w:spacing w:before="15" w:beforeAutospacing="0" w:after="75" w:afterAutospacing="0" w:line="555" w:lineRule="atLeast"/>
        <w:jc w:val="right"/>
        <w:rPr>
          <w:rFonts w:cs="Arial" w:asciiTheme="minorEastAsia" w:hAnsiTheme="minorEastAsia" w:eastAsiaTheme="minorEastAsia"/>
          <w:color w:val="231F20"/>
          <w:sz w:val="30"/>
          <w:szCs w:val="30"/>
        </w:rPr>
      </w:pPr>
    </w:p>
    <w:p>
      <w:pPr>
        <w:pStyle w:val="6"/>
        <w:spacing w:before="15" w:beforeAutospacing="0" w:after="75" w:afterAutospacing="0" w:line="555" w:lineRule="atLeast"/>
        <w:jc w:val="right"/>
        <w:rPr>
          <w:rFonts w:cs="Arial" w:asciiTheme="minorEastAsia" w:hAnsiTheme="minorEastAsia" w:eastAsiaTheme="minorEastAsia"/>
          <w:color w:val="231F20"/>
          <w:sz w:val="30"/>
          <w:szCs w:val="30"/>
        </w:rPr>
      </w:pPr>
    </w:p>
    <w:p>
      <w:pPr>
        <w:pStyle w:val="6"/>
        <w:spacing w:before="15" w:beforeAutospacing="0" w:after="75" w:afterAutospacing="0" w:line="555" w:lineRule="atLeast"/>
        <w:jc w:val="right"/>
        <w:rPr>
          <w:rFonts w:hint="eastAsia" w:cs="Arial" w:asciiTheme="minorEastAsia" w:hAnsiTheme="minorEastAsia" w:eastAsiaTheme="minorEastAsia"/>
          <w:color w:val="231F20"/>
          <w:sz w:val="30"/>
          <w:szCs w:val="30"/>
        </w:rPr>
      </w:pPr>
    </w:p>
    <w:p>
      <w:pPr>
        <w:pStyle w:val="6"/>
        <w:spacing w:before="15" w:beforeAutospacing="0" w:after="75" w:afterAutospacing="0" w:line="555" w:lineRule="atLeast"/>
        <w:jc w:val="right"/>
        <w:rPr>
          <w:rFonts w:cs="Arial" w:asciiTheme="minorEastAsia" w:hAnsiTheme="minorEastAsia" w:eastAsiaTheme="minorEastAsia"/>
          <w:color w:val="000000"/>
          <w:sz w:val="30"/>
          <w:szCs w:val="30"/>
        </w:rPr>
      </w:pPr>
      <w:r>
        <w:rPr>
          <w:rFonts w:cs="Arial" w:asciiTheme="minorEastAsia" w:hAnsiTheme="minorEastAsia" w:eastAsiaTheme="minorEastAsia"/>
          <w:color w:val="231F20"/>
          <w:spacing w:val="-60"/>
          <w:sz w:val="30"/>
          <w:szCs w:val="30"/>
        </w:rPr>
        <w:t>（</w:t>
      </w:r>
      <w:r>
        <w:rPr>
          <w:rFonts w:cs="Arial" w:asciiTheme="minorEastAsia" w:hAnsiTheme="minorEastAsia" w:eastAsiaTheme="minorEastAsia"/>
          <w:color w:val="231F20"/>
          <w:sz w:val="30"/>
          <w:szCs w:val="30"/>
        </w:rPr>
        <w:t>市场监督管理部门将依法向社会公示本行政处罚决定信息）</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803034"/>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EFE844"/>
    <w:multiLevelType w:val="singleLevel"/>
    <w:tmpl w:val="E3EFE84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0069675D"/>
    <w:rsid w:val="000348FD"/>
    <w:rsid w:val="00036F13"/>
    <w:rsid w:val="00044B28"/>
    <w:rsid w:val="00053685"/>
    <w:rsid w:val="00093CDB"/>
    <w:rsid w:val="00166AE6"/>
    <w:rsid w:val="0018697F"/>
    <w:rsid w:val="001B4721"/>
    <w:rsid w:val="001E41DE"/>
    <w:rsid w:val="001F36ED"/>
    <w:rsid w:val="00221DCC"/>
    <w:rsid w:val="00224EE5"/>
    <w:rsid w:val="00252242"/>
    <w:rsid w:val="00253417"/>
    <w:rsid w:val="00273268"/>
    <w:rsid w:val="00294BD3"/>
    <w:rsid w:val="002E017B"/>
    <w:rsid w:val="002F6A46"/>
    <w:rsid w:val="0033501E"/>
    <w:rsid w:val="00341634"/>
    <w:rsid w:val="00360DB2"/>
    <w:rsid w:val="0038226F"/>
    <w:rsid w:val="00387B16"/>
    <w:rsid w:val="003D2E87"/>
    <w:rsid w:val="003F2CE2"/>
    <w:rsid w:val="0040539F"/>
    <w:rsid w:val="004E2350"/>
    <w:rsid w:val="004E63F5"/>
    <w:rsid w:val="004F0DD5"/>
    <w:rsid w:val="004F2353"/>
    <w:rsid w:val="004F611D"/>
    <w:rsid w:val="00501820"/>
    <w:rsid w:val="00533F34"/>
    <w:rsid w:val="00552FF4"/>
    <w:rsid w:val="0056537B"/>
    <w:rsid w:val="005867E9"/>
    <w:rsid w:val="005A52C4"/>
    <w:rsid w:val="005A7BD0"/>
    <w:rsid w:val="006364B5"/>
    <w:rsid w:val="00650F00"/>
    <w:rsid w:val="00680A5D"/>
    <w:rsid w:val="006871E5"/>
    <w:rsid w:val="0069675D"/>
    <w:rsid w:val="006D529B"/>
    <w:rsid w:val="006E5666"/>
    <w:rsid w:val="006E7102"/>
    <w:rsid w:val="00705CA2"/>
    <w:rsid w:val="007E7A33"/>
    <w:rsid w:val="007F1AFD"/>
    <w:rsid w:val="00806017"/>
    <w:rsid w:val="008127BA"/>
    <w:rsid w:val="00854203"/>
    <w:rsid w:val="00865FA3"/>
    <w:rsid w:val="008C484C"/>
    <w:rsid w:val="008D3D2C"/>
    <w:rsid w:val="00951959"/>
    <w:rsid w:val="00967DB6"/>
    <w:rsid w:val="0097789E"/>
    <w:rsid w:val="00985A0A"/>
    <w:rsid w:val="00987FB7"/>
    <w:rsid w:val="009F0B2D"/>
    <w:rsid w:val="00A0513F"/>
    <w:rsid w:val="00A06604"/>
    <w:rsid w:val="00A862C4"/>
    <w:rsid w:val="00A91D2B"/>
    <w:rsid w:val="00AA383A"/>
    <w:rsid w:val="00AD3E04"/>
    <w:rsid w:val="00AF17B8"/>
    <w:rsid w:val="00B933E6"/>
    <w:rsid w:val="00BE7331"/>
    <w:rsid w:val="00BF0144"/>
    <w:rsid w:val="00C032C5"/>
    <w:rsid w:val="00C22D9A"/>
    <w:rsid w:val="00C47FA1"/>
    <w:rsid w:val="00C71069"/>
    <w:rsid w:val="00C8345B"/>
    <w:rsid w:val="00CA31E7"/>
    <w:rsid w:val="00D76A4C"/>
    <w:rsid w:val="00DB4ABB"/>
    <w:rsid w:val="00DC5A5D"/>
    <w:rsid w:val="00DE5742"/>
    <w:rsid w:val="00E106EC"/>
    <w:rsid w:val="00E13D58"/>
    <w:rsid w:val="00E30BA7"/>
    <w:rsid w:val="00E3503F"/>
    <w:rsid w:val="00E96B4A"/>
    <w:rsid w:val="00F21098"/>
    <w:rsid w:val="00F33EFF"/>
    <w:rsid w:val="00F674D5"/>
    <w:rsid w:val="00F70D5D"/>
    <w:rsid w:val="00F84557"/>
    <w:rsid w:val="00F84A40"/>
    <w:rsid w:val="00FB6939"/>
    <w:rsid w:val="00FC3BA2"/>
    <w:rsid w:val="00FF142B"/>
    <w:rsid w:val="00FF25A0"/>
    <w:rsid w:val="01630689"/>
    <w:rsid w:val="0696299D"/>
    <w:rsid w:val="06FB3D2F"/>
    <w:rsid w:val="07EF51E3"/>
    <w:rsid w:val="13F6294C"/>
    <w:rsid w:val="19E82691"/>
    <w:rsid w:val="1A5D2528"/>
    <w:rsid w:val="235846B4"/>
    <w:rsid w:val="30574003"/>
    <w:rsid w:val="355E58C0"/>
    <w:rsid w:val="35A6089F"/>
    <w:rsid w:val="3D6562C9"/>
    <w:rsid w:val="5A8C330D"/>
    <w:rsid w:val="5FFB1502"/>
    <w:rsid w:val="67E7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1"/>
    <w:pPr>
      <w:autoSpaceDE w:val="0"/>
      <w:autoSpaceDN w:val="0"/>
      <w:jc w:val="left"/>
    </w:pPr>
    <w:rPr>
      <w:rFonts w:ascii="方正仿宋_GBK" w:hAnsi="方正仿宋_GBK" w:eastAsia="方正仿宋_GBK" w:cs="方正仿宋_GBK"/>
      <w:kern w:val="0"/>
      <w:sz w:val="32"/>
      <w:szCs w:val="32"/>
      <w:lang w:val="zh-CN" w:bidi="zh-CN"/>
    </w:rPr>
  </w:style>
  <w:style w:type="paragraph" w:styleId="3">
    <w:name w:val="Date"/>
    <w:basedOn w:val="1"/>
    <w:next w:val="1"/>
    <w:link w:val="13"/>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semiHidden/>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正文文本 Char"/>
    <w:basedOn w:val="8"/>
    <w:link w:val="2"/>
    <w:autoRedefine/>
    <w:qFormat/>
    <w:uiPriority w:val="1"/>
    <w:rPr>
      <w:rFonts w:ascii="方正仿宋_GBK" w:hAnsi="方正仿宋_GBK" w:eastAsia="方正仿宋_GBK" w:cs="方正仿宋_GBK"/>
      <w:kern w:val="0"/>
      <w:sz w:val="32"/>
      <w:szCs w:val="32"/>
      <w:lang w:val="zh-CN" w:bidi="zh-CN"/>
    </w:rPr>
  </w:style>
  <w:style w:type="character" w:customStyle="1" w:styleId="13">
    <w:name w:val="日期 Char"/>
    <w:basedOn w:val="8"/>
    <w:link w:val="3"/>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5</Pages>
  <Words>2198</Words>
  <Characters>2360</Characters>
  <Lines>16</Lines>
  <Paragraphs>4</Paragraphs>
  <TotalTime>17</TotalTime>
  <ScaleCrop>false</ScaleCrop>
  <LinksUpToDate>false</LinksUpToDate>
  <CharactersWithSpaces>2366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2022-06-06T04:38:00Z</dcterms:created>
  <dc:creator>admin</dc:creator>
  <cp:lastModifiedBy>WPS_1664260647</cp:lastModifiedBy>
  <dcterms:modified xsi:type="dcterms:W3CDTF">2024-04-07T12:49:56Z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93CC55366F0B443A91E15E154F08D58A</vt:lpwstr>
  </property>
</Properties>
</file>