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D2F" w:rsidRPr="00575D2F" w:rsidRDefault="00575D2F" w:rsidP="00575D2F">
      <w:pPr>
        <w:widowControl/>
        <w:kinsoku w:val="0"/>
        <w:autoSpaceDE w:val="0"/>
        <w:autoSpaceDN w:val="0"/>
        <w:adjustRightInd w:val="0"/>
        <w:snapToGrid w:val="0"/>
        <w:spacing w:line="289" w:lineRule="auto"/>
        <w:textAlignment w:val="baseline"/>
        <w:rPr>
          <w:rFonts w:asciiTheme="minorEastAsia" w:eastAsiaTheme="minorEastAsia" w:hAnsiTheme="minorEastAsia" w:cs="方正仿宋_GBK"/>
          <w:snapToGrid w:val="0"/>
          <w:color w:val="000000"/>
          <w:kern w:val="0"/>
          <w:szCs w:val="32"/>
        </w:rPr>
      </w:pPr>
    </w:p>
    <w:p w:rsidR="00575D2F" w:rsidRPr="00575D2F" w:rsidRDefault="00575D2F" w:rsidP="00575D2F">
      <w:pPr>
        <w:widowControl/>
        <w:kinsoku w:val="0"/>
        <w:autoSpaceDE w:val="0"/>
        <w:autoSpaceDN w:val="0"/>
        <w:adjustRightInd w:val="0"/>
        <w:snapToGrid w:val="0"/>
        <w:spacing w:line="289" w:lineRule="auto"/>
        <w:textAlignment w:val="baseline"/>
        <w:rPr>
          <w:rFonts w:ascii="方正仿宋_GBK" w:hAnsi="方正仿宋_GBK" w:cs="方正仿宋_GBK"/>
          <w:snapToGrid w:val="0"/>
          <w:color w:val="000000"/>
          <w:kern w:val="0"/>
          <w:szCs w:val="32"/>
        </w:rPr>
      </w:pPr>
    </w:p>
    <w:p w:rsidR="00575D2F" w:rsidRPr="00575D2F" w:rsidRDefault="00575D2F" w:rsidP="00575D2F">
      <w:pPr>
        <w:widowControl/>
        <w:kinsoku w:val="0"/>
        <w:autoSpaceDE w:val="0"/>
        <w:autoSpaceDN w:val="0"/>
        <w:adjustRightInd w:val="0"/>
        <w:snapToGrid w:val="0"/>
        <w:spacing w:line="289" w:lineRule="auto"/>
        <w:textAlignment w:val="baseline"/>
        <w:rPr>
          <w:rFonts w:ascii="方正仿宋_GBK" w:hAnsi="方正仿宋_GBK" w:cs="方正仿宋_GBK"/>
          <w:snapToGrid w:val="0"/>
          <w:color w:val="000000"/>
          <w:kern w:val="0"/>
          <w:szCs w:val="32"/>
        </w:rPr>
      </w:pPr>
    </w:p>
    <w:p w:rsidR="00575D2F" w:rsidRPr="00575D2F" w:rsidRDefault="00575D2F" w:rsidP="00575D2F">
      <w:pPr>
        <w:widowControl/>
        <w:kinsoku w:val="0"/>
        <w:autoSpaceDE w:val="0"/>
        <w:autoSpaceDN w:val="0"/>
        <w:adjustRightInd w:val="0"/>
        <w:snapToGrid w:val="0"/>
        <w:spacing w:line="289" w:lineRule="auto"/>
        <w:textAlignment w:val="baseline"/>
        <w:rPr>
          <w:rFonts w:ascii="方正仿宋_GBK" w:hAnsi="方正仿宋_GBK" w:cs="方正仿宋_GBK"/>
          <w:snapToGrid w:val="0"/>
          <w:color w:val="000000"/>
          <w:kern w:val="0"/>
          <w:szCs w:val="32"/>
        </w:rPr>
      </w:pPr>
    </w:p>
    <w:p w:rsidR="00575D2F" w:rsidRPr="00575D2F" w:rsidRDefault="00575D2F" w:rsidP="00575D2F">
      <w:pPr>
        <w:widowControl/>
        <w:kinsoku w:val="0"/>
        <w:autoSpaceDE w:val="0"/>
        <w:autoSpaceDN w:val="0"/>
        <w:adjustRightInd w:val="0"/>
        <w:snapToGrid w:val="0"/>
        <w:spacing w:line="289" w:lineRule="auto"/>
        <w:textAlignment w:val="baseline"/>
        <w:rPr>
          <w:rFonts w:ascii="方正仿宋_GBK" w:hAnsi="方正仿宋_GBK" w:cs="方正仿宋_GBK"/>
          <w:snapToGrid w:val="0"/>
          <w:color w:val="000000"/>
          <w:kern w:val="0"/>
          <w:szCs w:val="32"/>
        </w:rPr>
      </w:pPr>
    </w:p>
    <w:p w:rsidR="00575D2F" w:rsidRPr="00575D2F" w:rsidRDefault="00575D2F" w:rsidP="00575D2F">
      <w:pPr>
        <w:widowControl/>
        <w:kinsoku w:val="0"/>
        <w:autoSpaceDE w:val="0"/>
        <w:autoSpaceDN w:val="0"/>
        <w:adjustRightInd w:val="0"/>
        <w:snapToGrid w:val="0"/>
        <w:spacing w:line="289" w:lineRule="auto"/>
        <w:textAlignment w:val="baseline"/>
        <w:rPr>
          <w:rFonts w:ascii="方正仿宋_GBK" w:hAnsi="方正仿宋_GBK" w:cs="方正仿宋_GBK"/>
          <w:snapToGrid w:val="0"/>
          <w:color w:val="000000"/>
          <w:kern w:val="0"/>
          <w:szCs w:val="32"/>
        </w:rPr>
      </w:pPr>
    </w:p>
    <w:p w:rsidR="00575D2F" w:rsidRPr="00575D2F" w:rsidRDefault="00575D2F" w:rsidP="00575D2F">
      <w:pPr>
        <w:widowControl/>
        <w:kinsoku w:val="0"/>
        <w:autoSpaceDE w:val="0"/>
        <w:autoSpaceDN w:val="0"/>
        <w:adjustRightInd w:val="0"/>
        <w:snapToGrid w:val="0"/>
        <w:jc w:val="center"/>
        <w:textAlignment w:val="baseline"/>
        <w:rPr>
          <w:snapToGrid w:val="0"/>
          <w:color w:val="000000"/>
          <w:kern w:val="0"/>
          <w:szCs w:val="32"/>
        </w:rPr>
      </w:pPr>
    </w:p>
    <w:p w:rsidR="00575D2F" w:rsidRPr="00575D2F" w:rsidRDefault="00575D2F" w:rsidP="00575D2F">
      <w:pPr>
        <w:widowControl/>
        <w:kinsoku w:val="0"/>
        <w:autoSpaceDE w:val="0"/>
        <w:autoSpaceDN w:val="0"/>
        <w:adjustRightInd w:val="0"/>
        <w:snapToGrid w:val="0"/>
        <w:spacing w:line="360" w:lineRule="exact"/>
        <w:jc w:val="center"/>
        <w:textAlignment w:val="baseline"/>
        <w:rPr>
          <w:snapToGrid w:val="0"/>
          <w:color w:val="000000"/>
          <w:kern w:val="0"/>
          <w:szCs w:val="32"/>
        </w:rPr>
      </w:pPr>
    </w:p>
    <w:p w:rsidR="00575D2F" w:rsidRPr="00575D2F" w:rsidRDefault="00575D2F" w:rsidP="00575D2F">
      <w:pPr>
        <w:widowControl/>
        <w:kinsoku w:val="0"/>
        <w:autoSpaceDE w:val="0"/>
        <w:autoSpaceDN w:val="0"/>
        <w:adjustRightInd w:val="0"/>
        <w:snapToGrid w:val="0"/>
        <w:spacing w:line="360" w:lineRule="exact"/>
        <w:jc w:val="center"/>
        <w:textAlignment w:val="baseline"/>
        <w:rPr>
          <w:snapToGrid w:val="0"/>
          <w:color w:val="000000"/>
          <w:kern w:val="0"/>
          <w:szCs w:val="32"/>
        </w:rPr>
      </w:pPr>
      <w:r w:rsidRPr="00575D2F">
        <w:rPr>
          <w:rFonts w:hint="eastAsia"/>
          <w:snapToGrid w:val="0"/>
          <w:color w:val="000000"/>
          <w:kern w:val="0"/>
          <w:szCs w:val="32"/>
        </w:rPr>
        <w:t>垫江市监发〔</w:t>
      </w:r>
      <w:r w:rsidRPr="00575D2F">
        <w:rPr>
          <w:snapToGrid w:val="0"/>
          <w:color w:val="000000"/>
          <w:kern w:val="0"/>
          <w:szCs w:val="32"/>
        </w:rPr>
        <w:t>202</w:t>
      </w:r>
      <w:r w:rsidRPr="00575D2F">
        <w:rPr>
          <w:rFonts w:hint="eastAsia"/>
          <w:snapToGrid w:val="0"/>
          <w:color w:val="000000"/>
          <w:kern w:val="0"/>
          <w:szCs w:val="32"/>
        </w:rPr>
        <w:t>3</w:t>
      </w:r>
      <w:r w:rsidRPr="00575D2F">
        <w:rPr>
          <w:rFonts w:hint="eastAsia"/>
          <w:snapToGrid w:val="0"/>
          <w:color w:val="000000"/>
          <w:kern w:val="0"/>
          <w:szCs w:val="32"/>
        </w:rPr>
        <w:t>〕</w:t>
      </w:r>
      <w:r w:rsidR="006B10AA" w:rsidRPr="00575D2F">
        <w:rPr>
          <w:rFonts w:hint="eastAsia"/>
          <w:snapToGrid w:val="0"/>
          <w:color w:val="000000"/>
          <w:kern w:val="0"/>
          <w:szCs w:val="32"/>
        </w:rPr>
        <w:t>1</w:t>
      </w:r>
      <w:r w:rsidR="006B10AA">
        <w:rPr>
          <w:rFonts w:hint="eastAsia"/>
          <w:snapToGrid w:val="0"/>
          <w:color w:val="000000"/>
          <w:kern w:val="0"/>
          <w:szCs w:val="32"/>
        </w:rPr>
        <w:t>26</w:t>
      </w:r>
      <w:r w:rsidRPr="00575D2F">
        <w:rPr>
          <w:rFonts w:hint="eastAsia"/>
          <w:snapToGrid w:val="0"/>
          <w:color w:val="000000"/>
          <w:kern w:val="0"/>
          <w:szCs w:val="32"/>
        </w:rPr>
        <w:t>号</w:t>
      </w:r>
    </w:p>
    <w:p w:rsidR="00575D2F" w:rsidRPr="00575D2F" w:rsidRDefault="000C2509" w:rsidP="00575D2F">
      <w:pPr>
        <w:widowControl/>
        <w:kinsoku w:val="0"/>
        <w:autoSpaceDE w:val="0"/>
        <w:autoSpaceDN w:val="0"/>
        <w:adjustRightInd w:val="0"/>
        <w:snapToGrid w:val="0"/>
        <w:spacing w:line="289" w:lineRule="auto"/>
        <w:textAlignment w:val="baseline"/>
        <w:rPr>
          <w:rFonts w:ascii="方正仿宋_GBK" w:hAnsi="方正仿宋_GBK" w:cs="方正仿宋_GBK"/>
          <w:snapToGrid w:val="0"/>
          <w:color w:val="000000"/>
          <w:kern w:val="0"/>
          <w:szCs w:val="32"/>
        </w:rPr>
      </w:pPr>
      <w:r w:rsidRPr="000C2509">
        <w:rPr>
          <w:rFonts w:eastAsia="方正小标宋_GBK"/>
          <w:snapToGrid w:val="0"/>
          <w:color w:val="000000"/>
          <w:kern w:val="0"/>
          <w:szCs w:val="32"/>
        </w:rPr>
        <w:pict>
          <v:line id="Line 2" o:spid="_x0000_s2053" style="position:absolute;left:0;text-align:left;z-index:251661312;mso-position-horizontal-relative:page;mso-position-vertical-relative:margin" from="76.5pt,230.9pt" to="513pt,230.95pt" o:preferrelative="t" strokecolor="red" strokeweight="1pt">
            <v:stroke miterlimit="2"/>
            <w10:wrap anchorx="page" anchory="margin"/>
          </v:line>
        </w:pict>
      </w:r>
    </w:p>
    <w:p w:rsidR="00575D2F" w:rsidRPr="00575D2F" w:rsidRDefault="000C2509" w:rsidP="00575D2F">
      <w:pPr>
        <w:widowControl/>
        <w:kinsoku w:val="0"/>
        <w:autoSpaceDE w:val="0"/>
        <w:autoSpaceDN w:val="0"/>
        <w:adjustRightInd w:val="0"/>
        <w:snapToGrid w:val="0"/>
        <w:spacing w:line="289" w:lineRule="auto"/>
        <w:textAlignment w:val="baseline"/>
        <w:rPr>
          <w:rFonts w:ascii="方正小标宋_GBK" w:eastAsia="方正小标宋_GBK" w:hAnsi="方正小标宋_GBK" w:cs="方正小标宋_GBK"/>
          <w:snapToGrid w:val="0"/>
          <w:color w:val="000000"/>
          <w:kern w:val="0"/>
          <w:sz w:val="43"/>
          <w:szCs w:val="43"/>
        </w:rPr>
      </w:pPr>
      <w:r w:rsidRPr="000C2509">
        <w:rPr>
          <w:rFonts w:ascii="方正小标宋_GBK" w:eastAsia="方正小标宋_GBK"/>
          <w:snapToGrid w:val="0"/>
          <w:color w:val="000000"/>
          <w:kern w:val="0"/>
          <w:sz w:val="21"/>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ordArt: Plain Text 1026" o:spid="_x0000_s2052" type="#_x0000_t136" style="position:absolute;left:0;text-align:left;margin-left:92.15pt;margin-top:110.6pt;width:411pt;height:53.85pt;z-index:251660288;mso-position-horizontal-relative:page;mso-position-vertical-relative:margin" o:preferrelative="t" fillcolor="red" stroked="f">
            <v:textpath style="font-family:&quot;方正小标宋_GBK&quot;;font-weight:bold" trim="t" fitpath="t" string="垫江县市场监督管理局"/>
            <o:lock v:ext="edit" text="f"/>
            <w10:wrap anchorx="page" anchory="margin"/>
          </v:shape>
        </w:pict>
      </w:r>
      <w:bookmarkStart w:id="0" w:name="_GoBack"/>
      <w:bookmarkEnd w:id="0"/>
    </w:p>
    <w:p w:rsidR="00B12FF8" w:rsidRPr="00575D2F" w:rsidRDefault="009A6264" w:rsidP="00575D2F">
      <w:pPr>
        <w:adjustRightInd w:val="0"/>
        <w:snapToGrid w:val="0"/>
        <w:spacing w:line="594" w:lineRule="exact"/>
        <w:jc w:val="center"/>
        <w:textAlignment w:val="baseline"/>
        <w:rPr>
          <w:rFonts w:ascii="方正小标宋_GBK" w:eastAsia="方正小标宋_GBK"/>
          <w:b/>
          <w:color w:val="000000"/>
          <w:sz w:val="44"/>
          <w:szCs w:val="44"/>
        </w:rPr>
      </w:pPr>
      <w:r w:rsidRPr="009A6264">
        <w:rPr>
          <w:rFonts w:ascii="方正小标宋_GBK" w:eastAsia="方正小标宋_GBK" w:hint="eastAsia"/>
          <w:b/>
          <w:color w:val="000000"/>
          <w:sz w:val="44"/>
          <w:szCs w:val="44"/>
        </w:rPr>
        <w:t>垫江县</w:t>
      </w:r>
      <w:r w:rsidRPr="009A6264">
        <w:rPr>
          <w:rFonts w:ascii="方正小标宋_GBK" w:eastAsia="方正小标宋_GBK" w:hAnsiTheme="minorEastAsia" w:hint="eastAsia"/>
          <w:b/>
          <w:color w:val="000000"/>
          <w:sz w:val="44"/>
          <w:szCs w:val="44"/>
        </w:rPr>
        <w:t>市</w:t>
      </w:r>
      <w:r w:rsidRPr="009A6264">
        <w:rPr>
          <w:rFonts w:ascii="方正小标宋_GBK" w:eastAsia="方正小标宋_GBK" w:hint="eastAsia"/>
          <w:b/>
          <w:color w:val="000000"/>
          <w:sz w:val="44"/>
          <w:szCs w:val="44"/>
        </w:rPr>
        <w:t>场监督管理局</w:t>
      </w:r>
    </w:p>
    <w:p w:rsidR="00B12FF8" w:rsidRPr="00575D2F" w:rsidRDefault="009A6264" w:rsidP="00575D2F">
      <w:pPr>
        <w:adjustRightInd w:val="0"/>
        <w:snapToGrid w:val="0"/>
        <w:spacing w:line="594" w:lineRule="exact"/>
        <w:jc w:val="center"/>
        <w:textAlignment w:val="baseline"/>
        <w:rPr>
          <w:rFonts w:eastAsia="方正小标宋_GBK"/>
          <w:b/>
          <w:color w:val="000000"/>
          <w:sz w:val="44"/>
          <w:szCs w:val="44"/>
        </w:rPr>
      </w:pPr>
      <w:r w:rsidRPr="009A6264">
        <w:rPr>
          <w:rFonts w:ascii="方正小标宋_GBK" w:eastAsia="方正小标宋_GBK" w:hint="eastAsia"/>
          <w:b/>
          <w:color w:val="000000"/>
          <w:sz w:val="44"/>
          <w:szCs w:val="44"/>
        </w:rPr>
        <w:t>关于转发《重庆市企业经营异</w:t>
      </w:r>
      <w:r w:rsidR="00B12FF8" w:rsidRPr="00575D2F">
        <w:rPr>
          <w:rFonts w:eastAsia="方正小标宋_GBK"/>
          <w:b/>
          <w:color w:val="000000"/>
          <w:sz w:val="44"/>
          <w:szCs w:val="44"/>
        </w:rPr>
        <w:t>常名录管理</w:t>
      </w:r>
    </w:p>
    <w:p w:rsidR="00B12FF8" w:rsidRPr="00575D2F" w:rsidRDefault="00B12FF8" w:rsidP="00575D2F">
      <w:pPr>
        <w:adjustRightInd w:val="0"/>
        <w:snapToGrid w:val="0"/>
        <w:spacing w:line="594" w:lineRule="exact"/>
        <w:jc w:val="center"/>
        <w:textAlignment w:val="baseline"/>
        <w:rPr>
          <w:rFonts w:eastAsia="方正小标宋_GBK"/>
          <w:b/>
          <w:color w:val="000000"/>
          <w:sz w:val="44"/>
          <w:szCs w:val="44"/>
        </w:rPr>
      </w:pPr>
      <w:r w:rsidRPr="00575D2F">
        <w:rPr>
          <w:rFonts w:eastAsia="方正小标宋_GBK"/>
          <w:b/>
          <w:color w:val="000000"/>
          <w:sz w:val="44"/>
          <w:szCs w:val="44"/>
        </w:rPr>
        <w:t>实施细则</w:t>
      </w:r>
      <w:r w:rsidR="00575D2F">
        <w:rPr>
          <w:rFonts w:eastAsia="方正小标宋_GBK" w:hint="eastAsia"/>
          <w:b/>
          <w:color w:val="000000"/>
          <w:sz w:val="44"/>
          <w:szCs w:val="44"/>
        </w:rPr>
        <w:t>》</w:t>
      </w:r>
      <w:r w:rsidRPr="00575D2F">
        <w:rPr>
          <w:rFonts w:eastAsia="方正小标宋_GBK"/>
          <w:b/>
          <w:color w:val="000000"/>
          <w:sz w:val="44"/>
          <w:szCs w:val="44"/>
        </w:rPr>
        <w:t>的通知</w:t>
      </w:r>
    </w:p>
    <w:p w:rsidR="00B12FF8" w:rsidRDefault="00B12FF8" w:rsidP="00575D2F">
      <w:pPr>
        <w:spacing w:line="594" w:lineRule="exact"/>
        <w:rPr>
          <w:color w:val="000000"/>
          <w:szCs w:val="22"/>
        </w:rPr>
      </w:pPr>
    </w:p>
    <w:p w:rsidR="00B12FF8" w:rsidRDefault="00B12FF8" w:rsidP="00575D2F">
      <w:pPr>
        <w:spacing w:line="594" w:lineRule="exact"/>
        <w:rPr>
          <w:rFonts w:ascii="方正仿宋_GBK" w:hAnsi="方正仿宋_GBK" w:cs="方正仿宋_GBK"/>
          <w:color w:val="000000"/>
          <w:szCs w:val="22"/>
        </w:rPr>
      </w:pPr>
      <w:bookmarkStart w:id="1" w:name="主送"/>
      <w:r>
        <w:rPr>
          <w:rFonts w:ascii="方正仿宋_GBK" w:hAnsi="方正仿宋_GBK" w:cs="方正仿宋_GBK" w:hint="eastAsia"/>
          <w:color w:val="000000"/>
          <w:szCs w:val="32"/>
        </w:rPr>
        <w:t>各市场监管所，县局</w:t>
      </w:r>
      <w:r w:rsidR="006163D8">
        <w:rPr>
          <w:rFonts w:ascii="方正仿宋_GBK" w:hAnsi="方正仿宋_GBK" w:cs="方正仿宋_GBK" w:hint="eastAsia"/>
          <w:color w:val="000000"/>
          <w:szCs w:val="32"/>
        </w:rPr>
        <w:t>机关各</w:t>
      </w:r>
      <w:r>
        <w:rPr>
          <w:rFonts w:ascii="方正仿宋_GBK" w:hAnsi="方正仿宋_GBK" w:cs="方正仿宋_GBK" w:hint="eastAsia"/>
          <w:color w:val="000000"/>
          <w:szCs w:val="32"/>
        </w:rPr>
        <w:t>科室</w:t>
      </w:r>
      <w:r w:rsidR="006163D8">
        <w:rPr>
          <w:rFonts w:ascii="方正仿宋_GBK" w:hAnsi="方正仿宋_GBK" w:cs="方正仿宋_GBK" w:hint="eastAsia"/>
          <w:color w:val="000000"/>
          <w:szCs w:val="32"/>
        </w:rPr>
        <w:t>，</w:t>
      </w:r>
      <w:r>
        <w:rPr>
          <w:rFonts w:ascii="方正仿宋_GBK" w:hAnsi="方正仿宋_GBK" w:cs="方正仿宋_GBK" w:hint="eastAsia"/>
          <w:color w:val="000000"/>
          <w:szCs w:val="32"/>
        </w:rPr>
        <w:t>局属各单位</w:t>
      </w:r>
      <w:bookmarkEnd w:id="1"/>
      <w:r>
        <w:rPr>
          <w:rFonts w:ascii="方正仿宋_GBK" w:hAnsi="方正仿宋_GBK" w:cs="方正仿宋_GBK" w:hint="eastAsia"/>
          <w:color w:val="000000"/>
          <w:szCs w:val="22"/>
        </w:rPr>
        <w:t>：</w:t>
      </w:r>
    </w:p>
    <w:p w:rsidR="00B12FF8" w:rsidRDefault="00575D2F" w:rsidP="00575D2F">
      <w:pPr>
        <w:spacing w:line="594" w:lineRule="exact"/>
        <w:ind w:firstLineChars="200" w:firstLine="640"/>
        <w:rPr>
          <w:rFonts w:ascii="方正仿宋_GBK" w:hAnsi="方正仿宋_GBK" w:cs="方正仿宋_GBK"/>
          <w:color w:val="000000"/>
          <w:szCs w:val="22"/>
        </w:rPr>
      </w:pPr>
      <w:r>
        <w:rPr>
          <w:rFonts w:ascii="方正仿宋_GBK" w:hAnsi="方正仿宋_GBK" w:cs="方正仿宋_GBK" w:hint="eastAsia"/>
          <w:color w:val="000000"/>
          <w:szCs w:val="32"/>
        </w:rPr>
        <w:t>现将</w:t>
      </w:r>
      <w:r w:rsidR="006163D8">
        <w:rPr>
          <w:rFonts w:ascii="方正仿宋_GBK" w:hAnsi="方正仿宋_GBK" w:cs="方正仿宋_GBK" w:hint="eastAsia"/>
          <w:color w:val="000000"/>
          <w:szCs w:val="32"/>
        </w:rPr>
        <w:t>《重庆市企业经营异常名录管理实施细则》</w:t>
      </w:r>
      <w:r w:rsidR="00B12FF8">
        <w:rPr>
          <w:rFonts w:ascii="方正仿宋_GBK" w:hAnsi="方正仿宋_GBK" w:cs="方正仿宋_GBK" w:hint="eastAsia"/>
          <w:color w:val="000000"/>
          <w:szCs w:val="32"/>
        </w:rPr>
        <w:t>转发给你们，请</w:t>
      </w:r>
      <w:r w:rsidR="006163D8">
        <w:rPr>
          <w:rFonts w:ascii="方正仿宋_GBK" w:hAnsi="方正仿宋_GBK" w:cs="方正仿宋_GBK" w:hint="eastAsia"/>
          <w:color w:val="000000"/>
          <w:szCs w:val="32"/>
        </w:rPr>
        <w:t>严格</w:t>
      </w:r>
      <w:r w:rsidR="00B12FF8">
        <w:rPr>
          <w:rFonts w:ascii="方正仿宋_GBK" w:hAnsi="方正仿宋_GBK" w:cs="方正仿宋_GBK" w:hint="eastAsia"/>
          <w:color w:val="000000"/>
          <w:szCs w:val="32"/>
        </w:rPr>
        <w:t>遵照执行。</w:t>
      </w:r>
    </w:p>
    <w:p w:rsidR="00B12FF8" w:rsidRDefault="00B12FF8" w:rsidP="00575D2F">
      <w:pPr>
        <w:spacing w:line="594" w:lineRule="exact"/>
        <w:rPr>
          <w:rFonts w:ascii="方正仿宋_GBK" w:hAnsi="方正仿宋_GBK" w:cs="方正仿宋_GBK"/>
          <w:color w:val="000000"/>
          <w:szCs w:val="22"/>
        </w:rPr>
      </w:pPr>
    </w:p>
    <w:p w:rsidR="00B12FF8" w:rsidRDefault="00575D2F" w:rsidP="00575D2F">
      <w:pPr>
        <w:spacing w:line="594" w:lineRule="exact"/>
        <w:ind w:right="640"/>
        <w:jc w:val="center"/>
        <w:rPr>
          <w:color w:val="000000"/>
          <w:szCs w:val="22"/>
        </w:rPr>
      </w:pPr>
      <w:r>
        <w:rPr>
          <w:rFonts w:hint="eastAsia"/>
          <w:color w:val="000000"/>
          <w:szCs w:val="22"/>
        </w:rPr>
        <w:t xml:space="preserve">                        </w:t>
      </w:r>
      <w:r w:rsidR="00B12FF8">
        <w:rPr>
          <w:rFonts w:hint="eastAsia"/>
          <w:color w:val="000000"/>
          <w:szCs w:val="22"/>
        </w:rPr>
        <w:t>垫江县</w:t>
      </w:r>
      <w:r w:rsidR="00B12FF8">
        <w:rPr>
          <w:color w:val="000000"/>
          <w:szCs w:val="22"/>
        </w:rPr>
        <w:t>市场监督管理局</w:t>
      </w:r>
    </w:p>
    <w:p w:rsidR="00B12FF8" w:rsidRDefault="00B12FF8" w:rsidP="00575D2F">
      <w:pPr>
        <w:spacing w:line="594" w:lineRule="exact"/>
        <w:ind w:right="640" w:firstLineChars="1500" w:firstLine="4800"/>
        <w:rPr>
          <w:color w:val="000000"/>
          <w:szCs w:val="22"/>
        </w:rPr>
      </w:pPr>
      <w:r>
        <w:rPr>
          <w:color w:val="000000"/>
          <w:szCs w:val="22"/>
        </w:rPr>
        <w:t>2023</w:t>
      </w:r>
      <w:r>
        <w:rPr>
          <w:color w:val="000000"/>
          <w:szCs w:val="22"/>
        </w:rPr>
        <w:t>年</w:t>
      </w:r>
      <w:r>
        <w:rPr>
          <w:color w:val="000000"/>
          <w:szCs w:val="22"/>
        </w:rPr>
        <w:t>10</w:t>
      </w:r>
      <w:r>
        <w:rPr>
          <w:color w:val="000000"/>
          <w:szCs w:val="22"/>
        </w:rPr>
        <w:t>月</w:t>
      </w:r>
      <w:r>
        <w:rPr>
          <w:rFonts w:hint="eastAsia"/>
          <w:color w:val="000000"/>
          <w:szCs w:val="22"/>
        </w:rPr>
        <w:t>30</w:t>
      </w:r>
      <w:r>
        <w:rPr>
          <w:color w:val="000000"/>
          <w:szCs w:val="22"/>
        </w:rPr>
        <w:t>日</w:t>
      </w:r>
    </w:p>
    <w:p w:rsidR="00575D2F" w:rsidRDefault="00575D2F" w:rsidP="00575D2F">
      <w:pPr>
        <w:spacing w:line="594" w:lineRule="exact"/>
        <w:ind w:firstLineChars="200" w:firstLine="640"/>
        <w:rPr>
          <w:color w:val="000000"/>
          <w:szCs w:val="22"/>
        </w:rPr>
      </w:pPr>
    </w:p>
    <w:p w:rsidR="00B12FF8" w:rsidRDefault="00B12FF8" w:rsidP="00575D2F">
      <w:pPr>
        <w:spacing w:line="594" w:lineRule="exact"/>
        <w:ind w:firstLineChars="200" w:firstLine="640"/>
        <w:rPr>
          <w:color w:val="000000"/>
          <w:szCs w:val="22"/>
        </w:rPr>
      </w:pPr>
      <w:r>
        <w:rPr>
          <w:color w:val="000000"/>
          <w:szCs w:val="22"/>
        </w:rPr>
        <w:t>（</w:t>
      </w:r>
      <w:bookmarkStart w:id="2" w:name="是否公开"/>
      <w:r>
        <w:rPr>
          <w:rFonts w:hint="eastAsia"/>
          <w:color w:val="000000"/>
          <w:szCs w:val="22"/>
        </w:rPr>
        <w:t>此件</w:t>
      </w:r>
      <w:r>
        <w:rPr>
          <w:color w:val="000000"/>
          <w:szCs w:val="22"/>
        </w:rPr>
        <w:t>公开发布</w:t>
      </w:r>
      <w:bookmarkEnd w:id="2"/>
      <w:r>
        <w:rPr>
          <w:color w:val="000000"/>
          <w:szCs w:val="22"/>
        </w:rPr>
        <w:t>）</w:t>
      </w:r>
    </w:p>
    <w:p w:rsidR="00BC5DD4" w:rsidRDefault="00BC5DD4" w:rsidP="00575D2F">
      <w:pPr>
        <w:spacing w:line="594" w:lineRule="exact"/>
      </w:pPr>
    </w:p>
    <w:p w:rsidR="00BC5DD4" w:rsidRDefault="00BC5DD4" w:rsidP="00575D2F">
      <w:pPr>
        <w:adjustRightInd w:val="0"/>
        <w:snapToGrid w:val="0"/>
        <w:spacing w:line="594" w:lineRule="exact"/>
        <w:jc w:val="center"/>
        <w:rPr>
          <w:rFonts w:eastAsia="方正小标宋_GBK"/>
          <w:color w:val="000000"/>
          <w:sz w:val="44"/>
          <w:szCs w:val="44"/>
        </w:rPr>
      </w:pPr>
      <w:r>
        <w:rPr>
          <w:rFonts w:eastAsia="方正小标宋_GBK"/>
          <w:color w:val="000000"/>
          <w:sz w:val="44"/>
          <w:szCs w:val="44"/>
        </w:rPr>
        <w:t>重庆市企业经营异常名录管理实施细则</w:t>
      </w:r>
    </w:p>
    <w:p w:rsidR="00BC5DD4" w:rsidRDefault="00BC5DD4" w:rsidP="00575D2F">
      <w:pPr>
        <w:spacing w:line="594" w:lineRule="exact"/>
        <w:rPr>
          <w:color w:val="000000"/>
          <w:szCs w:val="32"/>
        </w:rPr>
      </w:pPr>
    </w:p>
    <w:p w:rsidR="004804E7" w:rsidRDefault="00BC5DD4">
      <w:pPr>
        <w:overflowPunct w:val="0"/>
        <w:spacing w:line="594" w:lineRule="exact"/>
        <w:ind w:firstLineChars="200" w:firstLine="640"/>
        <w:rPr>
          <w:color w:val="000000"/>
          <w:szCs w:val="32"/>
        </w:rPr>
      </w:pPr>
      <w:r>
        <w:rPr>
          <w:rFonts w:ascii="方正黑体_GBK" w:eastAsia="方正黑体_GBK" w:hAnsi="方正黑体_GBK" w:cs="方正黑体_GBK" w:hint="eastAsia"/>
          <w:color w:val="000000"/>
          <w:szCs w:val="32"/>
        </w:rPr>
        <w:t>第一条</w:t>
      </w:r>
      <w:r w:rsidR="009C1ED1">
        <w:rPr>
          <w:rFonts w:ascii="方正黑体_GBK" w:eastAsia="方正黑体_GBK" w:hAnsi="方正黑体_GBK" w:cs="方正黑体_GBK" w:hint="eastAsia"/>
          <w:color w:val="000000"/>
          <w:szCs w:val="32"/>
        </w:rPr>
        <w:t xml:space="preserve"> </w:t>
      </w:r>
      <w:r>
        <w:rPr>
          <w:color w:val="000000"/>
          <w:szCs w:val="32"/>
        </w:rPr>
        <w:t>为健全</w:t>
      </w:r>
      <w:r>
        <w:rPr>
          <w:rFonts w:hint="eastAsia"/>
          <w:color w:val="000000"/>
          <w:szCs w:val="32"/>
        </w:rPr>
        <w:t>我市</w:t>
      </w:r>
      <w:r>
        <w:rPr>
          <w:color w:val="000000"/>
          <w:szCs w:val="32"/>
        </w:rPr>
        <w:t>企业信用约束机制，规范企业经营异常名录管理，根据《企业信息公示暂行条例》《企业经营异常名录管理暂行办法》</w:t>
      </w:r>
      <w:r>
        <w:rPr>
          <w:rFonts w:hint="eastAsia"/>
          <w:color w:val="000000"/>
          <w:szCs w:val="32"/>
        </w:rPr>
        <w:t>《市场监督管理信用修复管理办法》等法规规章和有关文件</w:t>
      </w:r>
      <w:r>
        <w:rPr>
          <w:color w:val="000000"/>
          <w:szCs w:val="32"/>
        </w:rPr>
        <w:t>的规定，结合重庆实际情况，制定本细则。</w:t>
      </w:r>
    </w:p>
    <w:p w:rsidR="004804E7" w:rsidRDefault="00BC5DD4">
      <w:pPr>
        <w:overflowPunct w:val="0"/>
        <w:spacing w:line="594" w:lineRule="exact"/>
        <w:ind w:firstLineChars="200" w:firstLine="640"/>
        <w:rPr>
          <w:color w:val="000000"/>
          <w:szCs w:val="32"/>
        </w:rPr>
      </w:pPr>
      <w:r>
        <w:rPr>
          <w:rFonts w:eastAsia="方正黑体_GBK"/>
          <w:color w:val="000000"/>
          <w:szCs w:val="32"/>
        </w:rPr>
        <w:t>第二条</w:t>
      </w:r>
      <w:r>
        <w:rPr>
          <w:rFonts w:hint="eastAsia"/>
          <w:color w:val="000000"/>
          <w:szCs w:val="32"/>
        </w:rPr>
        <w:t xml:space="preserve"> </w:t>
      </w:r>
      <w:r>
        <w:rPr>
          <w:rFonts w:hint="eastAsia"/>
          <w:color w:val="000000"/>
          <w:szCs w:val="32"/>
        </w:rPr>
        <w:t>本市县级以上市场监管部门将有经营异常情形的企业列入经营异常名录，并通过国家企业信用信息公示系统（重庆）公示，提醒其履行公示义务的活动，适用本实施细则。</w:t>
      </w:r>
    </w:p>
    <w:p w:rsidR="004804E7" w:rsidRDefault="00BC5DD4">
      <w:pPr>
        <w:overflowPunct w:val="0"/>
        <w:spacing w:line="594" w:lineRule="exact"/>
        <w:ind w:firstLineChars="200" w:firstLine="640"/>
        <w:rPr>
          <w:color w:val="000000"/>
          <w:szCs w:val="32"/>
        </w:rPr>
      </w:pPr>
      <w:r>
        <w:rPr>
          <w:rFonts w:hint="eastAsia"/>
          <w:color w:val="000000"/>
          <w:szCs w:val="32"/>
        </w:rPr>
        <w:t>前款所称企业包括我市市场监管部门登记的公司、非公司企业法人、合伙企业、个人独资企业及其分支机构，外国（地区）企业在中国境内从事生产经营活动的机构。</w:t>
      </w:r>
    </w:p>
    <w:p w:rsidR="004804E7" w:rsidRDefault="00BC5DD4">
      <w:pPr>
        <w:overflowPunct w:val="0"/>
        <w:spacing w:line="594" w:lineRule="exact"/>
        <w:ind w:firstLineChars="200" w:firstLine="640"/>
        <w:rPr>
          <w:rFonts w:ascii="方正仿宋_GBK" w:hAnsi="方正仿宋_GBK" w:cs="方正仿宋_GBK"/>
          <w:color w:val="000000"/>
          <w:szCs w:val="32"/>
        </w:rPr>
      </w:pPr>
      <w:r>
        <w:rPr>
          <w:rFonts w:eastAsia="方正黑体_GBK"/>
          <w:color w:val="000000"/>
          <w:szCs w:val="32"/>
        </w:rPr>
        <w:t>第三条</w:t>
      </w:r>
      <w:r w:rsidR="009C1ED1">
        <w:rPr>
          <w:rFonts w:eastAsia="方正黑体_GBK" w:hint="eastAsia"/>
          <w:color w:val="000000"/>
          <w:szCs w:val="32"/>
        </w:rPr>
        <w:t xml:space="preserve"> </w:t>
      </w:r>
      <w:r>
        <w:rPr>
          <w:rFonts w:ascii="方正仿宋_GBK" w:hAnsi="方正仿宋_GBK" w:cs="方正仿宋_GBK" w:hint="eastAsia"/>
          <w:color w:val="000000"/>
          <w:szCs w:val="32"/>
        </w:rPr>
        <w:t>经营异常名录管理工作实行“谁登记、谁列入、谁管理、谁移出”的原则。</w:t>
      </w:r>
    </w:p>
    <w:p w:rsidR="004804E7" w:rsidRDefault="00BC5DD4">
      <w:pPr>
        <w:overflowPunct w:val="0"/>
        <w:spacing w:line="594" w:lineRule="exact"/>
        <w:ind w:firstLineChars="200" w:firstLine="640"/>
        <w:rPr>
          <w:rFonts w:ascii="方正仿宋_GBK" w:hAnsi="方正仿宋_GBK" w:cs="方正仿宋_GBK"/>
          <w:color w:val="000000"/>
          <w:szCs w:val="32"/>
        </w:rPr>
      </w:pPr>
      <w:r>
        <w:rPr>
          <w:rFonts w:eastAsia="方正黑体_GBK"/>
          <w:color w:val="000000"/>
          <w:szCs w:val="32"/>
        </w:rPr>
        <w:t>第四条</w:t>
      </w:r>
      <w:r w:rsidR="009C1ED1">
        <w:rPr>
          <w:rFonts w:eastAsia="方正黑体_GBK" w:hint="eastAsia"/>
          <w:color w:val="000000"/>
          <w:szCs w:val="32"/>
        </w:rPr>
        <w:t xml:space="preserve"> </w:t>
      </w:r>
      <w:r>
        <w:rPr>
          <w:rFonts w:ascii="方正仿宋_GBK" w:hAnsi="方正仿宋_GBK" w:cs="方正仿宋_GBK" w:hint="eastAsia"/>
          <w:color w:val="000000"/>
          <w:szCs w:val="32"/>
        </w:rPr>
        <w:t>重庆市市场监管局企业监管机构负责建立企业经营异常名录工作制度及管理程序，指导全市企业经营异常名录管理工作，并开展执法监督检查。负责市局登记企业的经营异常名录日常管理工作。</w:t>
      </w:r>
    </w:p>
    <w:p w:rsidR="004804E7" w:rsidRDefault="00BC5DD4">
      <w:pPr>
        <w:overflowPunct w:val="0"/>
        <w:spacing w:line="594" w:lineRule="exact"/>
        <w:ind w:firstLineChars="200" w:firstLine="640"/>
        <w:rPr>
          <w:rFonts w:ascii="方正仿宋_GBK" w:hAnsi="方正仿宋_GBK" w:cs="方正仿宋_GBK"/>
          <w:color w:val="000000"/>
          <w:szCs w:val="32"/>
        </w:rPr>
      </w:pPr>
      <w:r>
        <w:rPr>
          <w:rFonts w:ascii="方正仿宋_GBK" w:hAnsi="方正仿宋_GBK" w:cs="方正仿宋_GBK" w:hint="eastAsia"/>
          <w:color w:val="000000"/>
          <w:szCs w:val="32"/>
        </w:rPr>
        <w:t>区、县（自治县）市场监管局企业监管机构负责区县局登记企业的经营异常名录日常管理工作。启动对企业列入（移出）经营异常名录程序，组织对不符合列入（移出）经营异常名录要求</w:t>
      </w:r>
      <w:r>
        <w:rPr>
          <w:rFonts w:ascii="方正仿宋_GBK" w:hAnsi="方正仿宋_GBK" w:cs="方正仿宋_GBK" w:hint="eastAsia"/>
          <w:color w:val="000000"/>
          <w:szCs w:val="32"/>
        </w:rPr>
        <w:lastRenderedPageBreak/>
        <w:t>的申请予以驳回或者退回更正。受理经营异常名录的异议申请，并给予答复。</w:t>
      </w:r>
    </w:p>
    <w:p w:rsidR="004804E7" w:rsidRDefault="00BC5DD4">
      <w:pPr>
        <w:overflowPunct w:val="0"/>
        <w:spacing w:line="594" w:lineRule="exact"/>
        <w:ind w:firstLineChars="200" w:firstLine="616"/>
        <w:rPr>
          <w:rFonts w:ascii="方正仿宋_GBK" w:hAnsi="方正仿宋_GBK" w:cs="方正仿宋_GBK"/>
          <w:color w:val="000000"/>
          <w:szCs w:val="32"/>
        </w:rPr>
      </w:pPr>
      <w:r>
        <w:rPr>
          <w:rFonts w:ascii="方正仿宋_GBK" w:hAnsi="方正仿宋_GBK" w:cs="方正仿宋_GBK" w:hint="eastAsia"/>
          <w:color w:val="000000"/>
          <w:spacing w:val="-6"/>
          <w:szCs w:val="32"/>
        </w:rPr>
        <w:t>市场监管所负责对企业经营异常情形的产生和变化进行核查</w:t>
      </w:r>
      <w:r>
        <w:rPr>
          <w:rFonts w:ascii="方正仿宋_GBK" w:hAnsi="方正仿宋_GBK" w:cs="方正仿宋_GBK" w:hint="eastAsia"/>
          <w:color w:val="000000"/>
          <w:szCs w:val="32"/>
        </w:rPr>
        <w:t>。</w:t>
      </w:r>
    </w:p>
    <w:p w:rsidR="004804E7" w:rsidRDefault="00BC5DD4">
      <w:pPr>
        <w:overflowPunct w:val="0"/>
        <w:spacing w:line="594" w:lineRule="exact"/>
        <w:ind w:firstLineChars="200" w:firstLine="640"/>
        <w:rPr>
          <w:rFonts w:ascii="方正仿宋_GBK" w:hAnsi="方正仿宋_GBK" w:cs="方正仿宋_GBK"/>
          <w:color w:val="000000"/>
          <w:szCs w:val="32"/>
        </w:rPr>
      </w:pPr>
      <w:r>
        <w:rPr>
          <w:rFonts w:ascii="方正仿宋_GBK" w:hAnsi="方正仿宋_GBK" w:cs="方正仿宋_GBK" w:hint="eastAsia"/>
          <w:color w:val="000000"/>
          <w:szCs w:val="32"/>
        </w:rPr>
        <w:t>其他内设机构在各自的职责范围内共同做好企业经营异常名录的管理工作。</w:t>
      </w:r>
    </w:p>
    <w:p w:rsidR="004804E7" w:rsidRDefault="00BC5DD4">
      <w:pPr>
        <w:overflowPunct w:val="0"/>
        <w:spacing w:line="594" w:lineRule="exact"/>
        <w:ind w:firstLineChars="200" w:firstLine="640"/>
        <w:rPr>
          <w:color w:val="000000"/>
          <w:szCs w:val="32"/>
        </w:rPr>
      </w:pPr>
      <w:r>
        <w:rPr>
          <w:rFonts w:eastAsia="方正黑体_GBK" w:hint="eastAsia"/>
          <w:color w:val="000000"/>
          <w:szCs w:val="32"/>
        </w:rPr>
        <w:t>第五条</w:t>
      </w:r>
      <w:r>
        <w:rPr>
          <w:rFonts w:eastAsia="方正黑体_GBK" w:hint="eastAsia"/>
          <w:color w:val="000000"/>
          <w:szCs w:val="32"/>
        </w:rPr>
        <w:t xml:space="preserve"> </w:t>
      </w:r>
      <w:r>
        <w:rPr>
          <w:rFonts w:hint="eastAsia"/>
          <w:color w:val="000000"/>
          <w:szCs w:val="32"/>
        </w:rPr>
        <w:t>市场</w:t>
      </w:r>
      <w:r>
        <w:rPr>
          <w:color w:val="000000"/>
          <w:szCs w:val="32"/>
        </w:rPr>
        <w:t>监管部门将企业列入（</w:t>
      </w:r>
      <w:r>
        <w:rPr>
          <w:rFonts w:hint="eastAsia"/>
          <w:color w:val="000000"/>
          <w:szCs w:val="32"/>
        </w:rPr>
        <w:t>移出</w:t>
      </w:r>
      <w:r>
        <w:rPr>
          <w:color w:val="000000"/>
          <w:szCs w:val="32"/>
        </w:rPr>
        <w:t>）经营异常名录应当按照《企业经营异常名录管理暂行办法》</w:t>
      </w:r>
      <w:r>
        <w:rPr>
          <w:rFonts w:hint="eastAsia"/>
          <w:color w:val="000000"/>
          <w:szCs w:val="32"/>
        </w:rPr>
        <w:t>、《市场监督管理信用修复管理办法》</w:t>
      </w:r>
      <w:r>
        <w:rPr>
          <w:color w:val="000000"/>
          <w:szCs w:val="32"/>
        </w:rPr>
        <w:t>的规定，在法定时限内作出列入（</w:t>
      </w:r>
      <w:r>
        <w:rPr>
          <w:rFonts w:hint="eastAsia"/>
          <w:color w:val="000000"/>
          <w:szCs w:val="32"/>
        </w:rPr>
        <w:t>移出</w:t>
      </w:r>
      <w:r>
        <w:rPr>
          <w:color w:val="000000"/>
          <w:szCs w:val="32"/>
        </w:rPr>
        <w:t>）决定。</w:t>
      </w:r>
    </w:p>
    <w:p w:rsidR="004804E7" w:rsidRDefault="00BC5DD4">
      <w:pPr>
        <w:overflowPunct w:val="0"/>
        <w:spacing w:line="594" w:lineRule="exact"/>
        <w:ind w:firstLineChars="200" w:firstLine="640"/>
        <w:rPr>
          <w:color w:val="000000"/>
          <w:szCs w:val="32"/>
        </w:rPr>
      </w:pPr>
      <w:r>
        <w:rPr>
          <w:rFonts w:eastAsia="方正黑体_GBK"/>
          <w:color w:val="000000"/>
          <w:szCs w:val="32"/>
        </w:rPr>
        <w:t>第六条</w:t>
      </w:r>
      <w:r>
        <w:rPr>
          <w:color w:val="000000"/>
          <w:szCs w:val="32"/>
        </w:rPr>
        <w:t xml:space="preserve">  </w:t>
      </w:r>
      <w:r>
        <w:rPr>
          <w:color w:val="000000"/>
          <w:szCs w:val="32"/>
        </w:rPr>
        <w:t>符合下列情形之一的企业列入经营异常名录：</w:t>
      </w:r>
    </w:p>
    <w:p w:rsidR="004804E7" w:rsidRDefault="00BC5DD4">
      <w:pPr>
        <w:overflowPunct w:val="0"/>
        <w:spacing w:line="594" w:lineRule="exact"/>
        <w:ind w:firstLineChars="200" w:firstLine="640"/>
        <w:rPr>
          <w:color w:val="000000"/>
          <w:szCs w:val="32"/>
        </w:rPr>
      </w:pPr>
      <w:r>
        <w:rPr>
          <w:color w:val="000000"/>
          <w:szCs w:val="32"/>
        </w:rPr>
        <w:t>（一）未依照《企业信息公示暂行条例》第八条规定的期限公示年度报告的；</w:t>
      </w:r>
    </w:p>
    <w:p w:rsidR="004804E7" w:rsidRDefault="00BC5DD4">
      <w:pPr>
        <w:overflowPunct w:val="0"/>
        <w:spacing w:line="594" w:lineRule="exact"/>
        <w:ind w:firstLineChars="200" w:firstLine="640"/>
        <w:rPr>
          <w:color w:val="000000"/>
          <w:szCs w:val="32"/>
        </w:rPr>
      </w:pPr>
      <w:r>
        <w:rPr>
          <w:color w:val="000000"/>
          <w:szCs w:val="32"/>
        </w:rPr>
        <w:t>（二）未在</w:t>
      </w:r>
      <w:r>
        <w:rPr>
          <w:rFonts w:hint="eastAsia"/>
          <w:color w:val="000000"/>
          <w:szCs w:val="32"/>
        </w:rPr>
        <w:t>市场</w:t>
      </w:r>
      <w:r>
        <w:rPr>
          <w:color w:val="000000"/>
          <w:szCs w:val="32"/>
        </w:rPr>
        <w:t>监管部门依照《企业信息公示暂行条例》第十条规定责令的期限内公示有关企业信息的；</w:t>
      </w:r>
    </w:p>
    <w:p w:rsidR="004804E7" w:rsidRDefault="00BC5DD4">
      <w:pPr>
        <w:overflowPunct w:val="0"/>
        <w:spacing w:line="594" w:lineRule="exact"/>
        <w:ind w:firstLineChars="200" w:firstLine="640"/>
        <w:rPr>
          <w:color w:val="000000"/>
          <w:szCs w:val="32"/>
        </w:rPr>
      </w:pPr>
      <w:r>
        <w:rPr>
          <w:color w:val="000000"/>
          <w:szCs w:val="32"/>
        </w:rPr>
        <w:t>（三）公示企业信息隐瞒真实情况、弄虚作假的；</w:t>
      </w:r>
    </w:p>
    <w:p w:rsidR="004804E7" w:rsidRDefault="00BC5DD4">
      <w:pPr>
        <w:overflowPunct w:val="0"/>
        <w:spacing w:line="594" w:lineRule="exact"/>
        <w:ind w:firstLineChars="200" w:firstLine="640"/>
        <w:rPr>
          <w:rFonts w:eastAsia="方正楷体_GBK"/>
          <w:color w:val="000000"/>
          <w:szCs w:val="32"/>
        </w:rPr>
      </w:pPr>
      <w:r>
        <w:rPr>
          <w:color w:val="000000"/>
          <w:szCs w:val="32"/>
        </w:rPr>
        <w:t>（四）通过登记的住所或者经营场所无法联系的。</w:t>
      </w:r>
    </w:p>
    <w:p w:rsidR="004804E7" w:rsidRDefault="00BC5DD4">
      <w:pPr>
        <w:overflowPunct w:val="0"/>
        <w:spacing w:line="594" w:lineRule="exact"/>
        <w:ind w:firstLineChars="200" w:firstLine="640"/>
        <w:rPr>
          <w:rFonts w:ascii="方正仿宋_GBK" w:hAnsi="方正仿宋_GBK" w:cs="方正仿宋_GBK"/>
          <w:color w:val="000000"/>
          <w:szCs w:val="32"/>
        </w:rPr>
      </w:pPr>
      <w:r>
        <w:rPr>
          <w:rFonts w:eastAsia="方正黑体_GBK"/>
          <w:color w:val="000000"/>
          <w:szCs w:val="32"/>
        </w:rPr>
        <w:t>第七条</w:t>
      </w:r>
      <w:r w:rsidR="009C1ED1">
        <w:rPr>
          <w:rFonts w:eastAsia="方正黑体_GBK" w:hint="eastAsia"/>
          <w:color w:val="000000"/>
          <w:szCs w:val="32"/>
        </w:rPr>
        <w:t xml:space="preserve"> </w:t>
      </w:r>
      <w:r>
        <w:rPr>
          <w:rFonts w:ascii="方正仿宋_GBK" w:hAnsi="方正仿宋_GBK" w:cs="方正仿宋_GBK" w:hint="eastAsia"/>
          <w:color w:val="000000"/>
          <w:szCs w:val="32"/>
        </w:rPr>
        <w:t>公示企业信息隐瞒真实情况、弄虚作假是指企业在公示信息过程中，故意隐瞒、编造、篡改依法应公示的信息，使政府部门或公众产生误认的行为。符合下列情形之一的企业可以认定为第六条第（三）项情形：</w:t>
      </w:r>
    </w:p>
    <w:p w:rsidR="004804E7" w:rsidRDefault="00BC5DD4">
      <w:pPr>
        <w:overflowPunct w:val="0"/>
        <w:spacing w:line="594" w:lineRule="exact"/>
        <w:ind w:firstLineChars="200" w:firstLine="640"/>
        <w:rPr>
          <w:rFonts w:ascii="方正仿宋_GBK" w:hAnsi="方正仿宋_GBK" w:cs="方正仿宋_GBK"/>
          <w:color w:val="000000"/>
          <w:szCs w:val="32"/>
        </w:rPr>
      </w:pPr>
      <w:r>
        <w:rPr>
          <w:rFonts w:ascii="方正仿宋_GBK" w:hAnsi="方正仿宋_GBK" w:cs="方正仿宋_GBK" w:hint="eastAsia"/>
          <w:color w:val="000000"/>
          <w:szCs w:val="32"/>
        </w:rPr>
        <w:t>（一）经核查，企业年报公示信息中的企业通信地址、邮政编码、企业联系电话、企业电子邮箱、企业经营状态、主营业务活动、企业控股情况、女性从业人员、隶属企业名称、是否有网</w:t>
      </w:r>
      <w:r>
        <w:rPr>
          <w:rFonts w:ascii="方正仿宋_GBK" w:hAnsi="方正仿宋_GBK" w:cs="方正仿宋_GBK" w:hint="eastAsia"/>
          <w:color w:val="000000"/>
          <w:szCs w:val="32"/>
        </w:rPr>
        <w:lastRenderedPageBreak/>
        <w:t>站或网店、网站或网店信息、党建信息、社保信息、金额单位错误等一般信息与实际情况不一致，经市场监管部门责令其在</w:t>
      </w:r>
      <w:r>
        <w:rPr>
          <w:color w:val="000000"/>
          <w:szCs w:val="32"/>
        </w:rPr>
        <w:t>10</w:t>
      </w:r>
      <w:r>
        <w:rPr>
          <w:rFonts w:ascii="方正仿宋_GBK" w:hAnsi="方正仿宋_GBK" w:cs="方正仿宋_GBK" w:hint="eastAsia"/>
          <w:color w:val="000000"/>
          <w:szCs w:val="32"/>
        </w:rPr>
        <w:t>日内改正，逾期仍不改正的；</w:t>
      </w:r>
    </w:p>
    <w:p w:rsidR="004804E7" w:rsidRDefault="00BC5DD4">
      <w:pPr>
        <w:overflowPunct w:val="0"/>
        <w:spacing w:line="594" w:lineRule="exact"/>
        <w:ind w:firstLineChars="200" w:firstLine="640"/>
        <w:rPr>
          <w:color w:val="000000"/>
          <w:szCs w:val="32"/>
        </w:rPr>
      </w:pPr>
      <w:r>
        <w:rPr>
          <w:color w:val="000000"/>
          <w:szCs w:val="32"/>
        </w:rPr>
        <w:t>（二）经核查，企业公示即时信息与实际情况不一致，且经</w:t>
      </w:r>
      <w:r>
        <w:rPr>
          <w:rFonts w:hint="eastAsia"/>
          <w:color w:val="000000"/>
          <w:szCs w:val="32"/>
        </w:rPr>
        <w:t>市场</w:t>
      </w:r>
      <w:r>
        <w:rPr>
          <w:color w:val="000000"/>
          <w:szCs w:val="32"/>
        </w:rPr>
        <w:t>监管部门责令其在</w:t>
      </w:r>
      <w:r>
        <w:rPr>
          <w:color w:val="000000"/>
          <w:szCs w:val="32"/>
        </w:rPr>
        <w:t>10</w:t>
      </w:r>
      <w:r>
        <w:rPr>
          <w:color w:val="000000"/>
          <w:szCs w:val="32"/>
        </w:rPr>
        <w:t>日内改正，逾期仍不改正的；</w:t>
      </w:r>
    </w:p>
    <w:p w:rsidR="004804E7" w:rsidRDefault="00BC5DD4">
      <w:pPr>
        <w:overflowPunct w:val="0"/>
        <w:spacing w:line="594" w:lineRule="exact"/>
        <w:ind w:firstLineChars="200" w:firstLine="640"/>
        <w:rPr>
          <w:color w:val="000000"/>
          <w:szCs w:val="32"/>
        </w:rPr>
      </w:pPr>
      <w:r>
        <w:rPr>
          <w:color w:val="000000"/>
          <w:szCs w:val="32"/>
        </w:rPr>
        <w:t>（三）经核查，企业年报公示信息中的股东及出资信息、资产状况信息、从业人员信息等重点信息与实际情况不一致，且无法提供相关非主观故意填报错误证据</w:t>
      </w:r>
      <w:r>
        <w:rPr>
          <w:rFonts w:hint="eastAsia"/>
          <w:color w:val="000000"/>
          <w:szCs w:val="32"/>
        </w:rPr>
        <w:t>的</w:t>
      </w:r>
      <w:r>
        <w:rPr>
          <w:color w:val="000000"/>
          <w:szCs w:val="32"/>
        </w:rPr>
        <w:t>。</w:t>
      </w:r>
    </w:p>
    <w:p w:rsidR="004804E7" w:rsidRDefault="00BC5DD4">
      <w:pPr>
        <w:overflowPunct w:val="0"/>
        <w:spacing w:line="594" w:lineRule="exact"/>
        <w:ind w:firstLineChars="200" w:firstLine="640"/>
        <w:rPr>
          <w:rFonts w:ascii="方正仿宋_GBK" w:hAnsi="方正仿宋_GBK" w:cs="方正仿宋_GBK"/>
          <w:color w:val="000000"/>
          <w:szCs w:val="32"/>
        </w:rPr>
      </w:pPr>
      <w:r>
        <w:rPr>
          <w:rFonts w:eastAsia="方正黑体_GBK"/>
          <w:color w:val="000000"/>
          <w:szCs w:val="32"/>
        </w:rPr>
        <w:t>第八条</w:t>
      </w:r>
      <w:r w:rsidR="009C1ED1">
        <w:rPr>
          <w:rFonts w:eastAsia="方正黑体_GBK" w:hint="eastAsia"/>
          <w:color w:val="000000"/>
          <w:szCs w:val="32"/>
        </w:rPr>
        <w:t xml:space="preserve"> </w:t>
      </w:r>
      <w:r>
        <w:rPr>
          <w:rFonts w:ascii="方正仿宋_GBK" w:hAnsi="方正仿宋_GBK" w:cs="方正仿宋_GBK" w:hint="eastAsia"/>
          <w:color w:val="000000"/>
          <w:szCs w:val="32"/>
        </w:rPr>
        <w:t>符合下列情形之一的企业可以认定为第六条第（四）项情形：</w:t>
      </w:r>
    </w:p>
    <w:p w:rsidR="004804E7" w:rsidRDefault="00BC5DD4">
      <w:pPr>
        <w:overflowPunct w:val="0"/>
        <w:spacing w:line="594" w:lineRule="exact"/>
        <w:ind w:firstLineChars="200" w:firstLine="640"/>
        <w:rPr>
          <w:color w:val="000000"/>
          <w:szCs w:val="32"/>
        </w:rPr>
      </w:pPr>
      <w:r>
        <w:rPr>
          <w:color w:val="000000"/>
          <w:szCs w:val="32"/>
        </w:rPr>
        <w:t>（一）由登记的住所或者经营场所产权所有人、物管公司、相关部门等出具证明材料，能确认该企业实际不存在的；</w:t>
      </w:r>
    </w:p>
    <w:p w:rsidR="004804E7" w:rsidRDefault="00BC5DD4">
      <w:pPr>
        <w:overflowPunct w:val="0"/>
        <w:spacing w:line="594" w:lineRule="exact"/>
        <w:ind w:firstLineChars="200" w:firstLine="640"/>
        <w:rPr>
          <w:color w:val="000000"/>
          <w:szCs w:val="32"/>
        </w:rPr>
      </w:pPr>
      <w:r>
        <w:rPr>
          <w:color w:val="000000"/>
          <w:szCs w:val="32"/>
        </w:rPr>
        <w:t>（二）经实地核查，能确认登记的住所或者经营场所实际不存在，或者是虚假地址的；</w:t>
      </w:r>
    </w:p>
    <w:p w:rsidR="004804E7" w:rsidRDefault="00BC5DD4">
      <w:pPr>
        <w:overflowPunct w:val="0"/>
        <w:spacing w:line="594" w:lineRule="exact"/>
        <w:ind w:firstLineChars="200" w:firstLine="640"/>
        <w:rPr>
          <w:color w:val="000000"/>
          <w:szCs w:val="32"/>
        </w:rPr>
      </w:pPr>
      <w:r>
        <w:rPr>
          <w:color w:val="000000"/>
          <w:szCs w:val="32"/>
        </w:rPr>
        <w:t>（三）经向企业登记的住所或经营场所两次邮寄专用信函，无人签收的；</w:t>
      </w:r>
      <w:r>
        <w:rPr>
          <w:color w:val="000000"/>
          <w:szCs w:val="32"/>
        </w:rPr>
        <w:t xml:space="preserve"> </w:t>
      </w:r>
    </w:p>
    <w:p w:rsidR="004804E7" w:rsidRDefault="00BC5DD4">
      <w:pPr>
        <w:overflowPunct w:val="0"/>
        <w:spacing w:line="594" w:lineRule="exact"/>
        <w:ind w:firstLineChars="200" w:firstLine="640"/>
        <w:rPr>
          <w:color w:val="000000"/>
          <w:szCs w:val="32"/>
        </w:rPr>
      </w:pPr>
      <w:bookmarkStart w:id="3" w:name="#go7"/>
      <w:r>
        <w:rPr>
          <w:color w:val="000000"/>
          <w:szCs w:val="32"/>
        </w:rPr>
        <w:t>（四）</w:t>
      </w:r>
      <w:bookmarkEnd w:id="3"/>
      <w:r>
        <w:rPr>
          <w:color w:val="000000"/>
          <w:szCs w:val="32"/>
        </w:rPr>
        <w:t>经两次实地核查，均未在登记的住所或经营场所发现企业的。</w:t>
      </w:r>
    </w:p>
    <w:p w:rsidR="004804E7" w:rsidRDefault="00BC5DD4">
      <w:pPr>
        <w:overflowPunct w:val="0"/>
        <w:spacing w:line="594" w:lineRule="exact"/>
        <w:ind w:firstLineChars="200" w:firstLine="640"/>
        <w:rPr>
          <w:color w:val="000000"/>
          <w:szCs w:val="32"/>
        </w:rPr>
      </w:pPr>
      <w:r>
        <w:rPr>
          <w:color w:val="000000"/>
          <w:szCs w:val="32"/>
        </w:rPr>
        <w:t>两次实地核查或邮寄查证间隔时间不得少于</w:t>
      </w:r>
      <w:r>
        <w:rPr>
          <w:color w:val="000000"/>
          <w:szCs w:val="32"/>
        </w:rPr>
        <w:t>15</w:t>
      </w:r>
      <w:r>
        <w:rPr>
          <w:color w:val="000000"/>
          <w:szCs w:val="32"/>
        </w:rPr>
        <w:t>日，不得超过</w:t>
      </w:r>
      <w:r>
        <w:rPr>
          <w:color w:val="000000"/>
          <w:szCs w:val="32"/>
        </w:rPr>
        <w:t>30</w:t>
      </w:r>
      <w:r>
        <w:rPr>
          <w:color w:val="000000"/>
          <w:szCs w:val="32"/>
        </w:rPr>
        <w:t>日。</w:t>
      </w:r>
    </w:p>
    <w:p w:rsidR="004804E7" w:rsidRDefault="00BC5DD4">
      <w:pPr>
        <w:overflowPunct w:val="0"/>
        <w:spacing w:line="594" w:lineRule="exact"/>
        <w:ind w:firstLineChars="200" w:firstLine="640"/>
        <w:rPr>
          <w:color w:val="000000"/>
          <w:szCs w:val="32"/>
        </w:rPr>
      </w:pPr>
      <w:r>
        <w:rPr>
          <w:rFonts w:eastAsia="方正黑体_GBK"/>
          <w:color w:val="000000"/>
          <w:szCs w:val="32"/>
        </w:rPr>
        <w:t>第九条</w:t>
      </w:r>
      <w:r w:rsidR="009C1ED1">
        <w:rPr>
          <w:rFonts w:eastAsia="方正黑体_GBK" w:hint="eastAsia"/>
          <w:color w:val="000000"/>
          <w:szCs w:val="32"/>
        </w:rPr>
        <w:t xml:space="preserve"> </w:t>
      </w:r>
      <w:r>
        <w:rPr>
          <w:rFonts w:hint="eastAsia"/>
          <w:color w:val="000000"/>
          <w:szCs w:val="32"/>
        </w:rPr>
        <w:t>市场</w:t>
      </w:r>
      <w:r>
        <w:rPr>
          <w:color w:val="000000"/>
          <w:szCs w:val="32"/>
        </w:rPr>
        <w:t>监管部门将企业列入经营异常名录，按下列流程办理：</w:t>
      </w:r>
    </w:p>
    <w:p w:rsidR="004804E7" w:rsidRDefault="00BC5DD4">
      <w:pPr>
        <w:overflowPunct w:val="0"/>
        <w:spacing w:line="594" w:lineRule="exact"/>
        <w:ind w:firstLineChars="200" w:firstLine="640"/>
        <w:rPr>
          <w:rFonts w:ascii="方正仿宋_GBK" w:hAnsi="方正仿宋_GBK" w:cs="方正仿宋_GBK"/>
          <w:color w:val="000000"/>
          <w:szCs w:val="32"/>
        </w:rPr>
      </w:pPr>
      <w:r>
        <w:rPr>
          <w:rFonts w:ascii="方正仿宋_GBK" w:hAnsi="方正仿宋_GBK" w:cs="方正仿宋_GBK" w:hint="eastAsia"/>
          <w:color w:val="000000"/>
          <w:szCs w:val="32"/>
        </w:rPr>
        <w:lastRenderedPageBreak/>
        <w:t>（一）在依法履职过程中发现，或接到公民、法人或者其他组织举报企业涉嫌存在违反本细则第六条所述情形的，由企业监管机构或者企业监管机构指派辖区市场监管所进行检查核实，并保存检查记录、证据等相关材料。</w:t>
      </w:r>
    </w:p>
    <w:p w:rsidR="004804E7" w:rsidRDefault="00BC5DD4">
      <w:pPr>
        <w:overflowPunct w:val="0"/>
        <w:spacing w:line="594" w:lineRule="exact"/>
        <w:ind w:firstLineChars="200" w:firstLine="640"/>
        <w:rPr>
          <w:rFonts w:ascii="方正仿宋_GBK" w:hAnsi="方正仿宋_GBK" w:cs="方正仿宋_GBK"/>
          <w:color w:val="000000"/>
          <w:kern w:val="0"/>
          <w:szCs w:val="32"/>
        </w:rPr>
      </w:pPr>
      <w:r>
        <w:rPr>
          <w:rFonts w:ascii="方正仿宋_GBK" w:hAnsi="方正仿宋_GBK" w:cs="方正仿宋_GBK" w:hint="eastAsia"/>
          <w:color w:val="000000"/>
          <w:szCs w:val="32"/>
        </w:rPr>
        <w:t>（二）需要</w:t>
      </w:r>
      <w:r>
        <w:rPr>
          <w:rFonts w:ascii="方正仿宋_GBK" w:hAnsi="方正仿宋_GBK" w:cs="方正仿宋_GBK" w:hint="eastAsia"/>
          <w:color w:val="000000"/>
          <w:kern w:val="0"/>
          <w:szCs w:val="32"/>
        </w:rPr>
        <w:t>进行实地核查的，</w:t>
      </w:r>
      <w:r>
        <w:rPr>
          <w:rFonts w:ascii="方正仿宋_GBK" w:hAnsi="方正仿宋_GBK" w:cs="方正仿宋_GBK" w:hint="eastAsia"/>
          <w:color w:val="000000"/>
          <w:szCs w:val="32"/>
        </w:rPr>
        <w:t>检查人员</w:t>
      </w:r>
      <w:r>
        <w:rPr>
          <w:rFonts w:ascii="方正仿宋_GBK" w:hAnsi="方正仿宋_GBK" w:cs="方正仿宋_GBK" w:hint="eastAsia"/>
          <w:color w:val="000000"/>
          <w:kern w:val="0"/>
          <w:szCs w:val="32"/>
        </w:rPr>
        <w:t>不得少于两人，并</w:t>
      </w:r>
      <w:r>
        <w:rPr>
          <w:rFonts w:ascii="方正仿宋_GBK" w:hAnsi="方正仿宋_GBK" w:cs="方正仿宋_GBK" w:hint="eastAsia"/>
          <w:color w:val="000000"/>
          <w:szCs w:val="32"/>
        </w:rPr>
        <w:t>应当</w:t>
      </w:r>
      <w:r>
        <w:rPr>
          <w:rFonts w:ascii="方正仿宋_GBK" w:hAnsi="方正仿宋_GBK" w:cs="方正仿宋_GBK" w:hint="eastAsia"/>
          <w:color w:val="000000"/>
          <w:kern w:val="0"/>
          <w:szCs w:val="32"/>
        </w:rPr>
        <w:t>出示执法证件。检查人员应当填写</w:t>
      </w:r>
      <w:r>
        <w:rPr>
          <w:rFonts w:ascii="方正仿宋_GBK" w:hAnsi="方正仿宋_GBK" w:cs="方正仿宋_GBK" w:hint="eastAsia"/>
          <w:color w:val="000000"/>
          <w:szCs w:val="32"/>
        </w:rPr>
        <w:t>《市场主体公示信息实地核查记录表》或《市场主体住所（经营场所）失联实地核查记录表》</w:t>
      </w:r>
      <w:r>
        <w:rPr>
          <w:rFonts w:ascii="方正仿宋_GBK" w:hAnsi="方正仿宋_GBK" w:cs="方正仿宋_GBK" w:hint="eastAsia"/>
          <w:color w:val="000000"/>
          <w:kern w:val="0"/>
          <w:szCs w:val="32"/>
        </w:rPr>
        <w:t>，如实记录核查情况，并由企业法定代表人（负责人）签字或者企业盖章确认。无法取得签字或者盖章的，检查人员应当注明原因，必要时可邀请有关人员作为见证人。无需进行实地核查的，可对企业实施书面检查、网络监测，可要求其在规定时限内向</w:t>
      </w:r>
      <w:r>
        <w:rPr>
          <w:rFonts w:ascii="方正仿宋_GBK" w:hAnsi="方正仿宋_GBK" w:cs="方正仿宋_GBK" w:hint="eastAsia"/>
          <w:color w:val="000000"/>
          <w:szCs w:val="32"/>
        </w:rPr>
        <w:t>企业监管机构或者市场监管所</w:t>
      </w:r>
      <w:r>
        <w:rPr>
          <w:rFonts w:ascii="方正仿宋_GBK" w:hAnsi="方正仿宋_GBK" w:cs="方正仿宋_GBK" w:hint="eastAsia"/>
          <w:color w:val="000000"/>
          <w:kern w:val="0"/>
          <w:szCs w:val="32"/>
        </w:rPr>
        <w:t>提交相关材料，接受检查。</w:t>
      </w:r>
    </w:p>
    <w:p w:rsidR="004804E7" w:rsidRDefault="00BC5DD4">
      <w:pPr>
        <w:overflowPunct w:val="0"/>
        <w:spacing w:line="594" w:lineRule="exact"/>
        <w:ind w:firstLineChars="200" w:firstLine="640"/>
        <w:rPr>
          <w:rFonts w:ascii="方正仿宋_GBK" w:hAnsi="方正仿宋_GBK" w:cs="方正仿宋_GBK"/>
          <w:color w:val="000000"/>
          <w:szCs w:val="32"/>
        </w:rPr>
      </w:pPr>
      <w:r>
        <w:rPr>
          <w:rFonts w:ascii="方正仿宋_GBK" w:hAnsi="方正仿宋_GBK" w:cs="方正仿宋_GBK" w:hint="eastAsia"/>
          <w:color w:val="000000"/>
          <w:szCs w:val="32"/>
        </w:rPr>
        <w:t>（三）在核查中发现企业存在违法行为的，应当按照有关程序移交案件线索。</w:t>
      </w:r>
    </w:p>
    <w:p w:rsidR="004804E7" w:rsidRDefault="00BC5DD4">
      <w:pPr>
        <w:overflowPunct w:val="0"/>
        <w:spacing w:line="594" w:lineRule="exact"/>
        <w:ind w:firstLineChars="200" w:firstLine="640"/>
        <w:rPr>
          <w:color w:val="000000"/>
          <w:szCs w:val="32"/>
        </w:rPr>
      </w:pPr>
      <w:r>
        <w:rPr>
          <w:color w:val="000000"/>
          <w:szCs w:val="32"/>
        </w:rPr>
        <w:t>（四）检查人员应当于检查结束之日起</w:t>
      </w:r>
      <w:r>
        <w:rPr>
          <w:color w:val="000000"/>
          <w:szCs w:val="32"/>
        </w:rPr>
        <w:t>3</w:t>
      </w:r>
      <w:r>
        <w:rPr>
          <w:color w:val="000000"/>
          <w:szCs w:val="32"/>
        </w:rPr>
        <w:t>个工作日内，将检查记录、证据等相关材料提交企业监管机构。</w:t>
      </w:r>
    </w:p>
    <w:p w:rsidR="004804E7" w:rsidRDefault="00BC5DD4">
      <w:pPr>
        <w:overflowPunct w:val="0"/>
        <w:spacing w:line="594" w:lineRule="exact"/>
        <w:ind w:firstLineChars="200" w:firstLine="640"/>
        <w:rPr>
          <w:rFonts w:ascii="方正仿宋_GBK" w:hAnsi="方正仿宋_GBK" w:cs="方正仿宋_GBK"/>
          <w:color w:val="000000"/>
          <w:szCs w:val="32"/>
        </w:rPr>
      </w:pPr>
      <w:r>
        <w:rPr>
          <w:rFonts w:ascii="方正仿宋_GBK" w:hAnsi="方正仿宋_GBK" w:cs="方正仿宋_GBK" w:hint="eastAsia"/>
          <w:color w:val="000000"/>
          <w:szCs w:val="32"/>
        </w:rPr>
        <w:t>（五）企业监管机构登录国家企业信用信息公示系统（部门协同监管平台—重庆）→企业监管→经营异常名录管理→列入管理，根据检查核实情况，选择市场主体类型、输入市场主体名称、选择列入原因，提出初审意见，提交分管领导审核。</w:t>
      </w:r>
    </w:p>
    <w:p w:rsidR="004804E7" w:rsidRDefault="00BC5DD4">
      <w:pPr>
        <w:overflowPunct w:val="0"/>
        <w:spacing w:line="594" w:lineRule="exact"/>
        <w:ind w:firstLineChars="200" w:firstLine="640"/>
        <w:rPr>
          <w:rFonts w:ascii="方正仿宋_GBK" w:hAnsi="方正仿宋_GBK" w:cs="方正仿宋_GBK"/>
          <w:color w:val="000000"/>
          <w:szCs w:val="32"/>
        </w:rPr>
      </w:pPr>
      <w:r>
        <w:rPr>
          <w:rFonts w:ascii="方正仿宋_GBK" w:hAnsi="方正仿宋_GBK" w:cs="方正仿宋_GBK" w:hint="eastAsia"/>
          <w:color w:val="000000"/>
          <w:szCs w:val="32"/>
        </w:rPr>
        <w:t>因“未年报”列入经营异常名录的，在进入“列入管理”后直接选择“未年报查询”（该原因只能在</w:t>
      </w:r>
      <w:r>
        <w:rPr>
          <w:rFonts w:hint="eastAsia"/>
          <w:color w:val="000000"/>
          <w:szCs w:val="32"/>
        </w:rPr>
        <w:t>7</w:t>
      </w:r>
      <w:r>
        <w:rPr>
          <w:rFonts w:ascii="方正仿宋_GBK" w:hAnsi="方正仿宋_GBK" w:cs="方正仿宋_GBK" w:hint="eastAsia"/>
          <w:color w:val="000000"/>
          <w:szCs w:val="32"/>
        </w:rPr>
        <w:t>月</w:t>
      </w:r>
      <w:r>
        <w:rPr>
          <w:rFonts w:hint="eastAsia"/>
          <w:color w:val="000000"/>
          <w:szCs w:val="32"/>
        </w:rPr>
        <w:t>1</w:t>
      </w:r>
      <w:r>
        <w:rPr>
          <w:color w:val="000000"/>
          <w:szCs w:val="32"/>
        </w:rPr>
        <w:t>日</w:t>
      </w:r>
      <w:r>
        <w:rPr>
          <w:color w:val="000000"/>
          <w:szCs w:val="32"/>
        </w:rPr>
        <w:t>0</w:t>
      </w:r>
      <w:r>
        <w:rPr>
          <w:color w:val="000000"/>
          <w:szCs w:val="32"/>
        </w:rPr>
        <w:t>时</w:t>
      </w:r>
      <w:r>
        <w:rPr>
          <w:rFonts w:ascii="方正仿宋_GBK" w:hAnsi="方正仿宋_GBK" w:cs="方正仿宋_GBK" w:hint="eastAsia"/>
          <w:color w:val="000000"/>
          <w:szCs w:val="32"/>
        </w:rPr>
        <w:t>至</w:t>
      </w:r>
      <w:r>
        <w:rPr>
          <w:rFonts w:hint="eastAsia"/>
          <w:color w:val="000000"/>
          <w:szCs w:val="32"/>
        </w:rPr>
        <w:t>7</w:t>
      </w:r>
      <w:r>
        <w:rPr>
          <w:rFonts w:ascii="方正仿宋_GBK" w:hAnsi="方正仿宋_GBK" w:cs="方正仿宋_GBK" w:hint="eastAsia"/>
          <w:color w:val="000000"/>
          <w:szCs w:val="32"/>
        </w:rPr>
        <w:t>月</w:t>
      </w:r>
      <w:r>
        <w:rPr>
          <w:rFonts w:hint="eastAsia"/>
          <w:color w:val="000000"/>
          <w:szCs w:val="32"/>
        </w:rPr>
        <w:t>15</w:t>
      </w:r>
      <w:r>
        <w:rPr>
          <w:rFonts w:ascii="方正仿宋_GBK" w:hAnsi="方正仿宋_GBK" w:cs="方正仿宋_GBK" w:hint="eastAsia"/>
          <w:color w:val="000000"/>
          <w:szCs w:val="32"/>
        </w:rPr>
        <w:lastRenderedPageBreak/>
        <w:t>日</w:t>
      </w:r>
      <w:r>
        <w:rPr>
          <w:color w:val="000000"/>
          <w:szCs w:val="32"/>
        </w:rPr>
        <w:t>24</w:t>
      </w:r>
      <w:r>
        <w:rPr>
          <w:rFonts w:ascii="方正仿宋_GBK" w:hAnsi="方正仿宋_GBK" w:cs="方正仿宋_GBK" w:hint="eastAsia"/>
          <w:color w:val="000000"/>
          <w:szCs w:val="32"/>
        </w:rPr>
        <w:t>时期间可以选择），系统会自动检索、提取未年报且未因未年报已被列入经营异常名录的企业名单，批量发起列入流程，并提出初审意见，提交分管领导审核。</w:t>
      </w:r>
    </w:p>
    <w:p w:rsidR="004804E7" w:rsidRDefault="00BC5DD4">
      <w:pPr>
        <w:overflowPunct w:val="0"/>
        <w:spacing w:line="594" w:lineRule="exact"/>
        <w:ind w:firstLineChars="200" w:firstLine="640"/>
        <w:rPr>
          <w:rFonts w:ascii="方正仿宋_GBK" w:hAnsi="方正仿宋_GBK" w:cs="方正仿宋_GBK"/>
          <w:color w:val="000000"/>
          <w:szCs w:val="32"/>
        </w:rPr>
      </w:pPr>
      <w:r>
        <w:rPr>
          <w:rFonts w:ascii="方正仿宋_GBK" w:hAnsi="方正仿宋_GBK" w:cs="方正仿宋_GBK" w:hint="eastAsia"/>
          <w:color w:val="000000"/>
          <w:szCs w:val="32"/>
        </w:rPr>
        <w:t>（六）经分管领导审核同意列入的，系统自动生成相应记载事项，通过数据交换将列入经营异常名录的信息公示于国家企业信用信息公示系统（重庆）中，并</w:t>
      </w:r>
      <w:r>
        <w:rPr>
          <w:rFonts w:ascii="方正仿宋_GBK" w:hAnsi="方正仿宋_GBK" w:cs="方正仿宋_GBK" w:hint="eastAsia"/>
          <w:color w:val="000000"/>
          <w:kern w:val="0"/>
          <w:szCs w:val="32"/>
        </w:rPr>
        <w:t>记</w:t>
      </w:r>
      <w:r>
        <w:rPr>
          <w:rFonts w:ascii="方正仿宋_GBK" w:hAnsi="方正仿宋_GBK" w:cs="方正仿宋_GBK" w:hint="eastAsia"/>
          <w:color w:val="000000"/>
          <w:szCs w:val="32"/>
        </w:rPr>
        <w:t>载</w:t>
      </w:r>
      <w:r>
        <w:rPr>
          <w:rFonts w:ascii="方正仿宋_GBK" w:hAnsi="方正仿宋_GBK" w:cs="方正仿宋_GBK" w:hint="eastAsia"/>
          <w:color w:val="000000"/>
          <w:kern w:val="0"/>
          <w:szCs w:val="32"/>
        </w:rPr>
        <w:t>于该企业名下</w:t>
      </w:r>
      <w:r>
        <w:rPr>
          <w:rFonts w:ascii="方正仿宋_GBK" w:hAnsi="方正仿宋_GBK" w:cs="方正仿宋_GBK" w:hint="eastAsia"/>
          <w:color w:val="000000"/>
          <w:szCs w:val="32"/>
        </w:rPr>
        <w:t>。</w:t>
      </w:r>
    </w:p>
    <w:p w:rsidR="004804E7" w:rsidRDefault="00BC5DD4">
      <w:pPr>
        <w:overflowPunct w:val="0"/>
        <w:spacing w:line="594" w:lineRule="exact"/>
        <w:ind w:firstLineChars="200" w:firstLine="640"/>
        <w:rPr>
          <w:rFonts w:ascii="方正仿宋_GBK" w:hAnsi="方正仿宋_GBK" w:cs="方正仿宋_GBK"/>
          <w:color w:val="000000"/>
          <w:szCs w:val="32"/>
        </w:rPr>
      </w:pPr>
      <w:r>
        <w:rPr>
          <w:rFonts w:ascii="方正仿宋_GBK" w:hAnsi="方正仿宋_GBK" w:cs="方正仿宋_GBK" w:hint="eastAsia"/>
          <w:color w:val="000000"/>
          <w:szCs w:val="32"/>
        </w:rPr>
        <w:t>（七）依法送达《列入经营异常名录决定书》。企业监管机构登录国家企业信用信息公示系统（部门协同监管—重庆）→企业监管→经营异常名录管理→列入送达管理，选择送达方式。</w:t>
      </w:r>
    </w:p>
    <w:p w:rsidR="004804E7" w:rsidRDefault="00BC5DD4">
      <w:pPr>
        <w:overflowPunct w:val="0"/>
        <w:spacing w:line="594" w:lineRule="exact"/>
        <w:ind w:firstLineChars="200" w:firstLine="640"/>
        <w:rPr>
          <w:color w:val="000000"/>
          <w:kern w:val="0"/>
          <w:szCs w:val="32"/>
        </w:rPr>
      </w:pPr>
      <w:r>
        <w:rPr>
          <w:rFonts w:eastAsia="方正黑体_GBK"/>
          <w:color w:val="000000"/>
          <w:szCs w:val="32"/>
        </w:rPr>
        <w:t>第十条</w:t>
      </w:r>
      <w:r w:rsidR="009C1ED1">
        <w:rPr>
          <w:rFonts w:eastAsia="方正黑体_GBK" w:hint="eastAsia"/>
          <w:color w:val="000000"/>
          <w:szCs w:val="32"/>
        </w:rPr>
        <w:t xml:space="preserve"> </w:t>
      </w:r>
      <w:r>
        <w:rPr>
          <w:color w:val="000000"/>
          <w:kern w:val="0"/>
          <w:szCs w:val="32"/>
        </w:rPr>
        <w:t>企业同时存在多种应被列入经营异常名录情形的，</w:t>
      </w:r>
      <w:r>
        <w:rPr>
          <w:rFonts w:hint="eastAsia"/>
          <w:color w:val="000000"/>
          <w:szCs w:val="32"/>
        </w:rPr>
        <w:t>市场</w:t>
      </w:r>
      <w:r>
        <w:rPr>
          <w:color w:val="000000"/>
          <w:szCs w:val="32"/>
        </w:rPr>
        <w:t>监管部门</w:t>
      </w:r>
      <w:r>
        <w:rPr>
          <w:color w:val="000000"/>
          <w:kern w:val="0"/>
          <w:szCs w:val="32"/>
        </w:rPr>
        <w:t>应同时以多种列入原因将其列入经营异常名录。</w:t>
      </w:r>
    </w:p>
    <w:p w:rsidR="004804E7" w:rsidRDefault="00BC5DD4">
      <w:pPr>
        <w:overflowPunct w:val="0"/>
        <w:spacing w:line="594" w:lineRule="exact"/>
        <w:ind w:firstLineChars="200" w:firstLine="640"/>
        <w:rPr>
          <w:color w:val="000000"/>
          <w:kern w:val="0"/>
          <w:szCs w:val="32"/>
        </w:rPr>
      </w:pPr>
      <w:r>
        <w:rPr>
          <w:color w:val="000000"/>
          <w:kern w:val="0"/>
          <w:szCs w:val="32"/>
        </w:rPr>
        <w:t>已被列入经营异常名录的企业，再出现已列入原因之外的应列入经营异常名录情形的，</w:t>
      </w:r>
      <w:r>
        <w:rPr>
          <w:rFonts w:hint="eastAsia"/>
          <w:color w:val="000000"/>
          <w:szCs w:val="32"/>
        </w:rPr>
        <w:t>市场</w:t>
      </w:r>
      <w:r>
        <w:rPr>
          <w:color w:val="000000"/>
          <w:szCs w:val="32"/>
        </w:rPr>
        <w:t>监管部门</w:t>
      </w:r>
      <w:r>
        <w:rPr>
          <w:color w:val="000000"/>
          <w:kern w:val="0"/>
          <w:szCs w:val="32"/>
        </w:rPr>
        <w:t>应</w:t>
      </w:r>
      <w:r>
        <w:rPr>
          <w:rFonts w:hint="eastAsia"/>
          <w:color w:val="000000"/>
          <w:kern w:val="0"/>
          <w:szCs w:val="32"/>
        </w:rPr>
        <w:t>再次列入，流程</w:t>
      </w:r>
      <w:r>
        <w:rPr>
          <w:color w:val="000000"/>
          <w:kern w:val="0"/>
          <w:szCs w:val="32"/>
        </w:rPr>
        <w:t>与首次列入经营异常名录流程相同。</w:t>
      </w:r>
    </w:p>
    <w:p w:rsidR="004804E7" w:rsidRDefault="00BC5DD4">
      <w:pPr>
        <w:overflowPunct w:val="0"/>
        <w:spacing w:line="594" w:lineRule="exact"/>
        <w:ind w:firstLineChars="200" w:firstLine="640"/>
        <w:rPr>
          <w:rFonts w:ascii="方正仿宋_GBK" w:hAnsi="方正仿宋_GBK" w:cs="方正仿宋_GBK"/>
          <w:color w:val="000000"/>
          <w:szCs w:val="32"/>
        </w:rPr>
      </w:pPr>
      <w:r>
        <w:rPr>
          <w:rFonts w:eastAsia="方正黑体_GBK"/>
          <w:color w:val="000000"/>
          <w:szCs w:val="32"/>
        </w:rPr>
        <w:t>第十</w:t>
      </w:r>
      <w:r>
        <w:rPr>
          <w:rFonts w:eastAsia="方正黑体_GBK" w:hint="eastAsia"/>
          <w:color w:val="000000"/>
          <w:szCs w:val="32"/>
        </w:rPr>
        <w:t>一</w:t>
      </w:r>
      <w:r>
        <w:rPr>
          <w:rFonts w:eastAsia="方正黑体_GBK"/>
          <w:color w:val="000000"/>
          <w:szCs w:val="32"/>
        </w:rPr>
        <w:t>条</w:t>
      </w:r>
      <w:r w:rsidR="009C1ED1">
        <w:rPr>
          <w:rFonts w:eastAsia="方正黑体_GBK" w:hint="eastAsia"/>
          <w:color w:val="000000"/>
          <w:szCs w:val="32"/>
        </w:rPr>
        <w:t xml:space="preserve"> </w:t>
      </w:r>
      <w:r>
        <w:rPr>
          <w:rFonts w:ascii="方正仿宋_GBK" w:hAnsi="方正仿宋_GBK" w:cs="方正仿宋_GBK" w:hint="eastAsia"/>
          <w:color w:val="000000"/>
          <w:szCs w:val="32"/>
        </w:rPr>
        <w:t>企业对被列入经营异常名录有异议的，可以自公示之日起</w:t>
      </w:r>
      <w:r>
        <w:rPr>
          <w:rFonts w:hint="eastAsia"/>
          <w:color w:val="000000"/>
          <w:szCs w:val="32"/>
        </w:rPr>
        <w:t>30</w:t>
      </w:r>
      <w:r>
        <w:rPr>
          <w:rFonts w:ascii="方正仿宋_GBK" w:hAnsi="方正仿宋_GBK" w:cs="方正仿宋_GBK" w:hint="eastAsia"/>
          <w:color w:val="000000"/>
          <w:szCs w:val="32"/>
        </w:rPr>
        <w:t>日内向作出列入决定的市场监管部门提出《列入经营异常名录异议申请书》，并提交相关证明材料。</w:t>
      </w:r>
    </w:p>
    <w:p w:rsidR="004804E7" w:rsidRDefault="00BC5DD4">
      <w:pPr>
        <w:overflowPunct w:val="0"/>
        <w:spacing w:line="594" w:lineRule="exact"/>
        <w:ind w:firstLineChars="200" w:firstLine="640"/>
        <w:rPr>
          <w:color w:val="000000"/>
          <w:szCs w:val="32"/>
        </w:rPr>
      </w:pPr>
      <w:r>
        <w:rPr>
          <w:color w:val="000000"/>
          <w:szCs w:val="32"/>
        </w:rPr>
        <w:t>收到企业列入经营异常名录异议申请后，企业监管机构应当在</w:t>
      </w:r>
      <w:r>
        <w:rPr>
          <w:color w:val="000000"/>
          <w:szCs w:val="32"/>
        </w:rPr>
        <w:t>5</w:t>
      </w:r>
      <w:r>
        <w:rPr>
          <w:color w:val="000000"/>
          <w:szCs w:val="32"/>
        </w:rPr>
        <w:t>个工作日内决定是否予以受理。决定予以受理的，在</w:t>
      </w:r>
      <w:r>
        <w:rPr>
          <w:color w:val="000000"/>
          <w:szCs w:val="32"/>
        </w:rPr>
        <w:t>20</w:t>
      </w:r>
      <w:r>
        <w:rPr>
          <w:color w:val="000000"/>
          <w:szCs w:val="32"/>
        </w:rPr>
        <w:t>个工作日内核实，并将核实结果书面告知申请人；决定不予受理的，将不予受理的理由书面告知申请人。</w:t>
      </w:r>
    </w:p>
    <w:p w:rsidR="004804E7" w:rsidRDefault="00BC5DD4">
      <w:pPr>
        <w:overflowPunct w:val="0"/>
        <w:spacing w:line="594" w:lineRule="exact"/>
        <w:ind w:firstLineChars="200" w:firstLine="640"/>
        <w:rPr>
          <w:color w:val="000000"/>
          <w:szCs w:val="32"/>
        </w:rPr>
      </w:pPr>
      <w:r>
        <w:rPr>
          <w:color w:val="000000"/>
          <w:kern w:val="0"/>
          <w:szCs w:val="32"/>
        </w:rPr>
        <w:t>经核实，将企业列入经营异常名录错误的，应当自查实之日</w:t>
      </w:r>
      <w:r>
        <w:rPr>
          <w:color w:val="000000"/>
          <w:kern w:val="0"/>
          <w:szCs w:val="32"/>
        </w:rPr>
        <w:lastRenderedPageBreak/>
        <w:t>起</w:t>
      </w:r>
      <w:r>
        <w:rPr>
          <w:color w:val="000000"/>
          <w:kern w:val="0"/>
          <w:szCs w:val="32"/>
        </w:rPr>
        <w:t>5</w:t>
      </w:r>
      <w:r>
        <w:rPr>
          <w:color w:val="000000"/>
          <w:kern w:val="0"/>
          <w:szCs w:val="32"/>
        </w:rPr>
        <w:t>个工作日内</w:t>
      </w:r>
      <w:r>
        <w:rPr>
          <w:color w:val="000000"/>
          <w:szCs w:val="32"/>
        </w:rPr>
        <w:t>按下列程序处理：</w:t>
      </w:r>
    </w:p>
    <w:p w:rsidR="004804E7" w:rsidRDefault="00BC5DD4">
      <w:pPr>
        <w:overflowPunct w:val="0"/>
        <w:spacing w:line="594" w:lineRule="exact"/>
        <w:ind w:firstLineChars="200" w:firstLine="640"/>
        <w:rPr>
          <w:color w:val="000000"/>
          <w:szCs w:val="32"/>
        </w:rPr>
      </w:pPr>
      <w:r>
        <w:rPr>
          <w:color w:val="000000"/>
          <w:szCs w:val="32"/>
        </w:rPr>
        <w:t>（一）企业监管机构</w:t>
      </w:r>
      <w:r>
        <w:rPr>
          <w:rFonts w:hint="eastAsia"/>
          <w:color w:val="000000"/>
          <w:szCs w:val="32"/>
        </w:rPr>
        <w:t>登录国家</w:t>
      </w:r>
      <w:r>
        <w:rPr>
          <w:color w:val="000000"/>
          <w:szCs w:val="32"/>
        </w:rPr>
        <w:t>企业信用</w:t>
      </w:r>
      <w:r>
        <w:rPr>
          <w:rFonts w:hint="eastAsia"/>
          <w:color w:val="000000"/>
          <w:szCs w:val="32"/>
        </w:rPr>
        <w:t>信息</w:t>
      </w:r>
      <w:r>
        <w:rPr>
          <w:color w:val="000000"/>
          <w:szCs w:val="32"/>
        </w:rPr>
        <w:t>公示系统（部门协同监管平台</w:t>
      </w:r>
      <w:r>
        <w:rPr>
          <w:rFonts w:hint="eastAsia"/>
          <w:color w:val="000000"/>
          <w:szCs w:val="32"/>
        </w:rPr>
        <w:t>—重庆</w:t>
      </w:r>
      <w:r>
        <w:rPr>
          <w:color w:val="000000"/>
          <w:szCs w:val="32"/>
        </w:rPr>
        <w:t>）</w:t>
      </w:r>
      <w:r>
        <w:rPr>
          <w:color w:val="000000"/>
          <w:szCs w:val="32"/>
        </w:rPr>
        <w:t>→</w:t>
      </w:r>
      <w:r>
        <w:rPr>
          <w:rFonts w:hint="eastAsia"/>
          <w:color w:val="000000"/>
          <w:szCs w:val="32"/>
        </w:rPr>
        <w:t>企业</w:t>
      </w:r>
      <w:r>
        <w:rPr>
          <w:color w:val="000000"/>
          <w:szCs w:val="32"/>
        </w:rPr>
        <w:t>监管</w:t>
      </w:r>
      <w:r>
        <w:rPr>
          <w:color w:val="000000"/>
          <w:szCs w:val="32"/>
        </w:rPr>
        <w:t>→</w:t>
      </w:r>
      <w:r>
        <w:rPr>
          <w:rFonts w:hint="eastAsia"/>
          <w:color w:val="000000"/>
          <w:szCs w:val="32"/>
        </w:rPr>
        <w:t>经营</w:t>
      </w:r>
      <w:r>
        <w:rPr>
          <w:color w:val="000000"/>
          <w:szCs w:val="32"/>
        </w:rPr>
        <w:t>异常名录</w:t>
      </w:r>
      <w:r>
        <w:rPr>
          <w:rFonts w:hint="eastAsia"/>
          <w:color w:val="000000"/>
          <w:szCs w:val="32"/>
        </w:rPr>
        <w:t>管理</w:t>
      </w:r>
      <w:r>
        <w:rPr>
          <w:color w:val="000000"/>
          <w:szCs w:val="32"/>
        </w:rPr>
        <w:t>→</w:t>
      </w:r>
      <w:r>
        <w:rPr>
          <w:color w:val="000000"/>
          <w:szCs w:val="32"/>
        </w:rPr>
        <w:t>撤销管理，选择相应企业录入撤销事由，提出初审意见，提交分管领导审核。</w:t>
      </w:r>
    </w:p>
    <w:p w:rsidR="004804E7" w:rsidRDefault="00BC5DD4">
      <w:pPr>
        <w:overflowPunct w:val="0"/>
        <w:spacing w:line="594" w:lineRule="exact"/>
        <w:ind w:firstLineChars="200" w:firstLine="640"/>
        <w:rPr>
          <w:color w:val="000000"/>
          <w:szCs w:val="32"/>
        </w:rPr>
      </w:pPr>
      <w:r>
        <w:rPr>
          <w:color w:val="000000"/>
          <w:szCs w:val="32"/>
        </w:rPr>
        <w:t>（二）分管领导审核同意撤销的，由系统自动通过数据交换</w:t>
      </w:r>
      <w:r>
        <w:rPr>
          <w:color w:val="000000"/>
          <w:spacing w:val="-6"/>
          <w:szCs w:val="32"/>
        </w:rPr>
        <w:t>删除国家企业信用信息公示系统（重庆）中相应经营异常名录信息</w:t>
      </w:r>
      <w:r>
        <w:rPr>
          <w:color w:val="000000"/>
          <w:szCs w:val="32"/>
        </w:rPr>
        <w:t>。</w:t>
      </w:r>
    </w:p>
    <w:p w:rsidR="004804E7" w:rsidRDefault="00BC5DD4">
      <w:pPr>
        <w:overflowPunct w:val="0"/>
        <w:spacing w:line="594" w:lineRule="exact"/>
        <w:ind w:firstLineChars="200" w:firstLine="640"/>
        <w:rPr>
          <w:color w:val="000000"/>
          <w:szCs w:val="32"/>
        </w:rPr>
      </w:pPr>
      <w:r>
        <w:rPr>
          <w:rFonts w:eastAsia="方正黑体_GBK"/>
          <w:color w:val="000000"/>
          <w:szCs w:val="32"/>
        </w:rPr>
        <w:t>第十</w:t>
      </w:r>
      <w:r>
        <w:rPr>
          <w:rFonts w:eastAsia="方正黑体_GBK" w:hint="eastAsia"/>
          <w:color w:val="000000"/>
          <w:szCs w:val="32"/>
        </w:rPr>
        <w:t>二</w:t>
      </w:r>
      <w:r>
        <w:rPr>
          <w:rFonts w:eastAsia="方正黑体_GBK"/>
          <w:color w:val="000000"/>
          <w:szCs w:val="32"/>
        </w:rPr>
        <w:t>条</w:t>
      </w:r>
      <w:r>
        <w:rPr>
          <w:color w:val="000000"/>
          <w:szCs w:val="32"/>
        </w:rPr>
        <w:t xml:space="preserve">  </w:t>
      </w:r>
      <w:r>
        <w:rPr>
          <w:color w:val="000000"/>
          <w:szCs w:val="32"/>
        </w:rPr>
        <w:t>被列入经营异常名录的企业依照《企业信息公示暂行条例》</w:t>
      </w:r>
      <w:r>
        <w:rPr>
          <w:rFonts w:hint="eastAsia"/>
          <w:color w:val="000000"/>
          <w:szCs w:val="32"/>
        </w:rPr>
        <w:t>、《市场监督管理信用修复管理办法》</w:t>
      </w:r>
      <w:r>
        <w:rPr>
          <w:color w:val="000000"/>
          <w:szCs w:val="32"/>
        </w:rPr>
        <w:t>规定履行公示义务的，可以向其登记的</w:t>
      </w:r>
      <w:r>
        <w:rPr>
          <w:rFonts w:hint="eastAsia"/>
          <w:color w:val="000000"/>
          <w:szCs w:val="32"/>
        </w:rPr>
        <w:t>市场</w:t>
      </w:r>
      <w:r>
        <w:rPr>
          <w:color w:val="000000"/>
          <w:szCs w:val="32"/>
        </w:rPr>
        <w:t>监管部门提交书面申请和相关证明材料，申请</w:t>
      </w:r>
      <w:r>
        <w:rPr>
          <w:rFonts w:hint="eastAsia"/>
          <w:color w:val="000000"/>
          <w:szCs w:val="32"/>
        </w:rPr>
        <w:t>移出</w:t>
      </w:r>
      <w:r>
        <w:rPr>
          <w:color w:val="000000"/>
          <w:szCs w:val="32"/>
        </w:rPr>
        <w:t>经营异常</w:t>
      </w:r>
      <w:r>
        <w:rPr>
          <w:rFonts w:hint="eastAsia"/>
          <w:color w:val="000000"/>
          <w:szCs w:val="32"/>
        </w:rPr>
        <w:t>名录</w:t>
      </w:r>
      <w:r>
        <w:rPr>
          <w:color w:val="000000"/>
          <w:szCs w:val="32"/>
        </w:rPr>
        <w:t>。</w:t>
      </w:r>
    </w:p>
    <w:p w:rsidR="004804E7" w:rsidRDefault="00BC5DD4">
      <w:pPr>
        <w:overflowPunct w:val="0"/>
        <w:spacing w:line="594" w:lineRule="exact"/>
        <w:ind w:firstLineChars="200" w:firstLine="640"/>
        <w:rPr>
          <w:color w:val="000000"/>
          <w:szCs w:val="32"/>
        </w:rPr>
      </w:pPr>
      <w:r>
        <w:rPr>
          <w:color w:val="000000"/>
          <w:szCs w:val="32"/>
        </w:rPr>
        <w:t>（一）因未依照《企业信息公示暂行条例》第八条规定的期限公示年度报告而被列入经营异常名录的，可以在履行未报年份年度报告公示义务后；</w:t>
      </w:r>
    </w:p>
    <w:p w:rsidR="004804E7" w:rsidRDefault="00BC5DD4">
      <w:pPr>
        <w:overflowPunct w:val="0"/>
        <w:spacing w:line="594" w:lineRule="exact"/>
        <w:ind w:firstLineChars="200" w:firstLine="640"/>
        <w:rPr>
          <w:color w:val="000000"/>
          <w:szCs w:val="32"/>
        </w:rPr>
      </w:pPr>
      <w:r>
        <w:rPr>
          <w:color w:val="000000"/>
          <w:szCs w:val="32"/>
        </w:rPr>
        <w:t>（二）因未在</w:t>
      </w:r>
      <w:r>
        <w:rPr>
          <w:rFonts w:hint="eastAsia"/>
          <w:color w:val="000000"/>
          <w:szCs w:val="32"/>
        </w:rPr>
        <w:t>市场</w:t>
      </w:r>
      <w:r>
        <w:rPr>
          <w:color w:val="000000"/>
          <w:szCs w:val="32"/>
        </w:rPr>
        <w:t>监管部门依照《企业信息公示暂行条例》第十条规定责令的期限内公示有关企业信息而被列入经营异常名录的，可以在履行即时信息公示义务后；</w:t>
      </w:r>
    </w:p>
    <w:p w:rsidR="004804E7" w:rsidRDefault="00BC5DD4">
      <w:pPr>
        <w:overflowPunct w:val="0"/>
        <w:spacing w:line="594" w:lineRule="exact"/>
        <w:ind w:firstLineChars="200" w:firstLine="640"/>
        <w:rPr>
          <w:color w:val="000000"/>
          <w:szCs w:val="32"/>
        </w:rPr>
      </w:pPr>
      <w:r>
        <w:rPr>
          <w:color w:val="000000"/>
          <w:szCs w:val="32"/>
        </w:rPr>
        <w:t>（三）因公示企业信息隐瞒真实情况、弄虚作假而被列入经营异常名录的，可以在更正其公示的信息后；</w:t>
      </w:r>
    </w:p>
    <w:p w:rsidR="004804E7" w:rsidRDefault="00BC5DD4">
      <w:pPr>
        <w:overflowPunct w:val="0"/>
        <w:spacing w:line="594" w:lineRule="exact"/>
        <w:ind w:firstLineChars="200" w:firstLine="640"/>
        <w:rPr>
          <w:color w:val="000000"/>
          <w:szCs w:val="32"/>
        </w:rPr>
      </w:pPr>
      <w:r>
        <w:rPr>
          <w:color w:val="000000"/>
          <w:szCs w:val="32"/>
        </w:rPr>
        <w:t>（四）因通过登记的住所或者经营场所无法联系而被列入经营异常名录的，依法办理住所或者经营场所变更登记，或者企业提出通过登记的住所或者经营场所可以重新取得联系的。</w:t>
      </w:r>
    </w:p>
    <w:p w:rsidR="004804E7" w:rsidRDefault="00BC5DD4">
      <w:pPr>
        <w:overflowPunct w:val="0"/>
        <w:spacing w:line="594" w:lineRule="exact"/>
        <w:ind w:firstLineChars="200" w:firstLine="640"/>
        <w:rPr>
          <w:color w:val="000000"/>
          <w:szCs w:val="32"/>
        </w:rPr>
      </w:pPr>
      <w:r>
        <w:rPr>
          <w:rFonts w:eastAsia="方正黑体_GBK"/>
          <w:color w:val="000000"/>
          <w:szCs w:val="32"/>
        </w:rPr>
        <w:lastRenderedPageBreak/>
        <w:t>第十</w:t>
      </w:r>
      <w:r>
        <w:rPr>
          <w:rFonts w:eastAsia="方正黑体_GBK" w:hint="eastAsia"/>
          <w:color w:val="000000"/>
          <w:szCs w:val="32"/>
        </w:rPr>
        <w:t>三</w:t>
      </w:r>
      <w:r>
        <w:rPr>
          <w:rFonts w:eastAsia="方正黑体_GBK"/>
          <w:color w:val="000000"/>
          <w:szCs w:val="32"/>
        </w:rPr>
        <w:t>条</w:t>
      </w:r>
      <w:r w:rsidR="009C1ED1">
        <w:rPr>
          <w:rFonts w:eastAsia="方正黑体_GBK" w:hint="eastAsia"/>
          <w:color w:val="000000"/>
          <w:szCs w:val="32"/>
        </w:rPr>
        <w:t xml:space="preserve"> </w:t>
      </w:r>
      <w:r>
        <w:rPr>
          <w:rFonts w:hint="eastAsia"/>
          <w:color w:val="000000"/>
          <w:szCs w:val="32"/>
        </w:rPr>
        <w:t>市场</w:t>
      </w:r>
      <w:r>
        <w:rPr>
          <w:color w:val="000000"/>
          <w:szCs w:val="32"/>
        </w:rPr>
        <w:t>监管部门收到企业</w:t>
      </w:r>
      <w:r>
        <w:rPr>
          <w:rFonts w:hint="eastAsia"/>
          <w:color w:val="000000"/>
          <w:szCs w:val="32"/>
        </w:rPr>
        <w:t>移出</w:t>
      </w:r>
      <w:r>
        <w:rPr>
          <w:color w:val="000000"/>
          <w:szCs w:val="32"/>
        </w:rPr>
        <w:t>经营异常</w:t>
      </w:r>
      <w:r>
        <w:rPr>
          <w:rFonts w:hint="eastAsia"/>
          <w:color w:val="000000"/>
          <w:szCs w:val="32"/>
        </w:rPr>
        <w:t>名录</w:t>
      </w:r>
      <w:r>
        <w:rPr>
          <w:color w:val="000000"/>
          <w:szCs w:val="32"/>
        </w:rPr>
        <w:t>申请后，按下列流程办理：</w:t>
      </w:r>
    </w:p>
    <w:p w:rsidR="004804E7" w:rsidRDefault="00BC5DD4">
      <w:pPr>
        <w:overflowPunct w:val="0"/>
        <w:spacing w:line="594" w:lineRule="exact"/>
        <w:ind w:firstLineChars="200" w:firstLine="640"/>
        <w:rPr>
          <w:color w:val="000000"/>
          <w:szCs w:val="32"/>
        </w:rPr>
      </w:pPr>
      <w:r>
        <w:rPr>
          <w:color w:val="000000"/>
          <w:szCs w:val="32"/>
        </w:rPr>
        <w:t>（一）企业监管机构或者指派辖区</w:t>
      </w:r>
      <w:r>
        <w:rPr>
          <w:rFonts w:hint="eastAsia"/>
          <w:color w:val="000000"/>
          <w:szCs w:val="32"/>
        </w:rPr>
        <w:t>市场</w:t>
      </w:r>
      <w:r>
        <w:rPr>
          <w:color w:val="000000"/>
          <w:szCs w:val="32"/>
        </w:rPr>
        <w:t>监管所对企业列入情形的改正情况进行核查。</w:t>
      </w:r>
    </w:p>
    <w:p w:rsidR="004804E7" w:rsidRDefault="00BC5DD4">
      <w:pPr>
        <w:overflowPunct w:val="0"/>
        <w:spacing w:line="594" w:lineRule="exact"/>
        <w:ind w:firstLineChars="200" w:firstLine="640"/>
        <w:rPr>
          <w:color w:val="000000"/>
          <w:szCs w:val="32"/>
        </w:rPr>
      </w:pPr>
      <w:r>
        <w:rPr>
          <w:color w:val="000000"/>
          <w:szCs w:val="32"/>
        </w:rPr>
        <w:t>因未年报而被列入经营异常名录的，应当核查补报年度的年报信息；因未公示即时信息被列入经营异常名录的，应当核查其即时信息公示情况；因弄虚作假被列入经营异常名录的，应当核查其更正后的公示信息；因失联被列入经营异常名录的，应当对其住所或者经营场所进行实地核查；因多种列入原因被列入经营异常名录的，应当同时核查其所有列入情形的改正情况。</w:t>
      </w:r>
    </w:p>
    <w:p w:rsidR="004804E7" w:rsidRDefault="00BC5DD4">
      <w:pPr>
        <w:overflowPunct w:val="0"/>
        <w:spacing w:line="594" w:lineRule="exact"/>
        <w:ind w:firstLineChars="200" w:firstLine="640"/>
        <w:rPr>
          <w:color w:val="000000"/>
          <w:szCs w:val="32"/>
        </w:rPr>
      </w:pPr>
      <w:r>
        <w:rPr>
          <w:color w:val="000000"/>
          <w:szCs w:val="32"/>
        </w:rPr>
        <w:t>（二）经核查符合本细则第十</w:t>
      </w:r>
      <w:r>
        <w:rPr>
          <w:rFonts w:hint="eastAsia"/>
          <w:color w:val="000000"/>
          <w:szCs w:val="32"/>
        </w:rPr>
        <w:t>二</w:t>
      </w:r>
      <w:r>
        <w:rPr>
          <w:color w:val="000000"/>
          <w:szCs w:val="32"/>
        </w:rPr>
        <w:t>条所述情形的，企业监管机构</w:t>
      </w:r>
      <w:r>
        <w:rPr>
          <w:rFonts w:hint="eastAsia"/>
          <w:color w:val="000000"/>
          <w:szCs w:val="32"/>
        </w:rPr>
        <w:t>登录国家</w:t>
      </w:r>
      <w:r>
        <w:rPr>
          <w:color w:val="000000"/>
          <w:szCs w:val="32"/>
        </w:rPr>
        <w:t>企业信用</w:t>
      </w:r>
      <w:r>
        <w:rPr>
          <w:rFonts w:hint="eastAsia"/>
          <w:color w:val="000000"/>
          <w:szCs w:val="32"/>
        </w:rPr>
        <w:t>信息</w:t>
      </w:r>
      <w:r>
        <w:rPr>
          <w:color w:val="000000"/>
          <w:szCs w:val="32"/>
        </w:rPr>
        <w:t>公示系统（部门协同监管平台</w:t>
      </w:r>
      <w:r>
        <w:rPr>
          <w:rFonts w:hint="eastAsia"/>
          <w:color w:val="000000"/>
          <w:szCs w:val="32"/>
        </w:rPr>
        <w:t>—重庆</w:t>
      </w:r>
      <w:r>
        <w:rPr>
          <w:color w:val="000000"/>
          <w:szCs w:val="32"/>
        </w:rPr>
        <w:t>）</w:t>
      </w:r>
      <w:r>
        <w:rPr>
          <w:color w:val="000000"/>
          <w:szCs w:val="32"/>
        </w:rPr>
        <w:t>→</w:t>
      </w:r>
      <w:r>
        <w:rPr>
          <w:rFonts w:hint="eastAsia"/>
          <w:color w:val="000000"/>
          <w:szCs w:val="32"/>
        </w:rPr>
        <w:t>企业</w:t>
      </w:r>
      <w:r>
        <w:rPr>
          <w:color w:val="000000"/>
          <w:szCs w:val="32"/>
        </w:rPr>
        <w:t>监管</w:t>
      </w:r>
      <w:r>
        <w:rPr>
          <w:color w:val="000000"/>
          <w:szCs w:val="32"/>
        </w:rPr>
        <w:t>→</w:t>
      </w:r>
      <w:r>
        <w:rPr>
          <w:rFonts w:hint="eastAsia"/>
          <w:color w:val="000000"/>
          <w:szCs w:val="32"/>
        </w:rPr>
        <w:t>经营</w:t>
      </w:r>
      <w:r>
        <w:rPr>
          <w:color w:val="000000"/>
          <w:szCs w:val="32"/>
        </w:rPr>
        <w:t>异常名录</w:t>
      </w:r>
      <w:r>
        <w:rPr>
          <w:rFonts w:hint="eastAsia"/>
          <w:color w:val="000000"/>
          <w:szCs w:val="32"/>
        </w:rPr>
        <w:t>管理</w:t>
      </w:r>
      <w:r>
        <w:rPr>
          <w:color w:val="000000"/>
          <w:szCs w:val="32"/>
        </w:rPr>
        <w:t>→</w:t>
      </w:r>
      <w:r>
        <w:rPr>
          <w:rFonts w:hint="eastAsia"/>
          <w:color w:val="000000"/>
          <w:szCs w:val="32"/>
        </w:rPr>
        <w:t>线</w:t>
      </w:r>
      <w:r>
        <w:rPr>
          <w:color w:val="000000"/>
          <w:szCs w:val="32"/>
        </w:rPr>
        <w:t>上移出或线下移出管理，选择移出原因，提出初审意见，提交分管领导审核。</w:t>
      </w:r>
    </w:p>
    <w:p w:rsidR="004804E7" w:rsidRDefault="00BC5DD4">
      <w:pPr>
        <w:overflowPunct w:val="0"/>
        <w:spacing w:line="594" w:lineRule="exact"/>
        <w:ind w:firstLineChars="200" w:firstLine="640"/>
        <w:rPr>
          <w:color w:val="000000"/>
          <w:szCs w:val="32"/>
        </w:rPr>
      </w:pPr>
      <w:r>
        <w:rPr>
          <w:color w:val="000000"/>
          <w:szCs w:val="32"/>
        </w:rPr>
        <w:t>（三）经分管领导审核同意</w:t>
      </w:r>
      <w:r>
        <w:rPr>
          <w:rFonts w:hint="eastAsia"/>
          <w:color w:val="000000"/>
          <w:szCs w:val="32"/>
        </w:rPr>
        <w:t>移出</w:t>
      </w:r>
      <w:r>
        <w:rPr>
          <w:color w:val="000000"/>
          <w:szCs w:val="32"/>
        </w:rPr>
        <w:t>后，系统自动生成相应记载事项，通过数据交换将经营异常</w:t>
      </w:r>
      <w:r>
        <w:rPr>
          <w:rFonts w:hint="eastAsia"/>
          <w:color w:val="000000"/>
          <w:szCs w:val="32"/>
        </w:rPr>
        <w:t>名录移出</w:t>
      </w:r>
      <w:r>
        <w:rPr>
          <w:color w:val="000000"/>
          <w:szCs w:val="32"/>
        </w:rPr>
        <w:t>信息公示于国家企业信用信息公示系统（重庆）中，并记载于该企业名下。</w:t>
      </w:r>
    </w:p>
    <w:p w:rsidR="004804E7" w:rsidRDefault="00BC5DD4">
      <w:pPr>
        <w:overflowPunct w:val="0"/>
        <w:spacing w:line="594" w:lineRule="exact"/>
        <w:ind w:firstLineChars="200" w:firstLine="640"/>
        <w:rPr>
          <w:color w:val="000000"/>
          <w:szCs w:val="32"/>
        </w:rPr>
      </w:pPr>
      <w:r>
        <w:rPr>
          <w:color w:val="000000"/>
          <w:szCs w:val="32"/>
        </w:rPr>
        <w:t>（四）《移出经营异常名录决定书》应当直接送达。</w:t>
      </w:r>
      <w:r>
        <w:rPr>
          <w:rFonts w:hint="eastAsia"/>
          <w:color w:val="000000"/>
          <w:szCs w:val="32"/>
        </w:rPr>
        <w:t>直接</w:t>
      </w:r>
      <w:r>
        <w:rPr>
          <w:color w:val="000000"/>
          <w:szCs w:val="32"/>
        </w:rPr>
        <w:t>送达</w:t>
      </w:r>
      <w:r>
        <w:rPr>
          <w:rFonts w:hint="eastAsia"/>
          <w:color w:val="000000"/>
          <w:szCs w:val="32"/>
        </w:rPr>
        <w:t>当事人</w:t>
      </w:r>
      <w:r>
        <w:rPr>
          <w:color w:val="000000"/>
          <w:szCs w:val="32"/>
        </w:rPr>
        <w:t>后，企业监管机构登</w:t>
      </w:r>
      <w:r>
        <w:rPr>
          <w:rFonts w:hint="eastAsia"/>
          <w:color w:val="000000"/>
          <w:szCs w:val="32"/>
        </w:rPr>
        <w:t>录国家</w:t>
      </w:r>
      <w:r>
        <w:rPr>
          <w:color w:val="000000"/>
          <w:szCs w:val="32"/>
        </w:rPr>
        <w:t>企业信用</w:t>
      </w:r>
      <w:r>
        <w:rPr>
          <w:rFonts w:hint="eastAsia"/>
          <w:color w:val="000000"/>
          <w:szCs w:val="32"/>
        </w:rPr>
        <w:t>信息</w:t>
      </w:r>
      <w:r>
        <w:rPr>
          <w:color w:val="000000"/>
          <w:szCs w:val="32"/>
        </w:rPr>
        <w:t>公示系统（部门协同监管平台</w:t>
      </w:r>
      <w:r>
        <w:rPr>
          <w:rFonts w:hint="eastAsia"/>
          <w:color w:val="000000"/>
          <w:szCs w:val="32"/>
        </w:rPr>
        <w:t>—重庆</w:t>
      </w:r>
      <w:r>
        <w:rPr>
          <w:color w:val="000000"/>
          <w:szCs w:val="32"/>
        </w:rPr>
        <w:t>）</w:t>
      </w:r>
      <w:r>
        <w:rPr>
          <w:color w:val="000000"/>
          <w:szCs w:val="32"/>
        </w:rPr>
        <w:t>→</w:t>
      </w:r>
      <w:r>
        <w:rPr>
          <w:rFonts w:hint="eastAsia"/>
          <w:color w:val="000000"/>
          <w:szCs w:val="32"/>
        </w:rPr>
        <w:t>企业</w:t>
      </w:r>
      <w:r>
        <w:rPr>
          <w:color w:val="000000"/>
          <w:szCs w:val="32"/>
        </w:rPr>
        <w:t>监管</w:t>
      </w:r>
      <w:r>
        <w:rPr>
          <w:color w:val="000000"/>
          <w:szCs w:val="32"/>
        </w:rPr>
        <w:t>→</w:t>
      </w:r>
      <w:r>
        <w:rPr>
          <w:rFonts w:hint="eastAsia"/>
          <w:color w:val="000000"/>
          <w:szCs w:val="32"/>
        </w:rPr>
        <w:t>经营</w:t>
      </w:r>
      <w:r>
        <w:rPr>
          <w:color w:val="000000"/>
          <w:szCs w:val="32"/>
        </w:rPr>
        <w:t>异常名录</w:t>
      </w:r>
      <w:r>
        <w:rPr>
          <w:rFonts w:hint="eastAsia"/>
          <w:color w:val="000000"/>
          <w:szCs w:val="32"/>
        </w:rPr>
        <w:t>管理</w:t>
      </w:r>
      <w:r>
        <w:rPr>
          <w:color w:val="000000"/>
          <w:szCs w:val="32"/>
        </w:rPr>
        <w:t>→</w:t>
      </w:r>
      <w:r>
        <w:rPr>
          <w:color w:val="000000"/>
          <w:szCs w:val="32"/>
        </w:rPr>
        <w:t>移出送达管理，</w:t>
      </w:r>
      <w:r>
        <w:rPr>
          <w:rFonts w:ascii="方正仿宋_GBK" w:hAnsi="方正仿宋_GBK" w:cs="方正仿宋_GBK" w:hint="eastAsia"/>
          <w:color w:val="000000"/>
          <w:szCs w:val="32"/>
        </w:rPr>
        <w:t>选择“已当场送达”，移出数据</w:t>
      </w:r>
      <w:r>
        <w:rPr>
          <w:rFonts w:hint="eastAsia"/>
          <w:color w:val="000000"/>
          <w:szCs w:val="32"/>
        </w:rPr>
        <w:t>自动</w:t>
      </w:r>
      <w:r>
        <w:rPr>
          <w:color w:val="000000"/>
          <w:szCs w:val="32"/>
        </w:rPr>
        <w:t>交换到国家企业信用信息公示系统（重庆）中。</w:t>
      </w:r>
    </w:p>
    <w:p w:rsidR="004804E7" w:rsidRDefault="00BC5DD4">
      <w:pPr>
        <w:overflowPunct w:val="0"/>
        <w:spacing w:line="594" w:lineRule="exact"/>
        <w:ind w:firstLineChars="196" w:firstLine="627"/>
        <w:rPr>
          <w:rFonts w:ascii="方正仿宋_GBK" w:hAnsi="方正仿宋_GBK" w:cs="方正仿宋_GBK"/>
          <w:color w:val="000000"/>
          <w:szCs w:val="32"/>
        </w:rPr>
      </w:pPr>
      <w:r>
        <w:rPr>
          <w:rFonts w:eastAsia="方正黑体_GBK"/>
          <w:color w:val="000000"/>
          <w:szCs w:val="32"/>
        </w:rPr>
        <w:lastRenderedPageBreak/>
        <w:t>第十</w:t>
      </w:r>
      <w:r>
        <w:rPr>
          <w:rFonts w:eastAsia="方正黑体_GBK" w:hint="eastAsia"/>
          <w:color w:val="000000"/>
          <w:szCs w:val="32"/>
        </w:rPr>
        <w:t>四</w:t>
      </w:r>
      <w:r>
        <w:rPr>
          <w:rFonts w:eastAsia="方正黑体_GBK"/>
          <w:color w:val="000000"/>
          <w:szCs w:val="32"/>
        </w:rPr>
        <w:t>条</w:t>
      </w:r>
      <w:r w:rsidR="009C1ED1">
        <w:rPr>
          <w:rFonts w:eastAsia="方正黑体_GBK" w:hint="eastAsia"/>
          <w:color w:val="000000"/>
          <w:szCs w:val="32"/>
        </w:rPr>
        <w:t xml:space="preserve"> </w:t>
      </w:r>
      <w:r>
        <w:rPr>
          <w:rFonts w:ascii="方正仿宋_GBK" w:hAnsi="方正仿宋_GBK" w:cs="方正仿宋_GBK" w:hint="eastAsia"/>
          <w:color w:val="000000"/>
          <w:szCs w:val="32"/>
        </w:rPr>
        <w:t>企业监管机构应当及时通过国家企业信用信息公示系统（部门协同监管平台—重庆）→列入管理、线上移出或线下移出模块打印《列入</w:t>
      </w:r>
      <w:r>
        <w:rPr>
          <w:rFonts w:ascii="方正仿宋_GBK" w:hAnsi="方正仿宋_GBK" w:cs="方正仿宋_GBK" w:hint="eastAsia"/>
          <w:bCs/>
          <w:color w:val="000000"/>
          <w:szCs w:val="32"/>
        </w:rPr>
        <w:t>经营异常名录（信用修复决定）审批表</w:t>
      </w:r>
      <w:r>
        <w:rPr>
          <w:rFonts w:ascii="方正仿宋_GBK" w:hAnsi="方正仿宋_GBK" w:cs="方正仿宋_GBK" w:hint="eastAsia"/>
          <w:color w:val="000000"/>
          <w:szCs w:val="32"/>
        </w:rPr>
        <w:t>》《列入经营异常名录（准予信用修复）决定书》等文书，并与《市场主体公示信息实地核查记录表》《市场主体住所（经营场所）失联实地核查记录表》等企业经营异常名录管理的证据、材料一并归入登记档案单列经营异常名录卷予以保管。批量列入或移出的，《列入</w:t>
      </w:r>
      <w:r>
        <w:rPr>
          <w:rFonts w:ascii="方正仿宋_GBK" w:hAnsi="方正仿宋_GBK" w:cs="方正仿宋_GBK" w:hint="eastAsia"/>
          <w:bCs/>
          <w:color w:val="000000"/>
          <w:szCs w:val="32"/>
        </w:rPr>
        <w:t>经营异常名录（信用修复决定）审批表</w:t>
      </w:r>
      <w:r>
        <w:rPr>
          <w:rFonts w:ascii="方正仿宋_GBK" w:hAnsi="方正仿宋_GBK" w:cs="方正仿宋_GBK" w:hint="eastAsia"/>
          <w:color w:val="000000"/>
          <w:szCs w:val="32"/>
        </w:rPr>
        <w:t>》应附列入或移出名单，并将其归入审批表中所指企业的登记档案。</w:t>
      </w:r>
    </w:p>
    <w:p w:rsidR="004804E7" w:rsidRDefault="00BC5DD4">
      <w:pPr>
        <w:overflowPunct w:val="0"/>
        <w:spacing w:line="594" w:lineRule="exact"/>
        <w:ind w:firstLineChars="196" w:firstLine="604"/>
        <w:rPr>
          <w:color w:val="000000"/>
          <w:szCs w:val="32"/>
        </w:rPr>
      </w:pPr>
      <w:r>
        <w:rPr>
          <w:color w:val="000000"/>
          <w:spacing w:val="-6"/>
          <w:szCs w:val="32"/>
        </w:rPr>
        <w:t>企业经营异常名录卷的保管、查阅，按档案管理有关规定执行</w:t>
      </w:r>
      <w:r>
        <w:rPr>
          <w:color w:val="000000"/>
          <w:szCs w:val="32"/>
        </w:rPr>
        <w:t>。</w:t>
      </w:r>
    </w:p>
    <w:p w:rsidR="004804E7" w:rsidRDefault="00BC5DD4">
      <w:pPr>
        <w:overflowPunct w:val="0"/>
        <w:spacing w:line="594" w:lineRule="exact"/>
        <w:ind w:firstLineChars="200" w:firstLine="640"/>
        <w:rPr>
          <w:rFonts w:eastAsia="方正楷体_GBK"/>
          <w:color w:val="000000"/>
          <w:szCs w:val="32"/>
        </w:rPr>
      </w:pPr>
      <w:r>
        <w:rPr>
          <w:rFonts w:eastAsia="方正黑体_GBK"/>
          <w:color w:val="000000"/>
          <w:szCs w:val="32"/>
        </w:rPr>
        <w:t>第十</w:t>
      </w:r>
      <w:r>
        <w:rPr>
          <w:rFonts w:eastAsia="方正黑体_GBK" w:hint="eastAsia"/>
          <w:color w:val="000000"/>
          <w:szCs w:val="32"/>
        </w:rPr>
        <w:t>五</w:t>
      </w:r>
      <w:r>
        <w:rPr>
          <w:rFonts w:eastAsia="方正黑体_GBK"/>
          <w:color w:val="000000"/>
          <w:szCs w:val="32"/>
        </w:rPr>
        <w:t>条</w:t>
      </w:r>
      <w:r>
        <w:rPr>
          <w:color w:val="000000"/>
          <w:szCs w:val="32"/>
        </w:rPr>
        <w:t xml:space="preserve">  </w:t>
      </w:r>
      <w:r>
        <w:rPr>
          <w:color w:val="000000"/>
          <w:szCs w:val="32"/>
        </w:rPr>
        <w:t>被列入经营异常名录</w:t>
      </w:r>
      <w:r>
        <w:rPr>
          <w:rFonts w:hint="eastAsia"/>
          <w:color w:val="000000"/>
          <w:szCs w:val="32"/>
        </w:rPr>
        <w:t>后</w:t>
      </w:r>
      <w:r>
        <w:rPr>
          <w:color w:val="000000"/>
          <w:szCs w:val="32"/>
        </w:rPr>
        <w:t>仍未履行相关义务的企业，在其被列入经营异常名录满</w:t>
      </w:r>
      <w:r>
        <w:rPr>
          <w:color w:val="000000"/>
          <w:szCs w:val="32"/>
        </w:rPr>
        <w:t>3</w:t>
      </w:r>
      <w:r>
        <w:rPr>
          <w:color w:val="000000"/>
          <w:szCs w:val="32"/>
        </w:rPr>
        <w:t>年前</w:t>
      </w:r>
      <w:r>
        <w:rPr>
          <w:color w:val="000000"/>
          <w:szCs w:val="32"/>
        </w:rPr>
        <w:t>60</w:t>
      </w:r>
      <w:r>
        <w:rPr>
          <w:color w:val="000000"/>
          <w:szCs w:val="32"/>
        </w:rPr>
        <w:t>日内，由系统自动通过国家企业信用信息公示系统（重庆）以公告方式提示其履行相关义务。</w:t>
      </w:r>
    </w:p>
    <w:p w:rsidR="004804E7" w:rsidRDefault="00BC5DD4">
      <w:pPr>
        <w:overflowPunct w:val="0"/>
        <w:spacing w:line="594" w:lineRule="exact"/>
        <w:ind w:firstLineChars="200" w:firstLine="640"/>
        <w:rPr>
          <w:color w:val="000000"/>
          <w:szCs w:val="32"/>
        </w:rPr>
      </w:pPr>
      <w:r>
        <w:rPr>
          <w:rFonts w:eastAsia="方正黑体_GBK"/>
          <w:color w:val="000000"/>
          <w:szCs w:val="32"/>
        </w:rPr>
        <w:t>第十</w:t>
      </w:r>
      <w:r>
        <w:rPr>
          <w:rFonts w:eastAsia="方正黑体_GBK" w:hint="eastAsia"/>
          <w:color w:val="000000"/>
          <w:szCs w:val="32"/>
        </w:rPr>
        <w:t>六</w:t>
      </w:r>
      <w:r>
        <w:rPr>
          <w:rFonts w:eastAsia="方正黑体_GBK"/>
          <w:color w:val="000000"/>
          <w:szCs w:val="32"/>
        </w:rPr>
        <w:t>条</w:t>
      </w:r>
      <w:r>
        <w:rPr>
          <w:color w:val="000000"/>
          <w:szCs w:val="32"/>
        </w:rPr>
        <w:t xml:space="preserve">  </w:t>
      </w:r>
      <w:r>
        <w:rPr>
          <w:color w:val="000000"/>
          <w:szCs w:val="32"/>
        </w:rPr>
        <w:t>经营异常名录管理相关文书格式，应当使用市局统一制定的规范文书。</w:t>
      </w:r>
    </w:p>
    <w:p w:rsidR="004804E7" w:rsidRDefault="00BC5DD4">
      <w:pPr>
        <w:overflowPunct w:val="0"/>
        <w:spacing w:line="594" w:lineRule="exact"/>
        <w:ind w:firstLineChars="200" w:firstLine="640"/>
        <w:rPr>
          <w:rFonts w:eastAsia="方正楷体_GBK"/>
          <w:color w:val="000000"/>
          <w:szCs w:val="32"/>
        </w:rPr>
      </w:pPr>
      <w:r>
        <w:rPr>
          <w:rFonts w:eastAsia="方正黑体_GBK"/>
          <w:color w:val="000000"/>
          <w:szCs w:val="32"/>
        </w:rPr>
        <w:t>第十</w:t>
      </w:r>
      <w:r>
        <w:rPr>
          <w:rFonts w:eastAsia="方正黑体_GBK" w:hint="eastAsia"/>
          <w:color w:val="000000"/>
          <w:szCs w:val="32"/>
        </w:rPr>
        <w:t>七</w:t>
      </w:r>
      <w:r>
        <w:rPr>
          <w:rFonts w:eastAsia="方正黑体_GBK"/>
          <w:color w:val="000000"/>
          <w:szCs w:val="32"/>
        </w:rPr>
        <w:t>条</w:t>
      </w:r>
      <w:r>
        <w:rPr>
          <w:color w:val="000000"/>
          <w:szCs w:val="32"/>
        </w:rPr>
        <w:t xml:space="preserve">  </w:t>
      </w:r>
      <w:r>
        <w:rPr>
          <w:color w:val="000000"/>
          <w:szCs w:val="32"/>
        </w:rPr>
        <w:t>农民专业合作社及其分支机构的经营异常名录管理，以及个体工商户经营异常状态管理，参照本细则实施。</w:t>
      </w:r>
    </w:p>
    <w:p w:rsidR="004804E7" w:rsidRDefault="00BC5DD4">
      <w:pPr>
        <w:overflowPunct w:val="0"/>
        <w:spacing w:line="594" w:lineRule="exact"/>
        <w:ind w:firstLineChars="200" w:firstLine="640"/>
        <w:rPr>
          <w:color w:val="000000"/>
        </w:rPr>
      </w:pPr>
      <w:r>
        <w:rPr>
          <w:rFonts w:eastAsia="方正黑体_GBK"/>
          <w:color w:val="000000"/>
          <w:szCs w:val="32"/>
        </w:rPr>
        <w:t>第</w:t>
      </w:r>
      <w:r>
        <w:rPr>
          <w:rFonts w:eastAsia="方正黑体_GBK" w:hint="eastAsia"/>
          <w:color w:val="000000"/>
          <w:szCs w:val="32"/>
        </w:rPr>
        <w:t>十八</w:t>
      </w:r>
      <w:r>
        <w:rPr>
          <w:rFonts w:eastAsia="方正黑体_GBK"/>
          <w:color w:val="000000"/>
          <w:szCs w:val="32"/>
        </w:rPr>
        <w:t>条</w:t>
      </w:r>
      <w:r w:rsidR="00575D2F">
        <w:rPr>
          <w:rFonts w:eastAsia="方正黑体_GBK" w:hint="eastAsia"/>
          <w:color w:val="000000"/>
          <w:szCs w:val="32"/>
        </w:rPr>
        <w:t xml:space="preserve">  </w:t>
      </w:r>
      <w:r>
        <w:rPr>
          <w:rFonts w:ascii="方正仿宋_GBK" w:hAnsi="方正仿宋_GBK" w:cs="方正仿宋_GBK" w:hint="eastAsia"/>
          <w:color w:val="000000"/>
          <w:szCs w:val="32"/>
        </w:rPr>
        <w:t>本细则自印发之日起施行，《重庆市企业经营异常名录管理实施细则》（</w:t>
      </w:r>
      <w:r>
        <w:rPr>
          <w:rFonts w:ascii="方正仿宋_GBK" w:hAnsi="方正仿宋_GBK" w:cs="方正仿宋_GBK" w:hint="eastAsia"/>
          <w:color w:val="000000"/>
          <w:szCs w:val="22"/>
        </w:rPr>
        <w:t>渝工商发〔</w:t>
      </w:r>
      <w:r>
        <w:rPr>
          <w:rFonts w:hint="eastAsia"/>
          <w:color w:val="000000"/>
          <w:szCs w:val="32"/>
        </w:rPr>
        <w:t>2018</w:t>
      </w:r>
      <w:r>
        <w:rPr>
          <w:rFonts w:hint="eastAsia"/>
          <w:color w:val="000000"/>
          <w:szCs w:val="32"/>
        </w:rPr>
        <w:t>〕</w:t>
      </w:r>
      <w:r>
        <w:rPr>
          <w:color w:val="000000"/>
          <w:szCs w:val="32"/>
        </w:rPr>
        <w:t>20</w:t>
      </w:r>
      <w:r>
        <w:rPr>
          <w:rFonts w:ascii="方正仿宋_GBK" w:hAnsi="方正仿宋_GBK" w:cs="方正仿宋_GBK" w:hint="eastAsia"/>
          <w:color w:val="000000"/>
          <w:szCs w:val="22"/>
        </w:rPr>
        <w:t>号</w:t>
      </w:r>
      <w:r>
        <w:rPr>
          <w:rFonts w:ascii="方正仿宋_GBK" w:hAnsi="方正仿宋_GBK" w:cs="方正仿宋_GBK" w:hint="eastAsia"/>
          <w:color w:val="000000"/>
          <w:szCs w:val="32"/>
        </w:rPr>
        <w:t>）同时废止。</w:t>
      </w:r>
    </w:p>
    <w:p w:rsidR="004804E7" w:rsidRDefault="004804E7">
      <w:pPr>
        <w:overflowPunct w:val="0"/>
        <w:spacing w:line="594" w:lineRule="exact"/>
      </w:pPr>
    </w:p>
    <w:p w:rsidR="004804E7" w:rsidRDefault="004804E7">
      <w:pPr>
        <w:overflowPunct w:val="0"/>
        <w:spacing w:line="570" w:lineRule="exact"/>
        <w:ind w:right="24" w:firstLineChars="100" w:firstLine="280"/>
        <w:rPr>
          <w:sz w:val="28"/>
          <w:szCs w:val="28"/>
        </w:rPr>
      </w:pPr>
    </w:p>
    <w:p w:rsidR="004804E7" w:rsidRDefault="004804E7">
      <w:pPr>
        <w:overflowPunct w:val="0"/>
        <w:spacing w:line="570" w:lineRule="exact"/>
        <w:ind w:right="24" w:firstLineChars="100" w:firstLine="280"/>
        <w:rPr>
          <w:sz w:val="28"/>
          <w:szCs w:val="28"/>
        </w:rPr>
      </w:pPr>
    </w:p>
    <w:p w:rsidR="004804E7" w:rsidRDefault="004804E7">
      <w:pPr>
        <w:overflowPunct w:val="0"/>
        <w:spacing w:line="570" w:lineRule="exact"/>
        <w:ind w:right="24" w:firstLineChars="100" w:firstLine="280"/>
        <w:rPr>
          <w:sz w:val="28"/>
          <w:szCs w:val="28"/>
        </w:rPr>
      </w:pPr>
    </w:p>
    <w:p w:rsidR="004804E7" w:rsidRDefault="004804E7">
      <w:pPr>
        <w:overflowPunct w:val="0"/>
        <w:spacing w:line="570" w:lineRule="exact"/>
        <w:ind w:right="24" w:firstLineChars="100" w:firstLine="280"/>
        <w:rPr>
          <w:sz w:val="28"/>
          <w:szCs w:val="28"/>
        </w:rPr>
      </w:pPr>
    </w:p>
    <w:p w:rsidR="004804E7" w:rsidRDefault="004804E7">
      <w:pPr>
        <w:overflowPunct w:val="0"/>
        <w:spacing w:line="570" w:lineRule="exact"/>
        <w:ind w:right="24" w:firstLineChars="100" w:firstLine="280"/>
        <w:rPr>
          <w:sz w:val="28"/>
          <w:szCs w:val="28"/>
        </w:rPr>
      </w:pPr>
    </w:p>
    <w:p w:rsidR="004804E7" w:rsidRDefault="004804E7">
      <w:pPr>
        <w:overflowPunct w:val="0"/>
        <w:spacing w:line="570" w:lineRule="exact"/>
        <w:ind w:right="24" w:firstLineChars="100" w:firstLine="280"/>
        <w:rPr>
          <w:sz w:val="28"/>
          <w:szCs w:val="28"/>
        </w:rPr>
      </w:pPr>
    </w:p>
    <w:p w:rsidR="004804E7" w:rsidRDefault="004804E7">
      <w:pPr>
        <w:overflowPunct w:val="0"/>
        <w:spacing w:line="570" w:lineRule="exact"/>
        <w:ind w:right="24" w:firstLineChars="100" w:firstLine="280"/>
        <w:rPr>
          <w:sz w:val="28"/>
          <w:szCs w:val="28"/>
        </w:rPr>
      </w:pPr>
    </w:p>
    <w:p w:rsidR="004804E7" w:rsidRDefault="004804E7">
      <w:pPr>
        <w:overflowPunct w:val="0"/>
        <w:spacing w:line="570" w:lineRule="exact"/>
        <w:ind w:right="24" w:firstLineChars="100" w:firstLine="280"/>
        <w:rPr>
          <w:sz w:val="28"/>
          <w:szCs w:val="28"/>
        </w:rPr>
      </w:pPr>
    </w:p>
    <w:p w:rsidR="00575D2F" w:rsidRDefault="00575D2F" w:rsidP="00575D2F">
      <w:pPr>
        <w:spacing w:line="570" w:lineRule="exact"/>
        <w:ind w:right="24" w:firstLineChars="100" w:firstLine="280"/>
        <w:rPr>
          <w:sz w:val="28"/>
          <w:szCs w:val="28"/>
        </w:rPr>
      </w:pPr>
    </w:p>
    <w:p w:rsidR="00575D2F" w:rsidRDefault="00575D2F" w:rsidP="00575D2F">
      <w:pPr>
        <w:spacing w:line="570" w:lineRule="exact"/>
        <w:ind w:right="24" w:firstLineChars="100" w:firstLine="280"/>
        <w:rPr>
          <w:sz w:val="28"/>
          <w:szCs w:val="28"/>
        </w:rPr>
      </w:pPr>
    </w:p>
    <w:p w:rsidR="00575D2F" w:rsidRDefault="00575D2F" w:rsidP="00575D2F">
      <w:pPr>
        <w:spacing w:line="570" w:lineRule="exact"/>
        <w:ind w:right="24" w:firstLineChars="100" w:firstLine="280"/>
        <w:rPr>
          <w:sz w:val="28"/>
          <w:szCs w:val="28"/>
        </w:rPr>
      </w:pPr>
    </w:p>
    <w:p w:rsidR="00575D2F" w:rsidRDefault="00575D2F" w:rsidP="00575D2F">
      <w:pPr>
        <w:spacing w:line="570" w:lineRule="exact"/>
        <w:ind w:right="24" w:firstLineChars="100" w:firstLine="280"/>
        <w:rPr>
          <w:sz w:val="28"/>
          <w:szCs w:val="28"/>
        </w:rPr>
      </w:pPr>
    </w:p>
    <w:p w:rsidR="009C1ED1" w:rsidRDefault="009C1ED1" w:rsidP="00575D2F">
      <w:pPr>
        <w:spacing w:line="570" w:lineRule="exact"/>
        <w:ind w:right="24" w:firstLineChars="100" w:firstLine="280"/>
        <w:rPr>
          <w:sz w:val="28"/>
          <w:szCs w:val="28"/>
        </w:rPr>
      </w:pPr>
    </w:p>
    <w:p w:rsidR="009C1ED1" w:rsidRDefault="009C1ED1" w:rsidP="00575D2F">
      <w:pPr>
        <w:spacing w:line="570" w:lineRule="exact"/>
        <w:ind w:right="24" w:firstLineChars="100" w:firstLine="280"/>
        <w:rPr>
          <w:sz w:val="28"/>
          <w:szCs w:val="28"/>
        </w:rPr>
      </w:pPr>
    </w:p>
    <w:p w:rsidR="009C1ED1" w:rsidRDefault="009C1ED1" w:rsidP="00575D2F">
      <w:pPr>
        <w:spacing w:line="570" w:lineRule="exact"/>
        <w:ind w:right="24" w:firstLineChars="100" w:firstLine="280"/>
        <w:rPr>
          <w:sz w:val="28"/>
          <w:szCs w:val="28"/>
        </w:rPr>
      </w:pPr>
    </w:p>
    <w:p w:rsidR="009C1ED1" w:rsidRDefault="009C1ED1" w:rsidP="00575D2F">
      <w:pPr>
        <w:spacing w:line="570" w:lineRule="exact"/>
        <w:ind w:right="24" w:firstLineChars="100" w:firstLine="280"/>
        <w:rPr>
          <w:sz w:val="28"/>
          <w:szCs w:val="28"/>
        </w:rPr>
      </w:pPr>
    </w:p>
    <w:p w:rsidR="009C1ED1" w:rsidRDefault="009C1ED1" w:rsidP="00575D2F">
      <w:pPr>
        <w:spacing w:line="570" w:lineRule="exact"/>
        <w:ind w:right="24" w:firstLineChars="100" w:firstLine="280"/>
        <w:rPr>
          <w:sz w:val="28"/>
          <w:szCs w:val="28"/>
        </w:rPr>
      </w:pPr>
    </w:p>
    <w:p w:rsidR="009C1ED1" w:rsidRDefault="009C1ED1" w:rsidP="00575D2F">
      <w:pPr>
        <w:spacing w:line="570" w:lineRule="exact"/>
        <w:ind w:right="24" w:firstLineChars="100" w:firstLine="280"/>
        <w:rPr>
          <w:sz w:val="28"/>
          <w:szCs w:val="28"/>
        </w:rPr>
      </w:pPr>
    </w:p>
    <w:p w:rsidR="009C1ED1" w:rsidRDefault="009C1ED1" w:rsidP="00575D2F">
      <w:pPr>
        <w:spacing w:line="570" w:lineRule="exact"/>
        <w:ind w:right="24" w:firstLineChars="100" w:firstLine="280"/>
        <w:rPr>
          <w:sz w:val="28"/>
          <w:szCs w:val="28"/>
        </w:rPr>
      </w:pPr>
    </w:p>
    <w:p w:rsidR="00575D2F" w:rsidRDefault="00575D2F" w:rsidP="00575D2F">
      <w:pPr>
        <w:spacing w:line="570" w:lineRule="exact"/>
        <w:ind w:right="24" w:firstLineChars="100" w:firstLine="280"/>
        <w:rPr>
          <w:sz w:val="28"/>
          <w:szCs w:val="28"/>
        </w:rPr>
      </w:pPr>
    </w:p>
    <w:p w:rsidR="00575D2F" w:rsidRDefault="00575D2F" w:rsidP="00575D2F">
      <w:pPr>
        <w:spacing w:line="570" w:lineRule="exact"/>
        <w:ind w:right="24" w:firstLineChars="100" w:firstLine="280"/>
        <w:rPr>
          <w:sz w:val="28"/>
          <w:szCs w:val="28"/>
        </w:rPr>
      </w:pPr>
    </w:p>
    <w:p w:rsidR="009C1ED1" w:rsidRDefault="009C1ED1" w:rsidP="00575D2F">
      <w:pPr>
        <w:spacing w:line="570" w:lineRule="exact"/>
        <w:ind w:right="24" w:firstLineChars="100" w:firstLine="280"/>
        <w:rPr>
          <w:sz w:val="28"/>
          <w:szCs w:val="28"/>
        </w:rPr>
      </w:pPr>
    </w:p>
    <w:p w:rsidR="00BC5DD4" w:rsidRPr="00575D2F" w:rsidRDefault="000C2509" w:rsidP="00575D2F">
      <w:pPr>
        <w:spacing w:line="594" w:lineRule="exact"/>
      </w:pPr>
      <w:r w:rsidRPr="000C2509">
        <w:rPr>
          <w:sz w:val="28"/>
          <w:szCs w:val="28"/>
        </w:rPr>
        <w:pict>
          <v:line id="直线 18" o:spid="_x0000_s2057" style="position:absolute;left:0;text-align:left;z-index:251664384;mso-wrap-style:square;mso-position-horizontal-relative:margin;mso-position-vertical-relative:page" from="0,707.6pt" to="441pt,707.6pt" o:gfxdata="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CMoZXX1QAAAAoBAAAPAAAAAAAAAAEA&#10;IAAAADgAAABkcnMvZG93bnJldi54bWxQSwECFAAUAAAACACHTuJAxI6eXcMBAACDAwAADgAAAAAA&#10;AAABACAAAAA6AQAAZHJzL2Uyb0RvYy54bWxQSwUGAAAAAAYABgBZAQAAbwUAAAAA&#10;">
            <w10:wrap type="topAndBottom" anchorx="margin" anchory="page"/>
          </v:line>
        </w:pict>
      </w:r>
      <w:r w:rsidRPr="000C2509">
        <w:rPr>
          <w:sz w:val="28"/>
          <w:szCs w:val="28"/>
        </w:rPr>
        <w:pict>
          <v:line id="直线 4" o:spid="_x0000_s2056" style="position:absolute;left:0;text-align:left;z-index:251663360;mso-wrap-style:square;mso-position-horizontal-relative:margin;mso-position-vertical-relative:page" from=".1pt,741pt" to="442.3pt,741pt" o:gfxdata="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WAAAAZHJzL1BLAQIUABQAAAAIAIdO4kA0EpS81gAAAAoBAAAPAAAAAAAA&#10;AAEAIAAAADgAAABkcnMvZG93bnJldi54bWxQSwECFAAUAAAACACHTuJAssCAN8UBAACDAwAADgAA&#10;AAAAAAABACAAAAA7AQAAZHJzL2Uyb0RvYy54bWxQSwUGAAAAAAYABgBZAQAAcgUAAAAA&#10;">
            <w10:wrap type="topAndBottom" anchorx="margin" anchory="page"/>
          </v:line>
        </w:pict>
      </w:r>
      <w:r w:rsidR="00575D2F" w:rsidRPr="00575D2F">
        <w:rPr>
          <w:rFonts w:hint="eastAsia"/>
          <w:sz w:val="28"/>
          <w:szCs w:val="28"/>
        </w:rPr>
        <w:t>垫江</w:t>
      </w:r>
      <w:r w:rsidR="00575D2F" w:rsidRPr="00575D2F">
        <w:rPr>
          <w:sz w:val="28"/>
          <w:szCs w:val="28"/>
        </w:rPr>
        <w:t>县</w:t>
      </w:r>
      <w:r w:rsidR="00575D2F" w:rsidRPr="00575D2F">
        <w:rPr>
          <w:rFonts w:hint="eastAsia"/>
          <w:sz w:val="28"/>
          <w:szCs w:val="28"/>
        </w:rPr>
        <w:t>市场监督管理</w:t>
      </w:r>
      <w:r w:rsidR="00575D2F" w:rsidRPr="00575D2F">
        <w:rPr>
          <w:sz w:val="28"/>
          <w:szCs w:val="28"/>
        </w:rPr>
        <w:t>局办公室</w:t>
      </w:r>
      <w:r w:rsidR="00575D2F" w:rsidRPr="00575D2F">
        <w:rPr>
          <w:sz w:val="28"/>
          <w:szCs w:val="28"/>
        </w:rPr>
        <w:t xml:space="preserve">       </w:t>
      </w:r>
      <w:r w:rsidR="00575D2F">
        <w:rPr>
          <w:rFonts w:hint="eastAsia"/>
          <w:sz w:val="28"/>
          <w:szCs w:val="28"/>
        </w:rPr>
        <w:t xml:space="preserve">     </w:t>
      </w:r>
      <w:r w:rsidR="009C1ED1">
        <w:rPr>
          <w:rFonts w:hint="eastAsia"/>
          <w:sz w:val="28"/>
          <w:szCs w:val="28"/>
        </w:rPr>
        <w:t xml:space="preserve">  </w:t>
      </w:r>
      <w:r w:rsidR="00575D2F" w:rsidRPr="00575D2F">
        <w:rPr>
          <w:rFonts w:hint="eastAsia"/>
          <w:sz w:val="28"/>
          <w:szCs w:val="28"/>
        </w:rPr>
        <w:t xml:space="preserve"> 2023</w:t>
      </w:r>
      <w:r w:rsidR="00575D2F" w:rsidRPr="00575D2F">
        <w:rPr>
          <w:rFonts w:hint="eastAsia"/>
          <w:sz w:val="28"/>
          <w:szCs w:val="28"/>
        </w:rPr>
        <w:t>年</w:t>
      </w:r>
      <w:r w:rsidR="00575D2F">
        <w:rPr>
          <w:rFonts w:hint="eastAsia"/>
          <w:sz w:val="28"/>
          <w:szCs w:val="28"/>
        </w:rPr>
        <w:t>10</w:t>
      </w:r>
      <w:r w:rsidR="00575D2F" w:rsidRPr="00575D2F">
        <w:rPr>
          <w:rFonts w:hint="eastAsia"/>
          <w:sz w:val="28"/>
          <w:szCs w:val="28"/>
        </w:rPr>
        <w:t>月</w:t>
      </w:r>
      <w:r w:rsidR="00575D2F">
        <w:rPr>
          <w:rFonts w:hint="eastAsia"/>
          <w:sz w:val="28"/>
          <w:szCs w:val="28"/>
        </w:rPr>
        <w:t>30</w:t>
      </w:r>
      <w:r w:rsidR="00575D2F" w:rsidRPr="00575D2F">
        <w:rPr>
          <w:rFonts w:hint="eastAsia"/>
          <w:sz w:val="28"/>
          <w:szCs w:val="28"/>
        </w:rPr>
        <w:t>日</w:t>
      </w:r>
      <w:r w:rsidR="00575D2F" w:rsidRPr="00575D2F">
        <w:rPr>
          <w:sz w:val="28"/>
          <w:szCs w:val="28"/>
        </w:rPr>
        <w:t>印发</w:t>
      </w:r>
    </w:p>
    <w:sectPr w:rsidR="00BC5DD4" w:rsidRPr="00575D2F" w:rsidSect="00575D2F">
      <w:footerReference w:type="default" r:id="rId6"/>
      <w:pgSz w:w="11906" w:h="16838"/>
      <w:pgMar w:top="1644" w:right="1446" w:bottom="1985" w:left="1446" w:header="851"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342" w:rsidRDefault="00995342" w:rsidP="00B12FF8">
      <w:r>
        <w:separator/>
      </w:r>
    </w:p>
  </w:endnote>
  <w:endnote w:type="continuationSeparator" w:id="1">
    <w:p w:rsidR="00995342" w:rsidRDefault="00995342" w:rsidP="00B12F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D2F" w:rsidRPr="00575D2F" w:rsidRDefault="00575D2F">
    <w:pPr>
      <w:pStyle w:val="a4"/>
      <w:jc w:val="right"/>
      <w:rPr>
        <w:rFonts w:asciiTheme="minorEastAsia" w:hAnsiTheme="minorEastAsia"/>
        <w:sz w:val="28"/>
        <w:szCs w:val="28"/>
      </w:rPr>
    </w:pPr>
    <w:r w:rsidRPr="00575D2F">
      <w:rPr>
        <w:rFonts w:asciiTheme="minorEastAsia" w:hAnsiTheme="minorEastAsia" w:hint="eastAsia"/>
        <w:sz w:val="28"/>
        <w:szCs w:val="28"/>
      </w:rPr>
      <w:t xml:space="preserve">— </w:t>
    </w:r>
    <w:sdt>
      <w:sdtPr>
        <w:rPr>
          <w:rFonts w:asciiTheme="minorEastAsia" w:hAnsiTheme="minorEastAsia"/>
          <w:sz w:val="28"/>
          <w:szCs w:val="28"/>
        </w:rPr>
        <w:id w:val="85482870"/>
        <w:docPartObj>
          <w:docPartGallery w:val="Page Numbers (Bottom of Page)"/>
          <w:docPartUnique/>
        </w:docPartObj>
      </w:sdtPr>
      <w:sdtContent>
        <w:r w:rsidR="000C2509" w:rsidRPr="00575D2F">
          <w:rPr>
            <w:rFonts w:asciiTheme="minorEastAsia" w:hAnsiTheme="minorEastAsia"/>
            <w:sz w:val="28"/>
            <w:szCs w:val="28"/>
          </w:rPr>
          <w:fldChar w:fldCharType="begin"/>
        </w:r>
        <w:r w:rsidRPr="00575D2F">
          <w:rPr>
            <w:rFonts w:asciiTheme="minorEastAsia" w:hAnsiTheme="minorEastAsia"/>
            <w:sz w:val="28"/>
            <w:szCs w:val="28"/>
          </w:rPr>
          <w:instrText xml:space="preserve"> PAGE   \* MERGEFORMAT </w:instrText>
        </w:r>
        <w:r w:rsidR="000C2509" w:rsidRPr="00575D2F">
          <w:rPr>
            <w:rFonts w:asciiTheme="minorEastAsia" w:hAnsiTheme="minorEastAsia"/>
            <w:sz w:val="28"/>
            <w:szCs w:val="28"/>
          </w:rPr>
          <w:fldChar w:fldCharType="separate"/>
        </w:r>
        <w:r w:rsidR="00CA38C1" w:rsidRPr="00CA38C1">
          <w:rPr>
            <w:rFonts w:asciiTheme="minorEastAsia" w:hAnsiTheme="minorEastAsia"/>
            <w:noProof/>
            <w:sz w:val="28"/>
            <w:szCs w:val="28"/>
            <w:lang w:val="zh-CN"/>
          </w:rPr>
          <w:t>1</w:t>
        </w:r>
        <w:r w:rsidR="000C2509" w:rsidRPr="00575D2F">
          <w:rPr>
            <w:rFonts w:asciiTheme="minorEastAsia" w:hAnsiTheme="minorEastAsia"/>
            <w:sz w:val="28"/>
            <w:szCs w:val="28"/>
          </w:rPr>
          <w:fldChar w:fldCharType="end"/>
        </w:r>
        <w:r w:rsidRPr="00575D2F">
          <w:rPr>
            <w:rFonts w:asciiTheme="minorEastAsia" w:hAnsiTheme="minorEastAsia" w:hint="eastAsia"/>
            <w:sz w:val="28"/>
            <w:szCs w:val="28"/>
          </w:rPr>
          <w:t xml:space="preserve"> —</w:t>
        </w:r>
      </w:sdtContent>
    </w:sdt>
  </w:p>
  <w:p w:rsidR="00575D2F" w:rsidRDefault="00575D2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342" w:rsidRDefault="00995342" w:rsidP="00B12FF8">
      <w:r>
        <w:separator/>
      </w:r>
    </w:p>
  </w:footnote>
  <w:footnote w:type="continuationSeparator" w:id="1">
    <w:p w:rsidR="00995342" w:rsidRDefault="00995342" w:rsidP="00B12F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revisionView w:markup="0"/>
  <w:trackRevisions/>
  <w:defaultTabStop w:val="420"/>
  <w:drawingGridHorizontalSpacing w:val="160"/>
  <w:drawingGridVerticalSpacing w:val="435"/>
  <w:displayHorizontalDrawingGridEvery w:val="0"/>
  <w:characterSpacingControl w:val="compressPunctuation"/>
  <w:hdrShapeDefaults>
    <o:shapedefaults v:ext="edit" spidmax="20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12FF8"/>
    <w:rsid w:val="000C2509"/>
    <w:rsid w:val="00254BF9"/>
    <w:rsid w:val="003C6481"/>
    <w:rsid w:val="004804E7"/>
    <w:rsid w:val="00575D2F"/>
    <w:rsid w:val="006163D8"/>
    <w:rsid w:val="0066116F"/>
    <w:rsid w:val="006B10AA"/>
    <w:rsid w:val="00786B4E"/>
    <w:rsid w:val="0084194B"/>
    <w:rsid w:val="00995342"/>
    <w:rsid w:val="009A6264"/>
    <w:rsid w:val="009C1ED1"/>
    <w:rsid w:val="00B12FF8"/>
    <w:rsid w:val="00BC5DD4"/>
    <w:rsid w:val="00CA38C1"/>
    <w:rsid w:val="00CF460E"/>
    <w:rsid w:val="00D206AE"/>
    <w:rsid w:val="00E03A0D"/>
    <w:rsid w:val="00E335CA"/>
    <w:rsid w:val="00E947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FF8"/>
    <w:pPr>
      <w:widowControl w:val="0"/>
      <w:jc w:val="both"/>
    </w:pPr>
    <w:rPr>
      <w:rFonts w:ascii="Times New Roman" w:eastAsia="方正仿宋_GBK"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12FF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12FF8"/>
    <w:rPr>
      <w:sz w:val="18"/>
      <w:szCs w:val="18"/>
    </w:rPr>
  </w:style>
  <w:style w:type="paragraph" w:styleId="a4">
    <w:name w:val="footer"/>
    <w:basedOn w:val="a"/>
    <w:link w:val="Char0"/>
    <w:uiPriority w:val="99"/>
    <w:unhideWhenUsed/>
    <w:rsid w:val="00B12FF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12FF8"/>
    <w:rPr>
      <w:sz w:val="18"/>
      <w:szCs w:val="18"/>
    </w:rPr>
  </w:style>
  <w:style w:type="paragraph" w:styleId="a5">
    <w:name w:val="Balloon Text"/>
    <w:basedOn w:val="a"/>
    <w:link w:val="Char1"/>
    <w:uiPriority w:val="99"/>
    <w:semiHidden/>
    <w:unhideWhenUsed/>
    <w:rsid w:val="00575D2F"/>
    <w:rPr>
      <w:sz w:val="18"/>
      <w:szCs w:val="18"/>
    </w:rPr>
  </w:style>
  <w:style w:type="character" w:customStyle="1" w:styleId="Char1">
    <w:name w:val="批注框文本 Char"/>
    <w:basedOn w:val="a0"/>
    <w:link w:val="a5"/>
    <w:uiPriority w:val="99"/>
    <w:semiHidden/>
    <w:rsid w:val="00575D2F"/>
    <w:rPr>
      <w:rFonts w:ascii="Times New Roman" w:eastAsia="方正仿宋_GBK"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10</Pages>
  <Words>657</Words>
  <Characters>3750</Characters>
  <Application>Microsoft Office Word</Application>
  <DocSecurity>0</DocSecurity>
  <Lines>31</Lines>
  <Paragraphs>8</Paragraphs>
  <ScaleCrop>false</ScaleCrop>
  <Company>Microsoft</Company>
  <LinksUpToDate>false</LinksUpToDate>
  <CharactersWithSpaces>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谈霞</dc:creator>
  <cp:keywords/>
  <dc:description/>
  <cp:lastModifiedBy>垫江县市场监管局</cp:lastModifiedBy>
  <cp:revision>11</cp:revision>
  <dcterms:created xsi:type="dcterms:W3CDTF">2023-10-30T03:02:00Z</dcterms:created>
  <dcterms:modified xsi:type="dcterms:W3CDTF">2023-11-01T09:46:00Z</dcterms:modified>
</cp:coreProperties>
</file>