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B385F">
      <w:pPr>
        <w:spacing w:line="600" w:lineRule="exact"/>
        <w:jc w:val="center"/>
        <w:rPr>
          <w:b/>
          <w:w w:val="60"/>
          <w:sz w:val="106"/>
          <w:szCs w:val="106"/>
        </w:rPr>
      </w:pPr>
    </w:p>
    <w:p w14:paraId="254F8E9F">
      <w:pPr>
        <w:spacing w:line="600" w:lineRule="exact"/>
        <w:rPr>
          <w:szCs w:val="22"/>
        </w:rPr>
      </w:pPr>
    </w:p>
    <w:p w14:paraId="296DBE2B">
      <w:pPr>
        <w:jc w:val="center"/>
        <w:rPr>
          <w:rFonts w:ascii="方正仿宋_GBK"/>
          <w:szCs w:val="22"/>
        </w:rPr>
      </w:pPr>
    </w:p>
    <w:p w14:paraId="1BE076C9">
      <w:pPr>
        <w:jc w:val="center"/>
        <w:rPr>
          <w:rFonts w:ascii="方正仿宋_GBK"/>
          <w:szCs w:val="32"/>
        </w:rPr>
      </w:pPr>
    </w:p>
    <w:p w14:paraId="7FFEBC30">
      <w:pPr>
        <w:tabs>
          <w:tab w:val="left" w:pos="3792"/>
        </w:tabs>
        <w:spacing w:line="600" w:lineRule="exact"/>
        <w:jc w:val="center"/>
        <w:rPr>
          <w:rFonts w:ascii="方正仿宋_GBK" w:hAnsi="方正仿宋_GBK" w:cs="方正仿宋_GBK"/>
          <w:color w:val="000000"/>
          <w:szCs w:val="32"/>
        </w:rPr>
      </w:pPr>
      <w:r>
        <w:rPr>
          <w:szCs w:val="22"/>
        </w:rPr>
        <w:pict>
          <v:shape id="艺术字 10" o:spid="_x0000_s1027" o:spt="136" type="#_x0000_t136" style="position:absolute;left:0pt;margin-left:92.15pt;margin-top:146.15pt;height:53.85pt;width:411pt;mso-position-horizontal-relative:page;mso-position-vertical-relative:margin;z-index:251659264;mso-width-relative:page;mso-height-relative:page;" fillcolor="#FF0000" filled="t" o:preferrelative="t" stroked="f" coordsize="21600,21600">
            <v:path/>
            <v:fill on="t" focussize="0,0"/>
            <v:stroke on="f"/>
            <v:imagedata o:title=""/>
            <o:lock v:ext="edit" text="f"/>
            <v:textpath on="t" fitshape="t" fitpath="t" trim="t" xscale="f" string="垫江县市场监督管理局" style="font-family:方正小标宋_GBK;font-size:36pt;font-weight:bold;v-text-align:center;"/>
          </v:shape>
        </w:pict>
      </w:r>
    </w:p>
    <w:p w14:paraId="3FE10F0D">
      <w:pPr>
        <w:tabs>
          <w:tab w:val="left" w:pos="3792"/>
        </w:tabs>
        <w:spacing w:line="600" w:lineRule="exact"/>
        <w:jc w:val="center"/>
        <w:rPr>
          <w:rFonts w:ascii="方正仿宋_GBK" w:hAnsi="方正仿宋_GBK" w:cs="方正仿宋_GBK"/>
          <w:color w:val="000000"/>
          <w:szCs w:val="32"/>
        </w:rPr>
      </w:pPr>
    </w:p>
    <w:p w14:paraId="2901E8DC">
      <w:pPr>
        <w:tabs>
          <w:tab w:val="left" w:pos="3792"/>
        </w:tabs>
        <w:spacing w:line="400" w:lineRule="exact"/>
        <w:jc w:val="center"/>
        <w:rPr>
          <w:rFonts w:ascii="方正仿宋_GBK" w:hAnsi="方正仿宋_GBK" w:cs="方正仿宋_GBK"/>
          <w:color w:val="000000"/>
          <w:szCs w:val="32"/>
        </w:rPr>
      </w:pPr>
    </w:p>
    <w:p w14:paraId="187485B1">
      <w:pPr>
        <w:tabs>
          <w:tab w:val="left" w:pos="3792"/>
        </w:tabs>
        <w:spacing w:line="400" w:lineRule="exact"/>
        <w:jc w:val="center"/>
        <w:rPr>
          <w:rFonts w:ascii="方正仿宋_GBK" w:hAnsi="方正仿宋_GBK" w:cs="方正仿宋_GBK"/>
          <w:color w:val="000000"/>
          <w:szCs w:val="32"/>
        </w:rPr>
      </w:pPr>
    </w:p>
    <w:p w14:paraId="5762EB83">
      <w:pPr>
        <w:tabs>
          <w:tab w:val="left" w:pos="3792"/>
        </w:tabs>
        <w:spacing w:line="400" w:lineRule="exact"/>
        <w:jc w:val="center"/>
        <w:rPr>
          <w:rFonts w:ascii="方正仿宋_GBK" w:hAnsi="方正仿宋_GBK" w:cs="方正仿宋_GBK"/>
          <w:color w:val="000000"/>
          <w:szCs w:val="32"/>
        </w:rPr>
      </w:pPr>
    </w:p>
    <w:p w14:paraId="5032B827">
      <w:pPr>
        <w:tabs>
          <w:tab w:val="left" w:pos="3792"/>
        </w:tabs>
        <w:spacing w:line="400" w:lineRule="exact"/>
        <w:jc w:val="center"/>
        <w:rPr>
          <w:szCs w:val="22"/>
        </w:rPr>
      </w:pPr>
      <w:r>
        <w:rPr>
          <w:rFonts w:hint="eastAsia" w:ascii="方正仿宋_GBK" w:hAnsi="方正仿宋_GBK" w:cs="方正仿宋_GBK"/>
          <w:color w:val="000000"/>
          <w:szCs w:val="32"/>
        </w:rPr>
        <w:t>垫江</w:t>
      </w:r>
      <w:r>
        <w:rPr>
          <w:color w:val="000000"/>
          <w:szCs w:val="32"/>
        </w:rPr>
        <w:t>市监</w:t>
      </w:r>
      <w:r>
        <w:rPr>
          <w:rFonts w:hint="eastAsia"/>
          <w:color w:val="000000"/>
          <w:szCs w:val="32"/>
        </w:rPr>
        <w:t>发</w:t>
      </w:r>
      <w:r>
        <w:rPr>
          <w:color w:val="000000"/>
          <w:szCs w:val="32"/>
        </w:rPr>
        <w:t>〔202</w:t>
      </w:r>
      <w:r>
        <w:rPr>
          <w:rFonts w:hint="eastAsia"/>
          <w:color w:val="000000"/>
          <w:szCs w:val="32"/>
        </w:rPr>
        <w:t>4</w:t>
      </w:r>
      <w:r>
        <w:rPr>
          <w:color w:val="000000"/>
          <w:szCs w:val="32"/>
        </w:rPr>
        <w:t>〕</w:t>
      </w:r>
      <w:r>
        <w:rPr>
          <w:rFonts w:hint="eastAsia"/>
          <w:color w:val="000000"/>
          <w:szCs w:val="32"/>
        </w:rPr>
        <w:t>75</w:t>
      </w:r>
      <w:r>
        <w:rPr>
          <w:color w:val="000000"/>
          <w:szCs w:val="32"/>
        </w:rPr>
        <w:t>号</w:t>
      </w:r>
    </w:p>
    <w:p w14:paraId="606AE7A8">
      <w:pPr>
        <w:overflowPunct w:val="0"/>
        <w:spacing w:line="400" w:lineRule="exact"/>
        <w:jc w:val="center"/>
        <w:rPr>
          <w:rFonts w:ascii="方正小标宋_GBK" w:eastAsia="方正小标宋_GBK"/>
          <w:b/>
          <w:sz w:val="44"/>
          <w:szCs w:val="44"/>
        </w:rPr>
      </w:pPr>
      <w:r>
        <w:rPr>
          <w:rFonts w:ascii="方正仿宋_GBK"/>
          <w:szCs w:val="32"/>
        </w:rPr>
        <mc:AlternateContent>
          <mc:Choice Requires="wps">
            <w:drawing>
              <wp:anchor distT="0" distB="0" distL="114300" distR="114300" simplePos="0" relativeHeight="251660288" behindDoc="0" locked="0" layoutInCell="1" allowOverlap="1">
                <wp:simplePos x="0" y="0"/>
                <wp:positionH relativeFrom="page">
                  <wp:posOffset>1028065</wp:posOffset>
                </wp:positionH>
                <wp:positionV relativeFrom="margin">
                  <wp:posOffset>3392170</wp:posOffset>
                </wp:positionV>
                <wp:extent cx="5615940" cy="635"/>
                <wp:effectExtent l="0" t="10795" r="3810" b="17145"/>
                <wp:wrapNone/>
                <wp:docPr id="1" name="直线 3"/>
                <wp:cNvGraphicFramePr/>
                <a:graphic xmlns:a="http://schemas.openxmlformats.org/drawingml/2006/main">
                  <a:graphicData uri="http://schemas.microsoft.com/office/word/2010/wordprocessingShape">
                    <wps:wsp>
                      <wps:cNvCnPr/>
                      <wps:spPr>
                        <a:xfrm>
                          <a:off x="0" y="0"/>
                          <a:ext cx="5615940" cy="635"/>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3" o:spid="_x0000_s1026" o:spt="20" style="position:absolute;left:0pt;margin-left:80.95pt;margin-top:267.1pt;height:0.05pt;width:442.2pt;mso-position-horizontal-relative:page;mso-position-vertical-relative:margin;z-index:251660288;mso-width-relative:page;mso-height-relative:page;" filled="f" stroked="t" coordsize="21600,21600" o:gfxdata="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er//NoAAAAMAQAADwAAAAAAAAABACAAAAAiAAAAZHJzL2Rvd25yZXYueG1sUEsBAhQAFAAAAAgA&#10;h07iQNe7AxXqAQAA3gMAAA4AAAAAAAAAAQAgAAAAKQEAAGRycy9lMm9Eb2MueG1sUEsFBgAAAAAG&#10;AAYAWQEAAIUFAAAAAA==&#10;">
                <v:fill on="f" focussize="0,0"/>
                <v:stroke weight="1.75pt" color="#FF0000" joinstyle="round"/>
                <v:imagedata o:title=""/>
                <o:lock v:ext="edit" aspectratio="f"/>
              </v:line>
            </w:pict>
          </mc:Fallback>
        </mc:AlternateContent>
      </w:r>
    </w:p>
    <w:p w14:paraId="647A5E1A">
      <w:pPr>
        <w:pStyle w:val="8"/>
        <w:adjustRightInd w:val="0"/>
        <w:snapToGrid w:val="0"/>
        <w:spacing w:line="594" w:lineRule="exact"/>
        <w:rPr>
          <w:rFonts w:ascii="方正小标宋_GBK" w:hAnsi="方正小标宋_GBK" w:eastAsia="方正小标宋_GBK" w:cs="方正小标宋_GBK"/>
          <w:sz w:val="44"/>
          <w:szCs w:val="44"/>
        </w:rPr>
      </w:pPr>
    </w:p>
    <w:p w14:paraId="35861AFB">
      <w:pPr>
        <w:suppressAutoHyphens/>
        <w:spacing w:line="594" w:lineRule="exact"/>
        <w:jc w:val="center"/>
        <w:rPr>
          <w:rFonts w:eastAsia="方正小标宋_GBK" w:cs="方正小标宋_GBK"/>
          <w:sz w:val="44"/>
          <w:szCs w:val="44"/>
        </w:rPr>
      </w:pPr>
      <w:r>
        <w:rPr>
          <w:rFonts w:hint="eastAsia" w:eastAsia="方正小标宋_GBK" w:cs="方正小标宋_GBK"/>
          <w:sz w:val="44"/>
          <w:szCs w:val="44"/>
        </w:rPr>
        <w:t>垫江县市场监督管理局</w:t>
      </w:r>
    </w:p>
    <w:p w14:paraId="4A7C95A1">
      <w:pPr>
        <w:suppressAutoHyphens/>
        <w:spacing w:line="594" w:lineRule="exact"/>
        <w:jc w:val="center"/>
        <w:rPr>
          <w:rFonts w:eastAsia="方正小标宋_GBK" w:cs="方正小标宋_GBK"/>
          <w:sz w:val="44"/>
          <w:szCs w:val="44"/>
        </w:rPr>
      </w:pPr>
      <w:r>
        <w:rPr>
          <w:rFonts w:hint="eastAsia" w:eastAsia="方正小标宋_GBK" w:cs="方正小标宋_GBK"/>
          <w:sz w:val="44"/>
          <w:szCs w:val="44"/>
        </w:rPr>
        <w:t>关于进一步做好电动自行车充电收费</w:t>
      </w:r>
    </w:p>
    <w:p w14:paraId="43E005D3">
      <w:pPr>
        <w:suppressAutoHyphens/>
        <w:spacing w:line="594" w:lineRule="exact"/>
        <w:jc w:val="center"/>
        <w:rPr>
          <w:rFonts w:eastAsia="方正小标宋_GBK" w:cs="方正小标宋_GBK"/>
          <w:sz w:val="44"/>
          <w:szCs w:val="44"/>
        </w:rPr>
      </w:pPr>
      <w:r>
        <w:rPr>
          <w:rFonts w:hint="eastAsia" w:eastAsia="方正小标宋_GBK" w:cs="方正小标宋_GBK"/>
          <w:sz w:val="44"/>
          <w:szCs w:val="44"/>
        </w:rPr>
        <w:t>价格公示的通知</w:t>
      </w:r>
    </w:p>
    <w:p w14:paraId="79FE4AE9">
      <w:pPr>
        <w:spacing w:line="594" w:lineRule="exact"/>
        <w:rPr>
          <w:rFonts w:ascii="Calibri" w:hAnsi="Calibri" w:eastAsia="宋体"/>
          <w:sz w:val="21"/>
          <w:szCs w:val="24"/>
        </w:rPr>
      </w:pPr>
    </w:p>
    <w:p w14:paraId="2E106DF2">
      <w:pPr>
        <w:spacing w:line="594" w:lineRule="exact"/>
        <w:rPr>
          <w:rFonts w:ascii="方正仿宋_GBK" w:hAnsi="方正仿宋_GBK" w:cs="方正仿宋_GBK"/>
          <w:szCs w:val="32"/>
        </w:rPr>
      </w:pPr>
      <w:r>
        <w:rPr>
          <w:rFonts w:hint="eastAsia" w:ascii="方正仿宋_GBK" w:hAnsi="方正仿宋_GBK" w:cs="方正仿宋_GBK"/>
          <w:szCs w:val="32"/>
        </w:rPr>
        <w:t>辖区内充电设施运营单位、物管企业，有关单位：</w:t>
      </w:r>
    </w:p>
    <w:p w14:paraId="0F929080">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为规范电动自行车充电收费行为，国家发展改革委、国家总局印发了《关于规范电动自行车充电收费行为的通知》（发改办价格〔2024〕537号)，对电动自行车户外充电收费实行了价费分离，要求充电电费和服务费应分别标示、分别计价。为全面推进价格政策落实落地，进一步规范电动自行车充电收费的价格公示行为，现将有关事项通知如下：</w:t>
      </w:r>
    </w:p>
    <w:p w14:paraId="766E7764">
      <w:pPr>
        <w:suppressAutoHyphens/>
        <w:spacing w:line="594" w:lineRule="exact"/>
        <w:ind w:firstLine="632" w:firstLineChars="200"/>
        <w:rPr>
          <w:rFonts w:eastAsia="方正黑体_GBK" w:cs="方正黑体_GBK"/>
          <w:szCs w:val="24"/>
        </w:rPr>
      </w:pPr>
      <w:r>
        <w:rPr>
          <w:rFonts w:hint="eastAsia" w:eastAsia="方正黑体_GBK" w:cs="方正黑体_GBK"/>
          <w:szCs w:val="24"/>
        </w:rPr>
        <w:t>一、执行范围</w:t>
      </w:r>
    </w:p>
    <w:p w14:paraId="3155AB1F">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全县范围内的电动自行车充电设施运营单位、物管企业及有关单位。</w:t>
      </w:r>
    </w:p>
    <w:p w14:paraId="17C0F2C8">
      <w:pPr>
        <w:suppressAutoHyphens/>
        <w:spacing w:line="594" w:lineRule="exact"/>
        <w:ind w:firstLine="632" w:firstLineChars="200"/>
        <w:rPr>
          <w:rFonts w:eastAsia="方正黑体_GBK" w:cs="方正黑体_GBK"/>
          <w:szCs w:val="24"/>
        </w:rPr>
      </w:pPr>
      <w:r>
        <w:rPr>
          <w:rFonts w:hint="eastAsia" w:eastAsia="方正黑体_GBK" w:cs="方正黑体_GBK"/>
          <w:szCs w:val="24"/>
        </w:rPr>
        <w:t>二、公示内容</w:t>
      </w:r>
    </w:p>
    <w:p w14:paraId="2FECE65C">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包括收费项目、电费标准、服务费标准、功率范围、计费单位、收费主体名称等，对电子计费系统暂不具备价费分离的，应作出说明。</w:t>
      </w:r>
    </w:p>
    <w:p w14:paraId="290175FF">
      <w:pPr>
        <w:suppressAutoHyphens/>
        <w:spacing w:line="594" w:lineRule="exact"/>
        <w:ind w:firstLine="632" w:firstLineChars="200"/>
        <w:rPr>
          <w:rFonts w:eastAsia="方正黑体_GBK" w:cs="方正黑体_GBK"/>
          <w:szCs w:val="24"/>
        </w:rPr>
      </w:pPr>
      <w:r>
        <w:rPr>
          <w:rFonts w:hint="eastAsia" w:eastAsia="方正黑体_GBK" w:cs="方正黑体_GBK"/>
          <w:szCs w:val="24"/>
        </w:rPr>
        <w:t>三、公示形式</w:t>
      </w:r>
    </w:p>
    <w:p w14:paraId="43E71DB0">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充电设施运营单位应按照明码标价有关规定，在充电场所醒目位置处设立永久性公示牌，并同步通过手机应用程序、微信公众号等向消费者公示上述内容,不得收取任何未予标明的费用。</w:t>
      </w:r>
    </w:p>
    <w:p w14:paraId="738C8C4A">
      <w:pPr>
        <w:suppressAutoHyphens/>
        <w:spacing w:line="594" w:lineRule="exact"/>
        <w:ind w:firstLine="632" w:firstLineChars="200"/>
        <w:rPr>
          <w:rFonts w:eastAsia="方正黑体_GBK" w:cs="方正黑体_GBK"/>
          <w:szCs w:val="24"/>
        </w:rPr>
      </w:pPr>
      <w:r>
        <w:rPr>
          <w:rFonts w:hint="eastAsia" w:eastAsia="方正黑体_GBK" w:cs="方正黑体_GBK"/>
          <w:szCs w:val="24"/>
        </w:rPr>
        <w:t>四、工作要求</w:t>
      </w:r>
    </w:p>
    <w:p w14:paraId="12669E70">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(一) 严禁自立项目、超标准收费、收取未标明费用等乱收费行为。</w:t>
      </w:r>
    </w:p>
    <w:p w14:paraId="28F8F298">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(二) 做好政策的宣传解释工作，各单位应通过手机应用程序、微信公众号等多种形式将充电收费政策宣讲到位，主动向社会公开。</w:t>
      </w:r>
    </w:p>
    <w:p w14:paraId="106F96EB">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(三) 各单位要高度重视电动自行车充电收费工作，建立健全工作制度，严格按要求实行明码标价，全面规范电动自行车充电收费行为。</w:t>
      </w:r>
    </w:p>
    <w:p w14:paraId="6B4F929A">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(四) 充电设施运营单位应充分考虑户外充电设施的公共服务属性和民生属性，按照弥补成本、合理收益、诚实信用原则，结合市场供需状况，合理制定充电服务费标准。</w:t>
      </w:r>
    </w:p>
    <w:p w14:paraId="2BB68180">
      <w:pPr>
        <w:spacing w:line="594" w:lineRule="exact"/>
        <w:ind w:firstLine="632" w:firstLineChars="200"/>
        <w:rPr>
          <w:rFonts w:ascii="方正仿宋_GBK" w:hAnsi="方正仿宋_GBK" w:cs="方正仿宋_GBK"/>
          <w:szCs w:val="32"/>
        </w:rPr>
      </w:pPr>
    </w:p>
    <w:p w14:paraId="6229864C">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附件：1.电动自行车充电收费标准</w:t>
      </w:r>
    </w:p>
    <w:p w14:paraId="61341540">
      <w:pPr>
        <w:spacing w:line="594" w:lineRule="exact"/>
        <w:ind w:firstLine="1580" w:firstLineChars="500"/>
        <w:rPr>
          <w:rFonts w:ascii="方正仿宋_GBK" w:hAnsi="方正仿宋_GBK" w:cs="方正仿宋_GBK"/>
          <w:szCs w:val="32"/>
        </w:rPr>
      </w:pPr>
      <w:r>
        <w:rPr>
          <w:rFonts w:hint="eastAsia" w:ascii="方正仿宋_GBK" w:hAnsi="方正仿宋_GBK" w:cs="方正仿宋_GBK"/>
          <w:szCs w:val="32"/>
        </w:rPr>
        <w:t>2.电动自行车充电收费公示模板（供参考）</w:t>
      </w:r>
    </w:p>
    <w:p w14:paraId="16848F96">
      <w:pPr>
        <w:spacing w:line="594" w:lineRule="exact"/>
        <w:ind w:left="0" w:leftChars="0" w:firstLine="1580" w:firstLineChars="500"/>
        <w:rPr>
          <w:rFonts w:hint="eastAsia" w:ascii="方正仿宋_GBK" w:hAnsi="方正仿宋_GBK" w:cs="方正仿宋_GBK"/>
          <w:szCs w:val="32"/>
        </w:rPr>
      </w:pPr>
      <w:r>
        <w:rPr>
          <w:rFonts w:hint="eastAsia" w:ascii="方正仿宋_GBK" w:hAnsi="方正仿宋_GBK" w:cs="方正仿宋_GBK"/>
          <w:szCs w:val="32"/>
        </w:rPr>
        <w:t>3. 《国家发展改革委办公厅 市场监管总局办公厅关</w:t>
      </w:r>
      <w:bookmarkStart w:id="1" w:name="_GoBack"/>
      <w:bookmarkEnd w:id="1"/>
    </w:p>
    <w:p w14:paraId="1677F3A0">
      <w:pPr>
        <w:spacing w:line="594" w:lineRule="exact"/>
        <w:ind w:left="0" w:leftChars="0" w:firstLine="1580" w:firstLineChars="500"/>
        <w:rPr>
          <w:rFonts w:hint="eastAsia" w:ascii="方正仿宋_GBK" w:hAnsi="方正仿宋_GBK" w:cs="方正仿宋_GBK"/>
          <w:szCs w:val="32"/>
        </w:rPr>
      </w:pPr>
      <w:r>
        <w:rPr>
          <w:rFonts w:hint="eastAsia" w:ascii="方正仿宋_GBK" w:hAnsi="方正仿宋_GBK" w:cs="方正仿宋_GBK"/>
          <w:szCs w:val="32"/>
        </w:rPr>
        <w:t>于规范电动自行车充电收费行为的通知》（发改办价格</w:t>
      </w:r>
    </w:p>
    <w:p w14:paraId="443E3036">
      <w:pPr>
        <w:spacing w:line="594" w:lineRule="exact"/>
        <w:ind w:left="0" w:leftChars="0" w:firstLine="1580" w:firstLineChars="500"/>
        <w:rPr>
          <w:rFonts w:ascii="方正仿宋_GBK" w:hAnsi="方正仿宋_GBK" w:cs="方正仿宋_GBK"/>
          <w:szCs w:val="32"/>
        </w:rPr>
      </w:pPr>
      <w:r>
        <w:rPr>
          <w:rFonts w:hint="eastAsia" w:ascii="方正仿宋_GBK" w:hAnsi="方正仿宋_GBK" w:cs="方正仿宋_GBK"/>
          <w:szCs w:val="32"/>
        </w:rPr>
        <w:t>〔2024〕537号)</w:t>
      </w:r>
    </w:p>
    <w:p w14:paraId="3757B2AA">
      <w:pPr>
        <w:spacing w:line="594" w:lineRule="exact"/>
        <w:rPr>
          <w:rFonts w:ascii="方正仿宋_GBK" w:hAnsi="方正仿宋_GBK" w:cs="方正仿宋_GBK"/>
          <w:szCs w:val="32"/>
        </w:rPr>
      </w:pPr>
    </w:p>
    <w:p w14:paraId="0E885714">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 xml:space="preserve">                           垫江县市场监督管理局</w:t>
      </w:r>
    </w:p>
    <w:p w14:paraId="6F8E8DEE">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 xml:space="preserve">                             2024年10月30日</w:t>
      </w:r>
    </w:p>
    <w:p w14:paraId="0B63A779">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（此件公开发布，联系人：徐</w:t>
      </w:r>
      <w:r>
        <w:rPr>
          <w:rFonts w:hint="eastAsia" w:ascii="方正仿宋_GBK" w:hAnsi="方正仿宋_GBK" w:cs="方正仿宋_GBK"/>
          <w:szCs w:val="32"/>
          <w:lang w:val="en-US" w:eastAsia="zh-CN"/>
        </w:rPr>
        <w:t>老师</w:t>
      </w:r>
      <w:r>
        <w:rPr>
          <w:rFonts w:hint="eastAsia" w:ascii="方正仿宋_GBK" w:hAnsi="方正仿宋_GBK" w:cs="方正仿宋_GBK"/>
          <w:szCs w:val="32"/>
        </w:rPr>
        <w:t xml:space="preserve"> </w:t>
      </w:r>
      <w:r>
        <w:rPr>
          <w:rFonts w:hint="eastAsia" w:ascii="方正仿宋_GBK" w:hAnsi="方正仿宋_GBK" w:cs="方正仿宋_GBK"/>
          <w:szCs w:val="32"/>
          <w:lang w:val="en-US" w:eastAsia="zh-CN"/>
        </w:rPr>
        <w:t>023-74555931</w:t>
      </w:r>
      <w:r>
        <w:rPr>
          <w:rFonts w:hint="eastAsia" w:ascii="方正仿宋_GBK" w:hAnsi="方正仿宋_GBK" w:cs="方正仿宋_GBK"/>
          <w:szCs w:val="32"/>
        </w:rPr>
        <w:t>）</w:t>
      </w:r>
    </w:p>
    <w:p w14:paraId="7122C44C">
      <w:pPr>
        <w:spacing w:line="594" w:lineRule="exact"/>
        <w:rPr>
          <w:rFonts w:eastAsia="方正黑体_GBK" w:cs="方正黑体_GBK"/>
          <w:sz w:val="36"/>
          <w:szCs w:val="36"/>
        </w:rPr>
      </w:pPr>
    </w:p>
    <w:p w14:paraId="37A7E774">
      <w:pPr>
        <w:spacing w:line="594" w:lineRule="exact"/>
        <w:rPr>
          <w:rFonts w:eastAsia="方正黑体_GBK" w:cs="方正黑体_GBK"/>
          <w:sz w:val="36"/>
          <w:szCs w:val="36"/>
        </w:rPr>
      </w:pPr>
    </w:p>
    <w:p w14:paraId="49EC9B41">
      <w:pPr>
        <w:spacing w:line="594" w:lineRule="exact"/>
        <w:rPr>
          <w:rFonts w:eastAsia="方正黑体_GBK" w:cs="方正黑体_GBK"/>
          <w:sz w:val="36"/>
          <w:szCs w:val="36"/>
        </w:rPr>
      </w:pPr>
    </w:p>
    <w:p w14:paraId="7A45F914">
      <w:pPr>
        <w:spacing w:line="594" w:lineRule="exact"/>
        <w:rPr>
          <w:rFonts w:eastAsia="方正黑体_GBK" w:cs="方正黑体_GBK"/>
          <w:sz w:val="36"/>
          <w:szCs w:val="36"/>
        </w:rPr>
      </w:pPr>
    </w:p>
    <w:p w14:paraId="73EBF0C3">
      <w:pPr>
        <w:spacing w:line="594" w:lineRule="exact"/>
        <w:rPr>
          <w:rFonts w:eastAsia="方正黑体_GBK" w:cs="方正黑体_GBK"/>
          <w:sz w:val="36"/>
          <w:szCs w:val="36"/>
        </w:rPr>
      </w:pPr>
    </w:p>
    <w:p w14:paraId="51B34605">
      <w:pPr>
        <w:spacing w:line="594" w:lineRule="exact"/>
        <w:rPr>
          <w:rFonts w:eastAsia="方正黑体_GBK" w:cs="方正黑体_GBK"/>
          <w:sz w:val="36"/>
          <w:szCs w:val="36"/>
        </w:rPr>
      </w:pPr>
    </w:p>
    <w:p w14:paraId="694848A3">
      <w:pPr>
        <w:spacing w:line="594" w:lineRule="exact"/>
        <w:rPr>
          <w:rFonts w:eastAsia="方正黑体_GBK" w:cs="方正黑体_GBK"/>
          <w:sz w:val="36"/>
          <w:szCs w:val="36"/>
        </w:rPr>
      </w:pPr>
    </w:p>
    <w:p w14:paraId="58AE834A">
      <w:pPr>
        <w:spacing w:line="594" w:lineRule="exact"/>
        <w:rPr>
          <w:rFonts w:eastAsia="方正黑体_GBK" w:cs="方正黑体_GBK"/>
          <w:sz w:val="36"/>
          <w:szCs w:val="36"/>
        </w:rPr>
      </w:pPr>
    </w:p>
    <w:p w14:paraId="16B7AA51">
      <w:pPr>
        <w:spacing w:line="594" w:lineRule="exact"/>
        <w:rPr>
          <w:rFonts w:eastAsia="方正黑体_GBK" w:cs="方正黑体_GBK"/>
          <w:sz w:val="36"/>
          <w:szCs w:val="36"/>
        </w:rPr>
      </w:pPr>
    </w:p>
    <w:p w14:paraId="6AADF0A1">
      <w:pPr>
        <w:spacing w:line="594" w:lineRule="exact"/>
        <w:rPr>
          <w:rFonts w:eastAsia="方正黑体_GBK" w:cs="方正黑体_GBK"/>
          <w:sz w:val="36"/>
          <w:szCs w:val="36"/>
        </w:rPr>
      </w:pPr>
    </w:p>
    <w:p w14:paraId="0030B7C3">
      <w:pPr>
        <w:spacing w:line="594" w:lineRule="exact"/>
        <w:rPr>
          <w:rFonts w:eastAsia="方正黑体_GBK" w:cs="方正黑体_GBK"/>
          <w:sz w:val="36"/>
          <w:szCs w:val="36"/>
        </w:rPr>
      </w:pPr>
    </w:p>
    <w:p w14:paraId="17238070">
      <w:pPr>
        <w:spacing w:line="594" w:lineRule="exact"/>
        <w:rPr>
          <w:rFonts w:eastAsia="方正黑体_GBK" w:cs="方正黑体_GBK"/>
          <w:sz w:val="36"/>
          <w:szCs w:val="36"/>
        </w:rPr>
      </w:pPr>
      <w:r>
        <w:rPr>
          <w:rFonts w:hint="eastAsia" w:eastAsia="方正黑体_GBK" w:cs="方正黑体_GBK"/>
          <w:sz w:val="36"/>
          <w:szCs w:val="36"/>
        </w:rPr>
        <w:t>附件1</w:t>
      </w:r>
    </w:p>
    <w:p w14:paraId="4B25A88B">
      <w:pPr>
        <w:spacing w:line="594" w:lineRule="exact"/>
        <w:ind w:firstLine="712" w:firstLineChars="200"/>
        <w:jc w:val="center"/>
        <w:rPr>
          <w:rFonts w:eastAsia="方正黑体_GBK" w:cs="方正黑体_GBK"/>
          <w:sz w:val="36"/>
          <w:szCs w:val="36"/>
        </w:rPr>
      </w:pPr>
      <w:r>
        <w:rPr>
          <w:rFonts w:hint="eastAsia" w:eastAsia="方正黑体_GBK" w:cs="方正黑体_GBK"/>
          <w:sz w:val="36"/>
          <w:szCs w:val="36"/>
        </w:rPr>
        <w:t>电动自行车充电收费标准</w:t>
      </w:r>
    </w:p>
    <w:p w14:paraId="0C1AE5FA">
      <w:pPr>
        <w:suppressAutoHyphens/>
        <w:spacing w:line="594" w:lineRule="exact"/>
        <w:ind w:firstLine="712" w:firstLineChars="200"/>
        <w:jc w:val="center"/>
        <w:rPr>
          <w:rFonts w:eastAsia="方正黑体_GBK" w:cs="方正黑体_GBK"/>
          <w:sz w:val="36"/>
          <w:szCs w:val="36"/>
        </w:rPr>
      </w:pPr>
    </w:p>
    <w:tbl>
      <w:tblPr>
        <w:tblStyle w:val="6"/>
        <w:tblW w:w="10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1814"/>
        <w:gridCol w:w="1841"/>
        <w:gridCol w:w="1881"/>
        <w:gridCol w:w="1855"/>
      </w:tblGrid>
      <w:tr w14:paraId="21A7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5" w:type="dxa"/>
            <w:vMerge w:val="restart"/>
            <w:vAlign w:val="center"/>
          </w:tcPr>
          <w:p w14:paraId="57D116D5">
            <w:pPr>
              <w:spacing w:line="594" w:lineRule="exact"/>
              <w:jc w:val="center"/>
              <w:rPr>
                <w:rFonts w:eastAsia="宋体"/>
                <w:b/>
                <w:bCs/>
                <w:kern w:val="0"/>
                <w:sz w:val="20"/>
                <w:szCs w:val="32"/>
              </w:rPr>
            </w:pPr>
            <w:r>
              <w:rPr>
                <w:rFonts w:eastAsia="宋体"/>
                <w:b/>
                <w:bCs/>
                <w:kern w:val="0"/>
                <w:sz w:val="20"/>
                <w:szCs w:val="32"/>
              </w:rPr>
              <w:t>收费类别</w:t>
            </w:r>
          </w:p>
        </w:tc>
        <w:tc>
          <w:tcPr>
            <w:tcW w:w="3655" w:type="dxa"/>
            <w:gridSpan w:val="2"/>
            <w:vAlign w:val="center"/>
          </w:tcPr>
          <w:p w14:paraId="0770A84F">
            <w:pPr>
              <w:spacing w:line="594" w:lineRule="exact"/>
              <w:jc w:val="center"/>
              <w:rPr>
                <w:rFonts w:eastAsia="宋体"/>
                <w:b/>
                <w:bCs/>
                <w:kern w:val="0"/>
                <w:sz w:val="20"/>
                <w:szCs w:val="32"/>
              </w:rPr>
            </w:pPr>
            <w:r>
              <w:rPr>
                <w:rFonts w:eastAsia="宋体"/>
                <w:b/>
                <w:bCs/>
                <w:kern w:val="0"/>
                <w:sz w:val="20"/>
                <w:szCs w:val="32"/>
              </w:rPr>
              <w:t>电价执行标准</w:t>
            </w:r>
          </w:p>
        </w:tc>
        <w:tc>
          <w:tcPr>
            <w:tcW w:w="1881" w:type="dxa"/>
            <w:vMerge w:val="restart"/>
            <w:vAlign w:val="center"/>
          </w:tcPr>
          <w:p w14:paraId="4A9CDD14">
            <w:pPr>
              <w:spacing w:line="594" w:lineRule="exact"/>
              <w:jc w:val="center"/>
              <w:rPr>
                <w:rFonts w:eastAsia="宋体"/>
                <w:b/>
                <w:bCs/>
                <w:kern w:val="0"/>
                <w:sz w:val="20"/>
                <w:szCs w:val="32"/>
              </w:rPr>
            </w:pPr>
            <w:r>
              <w:rPr>
                <w:rFonts w:eastAsia="宋体"/>
                <w:b/>
                <w:bCs/>
                <w:kern w:val="0"/>
                <w:sz w:val="20"/>
                <w:szCs w:val="32"/>
              </w:rPr>
              <w:t>服务费</w:t>
            </w:r>
          </w:p>
        </w:tc>
        <w:tc>
          <w:tcPr>
            <w:tcW w:w="1855" w:type="dxa"/>
            <w:vMerge w:val="restart"/>
            <w:vAlign w:val="center"/>
          </w:tcPr>
          <w:p w14:paraId="18E7013D">
            <w:pPr>
              <w:spacing w:line="594" w:lineRule="exact"/>
              <w:jc w:val="center"/>
              <w:rPr>
                <w:rFonts w:eastAsia="宋体"/>
                <w:b/>
                <w:bCs/>
                <w:kern w:val="0"/>
                <w:sz w:val="20"/>
                <w:szCs w:val="32"/>
              </w:rPr>
            </w:pPr>
            <w:r>
              <w:rPr>
                <w:rFonts w:eastAsia="宋体"/>
                <w:b/>
                <w:bCs/>
                <w:kern w:val="0"/>
                <w:sz w:val="20"/>
                <w:szCs w:val="32"/>
              </w:rPr>
              <w:t>备注</w:t>
            </w:r>
          </w:p>
        </w:tc>
      </w:tr>
      <w:tr w14:paraId="704D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645" w:type="dxa"/>
            <w:vMerge w:val="continue"/>
            <w:vAlign w:val="center"/>
          </w:tcPr>
          <w:p w14:paraId="41C45A12">
            <w:pPr>
              <w:spacing w:line="594" w:lineRule="exact"/>
              <w:jc w:val="center"/>
              <w:rPr>
                <w:rFonts w:eastAsia="宋体"/>
                <w:kern w:val="0"/>
                <w:sz w:val="20"/>
                <w:szCs w:val="32"/>
              </w:rPr>
            </w:pPr>
          </w:p>
        </w:tc>
        <w:tc>
          <w:tcPr>
            <w:tcW w:w="1814" w:type="dxa"/>
            <w:vAlign w:val="center"/>
          </w:tcPr>
          <w:p w14:paraId="5AEA1639">
            <w:pPr>
              <w:spacing w:line="594" w:lineRule="exact"/>
              <w:jc w:val="center"/>
              <w:rPr>
                <w:rFonts w:eastAsia="宋体"/>
                <w:b/>
                <w:bCs/>
                <w:kern w:val="0"/>
                <w:sz w:val="28"/>
                <w:szCs w:val="28"/>
              </w:rPr>
            </w:pPr>
            <w:r>
              <w:rPr>
                <w:rFonts w:eastAsia="宋体"/>
                <w:b/>
                <w:bCs/>
                <w:kern w:val="0"/>
                <w:sz w:val="28"/>
                <w:szCs w:val="28"/>
              </w:rPr>
              <w:t>不满1千伏</w:t>
            </w:r>
          </w:p>
        </w:tc>
        <w:tc>
          <w:tcPr>
            <w:tcW w:w="1841" w:type="dxa"/>
            <w:vAlign w:val="center"/>
          </w:tcPr>
          <w:p w14:paraId="57643C47">
            <w:pPr>
              <w:spacing w:line="594" w:lineRule="exact"/>
              <w:jc w:val="center"/>
              <w:rPr>
                <w:rFonts w:eastAsia="宋体"/>
                <w:b/>
                <w:bCs/>
                <w:kern w:val="0"/>
                <w:sz w:val="28"/>
                <w:szCs w:val="28"/>
              </w:rPr>
            </w:pPr>
            <w:r>
              <w:rPr>
                <w:rFonts w:eastAsia="宋体"/>
                <w:b/>
                <w:bCs/>
                <w:kern w:val="0"/>
                <w:sz w:val="28"/>
                <w:szCs w:val="28"/>
              </w:rPr>
              <w:t>1千伏</w:t>
            </w:r>
            <w:r>
              <w:rPr>
                <w:rFonts w:hint="eastAsia" w:eastAsia="宋体"/>
                <w:b/>
                <w:bCs/>
                <w:kern w:val="0"/>
                <w:sz w:val="28"/>
                <w:szCs w:val="28"/>
              </w:rPr>
              <w:t>及</w:t>
            </w:r>
            <w:r>
              <w:rPr>
                <w:rFonts w:eastAsia="宋体"/>
                <w:b/>
                <w:bCs/>
                <w:kern w:val="0"/>
                <w:sz w:val="28"/>
                <w:szCs w:val="28"/>
              </w:rPr>
              <w:t>以上</w:t>
            </w:r>
          </w:p>
        </w:tc>
        <w:tc>
          <w:tcPr>
            <w:tcW w:w="1881" w:type="dxa"/>
            <w:vMerge w:val="continue"/>
            <w:vAlign w:val="center"/>
          </w:tcPr>
          <w:p w14:paraId="2846ACE7">
            <w:pPr>
              <w:spacing w:line="594" w:lineRule="exact"/>
              <w:jc w:val="center"/>
              <w:rPr>
                <w:rFonts w:eastAsia="宋体"/>
                <w:kern w:val="0"/>
                <w:sz w:val="20"/>
                <w:szCs w:val="32"/>
              </w:rPr>
            </w:pPr>
          </w:p>
        </w:tc>
        <w:tc>
          <w:tcPr>
            <w:tcW w:w="1855" w:type="dxa"/>
            <w:vMerge w:val="continue"/>
            <w:vAlign w:val="center"/>
          </w:tcPr>
          <w:p w14:paraId="29E7C96F">
            <w:pPr>
              <w:spacing w:line="594" w:lineRule="exact"/>
              <w:jc w:val="center"/>
              <w:rPr>
                <w:rFonts w:eastAsia="宋体"/>
                <w:kern w:val="0"/>
                <w:sz w:val="20"/>
                <w:szCs w:val="32"/>
              </w:rPr>
            </w:pPr>
          </w:p>
        </w:tc>
      </w:tr>
      <w:tr w14:paraId="20B8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5" w:type="dxa"/>
            <w:vAlign w:val="center"/>
          </w:tcPr>
          <w:p w14:paraId="08BB4648">
            <w:pPr>
              <w:spacing w:line="594" w:lineRule="exact"/>
              <w:jc w:val="center"/>
              <w:rPr>
                <w:rFonts w:eastAsia="宋体"/>
                <w:kern w:val="0"/>
                <w:sz w:val="28"/>
                <w:szCs w:val="28"/>
              </w:rPr>
            </w:pPr>
            <w:r>
              <w:rPr>
                <w:rFonts w:eastAsia="宋体"/>
                <w:kern w:val="0"/>
                <w:sz w:val="28"/>
                <w:szCs w:val="28"/>
              </w:rPr>
              <w:t>居民住宅小区内（电网直供、非直供）</w:t>
            </w:r>
          </w:p>
        </w:tc>
        <w:tc>
          <w:tcPr>
            <w:tcW w:w="1814" w:type="dxa"/>
            <w:vAlign w:val="center"/>
          </w:tcPr>
          <w:p w14:paraId="3B5373B7">
            <w:pPr>
              <w:spacing w:line="594" w:lineRule="exact"/>
              <w:jc w:val="center"/>
              <w:rPr>
                <w:rFonts w:eastAsia="宋体"/>
                <w:kern w:val="0"/>
                <w:sz w:val="28"/>
                <w:szCs w:val="28"/>
              </w:rPr>
            </w:pPr>
            <w:r>
              <w:rPr>
                <w:rFonts w:eastAsia="宋体"/>
                <w:kern w:val="0"/>
                <w:sz w:val="28"/>
                <w:szCs w:val="28"/>
              </w:rPr>
              <w:t>0.54元/度</w:t>
            </w:r>
          </w:p>
        </w:tc>
        <w:tc>
          <w:tcPr>
            <w:tcW w:w="1841" w:type="dxa"/>
            <w:vAlign w:val="center"/>
          </w:tcPr>
          <w:p w14:paraId="795FEF62">
            <w:pPr>
              <w:spacing w:line="594" w:lineRule="exact"/>
              <w:jc w:val="center"/>
              <w:rPr>
                <w:rFonts w:eastAsia="宋体"/>
                <w:kern w:val="0"/>
                <w:sz w:val="28"/>
                <w:szCs w:val="28"/>
              </w:rPr>
            </w:pPr>
            <w:r>
              <w:rPr>
                <w:rFonts w:eastAsia="宋体"/>
                <w:kern w:val="0"/>
                <w:sz w:val="28"/>
                <w:szCs w:val="28"/>
              </w:rPr>
              <w:t>0.53元/度</w:t>
            </w:r>
          </w:p>
        </w:tc>
        <w:tc>
          <w:tcPr>
            <w:tcW w:w="1881" w:type="dxa"/>
            <w:vAlign w:val="center"/>
          </w:tcPr>
          <w:p w14:paraId="0FA5B41E">
            <w:pPr>
              <w:spacing w:line="594" w:lineRule="exact"/>
              <w:jc w:val="center"/>
              <w:rPr>
                <w:rFonts w:eastAsia="宋体"/>
                <w:kern w:val="0"/>
                <w:sz w:val="28"/>
                <w:szCs w:val="28"/>
              </w:rPr>
            </w:pPr>
            <w:r>
              <w:rPr>
                <w:rFonts w:eastAsia="宋体"/>
                <w:kern w:val="0"/>
                <w:sz w:val="28"/>
                <w:szCs w:val="28"/>
              </w:rPr>
              <w:t>市场调节价（合理确定）</w:t>
            </w:r>
          </w:p>
        </w:tc>
        <w:tc>
          <w:tcPr>
            <w:tcW w:w="1855" w:type="dxa"/>
            <w:vMerge w:val="restart"/>
            <w:vAlign w:val="center"/>
          </w:tcPr>
          <w:p w14:paraId="48FE1BCF">
            <w:pPr>
              <w:spacing w:line="594" w:lineRule="exact"/>
              <w:jc w:val="center"/>
              <w:rPr>
                <w:rFonts w:eastAsia="宋体"/>
                <w:kern w:val="0"/>
                <w:sz w:val="28"/>
                <w:szCs w:val="28"/>
              </w:rPr>
            </w:pPr>
            <w:r>
              <w:rPr>
                <w:rFonts w:eastAsia="宋体"/>
                <w:kern w:val="0"/>
                <w:sz w:val="28"/>
                <w:szCs w:val="28"/>
              </w:rPr>
              <w:t>充电电费和服务费应分别标示、分别计价</w:t>
            </w:r>
          </w:p>
        </w:tc>
      </w:tr>
      <w:tr w14:paraId="399F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5" w:type="dxa"/>
            <w:vAlign w:val="center"/>
          </w:tcPr>
          <w:p w14:paraId="588D5DA2">
            <w:pPr>
              <w:spacing w:line="594" w:lineRule="exact"/>
              <w:jc w:val="center"/>
              <w:rPr>
                <w:rFonts w:eastAsia="宋体"/>
                <w:kern w:val="0"/>
                <w:sz w:val="28"/>
                <w:szCs w:val="28"/>
              </w:rPr>
            </w:pPr>
            <w:r>
              <w:rPr>
                <w:rFonts w:eastAsia="宋体"/>
                <w:kern w:val="0"/>
                <w:sz w:val="28"/>
                <w:szCs w:val="28"/>
              </w:rPr>
              <w:t>居民住宅小区外</w:t>
            </w:r>
          </w:p>
        </w:tc>
        <w:tc>
          <w:tcPr>
            <w:tcW w:w="3655" w:type="dxa"/>
            <w:gridSpan w:val="2"/>
            <w:vAlign w:val="center"/>
          </w:tcPr>
          <w:p w14:paraId="65CB1478">
            <w:pPr>
              <w:spacing w:line="594" w:lineRule="exact"/>
              <w:jc w:val="center"/>
              <w:rPr>
                <w:rFonts w:eastAsia="宋体"/>
                <w:kern w:val="0"/>
                <w:sz w:val="28"/>
                <w:szCs w:val="28"/>
              </w:rPr>
            </w:pPr>
            <w:r>
              <w:rPr>
                <w:rFonts w:eastAsia="宋体"/>
                <w:kern w:val="0"/>
                <w:sz w:val="28"/>
                <w:szCs w:val="28"/>
              </w:rPr>
              <w:t>按其所在场所电价政策执行</w:t>
            </w:r>
          </w:p>
        </w:tc>
        <w:tc>
          <w:tcPr>
            <w:tcW w:w="1881" w:type="dxa"/>
            <w:vAlign w:val="center"/>
          </w:tcPr>
          <w:p w14:paraId="615DC6C7">
            <w:pPr>
              <w:spacing w:line="594" w:lineRule="exact"/>
              <w:jc w:val="center"/>
              <w:rPr>
                <w:rFonts w:eastAsia="宋体"/>
                <w:kern w:val="0"/>
                <w:sz w:val="28"/>
                <w:szCs w:val="28"/>
              </w:rPr>
            </w:pPr>
            <w:r>
              <w:rPr>
                <w:rFonts w:eastAsia="宋体"/>
                <w:kern w:val="0"/>
                <w:sz w:val="28"/>
                <w:szCs w:val="28"/>
              </w:rPr>
              <w:t>市场调节价（合理确定）</w:t>
            </w:r>
          </w:p>
        </w:tc>
        <w:tc>
          <w:tcPr>
            <w:tcW w:w="1855" w:type="dxa"/>
            <w:vMerge w:val="continue"/>
            <w:vAlign w:val="center"/>
          </w:tcPr>
          <w:p w14:paraId="52337DD8">
            <w:pPr>
              <w:spacing w:line="594" w:lineRule="exact"/>
              <w:jc w:val="center"/>
              <w:rPr>
                <w:rFonts w:eastAsia="宋体"/>
                <w:kern w:val="0"/>
                <w:sz w:val="20"/>
                <w:szCs w:val="32"/>
              </w:rPr>
            </w:pPr>
          </w:p>
        </w:tc>
      </w:tr>
    </w:tbl>
    <w:p w14:paraId="6FA02D36">
      <w:pPr>
        <w:spacing w:line="594" w:lineRule="exact"/>
        <w:rPr>
          <w:rFonts w:ascii="方正仿宋_GBK" w:hAnsi="方正仿宋_GBK" w:cs="方正仿宋_GBK"/>
          <w:szCs w:val="32"/>
        </w:rPr>
      </w:pPr>
    </w:p>
    <w:p w14:paraId="12FE5C7A">
      <w:pPr>
        <w:spacing w:line="594" w:lineRule="exact"/>
        <w:rPr>
          <w:rFonts w:ascii="方正仿宋_GBK" w:hAnsi="方正仿宋_GBK" w:cs="方正仿宋_GBK"/>
          <w:szCs w:val="32"/>
        </w:rPr>
      </w:pPr>
    </w:p>
    <w:p w14:paraId="1002706C">
      <w:pPr>
        <w:spacing w:line="594" w:lineRule="exact"/>
        <w:rPr>
          <w:rFonts w:ascii="方正仿宋_GBK" w:hAnsi="方正仿宋_GBK" w:cs="方正仿宋_GBK"/>
          <w:szCs w:val="32"/>
        </w:rPr>
      </w:pPr>
    </w:p>
    <w:p w14:paraId="7DFB0386">
      <w:pPr>
        <w:spacing w:line="594" w:lineRule="exact"/>
        <w:rPr>
          <w:rFonts w:ascii="方正仿宋_GBK" w:hAnsi="方正仿宋_GBK" w:cs="方正仿宋_GBK"/>
          <w:szCs w:val="32"/>
        </w:rPr>
      </w:pPr>
    </w:p>
    <w:p w14:paraId="60A899A2">
      <w:pPr>
        <w:spacing w:line="594" w:lineRule="exact"/>
        <w:rPr>
          <w:rFonts w:ascii="方正仿宋_GBK" w:hAnsi="方正仿宋_GBK" w:cs="方正仿宋_GBK"/>
          <w:szCs w:val="32"/>
        </w:rPr>
      </w:pPr>
    </w:p>
    <w:p w14:paraId="33F317B8">
      <w:pPr>
        <w:spacing w:line="594" w:lineRule="exact"/>
        <w:rPr>
          <w:rFonts w:ascii="方正仿宋_GBK" w:hAnsi="方正仿宋_GBK" w:cs="方正仿宋_GBK"/>
          <w:szCs w:val="32"/>
        </w:rPr>
      </w:pPr>
    </w:p>
    <w:p w14:paraId="7CCE8A03">
      <w:pPr>
        <w:spacing w:line="594" w:lineRule="exact"/>
        <w:rPr>
          <w:rFonts w:ascii="方正仿宋_GBK" w:hAnsi="方正仿宋_GBK" w:cs="方正仿宋_GBK"/>
          <w:szCs w:val="32"/>
        </w:rPr>
      </w:pPr>
    </w:p>
    <w:p w14:paraId="14C382CF">
      <w:pPr>
        <w:spacing w:line="594" w:lineRule="exact"/>
        <w:rPr>
          <w:rFonts w:ascii="方正仿宋_GBK" w:hAnsi="方正仿宋_GBK" w:cs="方正仿宋_GBK"/>
          <w:szCs w:val="32"/>
        </w:rPr>
      </w:pPr>
    </w:p>
    <w:p w14:paraId="47E36B3F">
      <w:pPr>
        <w:spacing w:line="594" w:lineRule="exact"/>
        <w:rPr>
          <w:rFonts w:ascii="方正仿宋_GBK" w:hAnsi="方正仿宋_GBK" w:cs="方正仿宋_GBK"/>
          <w:szCs w:val="32"/>
        </w:rPr>
      </w:pPr>
    </w:p>
    <w:p w14:paraId="2018723D">
      <w:pPr>
        <w:spacing w:line="594" w:lineRule="exact"/>
        <w:rPr>
          <w:rFonts w:ascii="方正仿宋_GBK" w:hAnsi="方正仿宋_GBK" w:cs="方正仿宋_GBK"/>
          <w:szCs w:val="32"/>
        </w:rPr>
      </w:pPr>
    </w:p>
    <w:p w14:paraId="66316D9C">
      <w:pPr>
        <w:spacing w:line="594" w:lineRule="exact"/>
        <w:rPr>
          <w:rFonts w:ascii="方正仿宋_GBK" w:hAnsi="方正仿宋_GBK" w:cs="方正仿宋_GBK"/>
          <w:szCs w:val="32"/>
        </w:rPr>
      </w:pPr>
    </w:p>
    <w:p w14:paraId="1C2E69A4">
      <w:pPr>
        <w:spacing w:line="594" w:lineRule="exact"/>
        <w:rPr>
          <w:rFonts w:ascii="方正仿宋_GBK" w:hAnsi="方正仿宋_GBK" w:cs="方正仿宋_GBK"/>
          <w:szCs w:val="32"/>
        </w:rPr>
      </w:pPr>
    </w:p>
    <w:p w14:paraId="3971FC76">
      <w:pPr>
        <w:spacing w:line="594" w:lineRule="exact"/>
        <w:rPr>
          <w:rFonts w:ascii="方正仿宋_GBK" w:hAnsi="方正仿宋_GBK" w:cs="方正仿宋_GBK"/>
          <w:szCs w:val="32"/>
        </w:rPr>
      </w:pPr>
    </w:p>
    <w:p w14:paraId="4E9D3000">
      <w:pPr>
        <w:suppressAutoHyphens/>
        <w:spacing w:line="594" w:lineRule="exact"/>
        <w:rPr>
          <w:rFonts w:eastAsia="方正黑体_GBK" w:cs="方正黑体_GBK"/>
          <w:sz w:val="36"/>
          <w:szCs w:val="36"/>
        </w:rPr>
      </w:pPr>
      <w:r>
        <w:rPr>
          <w:rFonts w:hint="eastAsia" w:eastAsia="方正黑体_GBK" w:cs="方正黑体_GBK"/>
          <w:sz w:val="36"/>
          <w:szCs w:val="36"/>
        </w:rPr>
        <w:t>附件2</w:t>
      </w:r>
    </w:p>
    <w:p w14:paraId="7C22CF02">
      <w:pPr>
        <w:suppressAutoHyphens/>
        <w:spacing w:line="594" w:lineRule="exact"/>
        <w:jc w:val="center"/>
        <w:rPr>
          <w:rFonts w:eastAsia="方正黑体_GBK" w:cs="方正黑体_GBK"/>
          <w:sz w:val="36"/>
          <w:szCs w:val="36"/>
        </w:rPr>
      </w:pPr>
      <w:r>
        <w:rPr>
          <w:rFonts w:hint="eastAsia" w:eastAsia="方正黑体_GBK" w:cs="方正黑体_GBK"/>
          <w:sz w:val="36"/>
          <w:szCs w:val="36"/>
        </w:rPr>
        <w:t>电动自行车充电收费公示模板</w:t>
      </w:r>
    </w:p>
    <w:p w14:paraId="03814B00">
      <w:pPr>
        <w:spacing w:line="594" w:lineRule="exact"/>
        <w:jc w:val="center"/>
        <w:rPr>
          <w:rFonts w:ascii="方正仿宋_GBK" w:hAnsi="方正仿宋_GBK" w:cs="方正仿宋_GBK"/>
          <w:b/>
          <w:bCs/>
          <w:szCs w:val="32"/>
        </w:rPr>
      </w:pPr>
      <w:r>
        <w:rPr>
          <w:rFonts w:hint="eastAsia" w:ascii="方正仿宋_GBK" w:hAnsi="方正仿宋_GBK" w:cs="方正仿宋_GBK"/>
          <w:b/>
          <w:bCs/>
          <w:szCs w:val="32"/>
        </w:rPr>
        <w:t>（供参考）</w:t>
      </w:r>
    </w:p>
    <w:tbl>
      <w:tblPr>
        <w:tblStyle w:val="6"/>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653"/>
        <w:gridCol w:w="1818"/>
        <w:gridCol w:w="1818"/>
        <w:gridCol w:w="2152"/>
      </w:tblGrid>
      <w:tr w14:paraId="5AE7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Pr>
          <w:p w14:paraId="299AB4EE">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功率范围</w:t>
            </w:r>
          </w:p>
        </w:tc>
        <w:tc>
          <w:tcPr>
            <w:tcW w:w="1653" w:type="dxa"/>
          </w:tcPr>
          <w:p w14:paraId="1A8FEF98">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rPr>
              <w:t>0W-</w:t>
            </w: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p>
        </w:tc>
        <w:tc>
          <w:tcPr>
            <w:tcW w:w="1818" w:type="dxa"/>
          </w:tcPr>
          <w:p w14:paraId="61B9382F">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p>
        </w:tc>
        <w:tc>
          <w:tcPr>
            <w:tcW w:w="1818" w:type="dxa"/>
          </w:tcPr>
          <w:p w14:paraId="19C0D318">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p>
        </w:tc>
        <w:tc>
          <w:tcPr>
            <w:tcW w:w="2152" w:type="dxa"/>
          </w:tcPr>
          <w:p w14:paraId="350C8BAD">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p>
        </w:tc>
      </w:tr>
      <w:tr w14:paraId="6BC7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vAlign w:val="center"/>
          </w:tcPr>
          <w:p w14:paraId="6B0B6FB5">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电费</w:t>
            </w:r>
          </w:p>
          <w:p w14:paraId="4FFC2DB1">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（居民/商业）</w:t>
            </w:r>
          </w:p>
        </w:tc>
        <w:tc>
          <w:tcPr>
            <w:tcW w:w="1653" w:type="dxa"/>
            <w:vAlign w:val="center"/>
          </w:tcPr>
          <w:p w14:paraId="150BEEC5">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1818" w:type="dxa"/>
            <w:vAlign w:val="center"/>
          </w:tcPr>
          <w:p w14:paraId="353CEE3D">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1818" w:type="dxa"/>
            <w:vAlign w:val="center"/>
          </w:tcPr>
          <w:p w14:paraId="0A36F8F5">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2152" w:type="dxa"/>
            <w:vAlign w:val="center"/>
          </w:tcPr>
          <w:p w14:paraId="71384D1D">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r>
      <w:tr w14:paraId="707E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Pr>
          <w:p w14:paraId="5879C6B4">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服务费</w:t>
            </w:r>
          </w:p>
        </w:tc>
        <w:tc>
          <w:tcPr>
            <w:tcW w:w="1653" w:type="dxa"/>
          </w:tcPr>
          <w:p w14:paraId="3ADEB916">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1818" w:type="dxa"/>
          </w:tcPr>
          <w:p w14:paraId="7223940F">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1818" w:type="dxa"/>
          </w:tcPr>
          <w:p w14:paraId="19CC6301">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2152" w:type="dxa"/>
          </w:tcPr>
          <w:p w14:paraId="2FC11300">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r>
      <w:tr w14:paraId="0220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Pr>
          <w:p w14:paraId="41003088">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其他</w:t>
            </w:r>
          </w:p>
        </w:tc>
        <w:tc>
          <w:tcPr>
            <w:tcW w:w="7441" w:type="dxa"/>
            <w:gridSpan w:val="4"/>
          </w:tcPr>
          <w:p w14:paraId="72C6DE63">
            <w:pPr>
              <w:spacing w:line="594" w:lineRule="exact"/>
              <w:jc w:val="center"/>
              <w:rPr>
                <w:rFonts w:ascii="方正仿宋_GBK" w:hAnsi="方正仿宋_GBK" w:eastAsia="宋体" w:cs="方正仿宋_GBK"/>
                <w:b/>
                <w:bCs/>
                <w:kern w:val="0"/>
                <w:sz w:val="28"/>
                <w:szCs w:val="28"/>
              </w:rPr>
            </w:pPr>
          </w:p>
        </w:tc>
      </w:tr>
    </w:tbl>
    <w:p w14:paraId="1A13FAE5">
      <w:pPr>
        <w:spacing w:line="594" w:lineRule="exact"/>
        <w:jc w:val="center"/>
        <w:rPr>
          <w:rFonts w:ascii="方正仿宋_GBK" w:hAnsi="方正仿宋_GBK" w:cs="方正仿宋_GBK"/>
          <w:b/>
          <w:bCs/>
          <w:szCs w:val="32"/>
        </w:rPr>
      </w:pPr>
    </w:p>
    <w:p w14:paraId="74F0CC74">
      <w:pPr>
        <w:spacing w:line="594" w:lineRule="exact"/>
        <w:rPr>
          <w:rFonts w:ascii="方正仿宋_GBK" w:hAnsi="方正仿宋_GBK" w:cs="方正仿宋_GBK"/>
          <w:sz w:val="28"/>
          <w:szCs w:val="28"/>
        </w:rPr>
      </w:pPr>
      <w:r>
        <w:rPr>
          <w:rFonts w:hint="eastAsia" w:ascii="方正仿宋_GBK" w:hAnsi="方正仿宋_GBK" w:cs="方正仿宋_GBK"/>
          <w:sz w:val="28"/>
          <w:szCs w:val="28"/>
        </w:rPr>
        <w:t>1.具体“功率范围”参数根据各运营商实际情况自行设定;</w:t>
      </w:r>
    </w:p>
    <w:p w14:paraId="23CAB7BB">
      <w:pPr>
        <w:spacing w:line="594" w:lineRule="exact"/>
        <w:rPr>
          <w:rFonts w:ascii="方正仿宋_GBK" w:hAnsi="方正仿宋_GBK" w:cs="方正仿宋_GBK"/>
          <w:sz w:val="28"/>
          <w:szCs w:val="28"/>
        </w:rPr>
      </w:pPr>
      <w:r>
        <w:rPr>
          <w:rFonts w:hint="eastAsia" w:ascii="方正仿宋_GBK" w:hAnsi="方正仿宋_GBK" w:cs="方正仿宋_GBK"/>
          <w:sz w:val="28"/>
          <w:szCs w:val="28"/>
        </w:rPr>
        <w:t>2.直供、居民用电电费折合“0.54元/度”进行核算;</w:t>
      </w:r>
    </w:p>
    <w:p w14:paraId="1AFE942A">
      <w:pPr>
        <w:spacing w:line="594" w:lineRule="exact"/>
        <w:rPr>
          <w:rFonts w:ascii="方正仿宋_GBK" w:hAnsi="方正仿宋_GBK" w:cs="方正仿宋_GBK"/>
          <w:sz w:val="28"/>
          <w:szCs w:val="28"/>
        </w:rPr>
      </w:pPr>
      <w:r>
        <w:rPr>
          <w:rFonts w:hint="eastAsia" w:ascii="方正仿宋_GBK" w:hAnsi="方正仿宋_GBK" w:cs="方正仿宋_GBK"/>
          <w:sz w:val="28"/>
          <w:szCs w:val="28"/>
        </w:rPr>
        <w:t>3.用电性质（居民/商业）据实选择；</w:t>
      </w:r>
    </w:p>
    <w:p w14:paraId="52FF0854">
      <w:pPr>
        <w:spacing w:line="594" w:lineRule="exact"/>
        <w:rPr>
          <w:rFonts w:ascii="方正仿宋_GBK" w:hAnsi="方正仿宋_GBK" w:cs="方正仿宋_GBK"/>
          <w:szCs w:val="32"/>
        </w:rPr>
      </w:pPr>
      <w:r>
        <w:rPr>
          <w:rFonts w:hint="eastAsia" w:ascii="方正仿宋_GBK" w:hAnsi="方正仿宋_GBK" w:cs="方正仿宋_GBK"/>
          <w:sz w:val="28"/>
          <w:szCs w:val="28"/>
        </w:rPr>
        <w:t>4.服务费按照实际情况标明</w:t>
      </w:r>
      <w:r>
        <w:rPr>
          <w:rFonts w:hint="eastAsia" w:ascii="方正仿宋_GBK" w:hAnsi="方正仿宋_GBK" w:cs="方正仿宋_GBK"/>
          <w:szCs w:val="32"/>
        </w:rPr>
        <w:t>。</w:t>
      </w:r>
    </w:p>
    <w:p w14:paraId="6633A356">
      <w:pPr>
        <w:spacing w:line="594" w:lineRule="exact"/>
        <w:rPr>
          <w:rFonts w:ascii="方正仿宋_GBK" w:hAnsi="方正仿宋_GBK" w:cs="方正仿宋_GBK"/>
          <w:szCs w:val="32"/>
        </w:rPr>
      </w:pPr>
    </w:p>
    <w:p w14:paraId="34C9A449">
      <w:pPr>
        <w:spacing w:line="594" w:lineRule="exact"/>
        <w:rPr>
          <w:rFonts w:ascii="方正仿宋_GBK" w:hAnsi="方正仿宋_GBK" w:cs="方正仿宋_GBK"/>
          <w:szCs w:val="32"/>
        </w:rPr>
      </w:pPr>
    </w:p>
    <w:p w14:paraId="30E827FA">
      <w:pPr>
        <w:spacing w:line="594" w:lineRule="exact"/>
        <w:rPr>
          <w:rFonts w:ascii="方正仿宋_GBK" w:hAnsi="方正仿宋_GBK" w:cs="方正仿宋_GBK"/>
          <w:szCs w:val="32"/>
        </w:rPr>
      </w:pPr>
    </w:p>
    <w:p w14:paraId="70016678">
      <w:pPr>
        <w:spacing w:line="594" w:lineRule="exact"/>
        <w:rPr>
          <w:rFonts w:ascii="方正仿宋_GBK" w:hAnsi="方正仿宋_GBK" w:cs="方正仿宋_GBK"/>
          <w:szCs w:val="32"/>
        </w:rPr>
      </w:pPr>
    </w:p>
    <w:p w14:paraId="72EEB31E">
      <w:pPr>
        <w:spacing w:line="594" w:lineRule="exact"/>
        <w:rPr>
          <w:rFonts w:ascii="方正仿宋_GBK" w:hAnsi="方正仿宋_GBK" w:cs="方正仿宋_GBK"/>
          <w:szCs w:val="32"/>
        </w:rPr>
      </w:pPr>
    </w:p>
    <w:p w14:paraId="4C6BE877">
      <w:pPr>
        <w:spacing w:line="594" w:lineRule="exact"/>
        <w:rPr>
          <w:rFonts w:ascii="方正仿宋_GBK" w:hAnsi="方正仿宋_GBK" w:cs="方正仿宋_GBK"/>
          <w:szCs w:val="32"/>
        </w:rPr>
      </w:pPr>
    </w:p>
    <w:p w14:paraId="36A50658">
      <w:pPr>
        <w:spacing w:line="594" w:lineRule="exact"/>
        <w:rPr>
          <w:rFonts w:ascii="方正仿宋_GBK" w:hAnsi="方正仿宋_GBK" w:cs="方正仿宋_GBK"/>
          <w:szCs w:val="32"/>
        </w:rPr>
      </w:pPr>
    </w:p>
    <w:p w14:paraId="008A5728">
      <w:pPr>
        <w:spacing w:line="594" w:lineRule="exact"/>
        <w:rPr>
          <w:rFonts w:ascii="方正仿宋_GBK" w:hAnsi="方正仿宋_GBK" w:cs="方正仿宋_GBK"/>
          <w:szCs w:val="32"/>
        </w:rPr>
      </w:pPr>
    </w:p>
    <w:p w14:paraId="01EFE19B">
      <w:pPr>
        <w:spacing w:line="594" w:lineRule="exact"/>
        <w:rPr>
          <w:rFonts w:ascii="方正仿宋_GBK" w:hAnsi="方正仿宋_GBK" w:cs="方正仿宋_GBK"/>
          <w:szCs w:val="32"/>
        </w:rPr>
      </w:pPr>
    </w:p>
    <w:p w14:paraId="373CC379">
      <w:pPr>
        <w:suppressAutoHyphens/>
        <w:spacing w:line="594" w:lineRule="exact"/>
        <w:rPr>
          <w:rFonts w:eastAsia="方正黑体_GBK" w:cs="方正黑体_GBK"/>
          <w:sz w:val="36"/>
          <w:szCs w:val="36"/>
        </w:rPr>
      </w:pPr>
      <w:r>
        <w:rPr>
          <w:rFonts w:hint="eastAsia" w:eastAsia="方正黑体_GBK" w:cs="方正黑体_GBK"/>
          <w:sz w:val="36"/>
          <w:szCs w:val="36"/>
        </w:rPr>
        <w:t>附件3</w:t>
      </w:r>
    </w:p>
    <w:p w14:paraId="5145DEE4">
      <w:pPr>
        <w:spacing w:line="594" w:lineRule="exact"/>
        <w:rPr>
          <w:rFonts w:ascii="方正仿宋_GBK" w:hAnsi="方正仿宋_GBK" w:cs="方正仿宋_GBK"/>
          <w:szCs w:val="32"/>
        </w:rPr>
      </w:pPr>
      <w:r>
        <w:rPr>
          <w:rFonts w:ascii="Calibri" w:hAnsi="Calibri" w:eastAsia="宋体" w:cs="方正仿宋_GBK"/>
          <w:sz w:val="21"/>
          <w:szCs w:val="24"/>
        </w:rPr>
        <w:drawing>
          <wp:anchor distT="0" distB="0" distL="114300" distR="114300" simplePos="0" relativeHeight="251661312" behindDoc="0" locked="0" layoutInCell="1" allowOverlap="1">
            <wp:simplePos x="0" y="0"/>
            <wp:positionH relativeFrom="column">
              <wp:posOffset>-263525</wp:posOffset>
            </wp:positionH>
            <wp:positionV relativeFrom="paragraph">
              <wp:posOffset>63500</wp:posOffset>
            </wp:positionV>
            <wp:extent cx="5611495" cy="7054215"/>
            <wp:effectExtent l="0" t="0" r="8255" b="1333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
                    <a:stretch>
                      <a:fillRect/>
                    </a:stretch>
                  </pic:blipFill>
                  <pic:spPr>
                    <a:xfrm>
                      <a:off x="0" y="0"/>
                      <a:ext cx="5611495" cy="7054215"/>
                    </a:xfrm>
                    <a:prstGeom prst="rect">
                      <a:avLst/>
                    </a:prstGeom>
                    <a:noFill/>
                    <a:ln>
                      <a:noFill/>
                    </a:ln>
                  </pic:spPr>
                </pic:pic>
              </a:graphicData>
            </a:graphic>
          </wp:anchor>
        </w:drawing>
      </w:r>
    </w:p>
    <w:p w14:paraId="226F9BE2">
      <w:pPr>
        <w:spacing w:line="594" w:lineRule="exact"/>
        <w:rPr>
          <w:rFonts w:ascii="方正仿宋_GBK" w:hAnsi="方正仿宋_GBK" w:cs="方正仿宋_GBK"/>
          <w:szCs w:val="32"/>
        </w:rPr>
      </w:pPr>
    </w:p>
    <w:p w14:paraId="0C67C144">
      <w:pPr>
        <w:spacing w:line="594" w:lineRule="exact"/>
        <w:rPr>
          <w:rFonts w:ascii="方正仿宋_GBK" w:hAnsi="方正仿宋_GBK" w:cs="方正仿宋_GBK"/>
          <w:szCs w:val="32"/>
        </w:rPr>
      </w:pPr>
    </w:p>
    <w:p w14:paraId="383A9C92">
      <w:pPr>
        <w:spacing w:line="594" w:lineRule="exact"/>
        <w:rPr>
          <w:rFonts w:ascii="方正仿宋_GBK" w:hAnsi="方正仿宋_GBK" w:cs="方正仿宋_GBK"/>
          <w:szCs w:val="32"/>
        </w:rPr>
      </w:pPr>
    </w:p>
    <w:p w14:paraId="4735FCAC">
      <w:pPr>
        <w:spacing w:line="594" w:lineRule="exact"/>
        <w:rPr>
          <w:rFonts w:ascii="方正仿宋_GBK" w:hAnsi="方正仿宋_GBK" w:cs="方正仿宋_GBK"/>
          <w:szCs w:val="32"/>
        </w:rPr>
      </w:pPr>
    </w:p>
    <w:p w14:paraId="38A814FF">
      <w:pPr>
        <w:spacing w:line="594" w:lineRule="exact"/>
        <w:rPr>
          <w:rFonts w:ascii="方正仿宋_GBK" w:hAnsi="方正仿宋_GBK" w:cs="方正仿宋_GBK"/>
          <w:szCs w:val="32"/>
        </w:rPr>
      </w:pPr>
    </w:p>
    <w:p w14:paraId="63FFA363">
      <w:pPr>
        <w:spacing w:line="594" w:lineRule="exact"/>
        <w:rPr>
          <w:rFonts w:ascii="方正仿宋_GBK" w:hAnsi="方正仿宋_GBK" w:cs="方正仿宋_GBK"/>
          <w:szCs w:val="32"/>
        </w:rPr>
      </w:pPr>
    </w:p>
    <w:p w14:paraId="6EA193CE">
      <w:pPr>
        <w:spacing w:line="594" w:lineRule="exact"/>
        <w:rPr>
          <w:rFonts w:ascii="方正仿宋_GBK" w:hAnsi="方正仿宋_GBK" w:cs="方正仿宋_GBK"/>
          <w:szCs w:val="32"/>
        </w:rPr>
      </w:pPr>
    </w:p>
    <w:p w14:paraId="26D3007F">
      <w:pPr>
        <w:spacing w:line="594" w:lineRule="exact"/>
        <w:rPr>
          <w:rFonts w:ascii="方正仿宋_GBK" w:hAnsi="方正仿宋_GBK" w:cs="方正仿宋_GBK"/>
          <w:szCs w:val="32"/>
        </w:rPr>
      </w:pPr>
    </w:p>
    <w:p w14:paraId="46BB7F1C">
      <w:pPr>
        <w:spacing w:line="594" w:lineRule="exact"/>
        <w:rPr>
          <w:rFonts w:ascii="方正仿宋_GBK" w:hAnsi="方正仿宋_GBK" w:cs="方正仿宋_GBK"/>
          <w:szCs w:val="32"/>
        </w:rPr>
      </w:pPr>
    </w:p>
    <w:p w14:paraId="6ABD1EF9">
      <w:pPr>
        <w:spacing w:line="594" w:lineRule="exact"/>
        <w:rPr>
          <w:rFonts w:ascii="方正仿宋_GBK" w:hAnsi="方正仿宋_GBK" w:cs="方正仿宋_GBK"/>
          <w:szCs w:val="32"/>
        </w:rPr>
      </w:pPr>
    </w:p>
    <w:p w14:paraId="4CF42077">
      <w:pPr>
        <w:spacing w:line="594" w:lineRule="exact"/>
        <w:rPr>
          <w:rFonts w:ascii="方正仿宋_GBK" w:hAnsi="方正仿宋_GBK" w:cs="方正仿宋_GBK"/>
          <w:szCs w:val="32"/>
        </w:rPr>
      </w:pPr>
    </w:p>
    <w:p w14:paraId="37C5E1CF">
      <w:pPr>
        <w:spacing w:line="594" w:lineRule="exact"/>
        <w:rPr>
          <w:rFonts w:ascii="方正仿宋_GBK" w:hAnsi="方正仿宋_GBK" w:cs="方正仿宋_GBK"/>
          <w:szCs w:val="32"/>
        </w:rPr>
      </w:pPr>
    </w:p>
    <w:p w14:paraId="58EB629A">
      <w:pPr>
        <w:spacing w:line="594" w:lineRule="exact"/>
        <w:rPr>
          <w:rFonts w:ascii="方正仿宋_GBK" w:hAnsi="方正仿宋_GBK" w:cs="方正仿宋_GBK"/>
          <w:szCs w:val="32"/>
        </w:rPr>
      </w:pPr>
    </w:p>
    <w:p w14:paraId="2AF4AFB5">
      <w:pPr>
        <w:spacing w:line="594" w:lineRule="exact"/>
        <w:rPr>
          <w:rFonts w:ascii="方正仿宋_GBK" w:hAnsi="方正仿宋_GBK" w:cs="方正仿宋_GBK"/>
          <w:szCs w:val="32"/>
        </w:rPr>
      </w:pPr>
    </w:p>
    <w:p w14:paraId="1344703C">
      <w:pPr>
        <w:spacing w:line="594" w:lineRule="exact"/>
        <w:rPr>
          <w:rFonts w:ascii="方正仿宋_GBK" w:hAnsi="方正仿宋_GBK" w:cs="方正仿宋_GBK"/>
          <w:szCs w:val="32"/>
        </w:rPr>
      </w:pPr>
    </w:p>
    <w:p w14:paraId="1929B9AC">
      <w:pPr>
        <w:spacing w:line="594" w:lineRule="exact"/>
        <w:rPr>
          <w:rFonts w:ascii="方正仿宋_GBK" w:hAnsi="方正仿宋_GBK" w:cs="方正仿宋_GBK"/>
          <w:szCs w:val="32"/>
        </w:rPr>
      </w:pPr>
    </w:p>
    <w:p w14:paraId="5F26C0CB">
      <w:pPr>
        <w:spacing w:line="594" w:lineRule="exact"/>
        <w:rPr>
          <w:rFonts w:ascii="方正仿宋_GBK" w:hAnsi="方正仿宋_GBK" w:cs="方正仿宋_GBK"/>
          <w:szCs w:val="32"/>
        </w:rPr>
      </w:pPr>
    </w:p>
    <w:p w14:paraId="03A589D2">
      <w:pPr>
        <w:spacing w:line="594" w:lineRule="exact"/>
        <w:rPr>
          <w:rFonts w:ascii="方正仿宋_GBK" w:hAnsi="方正仿宋_GBK" w:cs="方正仿宋_GBK"/>
          <w:szCs w:val="32"/>
        </w:rPr>
      </w:pPr>
    </w:p>
    <w:p w14:paraId="39E7585E">
      <w:pPr>
        <w:spacing w:line="594" w:lineRule="exact"/>
        <w:rPr>
          <w:rFonts w:ascii="方正仿宋_GBK" w:hAnsi="方正仿宋_GBK" w:cs="方正仿宋_GBK"/>
          <w:szCs w:val="32"/>
        </w:rPr>
      </w:pPr>
    </w:p>
    <w:p w14:paraId="714DC91D">
      <w:pPr>
        <w:spacing w:line="594" w:lineRule="exact"/>
        <w:rPr>
          <w:rFonts w:ascii="方正仿宋_GBK" w:hAnsi="方正仿宋_GBK" w:cs="方正仿宋_GBK"/>
          <w:szCs w:val="32"/>
        </w:rPr>
      </w:pPr>
    </w:p>
    <w:p w14:paraId="6282AEAE">
      <w:pPr>
        <w:spacing w:line="594" w:lineRule="exact"/>
        <w:rPr>
          <w:rFonts w:ascii="方正仿宋_GBK" w:hAnsi="方正仿宋_GBK" w:cs="方正仿宋_GBK"/>
          <w:szCs w:val="32"/>
        </w:rPr>
      </w:pPr>
    </w:p>
    <w:p w14:paraId="17669DA3">
      <w:pPr>
        <w:spacing w:line="594" w:lineRule="exact"/>
        <w:rPr>
          <w:rFonts w:ascii="方正仿宋_GBK" w:hAnsi="方正仿宋_GBK" w:cs="方正仿宋_GBK"/>
          <w:szCs w:val="32"/>
        </w:rPr>
      </w:pPr>
      <w:r>
        <w:rPr>
          <w:rFonts w:ascii="Calibri" w:hAnsi="Calibri" w:eastAsia="宋体" w:cs="方正仿宋_GBK"/>
          <w:sz w:val="21"/>
          <w:szCs w:val="24"/>
        </w:rPr>
        <w:drawing>
          <wp:anchor distT="0" distB="0" distL="114300" distR="114300" simplePos="0" relativeHeight="251662336" behindDoc="0" locked="0" layoutInCell="1" allowOverlap="1">
            <wp:simplePos x="0" y="0"/>
            <wp:positionH relativeFrom="column">
              <wp:posOffset>-318770</wp:posOffset>
            </wp:positionH>
            <wp:positionV relativeFrom="paragraph">
              <wp:posOffset>-29210</wp:posOffset>
            </wp:positionV>
            <wp:extent cx="5824855" cy="7538720"/>
            <wp:effectExtent l="0" t="0" r="4445" b="508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a:stretch>
                      <a:fillRect/>
                    </a:stretch>
                  </pic:blipFill>
                  <pic:spPr>
                    <a:xfrm>
                      <a:off x="0" y="0"/>
                      <a:ext cx="5824855" cy="7538720"/>
                    </a:xfrm>
                    <a:prstGeom prst="rect">
                      <a:avLst/>
                    </a:prstGeom>
                    <a:noFill/>
                    <a:ln>
                      <a:noFill/>
                    </a:ln>
                  </pic:spPr>
                </pic:pic>
              </a:graphicData>
            </a:graphic>
          </wp:anchor>
        </w:drawing>
      </w:r>
    </w:p>
    <w:p w14:paraId="2776269F">
      <w:pPr>
        <w:spacing w:line="594" w:lineRule="exact"/>
        <w:rPr>
          <w:rFonts w:ascii="方正仿宋_GBK" w:hAnsi="方正仿宋_GBK" w:cs="方正仿宋_GBK"/>
          <w:szCs w:val="32"/>
        </w:rPr>
      </w:pPr>
    </w:p>
    <w:p w14:paraId="36796E0F">
      <w:pPr>
        <w:spacing w:line="594" w:lineRule="exact"/>
        <w:rPr>
          <w:rFonts w:ascii="方正仿宋_GBK" w:hAnsi="方正仿宋_GBK" w:cs="方正仿宋_GBK"/>
          <w:szCs w:val="32"/>
        </w:rPr>
      </w:pPr>
    </w:p>
    <w:p w14:paraId="793B8D9A">
      <w:pPr>
        <w:spacing w:line="594" w:lineRule="exact"/>
        <w:rPr>
          <w:rFonts w:ascii="方正仿宋_GBK" w:hAnsi="方正仿宋_GBK" w:cs="方正仿宋_GBK"/>
          <w:szCs w:val="32"/>
        </w:rPr>
      </w:pPr>
    </w:p>
    <w:p w14:paraId="29F17F5B">
      <w:pPr>
        <w:spacing w:line="594" w:lineRule="exact"/>
        <w:rPr>
          <w:rFonts w:ascii="方正仿宋_GBK" w:hAnsi="方正仿宋_GBK" w:cs="方正仿宋_GBK"/>
          <w:szCs w:val="32"/>
        </w:rPr>
      </w:pPr>
    </w:p>
    <w:p w14:paraId="2F39CF90">
      <w:pPr>
        <w:spacing w:line="594" w:lineRule="exact"/>
        <w:rPr>
          <w:rFonts w:ascii="方正仿宋_GBK" w:hAnsi="方正仿宋_GBK" w:cs="方正仿宋_GBK"/>
          <w:szCs w:val="32"/>
        </w:rPr>
      </w:pPr>
    </w:p>
    <w:p w14:paraId="00064D4B">
      <w:pPr>
        <w:spacing w:line="594" w:lineRule="exact"/>
        <w:rPr>
          <w:rFonts w:ascii="方正仿宋_GBK" w:hAnsi="方正仿宋_GBK" w:cs="方正仿宋_GBK"/>
          <w:szCs w:val="32"/>
        </w:rPr>
      </w:pPr>
    </w:p>
    <w:p w14:paraId="38F04E47">
      <w:pPr>
        <w:spacing w:line="594" w:lineRule="exact"/>
        <w:rPr>
          <w:rFonts w:ascii="方正仿宋_GBK" w:hAnsi="方正仿宋_GBK" w:cs="方正仿宋_GBK"/>
          <w:szCs w:val="32"/>
        </w:rPr>
      </w:pPr>
    </w:p>
    <w:p w14:paraId="5DFE2B74">
      <w:pPr>
        <w:spacing w:line="594" w:lineRule="exact"/>
        <w:rPr>
          <w:rFonts w:ascii="方正仿宋_GBK" w:hAnsi="方正仿宋_GBK" w:cs="方正仿宋_GBK"/>
          <w:szCs w:val="32"/>
        </w:rPr>
      </w:pPr>
    </w:p>
    <w:p w14:paraId="628D5FC4">
      <w:pPr>
        <w:spacing w:line="594" w:lineRule="exact"/>
        <w:rPr>
          <w:rFonts w:ascii="方正仿宋_GBK" w:hAnsi="方正仿宋_GBK" w:cs="方正仿宋_GBK"/>
          <w:szCs w:val="32"/>
        </w:rPr>
      </w:pPr>
    </w:p>
    <w:p w14:paraId="078317D9">
      <w:pPr>
        <w:spacing w:line="594" w:lineRule="exact"/>
        <w:rPr>
          <w:rFonts w:ascii="方正仿宋_GBK" w:hAnsi="方正仿宋_GBK" w:cs="方正仿宋_GBK"/>
          <w:szCs w:val="32"/>
        </w:rPr>
      </w:pPr>
    </w:p>
    <w:p w14:paraId="28433256">
      <w:pPr>
        <w:spacing w:line="594" w:lineRule="exact"/>
        <w:rPr>
          <w:rFonts w:ascii="方正仿宋_GBK" w:hAnsi="方正仿宋_GBK" w:cs="方正仿宋_GBK"/>
          <w:szCs w:val="32"/>
        </w:rPr>
      </w:pPr>
    </w:p>
    <w:p w14:paraId="379FE338">
      <w:pPr>
        <w:spacing w:line="594" w:lineRule="exact"/>
        <w:rPr>
          <w:rFonts w:ascii="方正仿宋_GBK" w:hAnsi="方正仿宋_GBK" w:cs="方正仿宋_GBK"/>
          <w:szCs w:val="32"/>
        </w:rPr>
      </w:pPr>
    </w:p>
    <w:p w14:paraId="63905103">
      <w:pPr>
        <w:spacing w:line="594" w:lineRule="exact"/>
        <w:rPr>
          <w:rFonts w:ascii="方正仿宋_GBK" w:hAnsi="方正仿宋_GBK" w:cs="方正仿宋_GBK"/>
          <w:szCs w:val="32"/>
        </w:rPr>
      </w:pPr>
    </w:p>
    <w:p w14:paraId="79159AB0">
      <w:pPr>
        <w:spacing w:line="594" w:lineRule="exact"/>
        <w:rPr>
          <w:rFonts w:ascii="方正仿宋_GBK" w:hAnsi="方正仿宋_GBK" w:cs="方正仿宋_GBK"/>
          <w:szCs w:val="32"/>
        </w:rPr>
      </w:pPr>
    </w:p>
    <w:p w14:paraId="64416689">
      <w:pPr>
        <w:spacing w:line="594" w:lineRule="exact"/>
        <w:rPr>
          <w:rFonts w:ascii="方正仿宋_GBK" w:hAnsi="方正仿宋_GBK" w:cs="方正仿宋_GBK"/>
          <w:szCs w:val="32"/>
        </w:rPr>
      </w:pPr>
    </w:p>
    <w:p w14:paraId="5216ADC1">
      <w:pPr>
        <w:spacing w:line="594" w:lineRule="exact"/>
        <w:rPr>
          <w:rFonts w:ascii="方正仿宋_GBK" w:hAnsi="方正仿宋_GBK" w:cs="方正仿宋_GBK"/>
          <w:szCs w:val="32"/>
        </w:rPr>
      </w:pPr>
    </w:p>
    <w:p w14:paraId="25B9744A">
      <w:pPr>
        <w:spacing w:line="594" w:lineRule="exact"/>
        <w:rPr>
          <w:rFonts w:ascii="方正仿宋_GBK" w:hAnsi="方正仿宋_GBK" w:cs="方正仿宋_GBK"/>
          <w:szCs w:val="32"/>
        </w:rPr>
      </w:pPr>
    </w:p>
    <w:p w14:paraId="67E6BCB3">
      <w:pPr>
        <w:spacing w:line="594" w:lineRule="exact"/>
        <w:rPr>
          <w:rFonts w:ascii="方正仿宋_GBK" w:hAnsi="方正仿宋_GBK" w:cs="方正仿宋_GBK"/>
          <w:szCs w:val="32"/>
        </w:rPr>
      </w:pPr>
    </w:p>
    <w:p w14:paraId="065B600A">
      <w:pPr>
        <w:spacing w:line="594" w:lineRule="exact"/>
        <w:rPr>
          <w:rFonts w:ascii="方正仿宋_GBK" w:hAnsi="方正仿宋_GBK" w:cs="方正仿宋_GBK"/>
          <w:szCs w:val="32"/>
        </w:rPr>
      </w:pPr>
    </w:p>
    <w:p w14:paraId="7D1AB63B">
      <w:pPr>
        <w:spacing w:line="594" w:lineRule="exact"/>
        <w:rPr>
          <w:rFonts w:ascii="方正仿宋_GBK" w:hAnsi="方正仿宋_GBK" w:cs="方正仿宋_GBK"/>
          <w:szCs w:val="32"/>
        </w:rPr>
      </w:pPr>
    </w:p>
    <w:p w14:paraId="5BFDA841">
      <w:pPr>
        <w:spacing w:line="594" w:lineRule="exact"/>
        <w:rPr>
          <w:rFonts w:ascii="方正仿宋_GBK" w:hAnsi="方正仿宋_GBK" w:cs="方正仿宋_GBK"/>
          <w:szCs w:val="32"/>
        </w:rPr>
      </w:pPr>
    </w:p>
    <w:p w14:paraId="138D0DFE">
      <w:pPr>
        <w:spacing w:line="594" w:lineRule="exact"/>
        <w:rPr>
          <w:rFonts w:ascii="方正仿宋_GBK" w:hAnsi="方正仿宋_GBK" w:cs="方正仿宋_GBK"/>
          <w:szCs w:val="32"/>
        </w:rPr>
      </w:pPr>
      <w:r>
        <w:rPr>
          <w:rFonts w:ascii="Calibri" w:hAnsi="Calibri" w:eastAsia="宋体" w:cs="方正仿宋_GBK"/>
          <w:sz w:val="21"/>
          <w:szCs w:val="24"/>
        </w:rPr>
        <w:drawing>
          <wp:anchor distT="0" distB="0" distL="114300" distR="114300" simplePos="0" relativeHeight="251663360" behindDoc="0" locked="0" layoutInCell="1" allowOverlap="1">
            <wp:simplePos x="0" y="0"/>
            <wp:positionH relativeFrom="column">
              <wp:posOffset>-187960</wp:posOffset>
            </wp:positionH>
            <wp:positionV relativeFrom="paragraph">
              <wp:posOffset>81280</wp:posOffset>
            </wp:positionV>
            <wp:extent cx="5706110" cy="7701280"/>
            <wp:effectExtent l="0" t="0" r="8890" b="1397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stretch>
                      <a:fillRect/>
                    </a:stretch>
                  </pic:blipFill>
                  <pic:spPr>
                    <a:xfrm>
                      <a:off x="0" y="0"/>
                      <a:ext cx="5706110" cy="7701280"/>
                    </a:xfrm>
                    <a:prstGeom prst="rect">
                      <a:avLst/>
                    </a:prstGeom>
                    <a:noFill/>
                    <a:ln>
                      <a:noFill/>
                    </a:ln>
                  </pic:spPr>
                </pic:pic>
              </a:graphicData>
            </a:graphic>
          </wp:anchor>
        </w:drawing>
      </w:r>
    </w:p>
    <w:p w14:paraId="7294EF00">
      <w:pPr>
        <w:spacing w:line="594" w:lineRule="exact"/>
        <w:rPr>
          <w:rFonts w:ascii="方正仿宋_GBK" w:hAnsi="方正仿宋_GBK" w:cs="方正仿宋_GBK"/>
          <w:szCs w:val="32"/>
        </w:rPr>
      </w:pPr>
    </w:p>
    <w:p w14:paraId="44E747F2">
      <w:pPr>
        <w:spacing w:line="594" w:lineRule="exact"/>
        <w:rPr>
          <w:rFonts w:ascii="方正仿宋_GBK" w:hAnsi="方正仿宋_GBK" w:cs="方正仿宋_GBK"/>
          <w:szCs w:val="32"/>
        </w:rPr>
      </w:pPr>
    </w:p>
    <w:p w14:paraId="08A07FE8">
      <w:pPr>
        <w:spacing w:line="594" w:lineRule="exact"/>
        <w:rPr>
          <w:rFonts w:ascii="方正仿宋_GBK" w:hAnsi="方正仿宋_GBK" w:cs="方正仿宋_GBK"/>
          <w:szCs w:val="32"/>
        </w:rPr>
      </w:pPr>
    </w:p>
    <w:p w14:paraId="019B07AA">
      <w:pPr>
        <w:spacing w:line="594" w:lineRule="exact"/>
        <w:rPr>
          <w:rFonts w:ascii="方正仿宋_GBK" w:hAnsi="方正仿宋_GBK" w:cs="方正仿宋_GBK"/>
          <w:szCs w:val="32"/>
        </w:rPr>
      </w:pPr>
    </w:p>
    <w:p w14:paraId="0FEBE21D">
      <w:pPr>
        <w:spacing w:line="594" w:lineRule="exact"/>
        <w:rPr>
          <w:rFonts w:ascii="方正仿宋_GBK" w:hAnsi="方正仿宋_GBK" w:cs="方正仿宋_GBK"/>
          <w:szCs w:val="32"/>
        </w:rPr>
      </w:pPr>
    </w:p>
    <w:p w14:paraId="1A0D9F72">
      <w:pPr>
        <w:spacing w:line="594" w:lineRule="exact"/>
        <w:rPr>
          <w:rFonts w:ascii="方正仿宋_GBK" w:hAnsi="方正仿宋_GBK" w:cs="方正仿宋_GBK"/>
          <w:szCs w:val="32"/>
        </w:rPr>
      </w:pPr>
    </w:p>
    <w:p w14:paraId="7A4C4026">
      <w:pPr>
        <w:spacing w:line="594" w:lineRule="exact"/>
        <w:rPr>
          <w:rFonts w:ascii="方正仿宋_GBK" w:hAnsi="方正仿宋_GBK" w:cs="方正仿宋_GBK"/>
          <w:szCs w:val="32"/>
        </w:rPr>
      </w:pPr>
    </w:p>
    <w:p w14:paraId="2AF28215">
      <w:pPr>
        <w:spacing w:line="594" w:lineRule="exact"/>
        <w:rPr>
          <w:rFonts w:ascii="方正仿宋_GBK" w:hAnsi="方正仿宋_GBK" w:cs="方正仿宋_GBK"/>
          <w:szCs w:val="32"/>
        </w:rPr>
      </w:pPr>
    </w:p>
    <w:p w14:paraId="1684A422">
      <w:pPr>
        <w:spacing w:line="594" w:lineRule="exact"/>
        <w:rPr>
          <w:rFonts w:ascii="方正仿宋_GBK" w:hAnsi="方正仿宋_GBK" w:cs="方正仿宋_GBK"/>
          <w:szCs w:val="32"/>
        </w:rPr>
      </w:pPr>
    </w:p>
    <w:p w14:paraId="33E5495F">
      <w:pPr>
        <w:spacing w:line="594" w:lineRule="exact"/>
        <w:rPr>
          <w:rFonts w:ascii="方正仿宋_GBK" w:hAnsi="方正仿宋_GBK" w:cs="方正仿宋_GBK"/>
          <w:szCs w:val="32"/>
        </w:rPr>
      </w:pPr>
    </w:p>
    <w:p w14:paraId="4B801CB5">
      <w:pPr>
        <w:spacing w:line="594" w:lineRule="exact"/>
        <w:rPr>
          <w:rFonts w:ascii="方正仿宋_GBK" w:hAnsi="方正仿宋_GBK" w:cs="方正仿宋_GBK"/>
          <w:szCs w:val="32"/>
        </w:rPr>
      </w:pPr>
    </w:p>
    <w:p w14:paraId="638F2A9A">
      <w:pPr>
        <w:spacing w:line="594" w:lineRule="exact"/>
        <w:rPr>
          <w:rFonts w:ascii="方正仿宋_GBK" w:hAnsi="方正仿宋_GBK" w:cs="方正仿宋_GBK"/>
          <w:szCs w:val="32"/>
        </w:rPr>
      </w:pPr>
    </w:p>
    <w:p w14:paraId="1325B41C">
      <w:pPr>
        <w:spacing w:line="594" w:lineRule="exact"/>
        <w:rPr>
          <w:rFonts w:ascii="方正仿宋_GBK" w:hAnsi="方正仿宋_GBK" w:cs="方正仿宋_GBK"/>
          <w:szCs w:val="32"/>
        </w:rPr>
      </w:pPr>
    </w:p>
    <w:p w14:paraId="4EF0C908">
      <w:pPr>
        <w:spacing w:line="594" w:lineRule="exact"/>
        <w:rPr>
          <w:rFonts w:ascii="方正仿宋_GBK" w:hAnsi="方正仿宋_GBK" w:cs="方正仿宋_GBK"/>
          <w:szCs w:val="32"/>
        </w:rPr>
      </w:pPr>
    </w:p>
    <w:p w14:paraId="4E0B398D">
      <w:pPr>
        <w:spacing w:line="594" w:lineRule="exact"/>
        <w:rPr>
          <w:rFonts w:ascii="方正仿宋_GBK" w:hAnsi="方正仿宋_GBK" w:cs="方正仿宋_GBK"/>
          <w:szCs w:val="32"/>
        </w:rPr>
      </w:pPr>
    </w:p>
    <w:p w14:paraId="3446EE15">
      <w:pPr>
        <w:spacing w:line="594" w:lineRule="exact"/>
        <w:rPr>
          <w:rFonts w:ascii="方正仿宋_GBK" w:hAnsi="方正仿宋_GBK" w:cs="方正仿宋_GBK"/>
          <w:szCs w:val="32"/>
        </w:rPr>
      </w:pPr>
    </w:p>
    <w:p w14:paraId="10A63B99">
      <w:pPr>
        <w:spacing w:line="594" w:lineRule="exact"/>
        <w:rPr>
          <w:rFonts w:ascii="方正仿宋_GBK" w:hAnsi="方正仿宋_GBK" w:cs="方正仿宋_GBK"/>
          <w:szCs w:val="32"/>
        </w:rPr>
      </w:pPr>
    </w:p>
    <w:p w14:paraId="77389EC5">
      <w:pPr>
        <w:spacing w:line="594" w:lineRule="exact"/>
        <w:rPr>
          <w:rFonts w:ascii="方正仿宋_GBK" w:hAnsi="方正仿宋_GBK" w:cs="方正仿宋_GBK"/>
          <w:szCs w:val="32"/>
        </w:rPr>
      </w:pPr>
    </w:p>
    <w:p w14:paraId="6F450B4B">
      <w:pPr>
        <w:spacing w:line="594" w:lineRule="exact"/>
        <w:rPr>
          <w:rFonts w:ascii="方正仿宋_GBK" w:hAnsi="方正仿宋_GBK" w:cs="方正仿宋_GBK"/>
          <w:szCs w:val="32"/>
        </w:rPr>
      </w:pPr>
    </w:p>
    <w:p w14:paraId="33C88FEB">
      <w:pPr>
        <w:spacing w:line="594" w:lineRule="exact"/>
        <w:rPr>
          <w:rFonts w:ascii="方正仿宋_GBK" w:hAnsi="方正仿宋_GBK" w:cs="方正仿宋_GBK"/>
          <w:szCs w:val="32"/>
        </w:rPr>
      </w:pPr>
    </w:p>
    <w:p w14:paraId="5DE3028A">
      <w:pPr>
        <w:spacing w:line="594" w:lineRule="exact"/>
        <w:rPr>
          <w:rFonts w:ascii="方正仿宋_GBK" w:hAnsi="方正仿宋_GBK" w:cs="方正仿宋_GBK"/>
          <w:szCs w:val="32"/>
        </w:rPr>
      </w:pPr>
    </w:p>
    <w:p w14:paraId="1A1C6C81">
      <w:pPr>
        <w:spacing w:line="594" w:lineRule="exact"/>
        <w:rPr>
          <w:rFonts w:ascii="方正仿宋_GBK" w:hAnsi="方正仿宋_GBK" w:cs="方正仿宋_GBK"/>
          <w:szCs w:val="32"/>
        </w:rPr>
      </w:pPr>
      <w:r>
        <w:rPr>
          <w:rFonts w:ascii="Calibri" w:hAnsi="Calibri" w:eastAsia="宋体" w:cs="方正仿宋_GBK"/>
          <w:sz w:val="21"/>
          <w:szCs w:val="24"/>
        </w:rPr>
        <w:drawing>
          <wp:anchor distT="0" distB="0" distL="114300" distR="114300" simplePos="0" relativeHeight="251664384" behindDoc="0" locked="0" layoutInCell="1" allowOverlap="1">
            <wp:simplePos x="0" y="0"/>
            <wp:positionH relativeFrom="column">
              <wp:posOffset>-301625</wp:posOffset>
            </wp:positionH>
            <wp:positionV relativeFrom="paragraph">
              <wp:posOffset>95885</wp:posOffset>
            </wp:positionV>
            <wp:extent cx="5925820" cy="7668895"/>
            <wp:effectExtent l="0" t="0" r="17780" b="825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
                    <a:stretch>
                      <a:fillRect/>
                    </a:stretch>
                  </pic:blipFill>
                  <pic:spPr>
                    <a:xfrm>
                      <a:off x="0" y="0"/>
                      <a:ext cx="5925820" cy="7668895"/>
                    </a:xfrm>
                    <a:prstGeom prst="rect">
                      <a:avLst/>
                    </a:prstGeom>
                    <a:noFill/>
                    <a:ln>
                      <a:noFill/>
                    </a:ln>
                  </pic:spPr>
                </pic:pic>
              </a:graphicData>
            </a:graphic>
          </wp:anchor>
        </w:drawing>
      </w:r>
    </w:p>
    <w:p w14:paraId="297EEE95">
      <w:pPr>
        <w:spacing w:line="594" w:lineRule="exact"/>
        <w:rPr>
          <w:rFonts w:ascii="方正仿宋_GBK" w:hAnsi="方正仿宋_GBK" w:cs="方正仿宋_GBK"/>
          <w:szCs w:val="32"/>
        </w:rPr>
      </w:pPr>
    </w:p>
    <w:p w14:paraId="720C64C2">
      <w:pPr>
        <w:spacing w:line="594" w:lineRule="exact"/>
        <w:rPr>
          <w:rFonts w:ascii="方正仿宋_GBK" w:hAnsi="方正仿宋_GBK" w:cs="方正仿宋_GBK"/>
          <w:szCs w:val="32"/>
        </w:rPr>
      </w:pPr>
    </w:p>
    <w:p w14:paraId="3FB504D6">
      <w:pPr>
        <w:spacing w:line="594" w:lineRule="exact"/>
        <w:rPr>
          <w:rFonts w:ascii="方正仿宋_GBK" w:hAnsi="方正仿宋_GBK" w:cs="方正仿宋_GBK"/>
          <w:szCs w:val="32"/>
        </w:rPr>
      </w:pPr>
    </w:p>
    <w:p w14:paraId="098CE591">
      <w:pPr>
        <w:spacing w:line="594" w:lineRule="exact"/>
        <w:rPr>
          <w:rFonts w:ascii="方正仿宋_GBK" w:hAnsi="方正仿宋_GBK" w:cs="方正仿宋_GBK"/>
          <w:szCs w:val="32"/>
        </w:rPr>
      </w:pPr>
    </w:p>
    <w:p w14:paraId="4F1629CE">
      <w:pPr>
        <w:spacing w:line="594" w:lineRule="exact"/>
        <w:rPr>
          <w:rFonts w:ascii="方正仿宋_GBK" w:hAnsi="方正仿宋_GBK" w:cs="方正仿宋_GBK"/>
          <w:szCs w:val="32"/>
        </w:rPr>
      </w:pPr>
    </w:p>
    <w:p w14:paraId="708AA210">
      <w:pPr>
        <w:spacing w:line="594" w:lineRule="exact"/>
        <w:rPr>
          <w:rFonts w:ascii="方正仿宋_GBK" w:hAnsi="方正仿宋_GBK" w:cs="方正仿宋_GBK"/>
          <w:szCs w:val="32"/>
        </w:rPr>
      </w:pPr>
    </w:p>
    <w:p w14:paraId="5F519724">
      <w:pPr>
        <w:spacing w:line="594" w:lineRule="exact"/>
        <w:rPr>
          <w:rFonts w:ascii="方正仿宋_GBK" w:hAnsi="方正仿宋_GBK" w:cs="方正仿宋_GBK"/>
          <w:szCs w:val="32"/>
        </w:rPr>
      </w:pPr>
    </w:p>
    <w:p w14:paraId="43BEE7A4">
      <w:pPr>
        <w:spacing w:line="594" w:lineRule="exact"/>
        <w:rPr>
          <w:rFonts w:ascii="方正仿宋_GBK" w:hAnsi="方正仿宋_GBK" w:cs="方正仿宋_GBK"/>
          <w:szCs w:val="32"/>
        </w:rPr>
      </w:pPr>
    </w:p>
    <w:p w14:paraId="2E77FEA0">
      <w:pPr>
        <w:spacing w:line="594" w:lineRule="exact"/>
        <w:rPr>
          <w:rFonts w:ascii="方正仿宋_GBK" w:hAnsi="方正仿宋_GBK" w:cs="方正仿宋_GBK"/>
          <w:szCs w:val="32"/>
        </w:rPr>
      </w:pPr>
    </w:p>
    <w:p w14:paraId="2536F8D4">
      <w:pPr>
        <w:spacing w:line="594" w:lineRule="exact"/>
        <w:rPr>
          <w:rFonts w:ascii="方正仿宋_GBK" w:hAnsi="方正仿宋_GBK" w:cs="方正仿宋_GBK"/>
          <w:szCs w:val="32"/>
        </w:rPr>
      </w:pPr>
    </w:p>
    <w:p w14:paraId="6FC71248">
      <w:pPr>
        <w:spacing w:line="594" w:lineRule="exact"/>
        <w:rPr>
          <w:rFonts w:ascii="方正仿宋_GBK" w:hAnsi="方正仿宋_GBK" w:cs="方正仿宋_GBK"/>
          <w:szCs w:val="32"/>
        </w:rPr>
      </w:pPr>
    </w:p>
    <w:p w14:paraId="641161CB">
      <w:pPr>
        <w:spacing w:line="594" w:lineRule="exact"/>
        <w:rPr>
          <w:rFonts w:ascii="方正仿宋_GBK" w:hAnsi="方正仿宋_GBK" w:cs="方正仿宋_GBK"/>
          <w:szCs w:val="32"/>
        </w:rPr>
      </w:pPr>
    </w:p>
    <w:p w14:paraId="1A2F463B">
      <w:pPr>
        <w:spacing w:line="594" w:lineRule="exact"/>
        <w:rPr>
          <w:rFonts w:ascii="方正仿宋_GBK" w:hAnsi="方正仿宋_GBK" w:cs="方正仿宋_GBK"/>
          <w:szCs w:val="32"/>
        </w:rPr>
      </w:pPr>
    </w:p>
    <w:p w14:paraId="2BAA4F53">
      <w:pPr>
        <w:spacing w:line="594" w:lineRule="exact"/>
        <w:rPr>
          <w:rFonts w:ascii="方正仿宋_GBK" w:hAnsi="方正仿宋_GBK" w:cs="方正仿宋_GBK"/>
          <w:szCs w:val="32"/>
        </w:rPr>
      </w:pPr>
    </w:p>
    <w:p w14:paraId="2E63D494">
      <w:pPr>
        <w:spacing w:line="594" w:lineRule="exact"/>
        <w:rPr>
          <w:rFonts w:ascii="方正仿宋_GBK" w:hAnsi="方正仿宋_GBK" w:cs="方正仿宋_GBK"/>
          <w:szCs w:val="32"/>
        </w:rPr>
      </w:pPr>
    </w:p>
    <w:p w14:paraId="7DBA26D4">
      <w:pPr>
        <w:spacing w:line="594" w:lineRule="exact"/>
        <w:rPr>
          <w:rFonts w:ascii="方正仿宋_GBK" w:hAnsi="方正仿宋_GBK" w:cs="方正仿宋_GBK"/>
          <w:szCs w:val="32"/>
        </w:rPr>
      </w:pPr>
    </w:p>
    <w:p w14:paraId="4843A345">
      <w:pPr>
        <w:spacing w:line="594" w:lineRule="exact"/>
        <w:rPr>
          <w:rFonts w:ascii="方正仿宋_GBK" w:hAnsi="方正仿宋_GBK" w:cs="方正仿宋_GBK"/>
          <w:szCs w:val="32"/>
        </w:rPr>
      </w:pPr>
    </w:p>
    <w:p w14:paraId="7BBF33A3">
      <w:pPr>
        <w:spacing w:line="594" w:lineRule="exact"/>
        <w:rPr>
          <w:rFonts w:ascii="方正仿宋_GBK" w:hAnsi="方正仿宋_GBK" w:cs="方正仿宋_GBK"/>
          <w:szCs w:val="32"/>
        </w:rPr>
      </w:pPr>
    </w:p>
    <w:p w14:paraId="4C424026">
      <w:pPr>
        <w:spacing w:line="594" w:lineRule="exact"/>
        <w:rPr>
          <w:rFonts w:ascii="方正仿宋_GBK" w:hAnsi="方正仿宋_GBK" w:cs="方正仿宋_GBK"/>
          <w:szCs w:val="32"/>
        </w:rPr>
      </w:pPr>
    </w:p>
    <w:p w14:paraId="6A14F758">
      <w:pPr>
        <w:spacing w:line="594" w:lineRule="exact"/>
        <w:rPr>
          <w:rFonts w:ascii="方正仿宋_GBK" w:hAnsi="方正仿宋_GBK" w:cs="方正仿宋_GBK"/>
          <w:szCs w:val="32"/>
        </w:rPr>
      </w:pPr>
    </w:p>
    <w:p w14:paraId="583D8F08">
      <w:pPr>
        <w:spacing w:line="594" w:lineRule="exact"/>
        <w:rPr>
          <w:rFonts w:ascii="方正仿宋_GBK" w:hAnsi="方正仿宋_GBK" w:cs="方正仿宋_GBK"/>
          <w:szCs w:val="32"/>
        </w:rPr>
      </w:pPr>
    </w:p>
    <w:p w14:paraId="34F5C379">
      <w:pPr>
        <w:spacing w:line="594" w:lineRule="exact"/>
        <w:rPr>
          <w:rFonts w:ascii="方正仿宋_GBK" w:hAnsi="方正仿宋_GBK" w:cs="方正仿宋_GBK"/>
          <w:szCs w:val="32"/>
        </w:rPr>
      </w:pPr>
    </w:p>
    <w:p w14:paraId="223A8D6F">
      <w:pPr>
        <w:spacing w:line="594" w:lineRule="exact"/>
        <w:rPr>
          <w:rFonts w:ascii="方正仿宋_GBK" w:hAnsi="方正仿宋_GBK" w:cs="方正仿宋_GBK"/>
          <w:szCs w:val="32"/>
        </w:rPr>
      </w:pPr>
    </w:p>
    <w:p w14:paraId="70C00E31">
      <w:pPr>
        <w:spacing w:line="594" w:lineRule="exact"/>
        <w:rPr>
          <w:rFonts w:ascii="方正仿宋_GBK" w:hAnsi="方正仿宋_GBK" w:cs="方正仿宋_GBK"/>
          <w:szCs w:val="32"/>
        </w:rPr>
      </w:pPr>
    </w:p>
    <w:p w14:paraId="187A3D59">
      <w:pPr>
        <w:spacing w:line="594" w:lineRule="exact"/>
        <w:rPr>
          <w:rFonts w:ascii="方正仿宋_GBK" w:hAnsi="方正仿宋_GBK" w:cs="方正仿宋_GBK"/>
          <w:szCs w:val="32"/>
        </w:rPr>
      </w:pPr>
    </w:p>
    <w:p w14:paraId="33DAD1A6">
      <w:pPr>
        <w:spacing w:line="594" w:lineRule="exact"/>
        <w:rPr>
          <w:rFonts w:ascii="方正仿宋_GBK" w:hAnsi="方正仿宋_GBK" w:cs="方正仿宋_GBK"/>
          <w:szCs w:val="32"/>
        </w:rPr>
      </w:pPr>
    </w:p>
    <w:p w14:paraId="72F22993">
      <w:pPr>
        <w:spacing w:line="594" w:lineRule="exact"/>
        <w:rPr>
          <w:rFonts w:ascii="方正仿宋_GBK" w:hAnsi="方正仿宋_GBK" w:cs="方正仿宋_GBK"/>
          <w:szCs w:val="32"/>
        </w:rPr>
      </w:pPr>
    </w:p>
    <w:p w14:paraId="7C83A12B">
      <w:pPr>
        <w:spacing w:line="594" w:lineRule="exact"/>
        <w:rPr>
          <w:rFonts w:ascii="方正仿宋_GBK" w:hAnsi="方正仿宋_GBK" w:cs="方正仿宋_GBK"/>
          <w:szCs w:val="32"/>
        </w:rPr>
      </w:pPr>
    </w:p>
    <w:p w14:paraId="785F29A0">
      <w:pPr>
        <w:spacing w:line="594" w:lineRule="exact"/>
        <w:rPr>
          <w:rFonts w:ascii="方正仿宋_GBK" w:hAnsi="方正仿宋_GBK" w:cs="方正仿宋_GBK"/>
          <w:szCs w:val="32"/>
        </w:rPr>
      </w:pPr>
    </w:p>
    <w:p w14:paraId="63394190">
      <w:pPr>
        <w:spacing w:line="594" w:lineRule="exact"/>
        <w:rPr>
          <w:rFonts w:ascii="方正仿宋_GBK" w:hAnsi="方正仿宋_GBK" w:cs="方正仿宋_GBK"/>
          <w:szCs w:val="32"/>
        </w:rPr>
      </w:pPr>
    </w:p>
    <w:p w14:paraId="189840C1">
      <w:pPr>
        <w:spacing w:line="594" w:lineRule="exact"/>
        <w:rPr>
          <w:rFonts w:ascii="方正仿宋_GBK" w:hAnsi="方正仿宋_GBK" w:cs="方正仿宋_GBK"/>
          <w:szCs w:val="32"/>
        </w:rPr>
      </w:pPr>
    </w:p>
    <w:p w14:paraId="5F8BEFF4">
      <w:pPr>
        <w:spacing w:line="594" w:lineRule="exact"/>
        <w:rPr>
          <w:rFonts w:ascii="方正仿宋_GBK" w:hAnsi="方正仿宋_GBK" w:cs="方正仿宋_GBK"/>
          <w:szCs w:val="32"/>
        </w:rPr>
      </w:pPr>
    </w:p>
    <w:p w14:paraId="3E8954EB">
      <w:pPr>
        <w:spacing w:line="594" w:lineRule="exact"/>
        <w:rPr>
          <w:rFonts w:ascii="方正仿宋_GBK" w:hAnsi="方正仿宋_GBK" w:cs="方正仿宋_GBK"/>
          <w:szCs w:val="32"/>
        </w:rPr>
      </w:pPr>
    </w:p>
    <w:p w14:paraId="1E8DD473">
      <w:pPr>
        <w:spacing w:line="594" w:lineRule="exact"/>
        <w:rPr>
          <w:rFonts w:ascii="方正仿宋_GBK" w:hAnsi="方正仿宋_GBK" w:cs="方正仿宋_GBK"/>
          <w:szCs w:val="32"/>
        </w:rPr>
      </w:pPr>
    </w:p>
    <w:p w14:paraId="52C69794">
      <w:pPr>
        <w:spacing w:line="594" w:lineRule="exact"/>
        <w:rPr>
          <w:rFonts w:ascii="方正仿宋_GBK" w:hAnsi="方正仿宋_GBK" w:cs="方正仿宋_GBK"/>
          <w:szCs w:val="32"/>
        </w:rPr>
      </w:pPr>
    </w:p>
    <w:p w14:paraId="698B4482">
      <w:pPr>
        <w:spacing w:line="594" w:lineRule="exact"/>
        <w:rPr>
          <w:rFonts w:ascii="方正仿宋_GBK" w:hAnsi="方正仿宋_GBK" w:cs="方正仿宋_GBK"/>
          <w:szCs w:val="32"/>
        </w:rPr>
      </w:pPr>
    </w:p>
    <w:p w14:paraId="73D387F3">
      <w:pPr>
        <w:spacing w:line="594" w:lineRule="exact"/>
        <w:rPr>
          <w:rFonts w:ascii="方正仿宋_GBK" w:hAnsi="方正仿宋_GBK" w:cs="方正仿宋_GBK"/>
          <w:szCs w:val="32"/>
        </w:rPr>
      </w:pPr>
    </w:p>
    <w:p w14:paraId="13DFFAF6">
      <w:pPr>
        <w:spacing w:line="594" w:lineRule="exact"/>
        <w:rPr>
          <w:rFonts w:ascii="方正仿宋_GBK" w:hAnsi="方正仿宋_GBK" w:cs="方正仿宋_GBK"/>
          <w:szCs w:val="32"/>
        </w:rPr>
      </w:pPr>
    </w:p>
    <w:p w14:paraId="2962995B">
      <w:pPr>
        <w:spacing w:line="594" w:lineRule="exact"/>
        <w:rPr>
          <w:rFonts w:ascii="方正仿宋_GBK" w:hAnsi="方正仿宋_GBK" w:cs="方正仿宋_GBK"/>
          <w:szCs w:val="32"/>
        </w:rPr>
      </w:pPr>
    </w:p>
    <w:p w14:paraId="624C8F05">
      <w:pPr>
        <w:spacing w:line="594" w:lineRule="exact"/>
        <w:rPr>
          <w:rFonts w:ascii="方正仿宋_GBK" w:hAnsi="方正仿宋_GBK" w:cs="方正仿宋_GBK"/>
          <w:szCs w:val="32"/>
        </w:rPr>
      </w:pPr>
    </w:p>
    <w:p w14:paraId="718A79E3">
      <w:pPr>
        <w:spacing w:line="100" w:lineRule="exact"/>
        <w:rPr>
          <w:rFonts w:ascii="方正仿宋_GBK" w:hAnsi="方正仿宋_GBK" w:cs="方正仿宋_GBK"/>
          <w:szCs w:val="32"/>
        </w:rPr>
      </w:pPr>
    </w:p>
    <w:p w14:paraId="568DC0FA">
      <w:pPr>
        <w:spacing w:line="120" w:lineRule="exact"/>
        <w:rPr>
          <w:rFonts w:ascii="Calibri" w:hAnsi="Calibri" w:eastAsia="宋体"/>
          <w:sz w:val="21"/>
          <w:szCs w:val="22"/>
        </w:rPr>
      </w:pPr>
    </w:p>
    <w:p w14:paraId="51948731">
      <w:pPr>
        <w:spacing w:line="120" w:lineRule="exact"/>
        <w:rPr>
          <w:rFonts w:ascii="Calibri" w:hAnsi="Calibri" w:eastAsia="宋体"/>
          <w:sz w:val="21"/>
          <w:szCs w:val="22"/>
        </w:rPr>
      </w:pPr>
    </w:p>
    <w:p w14:paraId="01213BD7">
      <w:pPr>
        <w:pBdr>
          <w:top w:val="single" w:color="auto" w:sz="4" w:space="1"/>
          <w:bottom w:val="single" w:color="auto" w:sz="8" w:space="1"/>
        </w:pBdr>
        <w:spacing w:line="594" w:lineRule="exact"/>
        <w:ind w:firstLine="138" w:firstLineChars="50"/>
        <w:rPr>
          <w:szCs w:val="32"/>
        </w:rPr>
      </w:pPr>
      <w:bookmarkStart w:id="0" w:name="dwmc2"/>
      <w:r>
        <w:rPr>
          <w:rFonts w:hint="eastAsia" w:ascii="方正仿宋_GBK"/>
          <w:kern w:val="0"/>
          <w:sz w:val="28"/>
          <w:szCs w:val="28"/>
        </w:rPr>
        <w:t>垫江县市场监督管理局</w:t>
      </w:r>
      <w:bookmarkEnd w:id="0"/>
      <w:r>
        <w:rPr>
          <w:rFonts w:hint="eastAsia" w:ascii="方正仿宋_GBK"/>
          <w:kern w:val="0"/>
          <w:sz w:val="28"/>
          <w:szCs w:val="28"/>
        </w:rPr>
        <w:t>办公室                2024年10月31日印发</w:t>
      </w:r>
    </w:p>
    <w:p w14:paraId="092E5D7F">
      <w:pPr>
        <w:spacing w:line="20" w:lineRule="exact"/>
        <w:rPr>
          <w:szCs w:val="32"/>
        </w:rPr>
      </w:pPr>
    </w:p>
    <w:sectPr>
      <w:footerReference r:id="rId3" w:type="default"/>
      <w:pgSz w:w="11906" w:h="16838"/>
      <w:pgMar w:top="1985" w:right="1446" w:bottom="1644" w:left="1446" w:header="851" w:footer="1474" w:gutter="0"/>
      <w:pgNumType w:start="1"/>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0029A">
    <w:pPr>
      <w:pStyle w:val="3"/>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D03CAC">
                          <w:pPr>
                            <w:snapToGrid w:val="0"/>
                            <w:rPr>
                              <w:rFonts w:ascii="宋体" w:hAnsi="宋体" w:eastAsia="宋体" w:cs="宋体"/>
                              <w:sz w:val="28"/>
                              <w:szCs w:val="28"/>
                            </w:rPr>
                          </w:pPr>
                          <w:r>
                            <w:rPr>
                              <w:rFonts w:hint="eastAsia" w:ascii="宋体" w:hAnsi="宋体" w:eastAsia="宋体" w:cs="宋体"/>
                              <w:sz w:val="28"/>
                              <w:szCs w:val="28"/>
                            </w:rPr>
                            <w:t xml:space="preserve">－ </w:t>
                          </w:r>
                          <w:r>
                            <w:rPr>
                              <w:rFonts w:eastAsia="宋体"/>
                              <w:sz w:val="28"/>
                              <w:szCs w:val="28"/>
                            </w:rPr>
                            <w:fldChar w:fldCharType="begin"/>
                          </w:r>
                          <w:r>
                            <w:rPr>
                              <w:rFonts w:eastAsia="宋体"/>
                              <w:sz w:val="28"/>
                              <w:szCs w:val="28"/>
                            </w:rPr>
                            <w:instrText xml:space="preserve"> PAGE  \* MERGEFORMAT </w:instrText>
                          </w:r>
                          <w:r>
                            <w:rPr>
                              <w:rFonts w:eastAsia="宋体"/>
                              <w:sz w:val="28"/>
                              <w:szCs w:val="28"/>
                            </w:rPr>
                            <w:fldChar w:fldCharType="separate"/>
                          </w:r>
                          <w:r>
                            <w:rPr>
                              <w:rFonts w:eastAsia="宋体"/>
                              <w:sz w:val="28"/>
                              <w:szCs w:val="28"/>
                            </w:rPr>
                            <w:t>10</w:t>
                          </w:r>
                          <w:r>
                            <w:rPr>
                              <w:rFonts w:eastAsia="宋体"/>
                              <w:sz w:val="28"/>
                              <w:szCs w:val="28"/>
                            </w:rPr>
                            <w:fldChar w:fldCharType="end"/>
                          </w:r>
                          <w:r>
                            <w:rPr>
                              <w:rFonts w:hint="eastAsia" w:ascii="宋体" w:hAnsi="宋体" w:eastAsia="宋体" w:cs="宋体"/>
                              <w:sz w:val="28"/>
                              <w:szCs w:val="28"/>
                            </w:rPr>
                            <w:t xml:space="preserve"> －</w:t>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fg8ckBAACa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tKHLc48Mv3b5cfvy4/v5Ll&#10;KvenD1Bj2mPAxDTc+wG3ZvYDOrPsQUWbvyiIYBy7e752Vw6JiPxovVqvKwwJjM0XxGdPz0OE9FZ6&#10;S7LR0IjjK13lp/eQxtQ5JVdz/kEbU0Zo3F8OxMwelrmPHLOVhv0wCdr79ox6epx8Qx0uOiXmncPG&#10;5iWZjTgb+9k4hqgPHVJbFl4Q7o4JSRRuucIIOxXGkRV103rlnfjzXrKefq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t+DxyQEAAJoDAAAOAAAAAAAAAAEAIAAAAB4BAABkcnMvZTJvRG9j&#10;LnhtbFBLBQYAAAAABgAGAFkBAABZBQAAAAA=&#10;">
              <v:fill on="f" focussize="0,0"/>
              <v:stroke on="f"/>
              <v:imagedata o:title=""/>
              <o:lock v:ext="edit" aspectratio="f"/>
              <v:textbox inset="0mm,0mm,0mm,0mm" style="mso-fit-shape-to-text:t;">
                <w:txbxContent>
                  <w:p w14:paraId="04D03CAC">
                    <w:pPr>
                      <w:snapToGrid w:val="0"/>
                      <w:rPr>
                        <w:rFonts w:ascii="宋体" w:hAnsi="宋体" w:eastAsia="宋体" w:cs="宋体"/>
                        <w:sz w:val="28"/>
                        <w:szCs w:val="28"/>
                      </w:rPr>
                    </w:pPr>
                    <w:r>
                      <w:rPr>
                        <w:rFonts w:hint="eastAsia" w:ascii="宋体" w:hAnsi="宋体" w:eastAsia="宋体" w:cs="宋体"/>
                        <w:sz w:val="28"/>
                        <w:szCs w:val="28"/>
                      </w:rPr>
                      <w:t xml:space="preserve">－ </w:t>
                    </w:r>
                    <w:r>
                      <w:rPr>
                        <w:rFonts w:eastAsia="宋体"/>
                        <w:sz w:val="28"/>
                        <w:szCs w:val="28"/>
                      </w:rPr>
                      <w:fldChar w:fldCharType="begin"/>
                    </w:r>
                    <w:r>
                      <w:rPr>
                        <w:rFonts w:eastAsia="宋体"/>
                        <w:sz w:val="28"/>
                        <w:szCs w:val="28"/>
                      </w:rPr>
                      <w:instrText xml:space="preserve"> PAGE  \* MERGEFORMAT </w:instrText>
                    </w:r>
                    <w:r>
                      <w:rPr>
                        <w:rFonts w:eastAsia="宋体"/>
                        <w:sz w:val="28"/>
                        <w:szCs w:val="28"/>
                      </w:rPr>
                      <w:fldChar w:fldCharType="separate"/>
                    </w:r>
                    <w:r>
                      <w:rPr>
                        <w:rFonts w:eastAsia="宋体"/>
                        <w:sz w:val="28"/>
                        <w:szCs w:val="28"/>
                      </w:rPr>
                      <w:t>10</w:t>
                    </w:r>
                    <w:r>
                      <w:rPr>
                        <w:rFonts w:eastAsia="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revisionView w:markup="0"/>
  <w:trackRevisions w:val="1"/>
  <w:documentProtection w:enforcement="0"/>
  <w:defaultTabStop w:val="420"/>
  <w:drawingGridHorizontalSpacing w:val="158"/>
  <w:drawingGridVerticalSpacing w:val="579"/>
  <w:displayHorizontalDrawingGridEvery w:val="0"/>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wMTg2NzM1ZTc3YmM3MzBjOWM5NDAzYzdkYmU5YTUifQ=="/>
  </w:docVars>
  <w:rsids>
    <w:rsidRoot w:val="000D4B9A"/>
    <w:rsid w:val="000B0D0C"/>
    <w:rsid w:val="000C69A5"/>
    <w:rsid w:val="000D4B9A"/>
    <w:rsid w:val="001A1D93"/>
    <w:rsid w:val="001C5F1E"/>
    <w:rsid w:val="00264CEA"/>
    <w:rsid w:val="00274789"/>
    <w:rsid w:val="002B3CA3"/>
    <w:rsid w:val="003545B4"/>
    <w:rsid w:val="004669A7"/>
    <w:rsid w:val="00476F6A"/>
    <w:rsid w:val="005B609C"/>
    <w:rsid w:val="00661BC4"/>
    <w:rsid w:val="00665B45"/>
    <w:rsid w:val="0068536F"/>
    <w:rsid w:val="006929E5"/>
    <w:rsid w:val="00715D44"/>
    <w:rsid w:val="007963C5"/>
    <w:rsid w:val="007A6518"/>
    <w:rsid w:val="007E2EFF"/>
    <w:rsid w:val="007E3077"/>
    <w:rsid w:val="009B30AB"/>
    <w:rsid w:val="009E720D"/>
    <w:rsid w:val="00A6488B"/>
    <w:rsid w:val="00AE5319"/>
    <w:rsid w:val="00B108F8"/>
    <w:rsid w:val="00B1625C"/>
    <w:rsid w:val="00B649BF"/>
    <w:rsid w:val="00C11C90"/>
    <w:rsid w:val="00D42583"/>
    <w:rsid w:val="00D85BA9"/>
    <w:rsid w:val="00E31676"/>
    <w:rsid w:val="00F63743"/>
    <w:rsid w:val="00FE15B3"/>
    <w:rsid w:val="2C157BBF"/>
    <w:rsid w:val="5E7A392D"/>
    <w:rsid w:val="7ABA0BEA"/>
    <w:rsid w:val="7BC83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11"/>
    <w:unhideWhenUsed/>
    <w:qFormat/>
    <w:uiPriority w:val="0"/>
    <w:pPr>
      <w:tabs>
        <w:tab w:val="center" w:pos="4153"/>
        <w:tab w:val="right" w:pos="8306"/>
      </w:tabs>
      <w:snapToGrid w:val="0"/>
      <w:jc w:val="left"/>
    </w:pPr>
    <w:rPr>
      <w:rFonts w:ascii="Calibri" w:hAnsi="Calibri" w:eastAsia="宋体"/>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rFonts w:ascii="Calibri" w:hAnsi="Calibri" w:eastAsia="宋体"/>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p0"/>
    <w:basedOn w:val="1"/>
    <w:qFormat/>
    <w:uiPriority w:val="0"/>
    <w:rPr>
      <w:kern w:val="0"/>
      <w:szCs w:val="32"/>
    </w:rPr>
  </w:style>
  <w:style w:type="paragraph" w:customStyle="1" w:styleId="9">
    <w:name w:val="列出段落1"/>
    <w:basedOn w:val="1"/>
    <w:qFormat/>
    <w:uiPriority w:val="34"/>
    <w:pPr>
      <w:ind w:firstLine="420" w:firstLineChars="200"/>
    </w:p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rFonts w:ascii="Times New Roman" w:hAnsi="Times New Roman" w:eastAsia="方正仿宋_GBK"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1046</Words>
  <Characters>1143</Characters>
  <Lines>10</Lines>
  <Paragraphs>2</Paragraphs>
  <TotalTime>3</TotalTime>
  <ScaleCrop>false</ScaleCrop>
  <LinksUpToDate>false</LinksUpToDate>
  <CharactersWithSpaces>1222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2023-03-13T08:48:00Z</dcterms:created>
  <dc:creator>A</dc:creator>
  <cp:lastModifiedBy>Administrator</cp:lastModifiedBy>
  <dcterms:modified xsi:type="dcterms:W3CDTF">2025-07-22T03:18:33Z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6729A359A0554F5CB84EA809A2CE7D99_13</vt:lpwstr>
  </property>
  <property fmtid="{D5CDD505-2E9C-101B-9397-08002B2CF9AE}" pid="4" name="KSOTemplateDocerSaveRecord">
    <vt:lpwstr>eyJoZGlkIjoiNjJhNzM4ZjZlZmM1MDg0NzgyZTFlNjUyNDczNDYzNDMifQ==</vt:lpwstr>
  </property>
</Properties>
</file>