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86" w:rsidRDefault="00CA3686">
      <w:pPr>
        <w:spacing w:line="594" w:lineRule="exact"/>
        <w:jc w:val="center"/>
        <w:rPr>
          <w:rFonts w:ascii="方正小标宋简体" w:eastAsia="方正小标宋简体" w:hint="eastAsia"/>
          <w:sz w:val="44"/>
          <w:szCs w:val="44"/>
        </w:rPr>
      </w:pPr>
      <w:r>
        <w:rPr>
          <w:rFonts w:ascii="方正小标宋简体" w:eastAsia="方正小标宋简体" w:hint="eastAsia"/>
          <w:sz w:val="44"/>
          <w:szCs w:val="44"/>
        </w:rPr>
        <w:t>垫江县市场监督管理局</w:t>
      </w:r>
    </w:p>
    <w:p w:rsidR="00C860C9" w:rsidRDefault="003B3267">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燃气用连接软管</w:t>
      </w:r>
      <w:r>
        <w:rPr>
          <w:rFonts w:ascii="方正小标宋简体" w:eastAsia="方正小标宋简体" w:hint="eastAsia"/>
          <w:sz w:val="44"/>
          <w:szCs w:val="44"/>
        </w:rPr>
        <w:t>消费警示</w:t>
      </w:r>
      <w:bookmarkStart w:id="0" w:name="_GoBack"/>
      <w:bookmarkEnd w:id="0"/>
    </w:p>
    <w:p w:rsidR="00C860C9" w:rsidRDefault="00C860C9">
      <w:pPr>
        <w:spacing w:line="594" w:lineRule="exact"/>
        <w:jc w:val="center"/>
        <w:rPr>
          <w:rFonts w:ascii="方正小标宋简体" w:eastAsia="方正小标宋简体"/>
          <w:sz w:val="44"/>
          <w:szCs w:val="44"/>
        </w:rPr>
      </w:pPr>
    </w:p>
    <w:p w:rsidR="00C860C9" w:rsidRDefault="003B3267">
      <w:pPr>
        <w:spacing w:line="594" w:lineRule="exact"/>
        <w:ind w:firstLineChars="200" w:firstLine="640"/>
        <w:rPr>
          <w:rFonts w:ascii="方正仿宋_GBK" w:eastAsia="方正仿宋_GBK" w:hAnsi="仿宋_GB2312" w:cs="仿宋_GB2312"/>
          <w:color w:val="000000"/>
          <w:sz w:val="32"/>
          <w:szCs w:val="32"/>
        </w:rPr>
      </w:pPr>
      <w:r>
        <w:rPr>
          <w:rFonts w:ascii="方正仿宋_GBK" w:eastAsia="方正仿宋_GBK" w:hAnsi="仿宋_GB2312" w:cs="仿宋_GB2312" w:hint="eastAsia"/>
          <w:color w:val="000000"/>
          <w:sz w:val="32"/>
          <w:szCs w:val="32"/>
        </w:rPr>
        <w:t>燃气用连接软管是燃气器具连接管道或瓶装液化石油气调压器的重要配件，常用的有不锈钢波纹软管、橡胶和塑料软管、金属包覆软管等。通过产品质量监督抽查，发现部分燃气用连接软管在弯曲性、软管长度、抗拉性、软管接头螺纹等方面存在</w:t>
      </w:r>
      <w:r>
        <w:rPr>
          <w:rFonts w:ascii="方正仿宋_GBK" w:eastAsia="方正仿宋_GBK" w:hAnsi="Times New Roman" w:hint="eastAsia"/>
          <w:sz w:val="32"/>
          <w:szCs w:val="32"/>
        </w:rPr>
        <w:t>风险隐患。</w:t>
      </w:r>
    </w:p>
    <w:p w:rsidR="00C860C9" w:rsidRDefault="003B3267">
      <w:pPr>
        <w:spacing w:line="594" w:lineRule="exact"/>
        <w:ind w:firstLineChars="200" w:firstLine="640"/>
        <w:rPr>
          <w:rFonts w:ascii="方正仿宋_GBK" w:eastAsia="方正仿宋_GBK" w:hAnsi="仿宋_GB2312" w:cs="仿宋_GB2312"/>
          <w:color w:val="000000"/>
          <w:sz w:val="32"/>
          <w:szCs w:val="32"/>
        </w:rPr>
      </w:pPr>
      <w:r>
        <w:rPr>
          <w:rFonts w:ascii="方正仿宋_GBK" w:eastAsia="方正仿宋_GBK" w:hAnsi="仿宋_GB2312" w:cs="仿宋_GB2312" w:hint="eastAsia"/>
          <w:noProof/>
          <w:color w:val="00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199390</wp:posOffset>
            </wp:positionV>
            <wp:extent cx="5600700" cy="3876675"/>
            <wp:effectExtent l="19050" t="0" r="0" b="0"/>
            <wp:wrapNone/>
            <wp:docPr id="1" name="图片 1" descr="D:\Program Files (x86)\Tencent\WeChat\WeChat Files\wxid_osq10v7xrqod21\FileStorage\Temp\1692610267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Program Files (x86)\Tencent\WeChat\WeChat Files\wxid_osq10v7xrqod21\FileStorage\Temp\1692610267647.png"/>
                    <pic:cNvPicPr>
                      <a:picLocks noChangeAspect="1" noChangeArrowheads="1"/>
                    </pic:cNvPicPr>
                  </pic:nvPicPr>
                  <pic:blipFill>
                    <a:blip r:embed="rId7"/>
                    <a:srcRect/>
                    <a:stretch>
                      <a:fillRect/>
                    </a:stretch>
                  </pic:blipFill>
                  <pic:spPr>
                    <a:xfrm>
                      <a:off x="0" y="0"/>
                      <a:ext cx="5600700" cy="3876675"/>
                    </a:xfrm>
                    <a:prstGeom prst="rect">
                      <a:avLst/>
                    </a:prstGeom>
                    <a:noFill/>
                    <a:ln w="9525">
                      <a:noFill/>
                      <a:miter lim="800000"/>
                      <a:headEnd/>
                      <a:tailEnd/>
                    </a:ln>
                  </pic:spPr>
                </pic:pic>
              </a:graphicData>
            </a:graphic>
          </wp:anchor>
        </w:drawing>
      </w: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C860C9">
      <w:pPr>
        <w:spacing w:line="594" w:lineRule="exact"/>
        <w:ind w:firstLineChars="200" w:firstLine="640"/>
        <w:rPr>
          <w:rFonts w:ascii="方正仿宋_GBK" w:eastAsia="方正仿宋_GBK" w:hAnsi="仿宋_GB2312" w:cs="仿宋_GB2312"/>
          <w:color w:val="000000"/>
          <w:sz w:val="32"/>
          <w:szCs w:val="32"/>
        </w:rPr>
      </w:pPr>
    </w:p>
    <w:p w:rsidR="00C860C9" w:rsidRDefault="003B3267">
      <w:pPr>
        <w:spacing w:line="594" w:lineRule="exact"/>
        <w:ind w:firstLineChars="200" w:firstLine="640"/>
        <w:rPr>
          <w:rFonts w:ascii="方正仿宋_GBK" w:eastAsia="方正仿宋_GBK" w:hAnsi="仿宋_GB2312" w:cs="仿宋_GB2312"/>
          <w:color w:val="000000"/>
          <w:sz w:val="32"/>
          <w:szCs w:val="32"/>
        </w:rPr>
      </w:pPr>
      <w:r>
        <w:rPr>
          <w:rFonts w:ascii="方正仿宋_GBK" w:eastAsia="方正仿宋_GBK" w:hAnsi="仿宋_GB2312" w:cs="仿宋_GB2312" w:hint="eastAsia"/>
          <w:color w:val="000000"/>
          <w:sz w:val="32"/>
          <w:szCs w:val="32"/>
        </w:rPr>
        <w:t>现提示广大用户，在选购和使用时应注意以下几点：</w:t>
      </w:r>
    </w:p>
    <w:p w:rsidR="00C860C9" w:rsidRDefault="003B3267">
      <w:pPr>
        <w:spacing w:line="594" w:lineRule="exact"/>
        <w:ind w:firstLineChars="200" w:firstLine="640"/>
        <w:rPr>
          <w:rFonts w:ascii="方正仿宋_GBK" w:eastAsia="方正仿宋_GBK" w:hAnsi="仿宋_GB2312" w:cs="仿宋_GB2312"/>
          <w:color w:val="000000"/>
          <w:sz w:val="32"/>
          <w:szCs w:val="32"/>
        </w:rPr>
      </w:pPr>
      <w:r>
        <w:rPr>
          <w:rFonts w:ascii="方正仿宋_GBK" w:eastAsia="方正仿宋_GBK" w:hAnsi="Times New Roman" w:hint="eastAsia"/>
          <w:bCs/>
          <w:color w:val="000000"/>
          <w:sz w:val="32"/>
          <w:szCs w:val="32"/>
        </w:rPr>
        <w:t>1.</w:t>
      </w:r>
      <w:r>
        <w:rPr>
          <w:rFonts w:ascii="方正仿宋_GBK" w:eastAsia="方正仿宋_GBK" w:hAnsi="Times New Roman" w:hint="eastAsia"/>
          <w:bCs/>
          <w:color w:val="000000"/>
          <w:sz w:val="32"/>
          <w:szCs w:val="32"/>
        </w:rPr>
        <w:t>不锈钢波纹软管和金属包覆软管的弯曲性能、强度、耐腐</w:t>
      </w:r>
      <w:r>
        <w:rPr>
          <w:rFonts w:ascii="方正仿宋_GBK" w:eastAsia="方正仿宋_GBK" w:hAnsi="Times New Roman" w:hint="eastAsia"/>
          <w:bCs/>
          <w:color w:val="000000"/>
          <w:sz w:val="32"/>
          <w:szCs w:val="32"/>
        </w:rPr>
        <w:lastRenderedPageBreak/>
        <w:t>蚀性、耐高温性较好，可有效防止外力破坏或虫蛀鼠咬</w:t>
      </w:r>
      <w:r>
        <w:rPr>
          <w:rFonts w:ascii="方正仿宋_GBK" w:eastAsia="方正仿宋_GBK" w:hAnsi="仿宋_GB2312" w:cs="仿宋_GB2312" w:hint="eastAsia"/>
          <w:color w:val="000000"/>
          <w:sz w:val="32"/>
          <w:szCs w:val="32"/>
        </w:rPr>
        <w:t>。</w:t>
      </w:r>
    </w:p>
    <w:p w:rsidR="00C860C9" w:rsidRDefault="003B3267">
      <w:pPr>
        <w:spacing w:line="594" w:lineRule="exact"/>
        <w:ind w:firstLineChars="200" w:firstLine="640"/>
        <w:rPr>
          <w:rFonts w:ascii="方正仿宋_GBK" w:eastAsia="方正仿宋_GBK" w:hAnsi="Times New Roman"/>
          <w:bCs/>
          <w:color w:val="000000"/>
          <w:sz w:val="32"/>
          <w:szCs w:val="32"/>
        </w:rPr>
      </w:pPr>
      <w:r>
        <w:rPr>
          <w:rFonts w:ascii="方正仿宋_GBK" w:eastAsia="方正仿宋_GBK" w:hAnsi="Times New Roman" w:hint="eastAsia"/>
          <w:bCs/>
          <w:color w:val="000000"/>
          <w:sz w:val="32"/>
          <w:szCs w:val="32"/>
        </w:rPr>
        <w:t>2.</w:t>
      </w:r>
      <w:r>
        <w:rPr>
          <w:rFonts w:ascii="方正仿宋_GBK" w:eastAsia="方正仿宋_GBK" w:hAnsi="Times New Roman" w:hint="eastAsia"/>
          <w:bCs/>
          <w:color w:val="000000"/>
          <w:sz w:val="32"/>
          <w:szCs w:val="32"/>
        </w:rPr>
        <w:t>用户应选购标明产品名称、规格、制造商名称、产品标准号等信息的产品；对于橡胶和塑料软管，软管上长度每隔</w:t>
      </w:r>
      <w:r>
        <w:rPr>
          <w:rFonts w:ascii="方正仿宋_GBK" w:eastAsia="方正仿宋_GBK" w:hAnsi="Times New Roman" w:hint="eastAsia"/>
          <w:bCs/>
          <w:color w:val="000000"/>
          <w:sz w:val="32"/>
          <w:szCs w:val="32"/>
        </w:rPr>
        <w:t>300mm</w:t>
      </w:r>
      <w:r>
        <w:rPr>
          <w:rFonts w:ascii="方正仿宋_GBK" w:eastAsia="方正仿宋_GBK" w:hAnsi="Times New Roman" w:hint="eastAsia"/>
          <w:bCs/>
          <w:color w:val="000000"/>
          <w:sz w:val="32"/>
          <w:szCs w:val="32"/>
        </w:rPr>
        <w:t>或单根软管上需标识上述信息以及生产日期和使用期限。</w:t>
      </w:r>
    </w:p>
    <w:p w:rsidR="00C860C9" w:rsidRDefault="003B3267">
      <w:pPr>
        <w:spacing w:line="594" w:lineRule="exact"/>
        <w:ind w:firstLineChars="200" w:firstLine="640"/>
        <w:rPr>
          <w:rFonts w:ascii="方正仿宋_GBK" w:eastAsia="方正仿宋_GBK" w:hAnsi="Times New Roman"/>
          <w:bCs/>
          <w:color w:val="000000"/>
          <w:sz w:val="32"/>
          <w:szCs w:val="32"/>
        </w:rPr>
      </w:pPr>
      <w:r>
        <w:rPr>
          <w:rFonts w:ascii="方正仿宋_GBK" w:eastAsia="方正仿宋_GBK" w:hAnsi="Times New Roman" w:hint="eastAsia"/>
          <w:bCs/>
          <w:color w:val="000000"/>
          <w:sz w:val="32"/>
          <w:szCs w:val="32"/>
        </w:rPr>
        <w:t>3.</w:t>
      </w:r>
      <w:r>
        <w:rPr>
          <w:rFonts w:ascii="方正仿宋_GBK" w:eastAsia="方正仿宋_GBK" w:hAnsi="Times New Roman" w:hint="eastAsia"/>
          <w:bCs/>
          <w:color w:val="000000"/>
          <w:sz w:val="32"/>
          <w:szCs w:val="32"/>
        </w:rPr>
        <w:t>使用不锈钢波纹软管时，应注意软管用途和连接形式与燃气器具是否一致；使用橡胶和塑料软管时，需在两端连接处采取卡箍固定。</w:t>
      </w:r>
    </w:p>
    <w:p w:rsidR="00C860C9" w:rsidRDefault="003B3267">
      <w:pPr>
        <w:spacing w:line="594" w:lineRule="exact"/>
        <w:ind w:firstLineChars="200" w:firstLine="640"/>
        <w:rPr>
          <w:rFonts w:ascii="方正仿宋_GBK" w:eastAsia="方正仿宋_GBK" w:hAnsi="Times New Roman"/>
          <w:bCs/>
          <w:color w:val="000000"/>
          <w:sz w:val="32"/>
          <w:szCs w:val="32"/>
        </w:rPr>
      </w:pPr>
      <w:r>
        <w:rPr>
          <w:rFonts w:ascii="方正仿宋_GBK" w:eastAsia="方正仿宋_GBK" w:hAnsi="Times New Roman" w:hint="eastAsia"/>
          <w:bCs/>
          <w:color w:val="000000"/>
          <w:sz w:val="32"/>
          <w:szCs w:val="32"/>
        </w:rPr>
        <w:t>4.</w:t>
      </w:r>
      <w:r>
        <w:rPr>
          <w:rFonts w:ascii="方正仿宋_GBK" w:eastAsia="方正仿宋_GBK" w:hAnsi="Times New Roman" w:hint="eastAsia"/>
          <w:bCs/>
          <w:color w:val="000000"/>
          <w:sz w:val="32"/>
          <w:szCs w:val="32"/>
        </w:rPr>
        <w:t>橡胶和塑料软管应安装在灶面高度以下，远离火焰，以免火焰烘烤加速软管老化；使用长度不应超过</w:t>
      </w:r>
      <w:r>
        <w:rPr>
          <w:rFonts w:ascii="方正仿宋_GBK" w:eastAsia="方正仿宋_GBK" w:hAnsi="Times New Roman" w:hint="eastAsia"/>
          <w:bCs/>
          <w:color w:val="000000"/>
          <w:sz w:val="32"/>
          <w:szCs w:val="32"/>
        </w:rPr>
        <w:t>2</w:t>
      </w:r>
      <w:r>
        <w:rPr>
          <w:rFonts w:ascii="方正仿宋_GBK" w:eastAsia="方正仿宋_GBK" w:hAnsi="Times New Roman" w:hint="eastAsia"/>
          <w:bCs/>
          <w:color w:val="000000"/>
          <w:sz w:val="32"/>
          <w:szCs w:val="32"/>
        </w:rPr>
        <w:t>米，不得穿越墙、顶棚、地</w:t>
      </w:r>
      <w:r>
        <w:rPr>
          <w:rFonts w:ascii="方正仿宋_GBK" w:eastAsia="方正仿宋_GBK" w:hAnsi="Times New Roman" w:hint="eastAsia"/>
          <w:bCs/>
          <w:color w:val="000000"/>
          <w:sz w:val="32"/>
          <w:szCs w:val="32"/>
        </w:rPr>
        <w:t>面、门窗，不能在折弯、拉伸、扭转、受压状态下使用。</w:t>
      </w:r>
    </w:p>
    <w:p w:rsidR="00C860C9" w:rsidRDefault="003B3267">
      <w:pPr>
        <w:spacing w:line="594" w:lineRule="exact"/>
        <w:ind w:firstLineChars="200" w:firstLine="640"/>
        <w:rPr>
          <w:rFonts w:ascii="方正仿宋_GBK" w:eastAsia="方正仿宋_GBK" w:hAnsi="Times New Roman"/>
          <w:bCs/>
          <w:color w:val="000000"/>
          <w:sz w:val="32"/>
          <w:szCs w:val="32"/>
        </w:rPr>
      </w:pPr>
      <w:r>
        <w:rPr>
          <w:rFonts w:ascii="方正仿宋_GBK" w:eastAsia="方正仿宋_GBK" w:hAnsi="Times New Roman" w:hint="eastAsia"/>
          <w:bCs/>
          <w:color w:val="000000"/>
          <w:sz w:val="32"/>
          <w:szCs w:val="32"/>
        </w:rPr>
        <w:t>5.</w:t>
      </w:r>
      <w:r>
        <w:rPr>
          <w:rFonts w:ascii="方正仿宋_GBK" w:eastAsia="方正仿宋_GBK" w:hAnsi="Times New Roman" w:hint="eastAsia"/>
          <w:bCs/>
          <w:color w:val="000000"/>
          <w:sz w:val="32"/>
          <w:szCs w:val="32"/>
        </w:rPr>
        <w:t>燃气连接软管要定期检查和更换，尤其是橡胶和塑料软管发现硬化、老化、龟裂、松动现象或超过使用期限（国家强制性标准规定使用期</w:t>
      </w:r>
      <w:r>
        <w:rPr>
          <w:rFonts w:ascii="方正仿宋_GBK" w:eastAsia="方正仿宋_GBK" w:hAnsi="仿宋_GB2312" w:cs="仿宋_GB2312" w:hint="eastAsia"/>
          <w:color w:val="000000"/>
          <w:sz w:val="32"/>
          <w:szCs w:val="32"/>
        </w:rPr>
        <w:t>限不超过</w:t>
      </w:r>
      <w:r>
        <w:rPr>
          <w:rFonts w:ascii="方正仿宋_GBK" w:eastAsia="方正仿宋_GBK" w:hAnsi="Times New Roman" w:hint="eastAsia"/>
          <w:bCs/>
          <w:color w:val="000000"/>
          <w:sz w:val="32"/>
          <w:szCs w:val="32"/>
        </w:rPr>
        <w:t>3</w:t>
      </w:r>
      <w:r>
        <w:rPr>
          <w:rFonts w:ascii="方正仿宋_GBK" w:eastAsia="方正仿宋_GBK" w:hAnsi="Times New Roman" w:hint="eastAsia"/>
          <w:bCs/>
          <w:color w:val="000000"/>
          <w:sz w:val="32"/>
          <w:szCs w:val="32"/>
        </w:rPr>
        <w:t>年），要及时更换。</w:t>
      </w:r>
    </w:p>
    <w:p w:rsidR="00C860C9" w:rsidRDefault="003B3267">
      <w:pPr>
        <w:spacing w:line="594" w:lineRule="exact"/>
        <w:ind w:firstLineChars="200" w:firstLine="640"/>
        <w:rPr>
          <w:rFonts w:ascii="方正仿宋_GBK" w:eastAsia="方正仿宋_GBK" w:hAnsi="Times New Roman"/>
          <w:bCs/>
          <w:color w:val="000000"/>
          <w:sz w:val="32"/>
          <w:szCs w:val="32"/>
        </w:rPr>
      </w:pPr>
      <w:r>
        <w:rPr>
          <w:rFonts w:ascii="方正仿宋_GBK" w:eastAsia="方正仿宋_GBK" w:hAnsi="Times New Roman" w:cs="Times New Roman" w:hint="eastAsia"/>
          <w:sz w:val="32"/>
          <w:szCs w:val="32"/>
        </w:rPr>
        <w:t>6.</w:t>
      </w:r>
      <w:r>
        <w:rPr>
          <w:rFonts w:ascii="方正仿宋_GBK" w:eastAsia="方正仿宋_GBK" w:hAnsi="Times New Roman" w:cs="Times New Roman" w:hint="eastAsia"/>
          <w:sz w:val="32"/>
          <w:szCs w:val="32"/>
        </w:rPr>
        <w:t>坚决抵制、拒绝购买无厂名厂址、无质量合格证、无生产日期等“三无”产品。</w:t>
      </w:r>
    </w:p>
    <w:sectPr w:rsidR="00C860C9" w:rsidSect="00C860C9">
      <w:footerReference w:type="default" r:id="rId8"/>
      <w:pgSz w:w="11906" w:h="16838"/>
      <w:pgMar w:top="2098"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267" w:rsidRDefault="003B3267" w:rsidP="00C860C9">
      <w:r>
        <w:separator/>
      </w:r>
    </w:p>
  </w:endnote>
  <w:endnote w:type="continuationSeparator" w:id="1">
    <w:p w:rsidR="003B3267" w:rsidRDefault="003B3267" w:rsidP="00C86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C9" w:rsidRDefault="00C860C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860C9" w:rsidRDefault="00C860C9">
                <w:pPr>
                  <w:pStyle w:val="a4"/>
                </w:pPr>
                <w:r>
                  <w:fldChar w:fldCharType="begin"/>
                </w:r>
                <w:r w:rsidR="003B3267">
                  <w:instrText xml:space="preserve"> PAGE  \* MERGEFORMAT </w:instrText>
                </w:r>
                <w:r>
                  <w:fldChar w:fldCharType="separate"/>
                </w:r>
                <w:r w:rsidR="00CA3686">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267" w:rsidRDefault="003B3267" w:rsidP="00C860C9">
      <w:r>
        <w:separator/>
      </w:r>
    </w:p>
  </w:footnote>
  <w:footnote w:type="continuationSeparator" w:id="1">
    <w:p w:rsidR="003B3267" w:rsidRDefault="003B3267" w:rsidP="00C860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UxODFjZmFmNTZmYzZmNTAxNWMwZGM5YTU1MGI2YTEifQ=="/>
  </w:docVars>
  <w:rsids>
    <w:rsidRoot w:val="00370FF3"/>
    <w:rsid w:val="AF39DEB2"/>
    <w:rsid w:val="BB9E5306"/>
    <w:rsid w:val="BFEF0744"/>
    <w:rsid w:val="C34F501A"/>
    <w:rsid w:val="CC57844D"/>
    <w:rsid w:val="D7AEC56A"/>
    <w:rsid w:val="DED7BE0A"/>
    <w:rsid w:val="E9436809"/>
    <w:rsid w:val="EBBBFD50"/>
    <w:rsid w:val="F9F18DD7"/>
    <w:rsid w:val="00074609"/>
    <w:rsid w:val="00076625"/>
    <w:rsid w:val="000F6061"/>
    <w:rsid w:val="00132E3F"/>
    <w:rsid w:val="00184BDA"/>
    <w:rsid w:val="00245679"/>
    <w:rsid w:val="00281EA5"/>
    <w:rsid w:val="00370FF3"/>
    <w:rsid w:val="003B3267"/>
    <w:rsid w:val="003D1D39"/>
    <w:rsid w:val="003D43CA"/>
    <w:rsid w:val="00412ADE"/>
    <w:rsid w:val="004E09FE"/>
    <w:rsid w:val="005945ED"/>
    <w:rsid w:val="00614587"/>
    <w:rsid w:val="007628D5"/>
    <w:rsid w:val="00767F1B"/>
    <w:rsid w:val="007A5C06"/>
    <w:rsid w:val="007B1324"/>
    <w:rsid w:val="00817B5B"/>
    <w:rsid w:val="00887891"/>
    <w:rsid w:val="0089698B"/>
    <w:rsid w:val="008E79D2"/>
    <w:rsid w:val="00980AC5"/>
    <w:rsid w:val="009B0D65"/>
    <w:rsid w:val="009C20CD"/>
    <w:rsid w:val="009E783E"/>
    <w:rsid w:val="00A70208"/>
    <w:rsid w:val="00B37131"/>
    <w:rsid w:val="00BB4CC7"/>
    <w:rsid w:val="00C860C9"/>
    <w:rsid w:val="00CA206F"/>
    <w:rsid w:val="00CA3686"/>
    <w:rsid w:val="00CF44BE"/>
    <w:rsid w:val="00D20087"/>
    <w:rsid w:val="00D73BBB"/>
    <w:rsid w:val="00EF2E99"/>
    <w:rsid w:val="00F437B2"/>
    <w:rsid w:val="00F67A7B"/>
    <w:rsid w:val="00F80961"/>
    <w:rsid w:val="00FB27D7"/>
    <w:rsid w:val="00FC3A5E"/>
    <w:rsid w:val="11B211CD"/>
    <w:rsid w:val="1BC81FEA"/>
    <w:rsid w:val="1C1B0F5F"/>
    <w:rsid w:val="2A3E1E18"/>
    <w:rsid w:val="2AEBB684"/>
    <w:rsid w:val="30EA4C31"/>
    <w:rsid w:val="35FEA61E"/>
    <w:rsid w:val="39685AAE"/>
    <w:rsid w:val="43AF64F0"/>
    <w:rsid w:val="4BFF2154"/>
    <w:rsid w:val="55186664"/>
    <w:rsid w:val="5BE32D83"/>
    <w:rsid w:val="61CE492A"/>
    <w:rsid w:val="67FF7B52"/>
    <w:rsid w:val="6BFFE145"/>
    <w:rsid w:val="6CFF8D65"/>
    <w:rsid w:val="72FEE844"/>
    <w:rsid w:val="76AE3843"/>
    <w:rsid w:val="76DDDCB3"/>
    <w:rsid w:val="775FAF0C"/>
    <w:rsid w:val="7A7D99AF"/>
    <w:rsid w:val="7A8A7CEC"/>
    <w:rsid w:val="7AEF2991"/>
    <w:rsid w:val="7B131E45"/>
    <w:rsid w:val="7CFD59A9"/>
    <w:rsid w:val="7ED3AB5B"/>
    <w:rsid w:val="7FAF82B2"/>
    <w:rsid w:val="7FC523C5"/>
    <w:rsid w:val="7FF699B0"/>
    <w:rsid w:val="7FFF4E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C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60C9"/>
    <w:rPr>
      <w:sz w:val="18"/>
      <w:szCs w:val="18"/>
    </w:rPr>
  </w:style>
  <w:style w:type="paragraph" w:styleId="a4">
    <w:name w:val="footer"/>
    <w:basedOn w:val="a"/>
    <w:link w:val="Char0"/>
    <w:uiPriority w:val="99"/>
    <w:unhideWhenUsed/>
    <w:qFormat/>
    <w:rsid w:val="00C860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860C9"/>
    <w:pPr>
      <w:tabs>
        <w:tab w:val="center" w:pos="4153"/>
        <w:tab w:val="right" w:pos="8306"/>
      </w:tabs>
      <w:snapToGrid w:val="0"/>
      <w:jc w:val="center"/>
    </w:pPr>
    <w:rPr>
      <w:sz w:val="18"/>
      <w:szCs w:val="18"/>
    </w:rPr>
  </w:style>
  <w:style w:type="paragraph" w:styleId="a6">
    <w:name w:val="Normal (Web)"/>
    <w:basedOn w:val="a"/>
    <w:uiPriority w:val="99"/>
    <w:unhideWhenUsed/>
    <w:qFormat/>
    <w:rsid w:val="00C860C9"/>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C860C9"/>
    <w:rPr>
      <w:i/>
    </w:rPr>
  </w:style>
  <w:style w:type="character" w:customStyle="1" w:styleId="text-tag">
    <w:name w:val="text-tag"/>
    <w:basedOn w:val="a0"/>
    <w:qFormat/>
    <w:rsid w:val="00C860C9"/>
  </w:style>
  <w:style w:type="character" w:customStyle="1" w:styleId="fontstyle01">
    <w:name w:val="fontstyle01"/>
    <w:basedOn w:val="a0"/>
    <w:qFormat/>
    <w:rsid w:val="00C860C9"/>
    <w:rPr>
      <w:rFonts w:ascii="仿宋" w:eastAsia="仿宋" w:hAnsi="仿宋" w:hint="eastAsia"/>
      <w:color w:val="000000"/>
      <w:sz w:val="32"/>
      <w:szCs w:val="32"/>
    </w:rPr>
  </w:style>
  <w:style w:type="character" w:customStyle="1" w:styleId="Char1">
    <w:name w:val="页眉 Char"/>
    <w:basedOn w:val="a0"/>
    <w:link w:val="a5"/>
    <w:uiPriority w:val="99"/>
    <w:qFormat/>
    <w:rsid w:val="00C860C9"/>
    <w:rPr>
      <w:sz w:val="18"/>
      <w:szCs w:val="18"/>
    </w:rPr>
  </w:style>
  <w:style w:type="character" w:customStyle="1" w:styleId="Char0">
    <w:name w:val="页脚 Char"/>
    <w:basedOn w:val="a0"/>
    <w:link w:val="a4"/>
    <w:uiPriority w:val="99"/>
    <w:qFormat/>
    <w:rsid w:val="00C860C9"/>
    <w:rPr>
      <w:sz w:val="18"/>
      <w:szCs w:val="18"/>
    </w:rPr>
  </w:style>
  <w:style w:type="character" w:customStyle="1" w:styleId="Char">
    <w:name w:val="批注框文本 Char"/>
    <w:basedOn w:val="a0"/>
    <w:link w:val="a3"/>
    <w:uiPriority w:val="99"/>
    <w:semiHidden/>
    <w:rsid w:val="00C860C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燃气灶具风险提示</dc:title>
  <dc:creator>ZYJ</dc:creator>
  <cp:lastModifiedBy>垫江县市场监管局质量科</cp:lastModifiedBy>
  <cp:revision>13</cp:revision>
  <cp:lastPrinted>2023-08-12T10:06:00Z</cp:lastPrinted>
  <dcterms:created xsi:type="dcterms:W3CDTF">2023-07-07T00:52:00Z</dcterms:created>
  <dcterms:modified xsi:type="dcterms:W3CDTF">2023-08-23T09:07:00Z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EBFF2A48A57E423BAF5D75461A201741_12</vt:lpwstr>
  </property>
</Properties>
</file>