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0C" w:rsidRDefault="00D85830">
      <w:pPr>
        <w:pStyle w:val="a7"/>
        <w:spacing w:before="0" w:beforeAutospacing="0" w:line="56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垫江县水务执法大队</w:t>
      </w:r>
    </w:p>
    <w:p w:rsidR="009C150C" w:rsidRDefault="00D85830">
      <w:pPr>
        <w:pStyle w:val="a7"/>
        <w:spacing w:before="0" w:beforeAutospacing="0" w:line="56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9C150C" w:rsidRDefault="00D85830">
      <w:pPr>
        <w:pStyle w:val="a7"/>
        <w:snapToGrid w:val="0"/>
        <w:spacing w:before="0" w:beforeAutospacing="0" w:after="0" w:afterAutospacing="0" w:line="580" w:lineRule="exact"/>
        <w:ind w:firstLineChars="200" w:firstLine="643"/>
        <w:jc w:val="both"/>
        <w:rPr>
          <w:rFonts w:ascii="方正黑体_GBK" w:eastAsia="方正黑体_GBK" w:hAnsi="方正黑体_GBK" w:cs="方正黑体_GBK" w:hint="default"/>
          <w:b/>
          <w:bCs/>
          <w:sz w:val="32"/>
          <w:szCs w:val="32"/>
        </w:rPr>
      </w:pPr>
      <w:r>
        <w:rPr>
          <w:rFonts w:ascii="方正黑体_GBK" w:eastAsia="方正黑体_GBK" w:hAnsi="方正黑体_GBK" w:cs="方正黑体_GBK"/>
          <w:b/>
          <w:bCs/>
          <w:sz w:val="32"/>
          <w:szCs w:val="32"/>
        </w:rPr>
        <w:t>一、单位基本情况</w:t>
      </w:r>
    </w:p>
    <w:p w:rsidR="009C150C" w:rsidRDefault="00D85830">
      <w:pPr>
        <w:pStyle w:val="a7"/>
        <w:snapToGrid w:val="0"/>
        <w:spacing w:before="0" w:beforeAutospacing="0" w:after="0" w:afterAutospacing="0" w:line="580" w:lineRule="exact"/>
        <w:ind w:firstLineChars="200" w:firstLine="643"/>
        <w:jc w:val="both"/>
        <w:rPr>
          <w:rFonts w:ascii="楷体" w:eastAsia="楷体" w:hAnsi="楷体" w:cs="楷体" w:hint="default"/>
          <w:b/>
          <w:bCs/>
          <w:sz w:val="32"/>
          <w:szCs w:val="32"/>
        </w:rPr>
      </w:pPr>
      <w:r>
        <w:rPr>
          <w:rFonts w:ascii="楷体" w:eastAsia="楷体" w:hAnsi="楷体" w:cs="楷体"/>
          <w:b/>
          <w:bCs/>
          <w:sz w:val="32"/>
          <w:szCs w:val="32"/>
        </w:rPr>
        <w:t>（一）职能职责</w:t>
      </w:r>
    </w:p>
    <w:p w:rsidR="009C150C" w:rsidRDefault="00D85830">
      <w:pPr>
        <w:pStyle w:val="Char"/>
        <w:autoSpaceDE w:val="0"/>
        <w:spacing w:before="0" w:beforeAutospacing="0" w:after="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本单位主要职能职责：</w:t>
      </w:r>
      <w:r>
        <w:rPr>
          <w:rFonts w:ascii="方正仿宋_GBK" w:eastAsia="方正仿宋_GBK" w:hAnsi="方正仿宋_GBK" w:cs="方正仿宋_GBK" w:hint="eastAsia"/>
          <w:sz w:val="32"/>
          <w:szCs w:val="32"/>
        </w:rPr>
        <w:t>1.依法保护水资源、水域、水工程、水土保持、防汛抗旱和水文监测等有关设施。2.依法对水事活动进行监督检查，调解和处理水事纠纷。3.委托承担全县水行政执法，对公民、法人或其他组织违反水法规的行为实施行政处罚或者采取其他行政措施。4.配合司法机关查处水事治安、刑事案件。5.负责对执法人员进行培训、考核，提高行政执法水平。</w:t>
      </w:r>
    </w:p>
    <w:p w:rsidR="009C150C" w:rsidRDefault="00D85830">
      <w:pPr>
        <w:pStyle w:val="a7"/>
        <w:snapToGrid w:val="0"/>
        <w:spacing w:before="0" w:beforeAutospacing="0" w:after="0" w:afterAutospacing="0" w:line="580" w:lineRule="exact"/>
        <w:ind w:firstLineChars="200" w:firstLine="643"/>
        <w:jc w:val="both"/>
        <w:rPr>
          <w:rFonts w:ascii="楷体" w:eastAsia="楷体" w:hAnsi="楷体" w:cs="楷体" w:hint="default"/>
          <w:b/>
          <w:bCs/>
          <w:sz w:val="32"/>
          <w:szCs w:val="32"/>
        </w:rPr>
      </w:pPr>
      <w:r>
        <w:rPr>
          <w:rFonts w:ascii="楷体" w:eastAsia="楷体" w:hAnsi="楷体" w:cs="楷体"/>
          <w:b/>
          <w:bCs/>
          <w:sz w:val="32"/>
          <w:szCs w:val="32"/>
        </w:rPr>
        <w:t>(二）机构设置</w:t>
      </w:r>
    </w:p>
    <w:p w:rsidR="009C150C" w:rsidRDefault="00D85830">
      <w:pPr>
        <w:pStyle w:val="Char"/>
        <w:autoSpaceDE w:val="0"/>
        <w:spacing w:before="0" w:beforeAutospacing="0" w:after="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本单位内设综合科和执法科两个机构。本单位无下级预算单位。</w:t>
      </w:r>
    </w:p>
    <w:p w:rsidR="009C150C" w:rsidRDefault="00D85830">
      <w:pPr>
        <w:pStyle w:val="a7"/>
        <w:snapToGrid w:val="0"/>
        <w:spacing w:before="0" w:beforeAutospacing="0" w:after="0" w:afterAutospacing="0" w:line="580" w:lineRule="exact"/>
        <w:ind w:firstLineChars="200" w:firstLine="643"/>
        <w:jc w:val="both"/>
        <w:rPr>
          <w:rFonts w:ascii="方正黑体_GBK" w:eastAsia="方正黑体_GBK" w:hAnsi="方正黑体_GBK" w:cs="方正黑体_GBK" w:hint="default"/>
          <w:b/>
          <w:bCs/>
          <w:sz w:val="32"/>
          <w:szCs w:val="32"/>
        </w:rPr>
      </w:pPr>
      <w:r>
        <w:rPr>
          <w:rFonts w:ascii="方正黑体_GBK" w:eastAsia="方正黑体_GBK" w:hAnsi="方正黑体_GBK" w:cs="方正黑体_GBK"/>
          <w:b/>
          <w:bCs/>
          <w:sz w:val="32"/>
          <w:szCs w:val="32"/>
        </w:rPr>
        <w:t>二、部门决算情况说明</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rPr>
        <w:t>2023年度收入总计181.31万元，支出总计181.31万元。收支较上年决算数增加33.83万元，增长22.94%，主要原因是</w:t>
      </w:r>
      <w:r>
        <w:rPr>
          <w:rFonts w:ascii="方正仿宋_GBK" w:eastAsia="方正仿宋_GBK" w:hAnsi="方正仿宋_GBK" w:cs="方正仿宋_GBK"/>
          <w:sz w:val="32"/>
          <w:szCs w:val="32"/>
          <w:shd w:val="clear" w:color="auto" w:fill="FFFFFF"/>
        </w:rPr>
        <w:t>超额绩效发放较上年增加、其他收入增加。</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2023年度收入合计180.95万元，较上年决算数增加38.93万元，增长27.41%，主要原因是超额绩效发放较上年增加、其他收入增加。</w:t>
      </w:r>
      <w:r w:rsidR="00716C2B">
        <w:rPr>
          <w:rFonts w:ascii="方正仿宋_GBK" w:eastAsia="方正仿宋_GBK" w:hAnsi="方正仿宋_GBK" w:cs="方正仿宋_GBK"/>
          <w:sz w:val="32"/>
          <w:szCs w:val="32"/>
          <w:shd w:val="clear" w:color="auto" w:fill="FFFFFF"/>
        </w:rPr>
        <w:t>其中：财政拨款收入</w:t>
      </w:r>
      <w:r w:rsidR="00716C2B">
        <w:rPr>
          <w:rFonts w:ascii="方正仿宋_GBK" w:eastAsia="方正仿宋_GBK" w:hAnsi="方正仿宋_GBK" w:cs="方正仿宋_GBK"/>
          <w:sz w:val="32"/>
          <w:szCs w:val="32"/>
        </w:rPr>
        <w:t>165.93</w:t>
      </w:r>
      <w:r w:rsidR="00716C2B">
        <w:rPr>
          <w:rFonts w:ascii="方正仿宋_GBK" w:eastAsia="方正仿宋_GBK" w:hAnsi="方正仿宋_GBK" w:cs="方正仿宋_GBK"/>
          <w:sz w:val="32"/>
          <w:szCs w:val="32"/>
          <w:shd w:val="clear" w:color="auto" w:fill="FFFFFF"/>
        </w:rPr>
        <w:lastRenderedPageBreak/>
        <w:t>万元，占</w:t>
      </w:r>
      <w:r w:rsidR="00716C2B">
        <w:rPr>
          <w:rFonts w:ascii="方正仿宋_GBK" w:eastAsia="方正仿宋_GBK" w:hAnsi="方正仿宋_GBK" w:cs="方正仿宋_GBK"/>
          <w:sz w:val="32"/>
          <w:szCs w:val="32"/>
        </w:rPr>
        <w:t>91.70</w:t>
      </w:r>
      <w:r w:rsidR="00716C2B">
        <w:rPr>
          <w:rFonts w:ascii="方正仿宋_GBK" w:eastAsia="方正仿宋_GBK" w:hAnsi="方正仿宋_GBK" w:cs="方正仿宋_GBK"/>
          <w:sz w:val="32"/>
          <w:szCs w:val="32"/>
          <w:shd w:val="clear" w:color="auto" w:fill="FFFFFF"/>
        </w:rPr>
        <w:t>%；事业收入</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万元，占0.00%；经营收入</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万元，占0.00%；其他收入</w:t>
      </w:r>
      <w:r w:rsidR="00716C2B">
        <w:rPr>
          <w:rFonts w:ascii="方正仿宋_GBK" w:eastAsia="方正仿宋_GBK" w:hAnsi="方正仿宋_GBK" w:cs="方正仿宋_GBK"/>
          <w:sz w:val="32"/>
          <w:szCs w:val="32"/>
        </w:rPr>
        <w:t>15.02</w:t>
      </w:r>
      <w:r w:rsidR="00716C2B">
        <w:rPr>
          <w:rFonts w:ascii="方正仿宋_GBK" w:eastAsia="方正仿宋_GBK" w:hAnsi="方正仿宋_GBK" w:cs="方正仿宋_GBK"/>
          <w:sz w:val="32"/>
          <w:szCs w:val="32"/>
          <w:shd w:val="clear" w:color="auto" w:fill="FFFFFF"/>
        </w:rPr>
        <w:t>万元，占8.30%。此外，使用非财政拨款结余和专用结余</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万元，年初结转和结余</w:t>
      </w:r>
      <w:r w:rsidR="00716C2B">
        <w:rPr>
          <w:rFonts w:ascii="方正仿宋_GBK" w:eastAsia="方正仿宋_GBK" w:hAnsi="方正仿宋_GBK" w:cs="方正仿宋_GBK"/>
          <w:sz w:val="32"/>
          <w:szCs w:val="32"/>
        </w:rPr>
        <w:t>0.36</w:t>
      </w:r>
      <w:r w:rsidR="00716C2B">
        <w:rPr>
          <w:rFonts w:ascii="方正仿宋_GBK" w:eastAsia="方正仿宋_GBK" w:hAnsi="方正仿宋_GBK" w:cs="方正仿宋_GBK"/>
          <w:sz w:val="32"/>
          <w:szCs w:val="32"/>
          <w:shd w:val="clear" w:color="auto" w:fill="FFFFFF"/>
        </w:rPr>
        <w:t>万元。</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181.30</w:t>
      </w:r>
      <w:r>
        <w:rPr>
          <w:rFonts w:ascii="方正仿宋_GBK" w:eastAsia="方正仿宋_GBK" w:hAnsi="方正仿宋_GBK" w:cs="方正仿宋_GBK"/>
          <w:sz w:val="32"/>
          <w:szCs w:val="32"/>
          <w:shd w:val="clear" w:color="auto" w:fill="FFFFFF"/>
        </w:rPr>
        <w:t>万元，较上年决算数增加34.17万元，增长23.22%，主要原因是本年度清算发放以前年度超额绩效、公用经费增加。</w:t>
      </w:r>
      <w:r w:rsidR="00716C2B">
        <w:rPr>
          <w:rFonts w:ascii="方正仿宋_GBK" w:eastAsia="方正仿宋_GBK" w:hAnsi="方正仿宋_GBK" w:cs="方正仿宋_GBK"/>
          <w:sz w:val="32"/>
          <w:szCs w:val="32"/>
          <w:shd w:val="clear" w:color="auto" w:fill="FFFFFF"/>
        </w:rPr>
        <w:t>其中：基本支出</w:t>
      </w:r>
      <w:r w:rsidR="00716C2B">
        <w:rPr>
          <w:rFonts w:ascii="方正仿宋_GBK" w:eastAsia="方正仿宋_GBK" w:hAnsi="方正仿宋_GBK" w:cs="方正仿宋_GBK"/>
          <w:sz w:val="32"/>
          <w:szCs w:val="32"/>
        </w:rPr>
        <w:t>181.30</w:t>
      </w:r>
      <w:r w:rsidR="00716C2B">
        <w:rPr>
          <w:rFonts w:ascii="方正仿宋_GBK" w:eastAsia="方正仿宋_GBK" w:hAnsi="方正仿宋_GBK" w:cs="方正仿宋_GBK"/>
          <w:sz w:val="32"/>
          <w:szCs w:val="32"/>
          <w:shd w:val="clear" w:color="auto" w:fill="FFFFFF"/>
        </w:rPr>
        <w:t>万元，占100.00%；项目支出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万元，占0.00%；经营支出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万元，占0.00%。此外，结余分配</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万元，较上年决算数减少0.36万元，下降100.00%，主要原因是上年结转数在本年全部支出。</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2023年度财政拨款收、支总计165.93万元。与2022年相比，财政拨款收、支总计各增加23.91万元，增长16.84%。主要原因是本年度清算补发以前年度超额绩效。</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165.93</w:t>
      </w:r>
      <w:r>
        <w:rPr>
          <w:rFonts w:ascii="方正仿宋_GBK" w:eastAsia="方正仿宋_GBK" w:hAnsi="方正仿宋_GBK" w:cs="方正仿宋_GBK"/>
          <w:sz w:val="32"/>
          <w:szCs w:val="32"/>
          <w:shd w:val="clear" w:color="auto" w:fill="FFFFFF"/>
        </w:rPr>
        <w:t>万元，较上年决算数增加23.91万元，增长16.84%。主要原因是超额绩效发放较上年增加。较年初预算数增加32.48万元，增长24.34%。主要原因是</w:t>
      </w:r>
      <w:r>
        <w:rPr>
          <w:rFonts w:ascii="方正仿宋_GBK" w:eastAsia="方正仿宋_GBK" w:hAnsi="方正仿宋_GBK" w:cs="方正仿宋_GBK"/>
          <w:sz w:val="32"/>
          <w:szCs w:val="32"/>
        </w:rPr>
        <w:t>年中追加超额绩效。</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165.93</w:t>
      </w:r>
      <w:r>
        <w:rPr>
          <w:rFonts w:ascii="方正仿宋_GBK" w:eastAsia="方正仿宋_GBK" w:hAnsi="方正仿宋_GBK" w:cs="方正仿宋_GBK"/>
          <w:sz w:val="32"/>
          <w:szCs w:val="32"/>
          <w:shd w:val="clear" w:color="auto" w:fill="FFFFFF"/>
        </w:rPr>
        <w:t>万元，较上年决算数增加23.91万元，增长16.84%。主要原</w:t>
      </w:r>
      <w:r>
        <w:rPr>
          <w:rFonts w:ascii="方正仿宋_GBK" w:eastAsia="方正仿宋_GBK" w:hAnsi="方正仿宋_GBK" w:cs="方正仿宋_GBK"/>
          <w:sz w:val="32"/>
          <w:szCs w:val="32"/>
          <w:shd w:val="clear" w:color="auto" w:fill="FFFFFF"/>
        </w:rPr>
        <w:lastRenderedPageBreak/>
        <w:t>因是本年度清算发放以前年度超额绩效。较年初预算数增加32.48万元，增长24.34%。主要原因是</w:t>
      </w:r>
      <w:r>
        <w:rPr>
          <w:rFonts w:ascii="方正仿宋_GBK" w:eastAsia="方正仿宋_GBK" w:hAnsi="方正仿宋_GBK" w:cs="方正仿宋_GBK"/>
          <w:sz w:val="32"/>
          <w:szCs w:val="32"/>
        </w:rPr>
        <w:t>年中追加超额绩效。</w:t>
      </w:r>
      <w:r>
        <w:rPr>
          <w:rFonts w:ascii="方正仿宋_GBK" w:eastAsia="方正仿宋_GBK" w:hAnsi="方正仿宋_GBK" w:cs="方正仿宋_GBK"/>
          <w:color w:val="FF0000"/>
          <w:sz w:val="32"/>
          <w:szCs w:val="32"/>
          <w:shd w:val="clear" w:color="auto" w:fill="FFFFFF"/>
        </w:rPr>
        <w:t xml:space="preserve">   </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716C2B">
        <w:rPr>
          <w:rFonts w:ascii="方正仿宋_GBK" w:eastAsia="方正仿宋_GBK" w:hAnsi="方正仿宋_GBK" w:cs="方正仿宋_GBK"/>
          <w:sz w:val="32"/>
          <w:szCs w:val="32"/>
          <w:shd w:val="clear" w:color="auto" w:fill="FFFFFF"/>
        </w:rPr>
        <w:t>，</w:t>
      </w:r>
      <w:r w:rsidR="00716C2B">
        <w:rPr>
          <w:rFonts w:ascii="方正仿宋_GBK" w:eastAsia="方正仿宋_GBK" w:hAnsi="方正仿宋_GBK" w:cs="方正仿宋_GBK" w:hint="default"/>
          <w:sz w:val="32"/>
          <w:szCs w:val="32"/>
          <w:shd w:val="clear" w:color="auto" w:fill="FFFFFF"/>
        </w:rPr>
        <w:t>主要原因是本年度及上年度均无结转结余</w:t>
      </w:r>
      <w:r>
        <w:rPr>
          <w:rFonts w:ascii="方正仿宋_GBK" w:eastAsia="方正仿宋_GBK" w:hAnsi="方正仿宋_GBK" w:cs="方正仿宋_GBK"/>
          <w:sz w:val="32"/>
          <w:szCs w:val="32"/>
          <w:shd w:val="clear" w:color="auto" w:fill="FFFFFF"/>
        </w:rPr>
        <w:t>。</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9C150C" w:rsidRDefault="00D85830">
      <w:pPr>
        <w:pStyle w:val="a7"/>
        <w:numPr>
          <w:ilvl w:val="0"/>
          <w:numId w:val="1"/>
        </w:numPr>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0.14</w:t>
      </w:r>
      <w:r>
        <w:rPr>
          <w:rFonts w:ascii="方正仿宋_GBK" w:eastAsia="方正仿宋_GBK" w:hAnsi="方正仿宋_GBK" w:cs="方正仿宋_GBK"/>
          <w:sz w:val="32"/>
          <w:szCs w:val="32"/>
          <w:shd w:val="clear" w:color="auto" w:fill="FFFFFF"/>
        </w:rPr>
        <w:t>%，较年初预算数减少0.19万元，下降45.24%，主要原因本年度参加业务培训次数减少。</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（2）社会保障与就业支出</w:t>
      </w:r>
      <w:r>
        <w:rPr>
          <w:rFonts w:ascii="方正仿宋_GBK" w:eastAsia="方正仿宋_GBK" w:hAnsi="方正仿宋_GBK" w:cs="方正仿宋_GBK"/>
          <w:sz w:val="32"/>
          <w:szCs w:val="32"/>
        </w:rPr>
        <w:t>16.96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10.22</w:t>
      </w:r>
      <w:r>
        <w:rPr>
          <w:rFonts w:ascii="方正仿宋_GBK" w:eastAsia="方正仿宋_GBK" w:hAnsi="方正仿宋_GBK" w:cs="方正仿宋_GBK"/>
          <w:sz w:val="32"/>
          <w:szCs w:val="32"/>
          <w:shd w:val="clear" w:color="auto" w:fill="FFFFFF"/>
        </w:rPr>
        <w:t>%，较年初预算数增加1.75万元，增长11.51%，主要原因是年末追加退休人员一次性补贴。</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（3）卫生健康支出</w:t>
      </w:r>
      <w:r>
        <w:rPr>
          <w:rFonts w:ascii="方正仿宋_GBK" w:eastAsia="方正仿宋_GBK" w:hAnsi="方正仿宋_GBK" w:cs="方正仿宋_GBK"/>
          <w:sz w:val="32"/>
          <w:szCs w:val="32"/>
        </w:rPr>
        <w:t>5.15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3.10</w:t>
      </w:r>
      <w:r>
        <w:rPr>
          <w:rFonts w:ascii="方正仿宋_GBK" w:eastAsia="方正仿宋_GBK" w:hAnsi="方正仿宋_GBK" w:cs="方正仿宋_GBK"/>
          <w:sz w:val="32"/>
          <w:szCs w:val="32"/>
          <w:shd w:val="clear" w:color="auto" w:fill="FFFFFF"/>
        </w:rPr>
        <w:t>%，较年初预算数无增减。</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（4）农林水支出</w:t>
      </w:r>
      <w:r>
        <w:rPr>
          <w:rFonts w:ascii="方正仿宋_GBK" w:eastAsia="方正仿宋_GBK" w:hAnsi="方正仿宋_GBK" w:cs="方正仿宋_GBK"/>
          <w:sz w:val="32"/>
          <w:szCs w:val="32"/>
        </w:rPr>
        <w:t>137.41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82.81</w:t>
      </w:r>
      <w:r>
        <w:rPr>
          <w:rFonts w:ascii="方正仿宋_GBK" w:eastAsia="方正仿宋_GBK" w:hAnsi="方正仿宋_GBK" w:cs="方正仿宋_GBK"/>
          <w:sz w:val="32"/>
          <w:szCs w:val="32"/>
          <w:shd w:val="clear" w:color="auto" w:fill="FFFFFF"/>
        </w:rPr>
        <w:t>%，较年初预算数增加30.92万元，增长29.04%，主要原因是</w:t>
      </w:r>
      <w:r>
        <w:rPr>
          <w:rFonts w:ascii="方正仿宋_GBK" w:eastAsia="方正仿宋_GBK" w:hAnsi="方正仿宋_GBK" w:cs="方正仿宋_GBK"/>
          <w:sz w:val="32"/>
          <w:szCs w:val="32"/>
        </w:rPr>
        <w:t>年中追加超额绩效。</w:t>
      </w:r>
      <w:r>
        <w:rPr>
          <w:rFonts w:ascii="方正仿宋_GBK" w:eastAsia="方正仿宋_GBK" w:hAnsi="方正仿宋_GBK" w:cs="方正仿宋_GBK"/>
          <w:color w:val="FF0000"/>
          <w:sz w:val="32"/>
          <w:szCs w:val="32"/>
          <w:shd w:val="clear" w:color="auto" w:fill="FFFFFF"/>
        </w:rPr>
        <w:t xml:space="preserve">   </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住房保障支出6.18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3.72</w:t>
      </w:r>
      <w:r>
        <w:rPr>
          <w:rFonts w:ascii="方正仿宋_GBK" w:eastAsia="方正仿宋_GBK" w:hAnsi="方正仿宋_GBK" w:cs="方正仿宋_GBK"/>
          <w:sz w:val="32"/>
          <w:szCs w:val="32"/>
          <w:shd w:val="clear" w:color="auto" w:fill="FFFFFF"/>
        </w:rPr>
        <w:t>%，较年初预算数无增减。</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C150C" w:rsidRDefault="00D85830">
      <w:pPr>
        <w:pStyle w:val="Char"/>
        <w:autoSpaceDE w:val="0"/>
        <w:spacing w:before="0" w:beforeAutospacing="0" w:after="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165.93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150.80</w:t>
      </w:r>
      <w:r>
        <w:rPr>
          <w:rFonts w:ascii="方正仿宋_GBK" w:eastAsia="方正仿宋_GBK" w:hAnsi="方正仿宋_GBK" w:cs="方正仿宋_GBK"/>
          <w:sz w:val="32"/>
          <w:szCs w:val="32"/>
          <w:shd w:val="clear" w:color="auto" w:fill="FFFFFF"/>
        </w:rPr>
        <w:t>万元，较上年决算数增加22.95万元，增长17.95%，主要原因是</w:t>
      </w:r>
      <w:r>
        <w:rPr>
          <w:rFonts w:ascii="方正仿宋_GBK" w:eastAsia="方正仿宋_GBK" w:hAnsi="方正仿宋_GBK" w:cs="方正仿宋_GBK" w:hint="eastAsia"/>
          <w:sz w:val="32"/>
          <w:szCs w:val="32"/>
          <w:shd w:val="clear" w:color="auto" w:fill="FFFFFF"/>
        </w:rPr>
        <w:t>本年度清算发放以前年度超额绩</w:t>
      </w:r>
      <w:r>
        <w:rPr>
          <w:rFonts w:ascii="方正仿宋_GBK" w:eastAsia="方正仿宋_GBK" w:hAnsi="方正仿宋_GBK" w:cs="方正仿宋_GBK" w:hint="eastAsia"/>
          <w:sz w:val="32"/>
          <w:szCs w:val="32"/>
          <w:shd w:val="clear" w:color="auto" w:fill="FFFFFF"/>
        </w:rPr>
        <w:lastRenderedPageBreak/>
        <w:t>效。</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eastAsia"/>
          <w:sz w:val="32"/>
          <w:szCs w:val="32"/>
          <w:shd w:val="clear" w:color="auto" w:fill="FFFFFF"/>
        </w:rPr>
        <w:t>基本工资、津贴补贴、绩效工资、养老保险、职业年金、医疗保险、住房公积金等。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15.13</w:t>
      </w:r>
      <w:r>
        <w:rPr>
          <w:rFonts w:ascii="方正仿宋_GBK" w:eastAsia="方正仿宋_GBK" w:hAnsi="方正仿宋_GBK" w:cs="方正仿宋_GBK"/>
          <w:sz w:val="32"/>
          <w:szCs w:val="32"/>
          <w:shd w:val="clear" w:color="auto" w:fill="FFFFFF"/>
        </w:rPr>
        <w:t>万元，较上年决算数增加0.97万元，增长6.85%，主要原因是</w:t>
      </w:r>
      <w:r>
        <w:rPr>
          <w:rFonts w:ascii="方正仿宋_GBK" w:eastAsia="方正仿宋_GBK" w:hAnsi="方正仿宋_GBK" w:cs="方正仿宋_GBK" w:hint="eastAsia"/>
          <w:sz w:val="32"/>
          <w:szCs w:val="32"/>
          <w:shd w:val="clear" w:color="auto" w:fill="FFFFFF"/>
        </w:rPr>
        <w:t>工会经费增加。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hint="eastAsia"/>
          <w:sz w:val="32"/>
          <w:szCs w:val="32"/>
          <w:shd w:val="clear" w:color="auto" w:fill="FFFFFF"/>
        </w:rPr>
        <w:t>办公费、邮电费、差旅费、工会经费、其他交通费用、其他商品和服务支出等。</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9C150C" w:rsidRDefault="00716C2B">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本单位2023年度无国有资本经营预算财政拨款支出。</w:t>
      </w:r>
    </w:p>
    <w:p w:rsidR="009C150C" w:rsidRDefault="00D85830">
      <w:pPr>
        <w:pStyle w:val="a7"/>
        <w:snapToGrid w:val="0"/>
        <w:spacing w:before="0" w:beforeAutospacing="0" w:after="0" w:afterAutospacing="0" w:line="580" w:lineRule="exact"/>
        <w:ind w:firstLineChars="200" w:firstLine="643"/>
        <w:jc w:val="both"/>
        <w:rPr>
          <w:rFonts w:ascii="方正黑体_GBK" w:eastAsia="方正黑体_GBK" w:hAnsi="方正黑体_GBK" w:cs="方正黑体_GBK" w:hint="default"/>
          <w:b/>
          <w:bCs/>
          <w:sz w:val="32"/>
          <w:szCs w:val="32"/>
        </w:rPr>
      </w:pPr>
      <w:r>
        <w:rPr>
          <w:rFonts w:ascii="方正黑体_GBK" w:eastAsia="方正黑体_GBK" w:hAnsi="方正黑体_GBK" w:cs="方正黑体_GBK"/>
          <w:b/>
          <w:bCs/>
          <w:sz w:val="32"/>
          <w:szCs w:val="32"/>
        </w:rPr>
        <w:t>三、“三公”经费情况说明</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万元，较年初预算数减少0.20万元，下降66.67%，主要原因是严控三公经费支出。较上年支出数增加0.10万元，增长100.00%，主要原因是上年无公务接待支出，本年公务接待是迎接市局执法检查。</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16C2B" w:rsidRPr="002528F8" w:rsidRDefault="00716C2B" w:rsidP="00716C2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16C2B" w:rsidRPr="002528F8" w:rsidRDefault="00716C2B" w:rsidP="00716C2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9C150C" w:rsidRDefault="00716C2B" w:rsidP="00716C2B">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万元，主要用于接待市局执法检查，费用支出较年初预算数减少0.20万元，下降66.67%，主要原因是厉行节约，压减了公务接待费。较上年支出数增加0.10万元，增长100.00%，主要原因是上年无公务接待支出，本年公务接待是迎接市局执法检查。</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13</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w:t>
      </w:r>
      <w:r>
        <w:rPr>
          <w:rFonts w:ascii="方正仿宋_GBK" w:eastAsia="方正仿宋_GBK" w:hAnsi="方正仿宋_GBK" w:cs="方正仿宋_GBK"/>
          <w:sz w:val="32"/>
          <w:szCs w:val="32"/>
          <w:shd w:val="clear" w:color="auto" w:fill="FFFFFF"/>
        </w:rPr>
        <w:lastRenderedPageBreak/>
        <w:t>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75.38</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C150C" w:rsidRDefault="00D85830">
      <w:pPr>
        <w:pStyle w:val="a7"/>
        <w:snapToGrid w:val="0"/>
        <w:spacing w:before="0" w:beforeAutospacing="0" w:after="0" w:afterAutospacing="0" w:line="580" w:lineRule="exact"/>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 xml:space="preserve">   </w:t>
      </w:r>
      <w:r>
        <w:rPr>
          <w:rFonts w:ascii="方正黑体_GBK" w:eastAsia="方正黑体_GBK" w:hAnsi="方正黑体_GBK" w:cs="方正黑体_GBK"/>
          <w:b/>
          <w:bCs/>
          <w:sz w:val="32"/>
          <w:szCs w:val="32"/>
          <w:shd w:val="clear" w:color="auto" w:fill="FFFFFF"/>
        </w:rPr>
        <w:t xml:space="preserve"> 四、其他需要说明的事项</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sidR="00716C2B">
        <w:rPr>
          <w:rFonts w:ascii="方正仿宋_GBK" w:eastAsia="方正仿宋_GBK" w:hAnsi="方正仿宋_GBK" w:cs="方正仿宋_GBK"/>
          <w:sz w:val="32"/>
          <w:szCs w:val="32"/>
          <w:shd w:val="clear" w:color="auto" w:fill="FFFFFF"/>
        </w:rPr>
        <w:t>本年度会议费支出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万元，较上年决算数无增减，</w:t>
      </w:r>
      <w:r w:rsidR="00716C2B">
        <w:rPr>
          <w:rFonts w:ascii="方正仿宋_GBK" w:eastAsia="方正仿宋_GBK"/>
          <w:sz w:val="32"/>
          <w:szCs w:val="32"/>
        </w:rPr>
        <w:t>主要原因是上年和本年均未发生会议费支出</w:t>
      </w:r>
      <w:r w:rsidR="00716C2B">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万元，较上年决算数增加0.21万元，增长1050.00%，主要原因是参加移民干部学习培训增大了培训费用。</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color w:val="FF0000"/>
          <w:sz w:val="32"/>
          <w:szCs w:val="32"/>
        </w:rPr>
        <w:t xml:space="preserve">    </w:t>
      </w:r>
      <w:r w:rsidR="00716C2B">
        <w:rPr>
          <w:rFonts w:ascii="方正仿宋_GBK" w:eastAsia="方正仿宋_GBK" w:hAnsi="方正仿宋_GBK" w:cs="方正仿宋_GBK"/>
          <w:sz w:val="32"/>
          <w:szCs w:val="32"/>
          <w:shd w:val="clear" w:color="auto" w:fill="FFFFFF"/>
        </w:rPr>
        <w:t>2023年度本部门机关运行经费支出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w:t>
      </w:r>
      <w:r w:rsidR="00716C2B" w:rsidRPr="005C03B0">
        <w:rPr>
          <w:rFonts w:ascii="方正仿宋_GBK" w:eastAsia="方正仿宋_GBK" w:hAnsi="方正仿宋_GBK" w:cs="方正仿宋_GBK"/>
          <w:sz w:val="32"/>
          <w:szCs w:val="32"/>
          <w:shd w:val="clear" w:color="auto" w:fill="FFFFFF"/>
        </w:rPr>
        <w:t>机关运行经费较上年支出数无增减，</w:t>
      </w:r>
      <w:r w:rsidR="00716C2B" w:rsidRPr="00FF16AB">
        <w:rPr>
          <w:rFonts w:ascii="方正仿宋_GBK" w:eastAsia="方正仿宋_GBK"/>
          <w:bCs/>
          <w:sz w:val="32"/>
          <w:szCs w:val="32"/>
        </w:rPr>
        <w:t>主要原因是按照部门决算列报口径，我单位不在机关运行经费统计范围之内。</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C150C" w:rsidRDefault="00D85830">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C150C" w:rsidRDefault="00D85830">
      <w:pPr>
        <w:pStyle w:val="1"/>
        <w:autoSpaceDE w:val="0"/>
        <w:spacing w:line="580"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color w:val="FF0000"/>
          <w:sz w:val="32"/>
          <w:szCs w:val="32"/>
          <w:shd w:val="clear" w:color="auto" w:fill="FFFFFF"/>
        </w:rPr>
        <w:t xml:space="preserve">    </w:t>
      </w:r>
      <w:r w:rsidR="00716C2B">
        <w:rPr>
          <w:rFonts w:ascii="方正仿宋_GBK" w:eastAsia="方正仿宋_GBK" w:hAnsi="方正仿宋_GBK" w:cs="方正仿宋_GBK"/>
          <w:sz w:val="32"/>
          <w:szCs w:val="32"/>
          <w:shd w:val="clear" w:color="auto" w:fill="FFFFFF"/>
        </w:rPr>
        <w:t>2023年度本部门政府采购支出总额</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万元，其中：政府采购货物支出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万元、政府采购工程支出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万元、政府采购服务支出</w:t>
      </w:r>
      <w:r w:rsidR="00716C2B">
        <w:rPr>
          <w:rFonts w:ascii="方正仿宋_GBK" w:eastAsia="方正仿宋_GBK" w:hAnsi="方正仿宋_GBK" w:cs="方正仿宋_GBK"/>
          <w:sz w:val="32"/>
          <w:szCs w:val="32"/>
        </w:rPr>
        <w:t>0.00</w:t>
      </w:r>
      <w:r w:rsidR="00716C2B">
        <w:rPr>
          <w:rFonts w:ascii="方正仿宋_GBK" w:eastAsia="方正仿宋_GBK" w:hAnsi="方正仿宋_GBK" w:cs="方正仿宋_GBK"/>
          <w:sz w:val="32"/>
          <w:szCs w:val="32"/>
          <w:shd w:val="clear" w:color="auto" w:fill="FFFFFF"/>
        </w:rPr>
        <w:t>万元。授予中小企业合同金额</w:t>
      </w:r>
      <w:r w:rsidR="00716C2B">
        <w:rPr>
          <w:rFonts w:ascii="方正仿宋_GBK" w:eastAsia="方正仿宋_GBK" w:hAnsi="方正仿宋_GBK" w:cs="方正仿宋_GBK"/>
          <w:sz w:val="32"/>
          <w:szCs w:val="32"/>
        </w:rPr>
        <w:t>0.00万</w:t>
      </w:r>
      <w:r w:rsidR="00716C2B">
        <w:rPr>
          <w:rFonts w:ascii="方正仿宋_GBK" w:eastAsia="方正仿宋_GBK" w:hAnsi="方正仿宋_GBK" w:cs="方正仿宋_GBK"/>
          <w:sz w:val="32"/>
          <w:szCs w:val="32"/>
          <w:shd w:val="clear" w:color="auto" w:fill="FFFFFF"/>
        </w:rPr>
        <w:t>元，占政府采购支出总额的</w:t>
      </w:r>
      <w:r w:rsidR="00716C2B">
        <w:rPr>
          <w:rFonts w:ascii="方正仿宋_GBK" w:eastAsia="方正仿宋_GBK" w:hAnsi="方正仿宋_GBK" w:cs="方正仿宋_GBK"/>
          <w:sz w:val="32"/>
          <w:szCs w:val="32"/>
        </w:rPr>
        <w:t>0</w:t>
      </w:r>
      <w:r w:rsidR="00716C2B">
        <w:rPr>
          <w:rFonts w:ascii="方正仿宋_GBK" w:eastAsia="方正仿宋_GBK" w:hAnsi="方正仿宋_GBK" w:cs="方正仿宋_GBK"/>
          <w:sz w:val="32"/>
          <w:szCs w:val="32"/>
          <w:shd w:val="clear" w:color="auto" w:fill="FFFFFF"/>
        </w:rPr>
        <w:t>%，其中：授予小微企业合同金额</w:t>
      </w:r>
      <w:r w:rsidR="00716C2B">
        <w:rPr>
          <w:rFonts w:ascii="方正仿宋_GBK" w:eastAsia="方正仿宋_GBK" w:hAnsi="方正仿宋_GBK" w:cs="方正仿宋_GBK"/>
          <w:sz w:val="32"/>
          <w:szCs w:val="32"/>
        </w:rPr>
        <w:lastRenderedPageBreak/>
        <w:t>0.00</w:t>
      </w:r>
      <w:r w:rsidR="00716C2B">
        <w:rPr>
          <w:rFonts w:ascii="方正仿宋_GBK" w:eastAsia="方正仿宋_GBK" w:hAnsi="方正仿宋_GBK" w:cs="方正仿宋_GBK"/>
          <w:sz w:val="32"/>
          <w:szCs w:val="32"/>
          <w:shd w:val="clear" w:color="auto" w:fill="FFFFFF"/>
        </w:rPr>
        <w:t>万元，占政府采购支出总额的</w:t>
      </w:r>
      <w:r w:rsidR="00716C2B">
        <w:rPr>
          <w:rFonts w:ascii="方正仿宋_GBK" w:eastAsia="方正仿宋_GBK" w:hAnsi="方正仿宋_GBK" w:cs="方正仿宋_GBK"/>
          <w:sz w:val="32"/>
          <w:szCs w:val="32"/>
        </w:rPr>
        <w:t>0</w:t>
      </w:r>
      <w:r w:rsidR="00716C2B">
        <w:rPr>
          <w:rFonts w:ascii="方正仿宋_GBK" w:eastAsia="方正仿宋_GBK" w:hAnsi="方正仿宋_GBK" w:cs="方正仿宋_GBK"/>
          <w:sz w:val="32"/>
          <w:szCs w:val="32"/>
          <w:shd w:val="clear" w:color="auto" w:fill="FFFFFF"/>
        </w:rPr>
        <w:t xml:space="preserve"> %。</w:t>
      </w:r>
      <w:r w:rsidR="00716C2B"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9C150C" w:rsidRDefault="00D85830">
      <w:pPr>
        <w:pStyle w:val="a7"/>
        <w:snapToGrid w:val="0"/>
        <w:spacing w:before="0" w:beforeAutospacing="0" w:after="0" w:afterAutospacing="0" w:line="580" w:lineRule="exact"/>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 xml:space="preserve">  </w:t>
      </w:r>
      <w:r>
        <w:rPr>
          <w:rFonts w:ascii="方正黑体_GBK" w:eastAsia="方正黑体_GBK" w:hAnsi="方正黑体_GBK" w:cs="方正黑体_GBK"/>
          <w:b/>
          <w:bCs/>
          <w:sz w:val="32"/>
          <w:szCs w:val="32"/>
          <w:shd w:val="clear" w:color="auto" w:fill="FFFFFF"/>
        </w:rPr>
        <w:t xml:space="preserve">  五、预算绩效管理情况说明</w:t>
      </w:r>
    </w:p>
    <w:p w:rsidR="009C150C" w:rsidRDefault="00D85830">
      <w:pPr>
        <w:pStyle w:val="Char"/>
        <w:numPr>
          <w:ilvl w:val="0"/>
          <w:numId w:val="2"/>
        </w:numPr>
        <w:autoSpaceDE w:val="0"/>
        <w:spacing w:before="0" w:beforeAutospacing="0" w:after="0" w:afterAutospacing="0" w:line="580" w:lineRule="exact"/>
        <w:ind w:firstLineChars="200"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单位自评情况</w:t>
      </w:r>
    </w:p>
    <w:p w:rsidR="009C150C" w:rsidRDefault="00D85830">
      <w:pPr>
        <w:pStyle w:val="Char"/>
        <w:autoSpaceDE w:val="0"/>
        <w:spacing w:before="0" w:beforeAutospacing="0" w:after="0" w:afterAutospacing="0" w:line="580"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2023年度我单位无项目支出。</w:t>
      </w:r>
    </w:p>
    <w:p w:rsidR="009C150C" w:rsidRDefault="00D85830">
      <w:pPr>
        <w:pStyle w:val="Char"/>
        <w:autoSpaceDE w:val="0"/>
        <w:spacing w:before="0" w:beforeAutospacing="0" w:after="0" w:afterAutospacing="0" w:line="580" w:lineRule="exact"/>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（二）单位绩效评价情况</w:t>
      </w:r>
    </w:p>
    <w:p w:rsidR="009C150C" w:rsidRDefault="00D85830">
      <w:pPr>
        <w:pStyle w:val="Char"/>
        <w:autoSpaceDE w:val="0"/>
        <w:spacing w:before="0" w:beforeAutospacing="0" w:after="0" w:afterAutospacing="0" w:line="580" w:lineRule="exact"/>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我单位未组织开展绩效评价。</w:t>
      </w:r>
    </w:p>
    <w:p w:rsidR="009C150C" w:rsidRDefault="00D85830">
      <w:pPr>
        <w:pStyle w:val="1"/>
        <w:numPr>
          <w:ilvl w:val="0"/>
          <w:numId w:val="3"/>
        </w:numPr>
        <w:autoSpaceDE w:val="0"/>
        <w:spacing w:line="580" w:lineRule="exact"/>
        <w:ind w:firstLine="643"/>
        <w:jc w:val="both"/>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财政绩效评价情况</w:t>
      </w:r>
    </w:p>
    <w:p w:rsidR="009C150C" w:rsidRDefault="00D85830">
      <w:pPr>
        <w:pStyle w:val="1"/>
        <w:autoSpaceDE w:val="0"/>
        <w:spacing w:line="580" w:lineRule="exact"/>
        <w:ind w:firstLineChars="0" w:firstLine="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县财政局未委托第三方对我单位开展绩效评价。</w:t>
      </w:r>
    </w:p>
    <w:p w:rsidR="009C150C" w:rsidRDefault="00D85830">
      <w:pPr>
        <w:pStyle w:val="1"/>
        <w:autoSpaceDE w:val="0"/>
        <w:spacing w:line="580" w:lineRule="exact"/>
        <w:ind w:firstLine="643"/>
        <w:jc w:val="both"/>
        <w:rPr>
          <w:rFonts w:ascii="方正黑体_GBK" w:eastAsia="方正黑体_GBK" w:hAnsi="方正黑体_GBK" w:cs="方正黑体_GBK"/>
          <w:b/>
          <w:bCs/>
          <w:sz w:val="32"/>
          <w:szCs w:val="32"/>
          <w:shd w:val="clear" w:color="auto" w:fill="FFFFFF"/>
        </w:rPr>
      </w:pPr>
      <w:r>
        <w:rPr>
          <w:rFonts w:ascii="方正黑体_GBK" w:eastAsia="方正黑体_GBK" w:hAnsi="方正黑体_GBK" w:cs="方正黑体_GBK" w:hint="eastAsia"/>
          <w:b/>
          <w:bCs/>
          <w:sz w:val="32"/>
          <w:szCs w:val="32"/>
          <w:shd w:val="clear" w:color="auto" w:fill="FFFFFF"/>
        </w:rPr>
        <w:t>六、专业名词解释</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 xml:space="preserve">   （一）财政拨款收入：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 xml:space="preserve">    （三）其他收入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lastRenderedPageBreak/>
        <w:t xml:space="preserve">    （四）使用非财政拨款结余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 xml:space="preserve">    （五）年初结转和结余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（六）结余分配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（七）年末结转和结余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（八）基本支出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（九）项目支出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（十）“三公”经费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ascii="方正仿宋_GBK" w:eastAsia="方正仿宋_GBK" w:hAnsi="方正仿宋_GBK" w:cs="方正仿宋_GBK"/>
          <w:sz w:val="32"/>
          <w:szCs w:val="32"/>
          <w:shd w:val="clear" w:color="auto" w:fill="FFFFFF"/>
        </w:rPr>
        <w:lastRenderedPageBreak/>
        <w:t>留的公务用车燃料费、维修费、过路过桥费、保险费、安全奖励费用等支出；公务接待费反映单位按规定开支的各类公务接待（含外宾接待）支出。</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 xml:space="preserve">    （十二）商品和服务支出（支出经济分类科目类级）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C150C" w:rsidRDefault="00D85830">
      <w:pPr>
        <w:pStyle w:val="a7"/>
        <w:snapToGrid w:val="0"/>
        <w:spacing w:before="0" w:beforeAutospacing="0" w:after="0" w:afterAutospacing="0" w:line="58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C150C" w:rsidRDefault="00D85830">
      <w:pPr>
        <w:pStyle w:val="a7"/>
        <w:snapToGrid w:val="0"/>
        <w:spacing w:before="0" w:beforeAutospacing="0" w:after="0" w:afterAutospacing="0" w:line="580" w:lineRule="exact"/>
        <w:jc w:val="both"/>
        <w:rPr>
          <w:rFonts w:ascii="方正仿宋_GBK" w:eastAsia="方正仿宋_GBK" w:hAnsi="方正仿宋_GBK" w:cs="方正仿宋_GBK" w:hint="default"/>
          <w:sz w:val="32"/>
          <w:szCs w:val="32"/>
          <w:shd w:val="clear" w:color="auto" w:fill="FFFFFF"/>
        </w:rPr>
      </w:pPr>
      <w:r>
        <w:rPr>
          <w:rStyle w:val="a9"/>
          <w:rFonts w:ascii="楷体" w:eastAsia="楷体" w:hAnsi="楷体" w:cs="楷体"/>
          <w:sz w:val="32"/>
          <w:szCs w:val="32"/>
          <w:shd w:val="clear" w:color="auto" w:fill="FFFFFF"/>
        </w:rPr>
        <w:t xml:space="preserve">    （十四）其他资本性支出（支出经济分类科目类级）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C150C" w:rsidRDefault="00D85830">
      <w:pPr>
        <w:pStyle w:val="a7"/>
        <w:snapToGrid w:val="0"/>
        <w:spacing w:before="0" w:beforeAutospacing="0" w:after="0" w:afterAutospacing="0" w:line="580" w:lineRule="exact"/>
        <w:jc w:val="both"/>
        <w:rPr>
          <w:rFonts w:ascii="方正黑体_GBK" w:eastAsia="方正黑体_GBK" w:hAnsi="方正黑体_GBK" w:cs="方正黑体_GBK" w:hint="default"/>
          <w:b/>
          <w:bCs/>
          <w:sz w:val="32"/>
          <w:szCs w:val="32"/>
          <w:shd w:val="clear" w:color="auto" w:fill="FFFFFF"/>
        </w:rPr>
      </w:pPr>
      <w:r>
        <w:rPr>
          <w:rFonts w:ascii="方正黑体_GBK" w:eastAsia="方正黑体_GBK" w:hAnsi="方正黑体_GBK" w:cs="方正黑体_GBK"/>
          <w:b/>
          <w:bCs/>
          <w:sz w:val="32"/>
          <w:szCs w:val="32"/>
          <w:shd w:val="clear" w:color="auto" w:fill="FFFFFF"/>
        </w:rPr>
        <w:t xml:space="preserve">    七、决算公开联系方式及信息反馈渠道</w:t>
      </w:r>
    </w:p>
    <w:p w:rsidR="009C150C" w:rsidRDefault="00D85830">
      <w:pPr>
        <w:pStyle w:val="a7"/>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9C150C" w:rsidRDefault="00D85830">
      <w:pPr>
        <w:pStyle w:val="a7"/>
        <w:spacing w:before="0" w:beforeAutospacing="0" w:after="0" w:afterAutospacing="0" w:line="580" w:lineRule="exact"/>
        <w:ind w:firstLineChars="200" w:firstLine="640"/>
        <w:jc w:val="both"/>
        <w:rPr>
          <w:rFonts w:eastAsia="方正仿宋_GBK" w:hint="default"/>
        </w:rPr>
      </w:pPr>
      <w:r>
        <w:rPr>
          <w:rFonts w:ascii="方正仿宋_GBK" w:eastAsia="方正仿宋_GBK" w:hAnsi="方正仿宋_GBK" w:cs="方正仿宋_GBK"/>
          <w:sz w:val="32"/>
          <w:szCs w:val="32"/>
        </w:rPr>
        <w:t>张老师  023-74527014</w:t>
      </w:r>
    </w:p>
    <w:p w:rsidR="009C150C" w:rsidRDefault="009C150C">
      <w:pPr>
        <w:pStyle w:val="1"/>
        <w:autoSpaceDE w:val="0"/>
        <w:spacing w:line="580" w:lineRule="exact"/>
        <w:ind w:firstLineChars="0" w:firstLine="0"/>
        <w:jc w:val="both"/>
        <w:rPr>
          <w:rStyle w:val="a9"/>
          <w:rFonts w:ascii="方正仿宋_GBK" w:eastAsia="方正仿宋_GBK" w:hAnsi="方正仿宋_GBK" w:cs="方正仿宋_GBK"/>
          <w:sz w:val="32"/>
          <w:szCs w:val="32"/>
          <w:shd w:val="clear" w:color="auto" w:fill="FFFF00"/>
        </w:rPr>
      </w:pPr>
    </w:p>
    <w:p w:rsidR="009C150C" w:rsidRDefault="009C150C">
      <w:pPr>
        <w:pStyle w:val="1"/>
        <w:autoSpaceDE w:val="0"/>
        <w:ind w:firstLineChars="0" w:firstLine="0"/>
        <w:jc w:val="both"/>
        <w:rPr>
          <w:rStyle w:val="a9"/>
          <w:rFonts w:ascii="方正仿宋_GBK" w:eastAsia="方正仿宋_GBK" w:hAnsi="方正仿宋_GBK" w:cs="方正仿宋_GBK"/>
          <w:sz w:val="32"/>
          <w:szCs w:val="32"/>
          <w:shd w:val="clear" w:color="auto" w:fill="FFFF00"/>
        </w:rPr>
      </w:pPr>
    </w:p>
    <w:p w:rsidR="009C150C" w:rsidRDefault="009C150C">
      <w:pPr>
        <w:pStyle w:val="1"/>
        <w:autoSpaceDE w:val="0"/>
        <w:ind w:firstLineChars="0" w:firstLine="0"/>
        <w:rPr>
          <w:rStyle w:val="a9"/>
          <w:rFonts w:ascii="方正仿宋_GBK" w:eastAsia="方正仿宋_GBK" w:hAnsi="方正仿宋_GBK" w:cs="方正仿宋_GBK"/>
          <w:sz w:val="32"/>
          <w:szCs w:val="32"/>
          <w:shd w:val="clear" w:color="auto" w:fill="FFFF00"/>
        </w:rPr>
        <w:sectPr w:rsidR="009C150C">
          <w:footerReference w:type="default" r:id="rId8"/>
          <w:pgSz w:w="11915" w:h="16840"/>
          <w:pgMar w:top="1440" w:right="1800" w:bottom="1440" w:left="1800" w:header="851" w:footer="992" w:gutter="0"/>
          <w:pgNumType w:fmt="numberInDash"/>
          <w:cols w:space="720"/>
          <w:docGrid w:type="lines" w:linePitch="312"/>
        </w:sectPr>
      </w:pPr>
    </w:p>
    <w:p w:rsidR="009C150C" w:rsidRDefault="009C150C">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9C150C">
        <w:trPr>
          <w:trHeight w:val="565"/>
        </w:trPr>
        <w:tc>
          <w:tcPr>
            <w:tcW w:w="22292" w:type="dxa"/>
            <w:gridSpan w:val="4"/>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t>收入支出决算总表</w:t>
            </w:r>
          </w:p>
        </w:tc>
      </w:tr>
      <w:tr w:rsidR="009C150C">
        <w:trPr>
          <w:trHeight w:val="289"/>
        </w:trPr>
        <w:tc>
          <w:tcPr>
            <w:tcW w:w="6581"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4358" w:type="dxa"/>
            <w:tcBorders>
              <w:top w:val="nil"/>
              <w:left w:val="nil"/>
              <w:bottom w:val="nil"/>
              <w:right w:val="nil"/>
            </w:tcBorders>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7536"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817"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公开01表</w:t>
            </w:r>
          </w:p>
        </w:tc>
      </w:tr>
      <w:tr w:rsidR="009C150C">
        <w:trPr>
          <w:trHeight w:val="289"/>
        </w:trPr>
        <w:tc>
          <w:tcPr>
            <w:tcW w:w="6581" w:type="dxa"/>
            <w:tcBorders>
              <w:top w:val="nil"/>
              <w:left w:val="nil"/>
              <w:bottom w:val="nil"/>
              <w:right w:val="nil"/>
            </w:tcBorders>
            <w:tcMar>
              <w:top w:w="15" w:type="dxa"/>
              <w:left w:w="15" w:type="dxa"/>
              <w:right w:w="15" w:type="dxa"/>
            </w:tcMar>
            <w:vAlign w:val="bottom"/>
          </w:tcPr>
          <w:p w:rsidR="009C150C" w:rsidRDefault="00D85830">
            <w:pPr>
              <w:textAlignment w:val="bottom"/>
              <w:rPr>
                <w:rFonts w:cs="宋体" w:hint="default"/>
                <w:color w:val="000000"/>
              </w:rPr>
            </w:pPr>
            <w:r>
              <w:rPr>
                <w:rFonts w:cs="宋体"/>
              </w:rPr>
              <w:t>公开单位：垫江县水务执法大队</w:t>
            </w:r>
          </w:p>
        </w:tc>
        <w:tc>
          <w:tcPr>
            <w:tcW w:w="4358" w:type="dxa"/>
            <w:tcBorders>
              <w:top w:val="nil"/>
              <w:left w:val="nil"/>
              <w:bottom w:val="nil"/>
              <w:right w:val="nil"/>
            </w:tcBorders>
            <w:tcMar>
              <w:top w:w="15" w:type="dxa"/>
              <w:left w:w="15" w:type="dxa"/>
              <w:right w:w="15" w:type="dxa"/>
            </w:tcMar>
            <w:vAlign w:val="bottom"/>
          </w:tcPr>
          <w:p w:rsidR="009C150C" w:rsidRDefault="009C150C">
            <w:pPr>
              <w:jc w:val="right"/>
              <w:rPr>
                <w:rFonts w:ascii="Arial" w:hAnsi="Arial" w:cs="Arial" w:hint="default"/>
                <w:color w:val="000000"/>
                <w:sz w:val="22"/>
                <w:szCs w:val="22"/>
              </w:rPr>
            </w:pPr>
          </w:p>
        </w:tc>
        <w:tc>
          <w:tcPr>
            <w:tcW w:w="7536"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3817"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支出</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0.23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15.02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16.96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5.15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152.78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6.18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180.95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181.30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0.36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181.31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C150C" w:rsidRDefault="00D85830">
            <w:pPr>
              <w:wordWrap w:val="0"/>
              <w:jc w:val="right"/>
              <w:textAlignment w:val="center"/>
              <w:rPr>
                <w:rFonts w:cs="宋体" w:hint="default"/>
                <w:color w:val="000000"/>
                <w:sz w:val="20"/>
                <w:szCs w:val="20"/>
              </w:rPr>
            </w:pPr>
            <w:r>
              <w:rPr>
                <w:rFonts w:cs="宋体"/>
                <w:color w:val="000000"/>
                <w:sz w:val="21"/>
                <w:szCs w:val="21"/>
              </w:rPr>
              <w:t xml:space="preserve">181.31 </w:t>
            </w:r>
          </w:p>
        </w:tc>
      </w:tr>
    </w:tbl>
    <w:p w:rsidR="009C150C" w:rsidRDefault="00D85830">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p w:rsidR="009C150C" w:rsidRDefault="009C150C">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C150C">
        <w:trPr>
          <w:trHeight w:val="641"/>
        </w:trPr>
        <w:tc>
          <w:tcPr>
            <w:tcW w:w="22220" w:type="dxa"/>
            <w:gridSpan w:val="10"/>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t>收入决算表</w:t>
            </w:r>
          </w:p>
        </w:tc>
      </w:tr>
      <w:tr w:rsidR="009C150C">
        <w:trPr>
          <w:trHeight w:val="328"/>
        </w:trPr>
        <w:tc>
          <w:tcPr>
            <w:tcW w:w="5258"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2"/>
                <w:szCs w:val="22"/>
              </w:rPr>
            </w:pPr>
            <w:r>
              <w:rPr>
                <w:rFonts w:cs="宋体"/>
              </w:rPr>
              <w:t>公开单位：垫江县水务执法大队</w:t>
            </w:r>
          </w:p>
        </w:tc>
        <w:tc>
          <w:tcPr>
            <w:tcW w:w="241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39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336"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公开02表</w:t>
            </w:r>
          </w:p>
        </w:tc>
      </w:tr>
      <w:tr w:rsidR="009C150C">
        <w:trPr>
          <w:trHeight w:val="328"/>
        </w:trPr>
        <w:tc>
          <w:tcPr>
            <w:tcW w:w="5258"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1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39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336"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9C150C" w:rsidRDefault="00D85830">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D85830">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其他收入</w:t>
            </w:r>
          </w:p>
        </w:tc>
      </w:tr>
      <w:tr w:rsidR="009C150C">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180.95 </w:t>
            </w:r>
          </w:p>
        </w:tc>
        <w:tc>
          <w:tcPr>
            <w:tcW w:w="2399"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165.93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15.02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0.23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0.23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8.24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8.24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4.12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4.12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4.61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4.61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5.15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5.15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152.43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137.41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15.02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152.43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137.41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15.02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2130309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水利执法监督</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152.43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137.41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15.02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6.18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6.18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bl>
    <w:p w:rsidR="009C150C" w:rsidRDefault="00D85830">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p w:rsidR="009C150C" w:rsidRDefault="009C150C">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C150C">
        <w:trPr>
          <w:trHeight w:val="654"/>
        </w:trPr>
        <w:tc>
          <w:tcPr>
            <w:tcW w:w="22180" w:type="dxa"/>
            <w:gridSpan w:val="8"/>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t>支出决算表</w:t>
            </w:r>
          </w:p>
        </w:tc>
      </w:tr>
      <w:tr w:rsidR="009C150C">
        <w:trPr>
          <w:trHeight w:val="342"/>
        </w:trPr>
        <w:tc>
          <w:tcPr>
            <w:tcW w:w="5610"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0"/>
                <w:szCs w:val="20"/>
              </w:rPr>
            </w:pPr>
            <w:r>
              <w:rPr>
                <w:rFonts w:cs="宋体"/>
              </w:rPr>
              <w:t>公开单位</w:t>
            </w:r>
            <w:r>
              <w:rPr>
                <w:rFonts w:cs="宋体"/>
                <w:color w:val="000000"/>
              </w:rPr>
              <w:t xml:space="preserve">： </w:t>
            </w:r>
            <w:r>
              <w:rPr>
                <w:color w:val="000000"/>
              </w:rPr>
              <w:t xml:space="preserve">垫江县水务执法大队 </w:t>
            </w: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70"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公开03表</w:t>
            </w:r>
          </w:p>
        </w:tc>
      </w:tr>
      <w:tr w:rsidR="009C150C">
        <w:trPr>
          <w:trHeight w:val="342"/>
        </w:trPr>
        <w:tc>
          <w:tcPr>
            <w:tcW w:w="5610"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70"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D85830">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对附属单位补助支出</w:t>
            </w:r>
          </w:p>
        </w:tc>
      </w:tr>
      <w:tr w:rsidR="009C150C">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181.30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181.30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0.23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16.96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8.24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8.24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5.15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2130309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水利执法监督</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152.78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b/>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r w:rsidR="009C150C">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6.18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18"/>
                <w:szCs w:val="18"/>
              </w:rPr>
            </w:pPr>
            <w:r>
              <w:rPr>
                <w:rFonts w:cs="宋体"/>
                <w:color w:val="000000"/>
                <w:sz w:val="21"/>
                <w:szCs w:val="21"/>
              </w:rPr>
              <w:t xml:space="preserve"> </w:t>
            </w:r>
          </w:p>
        </w:tc>
      </w:tr>
    </w:tbl>
    <w:p w:rsidR="009C150C" w:rsidRDefault="00D85830">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p w:rsidR="009C150C" w:rsidRDefault="009C150C">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C150C">
        <w:trPr>
          <w:trHeight w:val="90"/>
        </w:trPr>
        <w:tc>
          <w:tcPr>
            <w:tcW w:w="22360" w:type="dxa"/>
            <w:gridSpan w:val="7"/>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9C150C">
        <w:trPr>
          <w:trHeight w:val="90"/>
        </w:trPr>
        <w:tc>
          <w:tcPr>
            <w:tcW w:w="6742"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2"/>
                <w:szCs w:val="22"/>
              </w:rPr>
            </w:pPr>
            <w:r>
              <w:rPr>
                <w:rFonts w:cs="宋体"/>
              </w:rPr>
              <w:t>公开单位</w:t>
            </w:r>
            <w:r>
              <w:rPr>
                <w:rFonts w:cs="宋体"/>
                <w:color w:val="000000"/>
              </w:rPr>
              <w:t xml:space="preserve">： </w:t>
            </w:r>
            <w:r>
              <w:rPr>
                <w:color w:val="000000"/>
              </w:rPr>
              <w:t>垫江县水务执法大队</w:t>
            </w:r>
          </w:p>
        </w:tc>
        <w:tc>
          <w:tcPr>
            <w:tcW w:w="37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010"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公开04表</w:t>
            </w:r>
          </w:p>
        </w:tc>
      </w:tr>
      <w:tr w:rsidR="009C150C">
        <w:trPr>
          <w:trHeight w:val="90"/>
        </w:trPr>
        <w:tc>
          <w:tcPr>
            <w:tcW w:w="6742"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37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3010"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支     出</w:t>
            </w:r>
          </w:p>
        </w:tc>
      </w:tr>
      <w:tr w:rsidR="009C150C">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r>
      <w:tr w:rsidR="009C150C">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0.23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0.23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16.96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16.96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5.15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5.15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137.41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137.41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6.18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6.18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9C150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rPr>
                <w:rFonts w:ascii="Arial" w:hAnsi="Arial" w:cs="Arial" w:hint="default"/>
                <w:color w:val="000000"/>
                <w:sz w:val="20"/>
                <w:szCs w:val="20"/>
              </w:rPr>
            </w:pP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165.93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0"/>
                <w:szCs w:val="20"/>
              </w:rPr>
            </w:pPr>
            <w:r>
              <w:rPr>
                <w:rFonts w:cs="宋体"/>
                <w:color w:val="000000"/>
                <w:sz w:val="21"/>
                <w:szCs w:val="21"/>
              </w:rPr>
              <w:t xml:space="preserve">165.93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0"/>
                <w:szCs w:val="20"/>
              </w:rPr>
            </w:pPr>
            <w:r>
              <w:rPr>
                <w:rFonts w:cs="宋体"/>
                <w:color w:val="000000"/>
                <w:sz w:val="21"/>
                <w:szCs w:val="21"/>
              </w:rPr>
              <w:t xml:space="preserve">165.93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0"/>
                <w:szCs w:val="20"/>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bl>
    <w:p w:rsidR="009C150C" w:rsidRDefault="00D85830">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C150C">
        <w:trPr>
          <w:trHeight w:val="510"/>
        </w:trPr>
        <w:tc>
          <w:tcPr>
            <w:tcW w:w="22300" w:type="dxa"/>
            <w:gridSpan w:val="5"/>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9C150C">
        <w:trPr>
          <w:trHeight w:val="255"/>
        </w:trPr>
        <w:tc>
          <w:tcPr>
            <w:tcW w:w="7845"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0"/>
                <w:szCs w:val="20"/>
              </w:rPr>
            </w:pPr>
            <w:r>
              <w:rPr>
                <w:rFonts w:cs="宋体"/>
              </w:rPr>
              <w:t>公开单位</w:t>
            </w:r>
            <w:r>
              <w:rPr>
                <w:rFonts w:cs="宋体"/>
                <w:color w:val="000000"/>
              </w:rPr>
              <w:t xml:space="preserve">： </w:t>
            </w:r>
            <w:r>
              <w:rPr>
                <w:color w:val="000000"/>
              </w:rPr>
              <w:t>垫江县水务执法大队</w:t>
            </w:r>
          </w:p>
        </w:tc>
        <w:tc>
          <w:tcPr>
            <w:tcW w:w="481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481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4821"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公开05表</w:t>
            </w:r>
          </w:p>
        </w:tc>
      </w:tr>
      <w:tr w:rsidR="009C150C">
        <w:trPr>
          <w:trHeight w:val="285"/>
        </w:trPr>
        <w:tc>
          <w:tcPr>
            <w:tcW w:w="7845"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821"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本年支出</w:t>
            </w:r>
          </w:p>
        </w:tc>
      </w:tr>
      <w:tr w:rsidR="009C150C">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项目支出</w:t>
            </w:r>
          </w:p>
        </w:tc>
      </w:tr>
      <w:tr w:rsidR="009C150C">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165.93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165.93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0.23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0.23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0.23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0.23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0.23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0.23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16.96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16.96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16.96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16.96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8.24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8.24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4.12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4.12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4.61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4.61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5.15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5.15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5.15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5.15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5.15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5.15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137.41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137.41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137.41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137.41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2130309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水利执法监督</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137.41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137.41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6.18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6.18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6.18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color w:val="000000"/>
                <w:sz w:val="21"/>
                <w:szCs w:val="21"/>
              </w:rPr>
              <w:t xml:space="preserve">6.18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r w:rsidR="009C150C">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6.18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6.18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color w:val="000000"/>
                <w:sz w:val="21"/>
                <w:szCs w:val="21"/>
              </w:rPr>
              <w:t xml:space="preserve"> </w:t>
            </w:r>
          </w:p>
        </w:tc>
      </w:tr>
    </w:tbl>
    <w:p w:rsidR="009C150C" w:rsidRDefault="00D85830">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D8583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C150C">
        <w:trPr>
          <w:trHeight w:val="590"/>
        </w:trPr>
        <w:tc>
          <w:tcPr>
            <w:tcW w:w="22280" w:type="dxa"/>
            <w:gridSpan w:val="9"/>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9C150C">
        <w:trPr>
          <w:trHeight w:val="302"/>
        </w:trPr>
        <w:tc>
          <w:tcPr>
            <w:tcW w:w="4784"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2"/>
                <w:szCs w:val="22"/>
              </w:rPr>
            </w:pPr>
            <w:r>
              <w:rPr>
                <w:rFonts w:cs="宋体"/>
              </w:rPr>
              <w:t>公开单位</w:t>
            </w:r>
            <w:r>
              <w:rPr>
                <w:rFonts w:cs="宋体"/>
                <w:color w:val="000000"/>
              </w:rPr>
              <w:t xml:space="preserve">： </w:t>
            </w:r>
            <w:r>
              <w:rPr>
                <w:color w:val="000000"/>
              </w:rPr>
              <w:t>垫江县水务执法大队</w:t>
            </w:r>
          </w:p>
        </w:tc>
        <w:tc>
          <w:tcPr>
            <w:tcW w:w="282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33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74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50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4465"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494"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公开06表</w:t>
            </w:r>
          </w:p>
        </w:tc>
      </w:tr>
      <w:tr w:rsidR="009C150C">
        <w:trPr>
          <w:trHeight w:val="302"/>
        </w:trPr>
        <w:tc>
          <w:tcPr>
            <w:tcW w:w="4784"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82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122"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330"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747"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150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465"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94"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公用经费</w:t>
            </w:r>
          </w:p>
        </w:tc>
      </w:tr>
      <w:tr w:rsidR="009C150C">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金额</w:t>
            </w:r>
          </w:p>
        </w:tc>
      </w:tr>
      <w:tr w:rsidR="009C150C">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146.19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14.75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0.38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31.56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1.34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1.04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0.38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3.00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81.78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8.24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4.12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0.05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5.15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1.39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8.00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6.18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2.62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4.61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0.23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2.66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1.62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1.75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0.04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0.77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2.60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color w:val="000000"/>
                <w:sz w:val="22"/>
                <w:szCs w:val="22"/>
              </w:rPr>
            </w:pPr>
          </w:p>
        </w:tc>
      </w:tr>
      <w:tr w:rsidR="009C150C">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150.80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color w:val="000000"/>
                <w:sz w:val="22"/>
                <w:szCs w:val="22"/>
              </w:rPr>
            </w:pPr>
            <w:r>
              <w:rPr>
                <w:rFonts w:cs="宋体"/>
                <w:color w:val="000000"/>
                <w:sz w:val="21"/>
                <w:szCs w:val="21"/>
              </w:rPr>
              <w:t xml:space="preserve">15.13 </w:t>
            </w:r>
          </w:p>
        </w:tc>
      </w:tr>
    </w:tbl>
    <w:p w:rsidR="009C150C" w:rsidRDefault="00D85830">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C150C">
        <w:trPr>
          <w:trHeight w:val="644"/>
        </w:trPr>
        <w:tc>
          <w:tcPr>
            <w:tcW w:w="22240" w:type="dxa"/>
            <w:gridSpan w:val="8"/>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9C150C">
        <w:trPr>
          <w:trHeight w:val="329"/>
        </w:trPr>
        <w:tc>
          <w:tcPr>
            <w:tcW w:w="7151"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0"/>
                <w:szCs w:val="20"/>
              </w:rPr>
            </w:pPr>
            <w:r>
              <w:rPr>
                <w:rFonts w:cs="宋体"/>
              </w:rPr>
              <w:t>公开单位</w:t>
            </w:r>
            <w:r>
              <w:rPr>
                <w:rFonts w:cs="宋体"/>
                <w:color w:val="000000"/>
              </w:rPr>
              <w:t xml:space="preserve">： </w:t>
            </w:r>
            <w:r>
              <w:rPr>
                <w:color w:val="000000"/>
              </w:rPr>
              <w:t>垫江县水务执法大队</w:t>
            </w: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558"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2639"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公开07表</w:t>
            </w:r>
          </w:p>
        </w:tc>
      </w:tr>
      <w:tr w:rsidR="009C150C">
        <w:trPr>
          <w:trHeight w:val="329"/>
        </w:trPr>
        <w:tc>
          <w:tcPr>
            <w:tcW w:w="7151"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558"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2639"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年末结转和结余</w:t>
            </w:r>
          </w:p>
        </w:tc>
      </w:tr>
      <w:tr w:rsidR="009C150C">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9C150C" w:rsidRDefault="00D85830">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C150C">
        <w:trPr>
          <w:trHeight w:val="650"/>
        </w:trPr>
        <w:tc>
          <w:tcPr>
            <w:tcW w:w="22220" w:type="dxa"/>
            <w:gridSpan w:val="5"/>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9C150C">
        <w:trPr>
          <w:trHeight w:val="332"/>
        </w:trPr>
        <w:tc>
          <w:tcPr>
            <w:tcW w:w="7149" w:type="dxa"/>
            <w:gridSpan w:val="2"/>
            <w:vMerge w:val="restart"/>
            <w:tcBorders>
              <w:top w:val="nil"/>
              <w:left w:val="nil"/>
              <w:right w:val="nil"/>
            </w:tcBorders>
            <w:tcMar>
              <w:top w:w="15" w:type="dxa"/>
              <w:left w:w="15" w:type="dxa"/>
              <w:right w:w="15" w:type="dxa"/>
            </w:tcMar>
            <w:vAlign w:val="bottom"/>
          </w:tcPr>
          <w:p w:rsidR="009C150C" w:rsidRDefault="00D85830">
            <w:pPr>
              <w:rPr>
                <w:rFonts w:ascii="Arial" w:hAnsi="Arial" w:cs="Arial" w:hint="default"/>
                <w:color w:val="000000"/>
                <w:sz w:val="20"/>
                <w:szCs w:val="20"/>
              </w:rPr>
            </w:pPr>
            <w:r>
              <w:rPr>
                <w:rFonts w:cs="宋体"/>
              </w:rPr>
              <w:t>公开单位</w:t>
            </w:r>
            <w:r>
              <w:rPr>
                <w:rFonts w:cs="宋体"/>
                <w:color w:val="000000"/>
              </w:rPr>
              <w:t xml:space="preserve">： </w:t>
            </w:r>
            <w:r>
              <w:rPr>
                <w:color w:val="000000"/>
              </w:rPr>
              <w:t>垫江县水务执法大队</w:t>
            </w:r>
          </w:p>
        </w:tc>
        <w:tc>
          <w:tcPr>
            <w:tcW w:w="4736"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542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4912"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公开08表</w:t>
            </w:r>
          </w:p>
        </w:tc>
      </w:tr>
      <w:tr w:rsidR="009C150C">
        <w:trPr>
          <w:trHeight w:val="332"/>
        </w:trPr>
        <w:tc>
          <w:tcPr>
            <w:tcW w:w="7149" w:type="dxa"/>
            <w:gridSpan w:val="2"/>
            <w:vMerge/>
            <w:tcBorders>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736"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5423"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4912"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D85830">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C150C" w:rsidRDefault="00D85830">
            <w:pPr>
              <w:jc w:val="center"/>
              <w:textAlignment w:val="bottom"/>
              <w:rPr>
                <w:rFonts w:cs="宋体" w:hint="default"/>
                <w:b/>
                <w:color w:val="000000"/>
                <w:sz w:val="22"/>
                <w:szCs w:val="22"/>
              </w:rPr>
            </w:pPr>
            <w:r>
              <w:rPr>
                <w:rFonts w:cs="宋体"/>
                <w:b/>
                <w:color w:val="000000"/>
                <w:sz w:val="22"/>
                <w:szCs w:val="22"/>
              </w:rPr>
              <w:t>本年支出</w:t>
            </w:r>
          </w:p>
        </w:tc>
      </w:tr>
      <w:tr w:rsidR="009C150C">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项目支出</w:t>
            </w:r>
          </w:p>
        </w:tc>
      </w:tr>
      <w:tr w:rsidR="009C150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jc w:val="center"/>
              <w:rPr>
                <w:rFonts w:cs="宋体" w:hint="default"/>
                <w:b/>
                <w:color w:val="000000"/>
                <w:sz w:val="22"/>
                <w:szCs w:val="22"/>
              </w:rPr>
            </w:pPr>
          </w:p>
        </w:tc>
      </w:tr>
      <w:tr w:rsidR="009C150C">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9C150C">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tcMar>
              <w:top w:w="15" w:type="dxa"/>
              <w:left w:w="15" w:type="dxa"/>
              <w:right w:w="15" w:type="dxa"/>
            </w:tcMar>
            <w:vAlign w:val="center"/>
          </w:tcPr>
          <w:p w:rsidR="009C150C" w:rsidRDefault="00D85830">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9C150C" w:rsidRDefault="00D85830">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9C150C" w:rsidRDefault="00D85830">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C150C">
        <w:trPr>
          <w:trHeight w:val="510"/>
        </w:trPr>
        <w:tc>
          <w:tcPr>
            <w:tcW w:w="22168" w:type="dxa"/>
            <w:gridSpan w:val="5"/>
            <w:tcBorders>
              <w:top w:val="nil"/>
              <w:left w:val="nil"/>
              <w:bottom w:val="nil"/>
              <w:right w:val="nil"/>
            </w:tcBorders>
            <w:tcMar>
              <w:top w:w="15" w:type="dxa"/>
              <w:left w:w="15" w:type="dxa"/>
              <w:right w:w="15" w:type="dxa"/>
            </w:tcMar>
            <w:vAlign w:val="bottom"/>
          </w:tcPr>
          <w:p w:rsidR="009C150C" w:rsidRDefault="00D85830">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9C150C">
        <w:trPr>
          <w:trHeight w:val="255"/>
        </w:trPr>
        <w:tc>
          <w:tcPr>
            <w:tcW w:w="5159"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822" w:type="dxa"/>
            <w:tcBorders>
              <w:top w:val="nil"/>
              <w:left w:val="nil"/>
              <w:bottom w:val="nil"/>
              <w:right w:val="nil"/>
            </w:tcBorders>
            <w:tcMar>
              <w:top w:w="15" w:type="dxa"/>
              <w:left w:w="15" w:type="dxa"/>
              <w:right w:w="15" w:type="dxa"/>
            </w:tcMar>
            <w:vAlign w:val="bottom"/>
          </w:tcPr>
          <w:p w:rsidR="009C150C" w:rsidRDefault="009C150C">
            <w:pPr>
              <w:jc w:val="center"/>
              <w:rPr>
                <w:rFonts w:ascii="Arial" w:hAnsi="Arial" w:cs="Arial" w:hint="default"/>
                <w:color w:val="000000"/>
                <w:sz w:val="20"/>
                <w:szCs w:val="20"/>
              </w:rPr>
            </w:pPr>
          </w:p>
        </w:tc>
        <w:tc>
          <w:tcPr>
            <w:tcW w:w="3281" w:type="dxa"/>
            <w:tcBorders>
              <w:top w:val="nil"/>
              <w:left w:val="nil"/>
              <w:bottom w:val="nil"/>
              <w:right w:val="nil"/>
            </w:tcBorders>
            <w:tcMar>
              <w:top w:w="15" w:type="dxa"/>
              <w:left w:w="15" w:type="dxa"/>
              <w:right w:w="15" w:type="dxa"/>
            </w:tcMar>
            <w:vAlign w:val="bottom"/>
          </w:tcPr>
          <w:p w:rsidR="009C150C" w:rsidRDefault="009C150C">
            <w:pPr>
              <w:jc w:val="right"/>
              <w:rPr>
                <w:rFonts w:ascii="Arial" w:hAnsi="Arial" w:cs="Arial" w:hint="default"/>
                <w:color w:val="000000"/>
                <w:sz w:val="20"/>
                <w:szCs w:val="20"/>
              </w:rPr>
            </w:pPr>
          </w:p>
        </w:tc>
        <w:tc>
          <w:tcPr>
            <w:tcW w:w="6581"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0"/>
                <w:szCs w:val="20"/>
              </w:rPr>
            </w:pPr>
          </w:p>
        </w:tc>
        <w:tc>
          <w:tcPr>
            <w:tcW w:w="3325"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公开09表</w:t>
            </w:r>
          </w:p>
        </w:tc>
      </w:tr>
      <w:tr w:rsidR="009C150C">
        <w:trPr>
          <w:trHeight w:val="285"/>
        </w:trPr>
        <w:tc>
          <w:tcPr>
            <w:tcW w:w="5159" w:type="dxa"/>
            <w:tcBorders>
              <w:top w:val="nil"/>
              <w:left w:val="nil"/>
              <w:bottom w:val="nil"/>
              <w:right w:val="nil"/>
            </w:tcBorders>
            <w:tcMar>
              <w:top w:w="15" w:type="dxa"/>
              <w:left w:w="15" w:type="dxa"/>
              <w:right w:w="15" w:type="dxa"/>
            </w:tcMar>
            <w:vAlign w:val="bottom"/>
          </w:tcPr>
          <w:p w:rsidR="009C150C" w:rsidRDefault="00D85830">
            <w:pPr>
              <w:textAlignment w:val="bottom"/>
              <w:rPr>
                <w:rFonts w:ascii="Arial" w:hAnsi="Arial" w:cs="Arial" w:hint="default"/>
                <w:color w:val="000000"/>
                <w:sz w:val="22"/>
                <w:szCs w:val="22"/>
              </w:rPr>
            </w:pPr>
            <w:r>
              <w:rPr>
                <w:rFonts w:cs="宋体"/>
              </w:rPr>
              <w:t>公开单位</w:t>
            </w:r>
            <w:r>
              <w:rPr>
                <w:rFonts w:cs="宋体"/>
                <w:color w:val="000000"/>
              </w:rPr>
              <w:t xml:space="preserve">： </w:t>
            </w:r>
            <w:r>
              <w:rPr>
                <w:color w:val="000000"/>
              </w:rPr>
              <w:t>垫江县水务执法大队</w:t>
            </w:r>
          </w:p>
        </w:tc>
        <w:tc>
          <w:tcPr>
            <w:tcW w:w="3822" w:type="dxa"/>
            <w:tcBorders>
              <w:top w:val="nil"/>
              <w:left w:val="nil"/>
              <w:bottom w:val="nil"/>
              <w:right w:val="nil"/>
            </w:tcBorders>
            <w:tcMar>
              <w:top w:w="15" w:type="dxa"/>
              <w:left w:w="15" w:type="dxa"/>
              <w:right w:w="15" w:type="dxa"/>
            </w:tcMar>
            <w:vAlign w:val="bottom"/>
          </w:tcPr>
          <w:p w:rsidR="009C150C" w:rsidRDefault="009C150C">
            <w:pPr>
              <w:jc w:val="center"/>
              <w:rPr>
                <w:rFonts w:cs="宋体" w:hint="default"/>
                <w:color w:val="000000"/>
                <w:sz w:val="22"/>
                <w:szCs w:val="22"/>
              </w:rPr>
            </w:pPr>
          </w:p>
        </w:tc>
        <w:tc>
          <w:tcPr>
            <w:tcW w:w="3281" w:type="dxa"/>
            <w:tcBorders>
              <w:top w:val="nil"/>
              <w:left w:val="nil"/>
              <w:bottom w:val="nil"/>
              <w:right w:val="nil"/>
            </w:tcBorders>
            <w:tcMar>
              <w:top w:w="15" w:type="dxa"/>
              <w:left w:w="15" w:type="dxa"/>
              <w:right w:w="15" w:type="dxa"/>
            </w:tcMar>
            <w:vAlign w:val="bottom"/>
          </w:tcPr>
          <w:p w:rsidR="009C150C" w:rsidRDefault="009C150C">
            <w:pPr>
              <w:jc w:val="right"/>
              <w:rPr>
                <w:rFonts w:ascii="Arial" w:hAnsi="Arial" w:cs="Arial" w:hint="default"/>
                <w:color w:val="000000"/>
                <w:sz w:val="22"/>
                <w:szCs w:val="22"/>
              </w:rPr>
            </w:pPr>
          </w:p>
        </w:tc>
        <w:tc>
          <w:tcPr>
            <w:tcW w:w="6581" w:type="dxa"/>
            <w:tcBorders>
              <w:top w:val="nil"/>
              <w:left w:val="nil"/>
              <w:bottom w:val="nil"/>
              <w:right w:val="nil"/>
            </w:tcBorders>
            <w:tcMar>
              <w:top w:w="15" w:type="dxa"/>
              <w:left w:w="15" w:type="dxa"/>
              <w:right w:w="15" w:type="dxa"/>
            </w:tcMar>
            <w:vAlign w:val="bottom"/>
          </w:tcPr>
          <w:p w:rsidR="009C150C" w:rsidRDefault="009C150C">
            <w:pPr>
              <w:rPr>
                <w:rFonts w:ascii="Arial" w:hAnsi="Arial" w:cs="Arial" w:hint="default"/>
                <w:color w:val="000000"/>
                <w:sz w:val="22"/>
                <w:szCs w:val="22"/>
              </w:rPr>
            </w:pPr>
          </w:p>
        </w:tc>
        <w:tc>
          <w:tcPr>
            <w:tcW w:w="3325" w:type="dxa"/>
            <w:tcBorders>
              <w:top w:val="nil"/>
              <w:left w:val="nil"/>
              <w:bottom w:val="nil"/>
              <w:right w:val="nil"/>
            </w:tcBorders>
            <w:tcMar>
              <w:top w:w="15" w:type="dxa"/>
              <w:left w:w="15" w:type="dxa"/>
              <w:right w:w="15" w:type="dxa"/>
            </w:tcMar>
            <w:vAlign w:val="bottom"/>
          </w:tcPr>
          <w:p w:rsidR="009C150C" w:rsidRDefault="00D85830">
            <w:pPr>
              <w:jc w:val="right"/>
              <w:textAlignment w:val="bottom"/>
              <w:rPr>
                <w:rFonts w:cs="宋体" w:hint="default"/>
                <w:color w:val="000000"/>
              </w:rPr>
            </w:pPr>
            <w:r>
              <w:rPr>
                <w:rFonts w:cs="宋体"/>
                <w:color w:val="000000"/>
              </w:rPr>
              <w:t>单位：</w:t>
            </w:r>
            <w:r>
              <w:rPr>
                <w:rFonts w:cs="宋体"/>
              </w:rPr>
              <w:t>万元</w:t>
            </w:r>
          </w:p>
        </w:tc>
      </w:tr>
      <w:tr w:rsidR="009C150C">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C150C" w:rsidRDefault="00D85830">
            <w:pPr>
              <w:jc w:val="center"/>
              <w:textAlignment w:val="center"/>
              <w:rPr>
                <w:rFonts w:cs="宋体" w:hint="default"/>
                <w:b/>
                <w:color w:val="000000"/>
                <w:sz w:val="22"/>
                <w:szCs w:val="22"/>
              </w:rPr>
            </w:pPr>
            <w:r>
              <w:rPr>
                <w:rFonts w:cs="宋体"/>
                <w:b/>
                <w:color w:val="000000"/>
                <w:sz w:val="22"/>
                <w:szCs w:val="22"/>
              </w:rPr>
              <w:t>决算数</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0.10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0.10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0.10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0.10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0.10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13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jc w:val="right"/>
              <w:rPr>
                <w:rFonts w:ascii="Arial" w:hAnsi="Arial" w:cs="Arial" w:hint="default"/>
                <w:color w:val="000000"/>
                <w:sz w:val="20"/>
                <w:szCs w:val="20"/>
              </w:rPr>
            </w:pPr>
          </w:p>
        </w:tc>
      </w:tr>
      <w:tr w:rsidR="009C150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C150C" w:rsidRDefault="00D85830">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150C" w:rsidRDefault="00D8583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C150C" w:rsidRDefault="00D85830">
            <w:pPr>
              <w:wordWrap w:val="0"/>
              <w:jc w:val="right"/>
              <w:textAlignment w:val="bottom"/>
              <w:rPr>
                <w:rFonts w:ascii="Arial" w:hAnsi="Arial" w:cs="Arial" w:hint="default"/>
                <w:color w:val="000000"/>
                <w:sz w:val="20"/>
                <w:szCs w:val="20"/>
              </w:rPr>
            </w:pPr>
            <w:r>
              <w:rPr>
                <w:rFonts w:cs="宋体"/>
                <w:color w:val="000000"/>
                <w:sz w:val="21"/>
                <w:szCs w:val="21"/>
              </w:rPr>
              <w:t xml:space="preserve">0.23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C150C" w:rsidRDefault="009C150C">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C150C" w:rsidRDefault="009C150C">
            <w:pPr>
              <w:jc w:val="right"/>
              <w:rPr>
                <w:rFonts w:ascii="Arial" w:hAnsi="Arial" w:cs="Arial" w:hint="default"/>
                <w:color w:val="000000"/>
                <w:sz w:val="20"/>
                <w:szCs w:val="20"/>
              </w:rPr>
            </w:pPr>
          </w:p>
        </w:tc>
      </w:tr>
    </w:tbl>
    <w:p w:rsidR="009C150C" w:rsidRDefault="00D85830">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rPr>
          <w:rFonts w:cs="宋体" w:hint="default"/>
          <w:color w:val="000000"/>
          <w:sz w:val="21"/>
          <w:szCs w:val="21"/>
        </w:rPr>
      </w:pPr>
    </w:p>
    <w:p w:rsidR="009C150C" w:rsidRDefault="009C150C">
      <w:pPr>
        <w:pStyle w:val="1"/>
        <w:autoSpaceDE w:val="0"/>
        <w:ind w:firstLineChars="0" w:firstLine="0"/>
        <w:rPr>
          <w:rFonts w:cs="宋体"/>
          <w:sz w:val="21"/>
          <w:szCs w:val="21"/>
        </w:rPr>
      </w:pPr>
    </w:p>
    <w:sectPr w:rsidR="009C150C">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73" w:rsidRDefault="00475573">
      <w:pPr>
        <w:rPr>
          <w:rFonts w:hint="default"/>
        </w:rPr>
      </w:pPr>
      <w:r>
        <w:separator/>
      </w:r>
    </w:p>
  </w:endnote>
  <w:endnote w:type="continuationSeparator" w:id="0">
    <w:p w:rsidR="00475573" w:rsidRDefault="004755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30" w:rsidRDefault="00D85830">
    <w:pPr>
      <w:pStyle w:val="a4"/>
      <w:rPr>
        <w:rFonts w:hint="default"/>
      </w:rPr>
    </w:pPr>
    <w:r>
      <w:rPr>
        <w:rFonts w:hint="default"/>
      </w:rPr>
      <w:pict>
        <v:rect id="文本框 1" o:spid="_x0000_s3073" style="position:absolute;margin-left:0;margin-top:0;width:2in;height:2in;z-index:251661312;mso-wrap-style:none;mso-position-horizontal:center;mso-position-horizontal-relative:margin;mso-width-relative:page;mso-height-relative:page" o:preferrelative="t" filled="f" stroked="f">
          <v:textbox style="mso-fit-shape-to-text:t" inset="0,0,0,0">
            <w:txbxContent>
              <w:p w:rsidR="00D85830" w:rsidRDefault="00D85830">
                <w:pPr>
                  <w:pStyle w:val="a4"/>
                  <w:rPr>
                    <w:rFonts w:hint="default"/>
                  </w:rPr>
                </w:pPr>
                <w:r>
                  <w:fldChar w:fldCharType="begin"/>
                </w:r>
                <w:r>
                  <w:instrText xml:space="preserve"> PAGE  \* MERGEFORMAT </w:instrText>
                </w:r>
                <w:r>
                  <w:fldChar w:fldCharType="separate"/>
                </w:r>
                <w:r w:rsidR="00716C2B">
                  <w:rPr>
                    <w:rFonts w:hint="default"/>
                    <w:noProof/>
                  </w:rPr>
                  <w:t>- 7 -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30" w:rsidRDefault="00D85830">
    <w:pPr>
      <w:pStyle w:val="a4"/>
      <w:jc w:val="both"/>
      <w:rPr>
        <w:rFonts w:hint="default"/>
      </w:rPr>
    </w:pPr>
    <w:r>
      <w:rPr>
        <w:rFonts w:hint="default"/>
      </w:rPr>
      <w:pict>
        <v:rect id="文本框 127" o:spid="_x0000_s3074" style="position:absolute;left:0;text-align:left;margin-left:0;margin-top:0;width:2in;height:2in;z-index:251660288;mso-wrap-style:none;mso-position-horizontal:center;mso-position-horizontal-relative:margin;mso-width-relative:page;mso-height-relative:page" o:preferrelative="t" o:allowoverlap="f" filled="f" stroked="f">
          <v:textbox style="mso-fit-shape-to-text:t" inset="0,0,0,0">
            <w:txbxContent>
              <w:p w:rsidR="00D85830" w:rsidRDefault="00D85830">
                <w:pPr>
                  <w:pStyle w:val="a4"/>
                  <w:rPr>
                    <w:rFonts w:hint="default"/>
                  </w:rPr>
                </w:pPr>
                <w:r>
                  <w:t xml:space="preserve"> </w:t>
                </w:r>
                <w:r>
                  <w:fldChar w:fldCharType="begin"/>
                </w:r>
                <w:r>
                  <w:instrText>PAGE   \* MERGEFORMAT</w:instrText>
                </w:r>
                <w:r>
                  <w:fldChar w:fldCharType="separate"/>
                </w:r>
                <w:r w:rsidR="00716C2B" w:rsidRPr="00716C2B">
                  <w:rPr>
                    <w:rFonts w:hint="default"/>
                    <w:noProof/>
                    <w:lang w:val="zh-CN"/>
                  </w:rPr>
                  <w:t>-</w:t>
                </w:r>
                <w:r w:rsidR="00716C2B">
                  <w:rPr>
                    <w:rFonts w:hint="default"/>
                    <w:noProof/>
                  </w:rPr>
                  <w:t xml:space="preserve"> 19 -</w:t>
                </w:r>
                <w:r>
                  <w:fldChar w:fldCharType="end"/>
                </w:r>
                <w:r>
                  <w:t xml:space="preserve"> </w:t>
                </w:r>
              </w:p>
            </w:txbxContent>
          </v:textbox>
          <w10:wrap anchorx="margin"/>
        </v:rect>
      </w:pict>
    </w:r>
    <w:r>
      <w:rPr>
        <w:rFonts w:hint="default"/>
      </w:rPr>
      <w:pict>
        <v:rect id="文本框 126" o:spid="_x0000_s3075" style="position:absolute;left:0;text-align:left;margin-left:0;margin-top:1160.4pt;width:2in;height:17.4pt;z-index:251659264;mso-wrap-style:none;mso-position-horizontal:center;mso-position-horizontal-relative:margin;mso-position-vertical-relative:page;mso-width-relative:page;mso-height-relative:page" o:preferrelative="t" o:allowoverlap="f" filled="f" stroked="f">
          <v:textbox inset="0,0,0,0">
            <w:txbxContent>
              <w:p w:rsidR="00D85830" w:rsidRDefault="00D85830">
                <w:pPr>
                  <w:pStyle w:val="a4"/>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73" w:rsidRDefault="00475573">
      <w:pPr>
        <w:rPr>
          <w:rFonts w:hint="default"/>
        </w:rPr>
      </w:pPr>
      <w:r>
        <w:separator/>
      </w:r>
    </w:p>
  </w:footnote>
  <w:footnote w:type="continuationSeparator" w:id="0">
    <w:p w:rsidR="00475573" w:rsidRDefault="0047557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30" w:rsidRDefault="00D8583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6B1EF"/>
    <w:multiLevelType w:val="singleLevel"/>
    <w:tmpl w:val="66C6B1EF"/>
    <w:lvl w:ilvl="0">
      <w:start w:val="1"/>
      <w:numFmt w:val="decimal"/>
      <w:suff w:val="nothing"/>
      <w:lvlText w:val="（%1）"/>
      <w:lvlJc w:val="left"/>
    </w:lvl>
  </w:abstractNum>
  <w:abstractNum w:abstractNumId="1" w15:restartNumberingAfterBreak="0">
    <w:nsid w:val="66C6B660"/>
    <w:multiLevelType w:val="singleLevel"/>
    <w:tmpl w:val="66C6B660"/>
    <w:lvl w:ilvl="0">
      <w:start w:val="1"/>
      <w:numFmt w:val="chineseCounting"/>
      <w:suff w:val="nothing"/>
      <w:lvlText w:val="（%1）"/>
      <w:lvlJc w:val="left"/>
    </w:lvl>
  </w:abstractNum>
  <w:abstractNum w:abstractNumId="2" w15:restartNumberingAfterBreak="0">
    <w:nsid w:val="66C6B67A"/>
    <w:multiLevelType w:val="singleLevel"/>
    <w:tmpl w:val="66C6B67A"/>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MxNmRhMWNiN2NiY2I5ODgzNWM0NWI3YmYxNTA4ZGEifQ=="/>
  </w:docVars>
  <w:rsids>
    <w:rsidRoot w:val="00B03CCD"/>
    <w:rsid w:val="0043307A"/>
    <w:rsid w:val="00475573"/>
    <w:rsid w:val="00550ABE"/>
    <w:rsid w:val="00716C2B"/>
    <w:rsid w:val="007B419D"/>
    <w:rsid w:val="009B67B8"/>
    <w:rsid w:val="009C150C"/>
    <w:rsid w:val="00B03CCD"/>
    <w:rsid w:val="00D85830"/>
    <w:rsid w:val="00F73F90"/>
    <w:rsid w:val="01474EBF"/>
    <w:rsid w:val="01F3521E"/>
    <w:rsid w:val="02757B17"/>
    <w:rsid w:val="03586B17"/>
    <w:rsid w:val="03B87EA0"/>
    <w:rsid w:val="03E3214F"/>
    <w:rsid w:val="044C50BA"/>
    <w:rsid w:val="05BC6D49"/>
    <w:rsid w:val="06194FF1"/>
    <w:rsid w:val="06680D1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6B26B6"/>
    <w:rsid w:val="0F836721"/>
    <w:rsid w:val="0FA25D96"/>
    <w:rsid w:val="107B59E5"/>
    <w:rsid w:val="10EC0126"/>
    <w:rsid w:val="10F70B9A"/>
    <w:rsid w:val="10FE4BED"/>
    <w:rsid w:val="111445C7"/>
    <w:rsid w:val="114278C6"/>
    <w:rsid w:val="1158083A"/>
    <w:rsid w:val="11643A4B"/>
    <w:rsid w:val="11D626D2"/>
    <w:rsid w:val="11ED0F98"/>
    <w:rsid w:val="11F03528"/>
    <w:rsid w:val="12930507"/>
    <w:rsid w:val="12C921C4"/>
    <w:rsid w:val="13871C70"/>
    <w:rsid w:val="13A71CB4"/>
    <w:rsid w:val="13AF1D43"/>
    <w:rsid w:val="13CE1647"/>
    <w:rsid w:val="13FD55AB"/>
    <w:rsid w:val="14200702"/>
    <w:rsid w:val="153046F3"/>
    <w:rsid w:val="163A6CEE"/>
    <w:rsid w:val="16ED23AA"/>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7F6019"/>
    <w:rsid w:val="1ECF0A66"/>
    <w:rsid w:val="1EF67CA4"/>
    <w:rsid w:val="1F020D3A"/>
    <w:rsid w:val="1F2C5189"/>
    <w:rsid w:val="1F4B0B02"/>
    <w:rsid w:val="1FBB35CD"/>
    <w:rsid w:val="1FCD26AF"/>
    <w:rsid w:val="20642787"/>
    <w:rsid w:val="212826F4"/>
    <w:rsid w:val="21556F04"/>
    <w:rsid w:val="22403BD3"/>
    <w:rsid w:val="23B0469D"/>
    <w:rsid w:val="24B92327"/>
    <w:rsid w:val="24C14514"/>
    <w:rsid w:val="2533755C"/>
    <w:rsid w:val="25791755"/>
    <w:rsid w:val="26396DF4"/>
    <w:rsid w:val="27167136"/>
    <w:rsid w:val="27B23302"/>
    <w:rsid w:val="29310A5F"/>
    <w:rsid w:val="29C37A35"/>
    <w:rsid w:val="2A076083"/>
    <w:rsid w:val="2A73162E"/>
    <w:rsid w:val="2A8B6CEB"/>
    <w:rsid w:val="2B167953"/>
    <w:rsid w:val="2B200583"/>
    <w:rsid w:val="2B8209DE"/>
    <w:rsid w:val="2C526E44"/>
    <w:rsid w:val="2C636760"/>
    <w:rsid w:val="2C6762A3"/>
    <w:rsid w:val="2F067332"/>
    <w:rsid w:val="2FCA4B37"/>
    <w:rsid w:val="2FE029D7"/>
    <w:rsid w:val="2FF06E00"/>
    <w:rsid w:val="30586FEC"/>
    <w:rsid w:val="315F0B22"/>
    <w:rsid w:val="31D84415"/>
    <w:rsid w:val="32285F6F"/>
    <w:rsid w:val="32770556"/>
    <w:rsid w:val="329C0913"/>
    <w:rsid w:val="32AA0460"/>
    <w:rsid w:val="33037F3C"/>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02D0D"/>
    <w:rsid w:val="42736402"/>
    <w:rsid w:val="42962F4C"/>
    <w:rsid w:val="42E86A87"/>
    <w:rsid w:val="43307B09"/>
    <w:rsid w:val="439A3EB9"/>
    <w:rsid w:val="43BB152F"/>
    <w:rsid w:val="44C37687"/>
    <w:rsid w:val="45CB699A"/>
    <w:rsid w:val="465B470D"/>
    <w:rsid w:val="469D6AD4"/>
    <w:rsid w:val="46BB1A6F"/>
    <w:rsid w:val="471E6C84"/>
    <w:rsid w:val="4748792B"/>
    <w:rsid w:val="475D719D"/>
    <w:rsid w:val="47674801"/>
    <w:rsid w:val="48225EF7"/>
    <w:rsid w:val="488F422B"/>
    <w:rsid w:val="48E36915"/>
    <w:rsid w:val="48EB6572"/>
    <w:rsid w:val="495C4A24"/>
    <w:rsid w:val="497135DF"/>
    <w:rsid w:val="4A263DF2"/>
    <w:rsid w:val="4A6F6675"/>
    <w:rsid w:val="4A96396C"/>
    <w:rsid w:val="4B135857"/>
    <w:rsid w:val="4B7951CB"/>
    <w:rsid w:val="4B7C315C"/>
    <w:rsid w:val="4DAC4ACA"/>
    <w:rsid w:val="4DBE01D2"/>
    <w:rsid w:val="4F0C6BA3"/>
    <w:rsid w:val="4F186D58"/>
    <w:rsid w:val="50F06B6E"/>
    <w:rsid w:val="517819B6"/>
    <w:rsid w:val="51D21804"/>
    <w:rsid w:val="52234D33"/>
    <w:rsid w:val="522F6E0C"/>
    <w:rsid w:val="52463BA1"/>
    <w:rsid w:val="528A0579"/>
    <w:rsid w:val="52CC4866"/>
    <w:rsid w:val="52DF2202"/>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7E21BE"/>
    <w:rsid w:val="596C594A"/>
    <w:rsid w:val="5A3B59D6"/>
    <w:rsid w:val="5AD134D8"/>
    <w:rsid w:val="5C263CE4"/>
    <w:rsid w:val="5C5D2777"/>
    <w:rsid w:val="5CF66BF3"/>
    <w:rsid w:val="5D290C69"/>
    <w:rsid w:val="5D6F7298"/>
    <w:rsid w:val="5ED757E1"/>
    <w:rsid w:val="5F2D4A41"/>
    <w:rsid w:val="60B22DA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052A67"/>
    <w:rsid w:val="66267C04"/>
    <w:rsid w:val="663F505A"/>
    <w:rsid w:val="66CB4EB1"/>
    <w:rsid w:val="66EE5541"/>
    <w:rsid w:val="67924660"/>
    <w:rsid w:val="68407834"/>
    <w:rsid w:val="6883293E"/>
    <w:rsid w:val="688412AD"/>
    <w:rsid w:val="68EB1B71"/>
    <w:rsid w:val="6AAD2300"/>
    <w:rsid w:val="6B474EF5"/>
    <w:rsid w:val="6C0A5AC5"/>
    <w:rsid w:val="6C560CAE"/>
    <w:rsid w:val="6C576495"/>
    <w:rsid w:val="6D3C1942"/>
    <w:rsid w:val="6D903FF5"/>
    <w:rsid w:val="6DA955B8"/>
    <w:rsid w:val="6DE346AB"/>
    <w:rsid w:val="6DE5391A"/>
    <w:rsid w:val="6EFD1324"/>
    <w:rsid w:val="6F5A53AC"/>
    <w:rsid w:val="6F8B7D61"/>
    <w:rsid w:val="6FAC003D"/>
    <w:rsid w:val="6FE55E12"/>
    <w:rsid w:val="6FFB2E76"/>
    <w:rsid w:val="708F6F7F"/>
    <w:rsid w:val="70D94BD3"/>
    <w:rsid w:val="71C34D91"/>
    <w:rsid w:val="72DB435C"/>
    <w:rsid w:val="72E2613A"/>
    <w:rsid w:val="72F771F4"/>
    <w:rsid w:val="73934AD2"/>
    <w:rsid w:val="73FD5135"/>
    <w:rsid w:val="750837F0"/>
    <w:rsid w:val="754758CF"/>
    <w:rsid w:val="763D100B"/>
    <w:rsid w:val="764F62AB"/>
    <w:rsid w:val="765C45EC"/>
    <w:rsid w:val="768A7619"/>
    <w:rsid w:val="772E1EBA"/>
    <w:rsid w:val="781926BC"/>
    <w:rsid w:val="796D60A4"/>
    <w:rsid w:val="79A031D5"/>
    <w:rsid w:val="79C73ADB"/>
    <w:rsid w:val="7A1525F7"/>
    <w:rsid w:val="7B420052"/>
    <w:rsid w:val="7BD06A28"/>
    <w:rsid w:val="7C3A7C0B"/>
    <w:rsid w:val="7C5248E4"/>
    <w:rsid w:val="7C566698"/>
    <w:rsid w:val="7C5866A3"/>
    <w:rsid w:val="7D7406BB"/>
    <w:rsid w:val="7DE94331"/>
    <w:rsid w:val="7E262A12"/>
    <w:rsid w:val="7E6D5014"/>
    <w:rsid w:val="7EBE327E"/>
    <w:rsid w:val="7EF143B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A6F95DF"/>
  <w15:docId w15:val="{122D9AAD-0712-432E-8B91-2B8C3538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567"/>
    </w:pPr>
    <w:rPr>
      <w:rFonts w:cs="宋体"/>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basedOn w:val="a"/>
    <w:qFormat/>
    <w:pPr>
      <w:spacing w:before="100" w:beforeAutospacing="1" w:after="100" w:afterAutospacing="1"/>
    </w:pPr>
    <w:rPr>
      <w:rFonts w:hint="default"/>
    </w:rPr>
  </w:style>
  <w:style w:type="paragraph" w:customStyle="1" w:styleId="2">
    <w:name w:val="列出段落2"/>
    <w:uiPriority w:val="99"/>
    <w:qFormat/>
    <w:pPr>
      <w:ind w:firstLineChars="200" w:firstLine="420"/>
    </w:pPr>
    <w:rPr>
      <w:rFonts w:ascii="宋体" w:hAnsi="宋体"/>
      <w:sz w:val="24"/>
      <w:szCs w:val="24"/>
    </w:rPr>
  </w:style>
  <w:style w:type="paragraph" w:customStyle="1" w:styleId="CharCharChar">
    <w:name w:val="普通(网站) Char Char Char"/>
    <w:basedOn w:val="a"/>
    <w:qFormat/>
    <w:pPr>
      <w:spacing w:before="100" w:beforeAutospacing="1" w:after="100" w:afterAutospacing="1"/>
    </w:pPr>
    <w:rPr>
      <w:rFonts w:cs="宋体"/>
    </w:rPr>
  </w:style>
  <w:style w:type="character" w:customStyle="1" w:styleId="21">
    <w:name w:val="21"/>
    <w:qFormat/>
    <w:rPr>
      <w:rFonts w:ascii="Wingdings" w:hAnsi="Wingdings" w:cs="Wingdings" w:hint="default"/>
      <w:b/>
      <w:bCs/>
    </w:rPr>
  </w:style>
  <w:style w:type="character" w:customStyle="1" w:styleId="a6">
    <w:name w:val="页眉 字符"/>
    <w:basedOn w:val="a1"/>
    <w:link w:val="a5"/>
    <w:uiPriority w:val="99"/>
    <w:rsid w:val="00716C2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1878</Words>
  <Characters>10706</Characters>
  <Application>Microsoft Office Word</Application>
  <DocSecurity>0</DocSecurity>
  <Lines>89</Lines>
  <Paragraphs>25</Paragraphs>
  <ScaleCrop>false</ScaleCrop>
  <Company>微软中国</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垫江县水务执法大队2023年度决算公开说明</dc:title>
  <dc:creator>Administrator</dc:creator>
  <cp:lastModifiedBy>吴幽</cp:lastModifiedBy>
  <cp:revision>2</cp:revision>
  <dcterms:created xsi:type="dcterms:W3CDTF">2024-07-11T02:00:00Z</dcterms:created>
  <dcterms:modified xsi:type="dcterms:W3CDTF">2024-09-06T06:53:00Z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