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line="500" w:lineRule="exact"/>
        <w:jc w:val="center"/>
        <w:rPr>
          <w:rFonts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垫江县水利局（本级）</w:t>
      </w:r>
    </w:p>
    <w:p>
      <w:pPr>
        <w:pStyle w:val="6"/>
        <w:spacing w:before="0" w:beforeAutospacing="0" w:line="500"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负责保障水资源的合理开发利用。2.负责生活、生产经营和生态环境用水的统筹和保障。3.负责组织实施水利工程建设有关制度，负责提出全县水利固定资产投资规模、方向、具体安排建议并组织指导实施，按县政府规定权限审批、核准规划内和年度计划规模内固定资产投资项目，提出县级及以上水利资金安排建议并负责项目实施的监督管理。4.负责水资源保护工作。5.负责节约用水工作。6.组织实施水文工作。7.组织实施水利设施、水域及其岸线的管理、保护与综合利用。8.监督和实施水利工程建设与运行管理。组织实施重要水利工程建设与运行管理。9.负责水土保持工作。10.负责农村水利工作。11.负责水利工程移民管理工作。12.负责组织涉水违法事件的查处，协调跨乡镇（街道）的水事纠纷，组织水政监察和水行政执法工作，具体执法交由执法队伍承担，并以部门的名义统一执法。13.开展水利科技和外事工作。14.负责落实综合防灾减灾规划相关要求，组织编制全县洪水干旱灾害防治规划并组织实施。承担水情旱情监测预警工作。15.将原县水务局所属县人民政府防汛抗旱指挥部办公室依法承担的行政决策、行政许可等行政职能划入县水利局。除综合行政执法机构外，所属事业单位不再承担行政职能。</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autoSpaceDE w:val="0"/>
        <w:spacing w:line="56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color w:val="000000"/>
          <w:sz w:val="32"/>
          <w:szCs w:val="32"/>
        </w:rPr>
        <w:t>水利局内设“八科一室”，包括办公室、规划计划科、财务科、水资源管理科、法规监督科、建设管理科、运行管理科、水文与灾害防御科、移民工作科。</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二、部门决算情况说明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2023年度收入总计2286.15万元，支出总计</w:t>
      </w:r>
      <w:r>
        <w:rPr>
          <w:rFonts w:ascii="方正仿宋_GBK" w:hAnsi="方正仿宋_GBK" w:eastAsia="方正仿宋_GBK" w:cs="方正仿宋_GBK"/>
          <w:sz w:val="32"/>
          <w:szCs w:val="32"/>
        </w:rPr>
        <w:t>2286.15</w:t>
      </w:r>
      <w:r>
        <w:rPr>
          <w:rFonts w:ascii="方正仿宋_GBK" w:hAnsi="方正仿宋_GBK" w:eastAsia="方正仿宋_GBK" w:cs="方正仿宋_GBK"/>
          <w:sz w:val="32"/>
          <w:szCs w:val="32"/>
          <w:shd w:val="clear" w:color="auto" w:fill="FFFFFF"/>
        </w:rPr>
        <w:t>万元。收支较上年决算数减少2622.13万元，下降53.42%，主要原因是垫江县油坊沟水库工程、垫江县城区老旧小区给水管网（设施）改造项目等水利建设项目减少。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2191.11万元，较上年决算数减少2375.05万元，下降52.01%，主要原因是垫江县油坊沟水库工程、垫江县城区老旧小区给水管网（设施）改造项目等水利建设项目减少。其中：财政拨款收入1783.68万元，占81.41%；事业收入0万元，占0.00%；经营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407.44</w:t>
      </w:r>
      <w:r>
        <w:rPr>
          <w:rFonts w:ascii="方正仿宋_GBK" w:hAnsi="方正仿宋_GBK" w:eastAsia="方正仿宋_GBK" w:cs="方正仿宋_GBK"/>
          <w:sz w:val="32"/>
          <w:szCs w:val="32"/>
          <w:shd w:val="clear" w:color="auto" w:fill="FFFFFF"/>
        </w:rPr>
        <w:t>万元，占18.59%。此外，使用非财政拨款结余和专用结余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95.03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2018.02</w:t>
      </w:r>
      <w:r>
        <w:rPr>
          <w:rFonts w:ascii="方正仿宋_GBK" w:hAnsi="方正仿宋_GBK" w:eastAsia="方正仿宋_GBK" w:cs="方正仿宋_GBK"/>
          <w:sz w:val="32"/>
          <w:szCs w:val="32"/>
          <w:shd w:val="clear" w:color="auto" w:fill="FFFFFF"/>
        </w:rPr>
        <w:t>万元，较上年决算数减少2889.93万元，下降58.88%，主要原因是垫江县油坊沟水库工程、垫江县城区老旧小区给水管网（设施）改造项目等水利建设项目减少。其中：基本支出835.58万元，占41.41%；项目支出1182.44万元，占58.59%；经营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268.12</w:t>
      </w:r>
      <w:r>
        <w:rPr>
          <w:rFonts w:ascii="方正仿宋_GBK" w:hAnsi="方正仿宋_GBK" w:eastAsia="方正仿宋_GBK" w:cs="方正仿宋_GBK"/>
          <w:sz w:val="32"/>
          <w:szCs w:val="32"/>
          <w:shd w:val="clear" w:color="auto" w:fill="FFFFFF"/>
        </w:rPr>
        <w:t>万元，较上年决算数增加267.78万元，增长78758.82%，主要原因是农林水支出结转资金水利前期规划工作经费在本年度结转较多。</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2023年度财政拨款收、支总计1878.14万元。与2022年相比，财政拨款收、支总计各减少2848.9万元，下降60.27%。主要原因是垫江县油坊沟水库工程、垫江县城区老旧小区给水管网（设施）改造项目等水利建设项目减少。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1783.68</w:t>
      </w:r>
      <w:r>
        <w:rPr>
          <w:rFonts w:ascii="方正仿宋_GBK" w:hAnsi="方正仿宋_GBK" w:eastAsia="方正仿宋_GBK" w:cs="方正仿宋_GBK"/>
          <w:sz w:val="32"/>
          <w:szCs w:val="32"/>
          <w:shd w:val="clear" w:color="auto" w:fill="FFFFFF"/>
        </w:rPr>
        <w:t>万元，较上年决算数减少2611.19万元，下降59.41%。主要原因是垫江县油坊沟水库工程、垫江县城区老旧小区给水管网（设施）改造项目等水利建设项目减少。较年初预算数增加1060.35万元，增长146.59%。主要原因是垫江县2023年水利基础设施建设项目增加。此外，年初财政拨款结转和结余</w:t>
      </w:r>
      <w:r>
        <w:rPr>
          <w:rFonts w:ascii="方正仿宋_GBK" w:hAnsi="方正仿宋_GBK" w:eastAsia="方正仿宋_GBK" w:cs="方正仿宋_GBK"/>
          <w:sz w:val="32"/>
          <w:szCs w:val="32"/>
        </w:rPr>
        <w:t>94.46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1852.68</w:t>
      </w:r>
      <w:r>
        <w:rPr>
          <w:rFonts w:ascii="方正仿宋_GBK" w:hAnsi="方正仿宋_GBK" w:eastAsia="方正仿宋_GBK" w:cs="方正仿宋_GBK"/>
          <w:sz w:val="32"/>
          <w:szCs w:val="32"/>
          <w:shd w:val="clear" w:color="auto" w:fill="FFFFFF"/>
        </w:rPr>
        <w:t>万元，较上年决算数减少2874.12万元，下降60.80%。主要原因是垫江县油坊沟水库工程、垫江县城区老旧小区给水管网（设施）改造项目等水利建设项目减少。较年初预算数增加1129.35万元，增长156.13%。主要原因是垫江县2023年水利基础设施建设项目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25.46</w:t>
      </w:r>
      <w:r>
        <w:rPr>
          <w:rFonts w:ascii="方正仿宋_GBK" w:hAnsi="方正仿宋_GBK" w:eastAsia="方正仿宋_GBK" w:cs="方正仿宋_GBK"/>
          <w:sz w:val="32"/>
          <w:szCs w:val="32"/>
          <w:shd w:val="clear" w:color="auto" w:fill="FFFFFF"/>
        </w:rPr>
        <w:t>万元，较上年决算数增加25.46万元，增长100.00%，主要原因是</w:t>
      </w:r>
      <w:r>
        <w:rPr>
          <w:rFonts w:ascii="方正仿宋_GBK" w:hAnsi="方正仿宋_GBK" w:eastAsia="方正仿宋_GBK" w:cs="方正仿宋_GBK"/>
          <w:color w:val="000000"/>
          <w:sz w:val="32"/>
          <w:szCs w:val="32"/>
        </w:rPr>
        <w:t>农业水价改革项目结余增</w:t>
      </w:r>
      <w:r>
        <w:rPr>
          <w:rFonts w:ascii="方正仿宋_GBK" w:hAnsi="方正仿宋_GBK" w:eastAsia="方正仿宋_GBK" w:cs="方正仿宋_GBK"/>
          <w:sz w:val="32"/>
          <w:szCs w:val="32"/>
          <w:shd w:val="clear" w:color="auto" w:fill="FFFFFF"/>
        </w:rPr>
        <w:t>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%，较年初预算数增加1.7万元，增长100.00%，主要原因是政协委员履职经费、非公组织党组织书记工作津贴增加。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1.08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0.06</w:t>
      </w:r>
      <w:r>
        <w:rPr>
          <w:rFonts w:ascii="方正仿宋_GBK" w:hAnsi="方正仿宋_GBK" w:eastAsia="方正仿宋_GBK" w:cs="方正仿宋_GBK"/>
          <w:sz w:val="32"/>
          <w:szCs w:val="32"/>
          <w:shd w:val="clear" w:color="auto" w:fill="FFFFFF"/>
        </w:rPr>
        <w:t>%，较年初预算数无增减，主要原因是厉行节约控制相关费用。</w:t>
      </w:r>
    </w:p>
    <w:p>
      <w:pPr>
        <w:autoSpaceDE w:val="0"/>
        <w:spacing w:line="56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280.35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15.13</w:t>
      </w:r>
      <w:r>
        <w:rPr>
          <w:rFonts w:ascii="方正仿宋_GBK" w:hAnsi="方正仿宋_GBK" w:eastAsia="方正仿宋_GBK" w:cs="方正仿宋_GBK"/>
          <w:sz w:val="32"/>
          <w:szCs w:val="32"/>
          <w:shd w:val="clear" w:color="auto" w:fill="FFFFFF"/>
        </w:rPr>
        <w:t>%，较年初预算数增加74.14万元，增长35.95%，主要原因是</w:t>
      </w:r>
      <w:r>
        <w:rPr>
          <w:rFonts w:ascii="方正仿宋_GBK" w:hAnsi="方正仿宋_GBK" w:eastAsia="方正仿宋_GBK" w:cs="方正仿宋_GBK"/>
          <w:color w:val="000000"/>
          <w:sz w:val="32"/>
          <w:szCs w:val="32"/>
        </w:rPr>
        <w:t>正常增资、政策性调资引起基数增加。</w:t>
      </w:r>
    </w:p>
    <w:p>
      <w:pPr>
        <w:autoSpaceDE w:val="0"/>
        <w:spacing w:line="560" w:lineRule="exact"/>
        <w:ind w:firstLine="640" w:firstLineChars="200"/>
        <w:jc w:val="both"/>
        <w:rPr>
          <w:rFonts w:hint="default" w:ascii="方正仿宋_GBK" w:hAnsi="方正仿宋_GBK" w:eastAsia="方正仿宋_GBK" w:cs="方正仿宋_GBK"/>
          <w:color w:val="000000"/>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12.18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0.66</w:t>
      </w:r>
      <w:r>
        <w:rPr>
          <w:rFonts w:ascii="方正仿宋_GBK" w:hAnsi="方正仿宋_GBK" w:eastAsia="方正仿宋_GBK" w:cs="方正仿宋_GBK"/>
          <w:sz w:val="32"/>
          <w:szCs w:val="32"/>
          <w:shd w:val="clear" w:color="auto" w:fill="FFFFFF"/>
        </w:rPr>
        <w:t>%，较年初预算数减少0.61万元，下降4.77%，主要原因是</w:t>
      </w:r>
      <w:r>
        <w:rPr>
          <w:rFonts w:ascii="方正仿宋_GBK" w:hAnsi="方正仿宋_GBK" w:eastAsia="方正仿宋_GBK" w:cs="方正仿宋_GBK"/>
          <w:color w:val="000000"/>
          <w:sz w:val="32"/>
          <w:szCs w:val="32"/>
        </w:rPr>
        <w:t>节约开支减少相关支出。</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（5）农林水支出</w:t>
      </w:r>
      <w:r>
        <w:rPr>
          <w:rFonts w:ascii="方正仿宋_GBK" w:hAnsi="方正仿宋_GBK" w:eastAsia="方正仿宋_GBK" w:cs="方正仿宋_GBK"/>
          <w:sz w:val="32"/>
          <w:szCs w:val="32"/>
        </w:rPr>
        <w:t>1542.78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83.27</w:t>
      </w:r>
      <w:r>
        <w:rPr>
          <w:rFonts w:ascii="方正仿宋_GBK" w:hAnsi="方正仿宋_GBK" w:eastAsia="方正仿宋_GBK" w:cs="方正仿宋_GBK"/>
          <w:sz w:val="32"/>
          <w:szCs w:val="32"/>
          <w:shd w:val="clear" w:color="auto" w:fill="FFFFFF"/>
        </w:rPr>
        <w:t>%，较年初预算数增加1065.25万元，增长223.07%，主要原因是垫江县2023年水利基础设施建设项目增加。</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住房保障支出14.59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0.79</w:t>
      </w:r>
      <w:r>
        <w:rPr>
          <w:rFonts w:ascii="方正仿宋_GBK" w:hAnsi="方正仿宋_GBK" w:eastAsia="方正仿宋_GBK" w:cs="方正仿宋_GBK"/>
          <w:sz w:val="32"/>
          <w:szCs w:val="32"/>
          <w:shd w:val="clear" w:color="auto" w:fill="FFFFFF"/>
        </w:rPr>
        <w:t>%，较年初预算数减少11.13万元，下降43.27%，主要原因是</w:t>
      </w:r>
      <w:r>
        <w:rPr>
          <w:rFonts w:ascii="方正仿宋_GBK" w:hAnsi="方正仿宋_GBK" w:eastAsia="方正仿宋_GBK" w:cs="方正仿宋_GBK"/>
          <w:color w:val="000000"/>
          <w:sz w:val="32"/>
          <w:szCs w:val="32"/>
        </w:rPr>
        <w:t>政策性调资引起基数变化。</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autoSpaceDE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670.24</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566.14</w:t>
      </w:r>
      <w:r>
        <w:rPr>
          <w:rFonts w:ascii="方正仿宋_GBK" w:hAnsi="方正仿宋_GBK" w:eastAsia="方正仿宋_GBK" w:cs="方正仿宋_GBK"/>
          <w:sz w:val="32"/>
          <w:szCs w:val="32"/>
          <w:shd w:val="clear" w:color="auto" w:fill="FFFFFF"/>
        </w:rPr>
        <w:t>万元，较上年决算数增加7.05万元，增长1.26%，主要原因是</w:t>
      </w:r>
      <w:r>
        <w:rPr>
          <w:rFonts w:ascii="方正仿宋_GBK" w:hAnsi="方正仿宋_GBK" w:eastAsia="方正仿宋_GBK" w:cs="方正仿宋_GBK"/>
          <w:color w:val="000000"/>
          <w:sz w:val="32"/>
          <w:szCs w:val="32"/>
          <w:lang w:bidi="ar"/>
        </w:rPr>
        <w:t>正常增资、政策性调资。</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color w:val="000000"/>
          <w:sz w:val="32"/>
          <w:szCs w:val="32"/>
          <w:lang w:bidi="ar"/>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104.1</w:t>
      </w:r>
      <w:r>
        <w:rPr>
          <w:rFonts w:ascii="方正仿宋_GBK" w:hAnsi="方正仿宋_GBK" w:eastAsia="方正仿宋_GBK" w:cs="方正仿宋_GBK"/>
          <w:sz w:val="32"/>
          <w:szCs w:val="32"/>
          <w:shd w:val="clear" w:color="auto" w:fill="FFFFFF"/>
        </w:rPr>
        <w:t>万元，较上年决算数减少2.53万元，下降2.37%，主要原因是厉行节约，减少相关支出。公用经费用途主要包括</w:t>
      </w:r>
      <w:r>
        <w:rPr>
          <w:rFonts w:ascii="方正仿宋_GBK" w:hAnsi="方正仿宋_GBK" w:eastAsia="方正仿宋_GBK" w:cs="方正仿宋_GBK"/>
          <w:color w:val="000000"/>
          <w:sz w:val="32"/>
          <w:szCs w:val="32"/>
          <w:lang w:bidi="ar"/>
        </w:rPr>
        <w:t>办公费、印刷费、咨询费、手续费、差旅费、劳务费、租赁费、公务车运行维护费、信息网络运行费、水电费、其他商品服务支出等。</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万元，较上年决算数减少0.24万元，下降100.00%，主要原因是</w:t>
      </w:r>
      <w:r>
        <w:rPr>
          <w:rFonts w:ascii="方正仿宋_GBK" w:hAnsi="方正仿宋_GBK" w:eastAsia="方正仿宋_GBK" w:cs="方正仿宋_GBK"/>
          <w:color w:val="000000"/>
          <w:sz w:val="32"/>
          <w:szCs w:val="32"/>
        </w:rPr>
        <w:t>地质灾害隐患点监测员工作补助项目减少。</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万元，较上年决算数减少0.24万元，下降100.00%，主要原因是</w:t>
      </w:r>
      <w:r>
        <w:rPr>
          <w:rFonts w:ascii="方正仿宋_GBK" w:hAnsi="方正仿宋_GBK" w:eastAsia="方正仿宋_GBK" w:cs="方正仿宋_GBK"/>
          <w:color w:val="000000"/>
          <w:sz w:val="32"/>
          <w:szCs w:val="32"/>
        </w:rPr>
        <w:t>地质灾害隐患点监测员工作补助项目减少。</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本部门2023年度无国有资本经营预算财政拨款支出。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9.85</w:t>
      </w:r>
      <w:r>
        <w:rPr>
          <w:rFonts w:ascii="方正仿宋_GBK" w:hAnsi="方正仿宋_GBK" w:eastAsia="方正仿宋_GBK" w:cs="方正仿宋_GBK"/>
          <w:sz w:val="32"/>
          <w:szCs w:val="32"/>
          <w:shd w:val="clear" w:color="auto" w:fill="FFFFFF"/>
        </w:rPr>
        <w:t>万元，较年初预算数减少1.65万元，下降14.35%，主要原因是</w:t>
      </w:r>
      <w:r>
        <w:rPr>
          <w:rFonts w:ascii="方正仿宋_GBK" w:hAnsi="方正仿宋_GBK" w:eastAsia="方正仿宋_GBK" w:cs="方正仿宋_GBK"/>
          <w:color w:val="000000"/>
          <w:sz w:val="32"/>
          <w:szCs w:val="32"/>
        </w:rPr>
        <w:t>厉行节约，按照只减不增的要求从严控制三公经费。</w:t>
      </w:r>
      <w:r>
        <w:rPr>
          <w:rFonts w:ascii="方正仿宋_GBK" w:hAnsi="方正仿宋_GBK" w:eastAsia="方正仿宋_GBK" w:cs="方正仿宋_GBK"/>
          <w:sz w:val="32"/>
          <w:szCs w:val="32"/>
          <w:shd w:val="clear" w:color="auto" w:fill="FFFFFF"/>
        </w:rPr>
        <w:t>较上年支出数增加2.69万元，增长37.57%，主要原因是车辆老化维修维护费用增加。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autoSpaceDE w:val="0"/>
        <w:spacing w:line="56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utoSpaceDE w:val="0"/>
        <w:spacing w:line="560" w:lineRule="exact"/>
        <w:ind w:firstLine="640" w:firstLineChars="200"/>
        <w:jc w:val="both"/>
        <w:rPr>
          <w:rFonts w:hint="default" w:ascii="方正仿宋_GBK" w:hAnsi="方正仿宋_GBK" w:eastAsia="方正仿宋_GBK" w:cs="方正仿宋_GBK"/>
          <w:color w:val="000000"/>
          <w:sz w:val="32"/>
          <w:szCs w:val="32"/>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8.35</w:t>
      </w:r>
      <w:r>
        <w:rPr>
          <w:rFonts w:ascii="方正仿宋_GBK" w:hAnsi="方正仿宋_GBK" w:eastAsia="方正仿宋_GBK" w:cs="方正仿宋_GBK"/>
          <w:sz w:val="32"/>
          <w:szCs w:val="32"/>
          <w:shd w:val="clear" w:color="auto" w:fill="FFFFFF"/>
        </w:rPr>
        <w:t>万元，主要用于</w:t>
      </w:r>
      <w:r>
        <w:rPr>
          <w:rFonts w:ascii="方正仿宋_GBK" w:hAnsi="方正仿宋_GBK" w:eastAsia="方正仿宋_GBK" w:cs="方正仿宋_GBK"/>
          <w:color w:val="000000"/>
          <w:sz w:val="32"/>
          <w:szCs w:val="32"/>
        </w:rPr>
        <w:t>水利工程建设、市内因公出行、水利设施安全运行检查等工作所需车辆的燃料费、维修费、过桥过路费、保险费等。</w:t>
      </w:r>
      <w:r>
        <w:rPr>
          <w:rFonts w:ascii="方正仿宋_GBK" w:hAnsi="方正仿宋_GBK" w:eastAsia="方正仿宋_GBK" w:cs="方正仿宋_GBK"/>
          <w:sz w:val="32"/>
          <w:szCs w:val="32"/>
          <w:shd w:val="clear" w:color="auto" w:fill="FFFFFF"/>
        </w:rPr>
        <w:t>费用支出较年初预算数减少1.65万元，下降16.50%，主要原因是</w:t>
      </w:r>
      <w:r>
        <w:rPr>
          <w:rFonts w:ascii="方正仿宋_GBK" w:hAnsi="方正仿宋_GBK" w:eastAsia="方正仿宋_GBK" w:cs="方正仿宋_GBK"/>
          <w:color w:val="000000"/>
          <w:sz w:val="32"/>
          <w:szCs w:val="32"/>
        </w:rPr>
        <w:t>厉行节约，从严控制公务车运行维护费。</w:t>
      </w:r>
      <w:r>
        <w:rPr>
          <w:rFonts w:ascii="方正仿宋_GBK" w:hAnsi="方正仿宋_GBK" w:eastAsia="方正仿宋_GBK" w:cs="方正仿宋_GBK"/>
          <w:sz w:val="32"/>
          <w:szCs w:val="32"/>
          <w:shd w:val="clear" w:color="auto" w:fill="FFFFFF"/>
        </w:rPr>
        <w:t>较上年支出数增加2.55万元，增长43.97%，主要原因是车辆老化维修维护费用增加。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000000"/>
          <w:sz w:val="32"/>
          <w:szCs w:val="32"/>
        </w:rPr>
        <w:t>上级部门对水利工程建设及运行情况等检查、指导工作发生的支出。</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hAnsi="方正仿宋_GBK" w:eastAsia="方正仿宋_GBK" w:cs="方正仿宋_GBK"/>
          <w:color w:val="000000"/>
          <w:sz w:val="32"/>
          <w:szCs w:val="32"/>
        </w:rPr>
        <w:t>厉行节约，从严控制公务接待费。</w:t>
      </w:r>
      <w:r>
        <w:rPr>
          <w:rFonts w:ascii="方正仿宋_GBK" w:hAnsi="方正仿宋_GBK" w:eastAsia="方正仿宋_GBK" w:cs="方正仿宋_GBK"/>
          <w:sz w:val="32"/>
          <w:szCs w:val="32"/>
          <w:shd w:val="clear" w:color="auto" w:fill="FFFFFF"/>
        </w:rPr>
        <w:t>较上年支出数增加0.15万元，增长11.11%，主要原因是</w:t>
      </w:r>
      <w:r>
        <w:rPr>
          <w:rFonts w:ascii="方正仿宋_GBK" w:hAnsi="方正仿宋_GBK" w:eastAsia="方正仿宋_GBK" w:cs="方正仿宋_GBK"/>
          <w:color w:val="000000"/>
          <w:sz w:val="32"/>
          <w:szCs w:val="32"/>
        </w:rPr>
        <w:t>上级部门对水利工程建设及运行情况等检查、指导工作发生的支出增加。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25</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171</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87.72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4.17</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0.07</w:t>
      </w:r>
      <w:r>
        <w:rPr>
          <w:rFonts w:ascii="方正仿宋_GBK" w:hAnsi="方正仿宋_GBK" w:eastAsia="方正仿宋_GBK" w:cs="方正仿宋_GBK"/>
          <w:sz w:val="32"/>
          <w:szCs w:val="32"/>
          <w:shd w:val="clear" w:color="auto" w:fill="FFFFFF"/>
        </w:rPr>
        <w:t>万元，较上年决算数减少0.7万元，下降90.91%，主要原因是</w:t>
      </w:r>
      <w:r>
        <w:rPr>
          <w:rFonts w:ascii="方正仿宋_GBK" w:hAnsi="方正仿宋_GBK" w:eastAsia="方正仿宋_GBK" w:cs="方正仿宋_GBK"/>
          <w:color w:val="000000"/>
          <w:sz w:val="32"/>
          <w:szCs w:val="32"/>
        </w:rPr>
        <w:t>厉行节约，减少相关支出</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2.34</w:t>
      </w:r>
      <w:r>
        <w:rPr>
          <w:rFonts w:ascii="方正仿宋_GBK" w:hAnsi="方正仿宋_GBK" w:eastAsia="方正仿宋_GBK" w:cs="方正仿宋_GBK"/>
          <w:sz w:val="32"/>
          <w:szCs w:val="32"/>
          <w:shd w:val="clear" w:color="auto" w:fill="FFFFFF"/>
        </w:rPr>
        <w:t>万元，较上年决算数增加2.25万元，增长2500.00%，主要原因是</w:t>
      </w:r>
      <w:r>
        <w:rPr>
          <w:rFonts w:hint="eastAsia" w:ascii="方正仿宋_GBK" w:hAnsi="方正仿宋_GBK" w:eastAsia="方正仿宋_GBK" w:cs="方正仿宋_GBK"/>
          <w:sz w:val="32"/>
          <w:szCs w:val="32"/>
          <w:shd w:val="clear" w:color="auto" w:fill="FFFFFF"/>
          <w:lang w:eastAsia="zh-CN"/>
        </w:rPr>
        <w:t>水行政执法</w:t>
      </w:r>
      <w:r>
        <w:rPr>
          <w:rFonts w:ascii="方正仿宋_GBK" w:hAnsi="方正仿宋_GBK" w:eastAsia="方正仿宋_GBK" w:cs="方正仿宋_GBK"/>
          <w:sz w:val="32"/>
          <w:szCs w:val="32"/>
          <w:shd w:val="clear" w:color="auto" w:fill="FFFFFF"/>
        </w:rPr>
        <w:t>知识培训、移民干部培训、三峡后续工作智慧化管理培训等培训费用增加。</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104.1</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color w:val="000000"/>
          <w:sz w:val="32"/>
          <w:szCs w:val="32"/>
        </w:rPr>
        <w:t>办公费、劳务费、差旅费、租赁费、会议费、水电费、邮电费、维修费、公务接待费、物业管理费等。</w:t>
      </w:r>
      <w:r>
        <w:rPr>
          <w:rFonts w:ascii="方正仿宋_GBK" w:hAnsi="方正仿宋_GBK" w:eastAsia="方正仿宋_GBK" w:cs="方正仿宋_GBK"/>
          <w:sz w:val="32"/>
          <w:szCs w:val="32"/>
          <w:shd w:val="clear" w:color="auto" w:fill="FFFFFF"/>
        </w:rPr>
        <w:t>机关运行经费较上年支出数减少2.53万元，下降2.37%，主要原因是厉行节约，减少相关支出。</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2</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11.9万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11.9</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%。主要用于采购大型复印机一套。</w:t>
      </w:r>
    </w:p>
    <w:p>
      <w:pPr>
        <w:pStyle w:val="6"/>
        <w:numPr>
          <w:ilvl w:val="0"/>
          <w:numId w:val="1"/>
        </w:numPr>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（一）单位自评情况</w:t>
      </w:r>
    </w:p>
    <w:p>
      <w:pPr>
        <w:pStyle w:val="12"/>
        <w:autoSpaceDE w:val="0"/>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根据预算绩效管理要求，我单位对12个二级项目开展了绩效自评，涉及财政拨款项目支出资金1182.44万元。</w:t>
      </w:r>
    </w:p>
    <w:tbl>
      <w:tblPr>
        <w:tblStyle w:val="7"/>
        <w:tblW w:w="5000" w:type="pct"/>
        <w:tblInd w:w="0" w:type="dxa"/>
        <w:tblLayout w:type="fixed"/>
        <w:tblCellMar>
          <w:top w:w="0" w:type="dxa"/>
          <w:left w:w="0" w:type="dxa"/>
          <w:bottom w:w="0" w:type="dxa"/>
          <w:right w:w="0" w:type="dxa"/>
        </w:tblCellMar>
      </w:tblPr>
      <w:tblGrid>
        <w:gridCol w:w="861"/>
        <w:gridCol w:w="274"/>
        <w:gridCol w:w="564"/>
        <w:gridCol w:w="1350"/>
        <w:gridCol w:w="386"/>
        <w:gridCol w:w="1200"/>
        <w:gridCol w:w="476"/>
        <w:gridCol w:w="1163"/>
        <w:gridCol w:w="374"/>
        <w:gridCol w:w="699"/>
        <w:gridCol w:w="998"/>
      </w:tblGrid>
      <w:tr>
        <w:tblPrEx>
          <w:tblCellMar>
            <w:top w:w="0" w:type="dxa"/>
            <w:left w:w="0" w:type="dxa"/>
            <w:bottom w:w="0" w:type="dxa"/>
            <w:right w:w="0"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000000"/>
                <w:sz w:val="40"/>
                <w:szCs w:val="40"/>
              </w:rPr>
            </w:pPr>
            <w:r>
              <w:rPr>
                <w:rFonts w:ascii="微软雅黑" w:hAnsi="微软雅黑" w:eastAsia="微软雅黑" w:cs="微软雅黑"/>
                <w:b/>
                <w:color w:val="000000"/>
                <w:sz w:val="40"/>
                <w:szCs w:val="40"/>
                <w:lang w:bidi="ar"/>
              </w:rPr>
              <w:t>2023年度二级项目绩效自评表</w:t>
            </w:r>
          </w:p>
        </w:tc>
      </w:tr>
      <w:tr>
        <w:tblPrEx>
          <w:tblCellMar>
            <w:top w:w="0" w:type="dxa"/>
            <w:left w:w="0" w:type="dxa"/>
            <w:bottom w:w="0" w:type="dxa"/>
            <w:right w:w="0"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textAlignment w:val="center"/>
              <w:rPr>
                <w:rFonts w:hint="default" w:cs="宋体"/>
                <w:b/>
                <w:color w:val="DA3232"/>
                <w:sz w:val="22"/>
                <w:szCs w:val="22"/>
              </w:rPr>
            </w:pPr>
            <w:r>
              <w:rPr>
                <w:rFonts w:cs="宋体"/>
                <w:b/>
                <w:color w:val="DA3232"/>
                <w:sz w:val="22"/>
                <w:szCs w:val="22"/>
                <w:lang w:bidi="ar"/>
              </w:rPr>
              <w:t>状态：绩效审核已审</w:t>
            </w:r>
          </w:p>
        </w:tc>
      </w:tr>
      <w:tr>
        <w:tblPrEx>
          <w:tblCellMar>
            <w:top w:w="0" w:type="dxa"/>
            <w:left w:w="0" w:type="dxa"/>
            <w:bottom w:w="0" w:type="dxa"/>
            <w:right w:w="0" w:type="dxa"/>
          </w:tblCellMar>
        </w:tblPrEx>
        <w:trPr>
          <w:trHeight w:val="130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项目名称：</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水利发展资金-农业水价改革</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项目编码：</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50023122T000002699203</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自评总分：</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130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项目主管部门：</w:t>
            </w:r>
          </w:p>
        </w:tc>
        <w:tc>
          <w:tcPr>
            <w:tcW w:w="5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403-垫江县水利局</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财政归口处室：</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007-农业科</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部门联系人：</w:t>
            </w:r>
          </w:p>
        </w:tc>
        <w:tc>
          <w:tcPr>
            <w:tcW w:w="92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余老师</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联系电话：</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18375865722</w:t>
            </w:r>
          </w:p>
        </w:tc>
      </w:tr>
      <w:tr>
        <w:tblPrEx>
          <w:tblCellMar>
            <w:top w:w="0" w:type="dxa"/>
            <w:left w:w="0" w:type="dxa"/>
            <w:bottom w:w="0" w:type="dxa"/>
            <w:right w:w="0"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资金情况</w:t>
            </w:r>
          </w:p>
        </w:tc>
      </w:tr>
      <w:tr>
        <w:tblPrEx>
          <w:tblCellMar>
            <w:top w:w="0" w:type="dxa"/>
            <w:left w:w="0" w:type="dxa"/>
            <w:bottom w:w="0" w:type="dxa"/>
            <w:right w:w="0" w:type="dxa"/>
          </w:tblCellMar>
        </w:tblPrEx>
        <w:trPr>
          <w:trHeight w:val="660" w:hRule="atLeast"/>
        </w:trPr>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1147"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年初预算数</w:t>
            </w:r>
          </w:p>
        </w:tc>
        <w:tc>
          <w:tcPr>
            <w:tcW w:w="950"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全年（调整）预算数</w:t>
            </w:r>
          </w:p>
        </w:tc>
        <w:tc>
          <w:tcPr>
            <w:tcW w:w="981"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全年执行数</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执行率权重</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执行率得分</w:t>
            </w: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年度总金额</w:t>
            </w:r>
          </w:p>
        </w:tc>
        <w:tc>
          <w:tcPr>
            <w:tcW w:w="16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3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8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1,125,400.00 </w:t>
            </w:r>
          </w:p>
        </w:tc>
        <w:tc>
          <w:tcPr>
            <w:tcW w:w="23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71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8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6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其中：财政拨款</w:t>
            </w:r>
          </w:p>
        </w:tc>
        <w:tc>
          <w:tcPr>
            <w:tcW w:w="16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3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8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1,125,400.00 </w:t>
            </w:r>
          </w:p>
        </w:tc>
        <w:tc>
          <w:tcPr>
            <w:tcW w:w="23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71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8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6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10.00</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10.00 </w:t>
            </w: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一般公共预算</w:t>
            </w:r>
          </w:p>
        </w:tc>
        <w:tc>
          <w:tcPr>
            <w:tcW w:w="163"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338"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80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1,125,400.00 </w:t>
            </w:r>
          </w:p>
        </w:tc>
        <w:tc>
          <w:tcPr>
            <w:tcW w:w="231"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718"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85" w:type="pc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69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 xml:space="preserve">787,780.00 </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绩效目标</w:t>
            </w:r>
          </w:p>
        </w:tc>
      </w:tr>
      <w:tr>
        <w:tblPrEx>
          <w:tblCellMar>
            <w:top w:w="0" w:type="dxa"/>
            <w:left w:w="0" w:type="dxa"/>
            <w:bottom w:w="0" w:type="dxa"/>
            <w:right w:w="0" w:type="dxa"/>
          </w:tblCellMar>
        </w:tblPrEx>
        <w:trPr>
          <w:trHeight w:val="660" w:hRule="atLeast"/>
        </w:trPr>
        <w:tc>
          <w:tcPr>
            <w:tcW w:w="18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年初绩效目标</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全年（调整）绩效目标</w:t>
            </w:r>
          </w:p>
        </w:tc>
        <w:tc>
          <w:tcPr>
            <w:tcW w:w="12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全年目标实际完成情况</w:t>
            </w:r>
          </w:p>
        </w:tc>
      </w:tr>
      <w:tr>
        <w:tblPrEx>
          <w:tblCellMar>
            <w:top w:w="0" w:type="dxa"/>
            <w:left w:w="0" w:type="dxa"/>
            <w:bottom w:w="0" w:type="dxa"/>
            <w:right w:w="0" w:type="dxa"/>
          </w:tblCellMar>
        </w:tblPrEx>
        <w:trPr>
          <w:trHeight w:val="660" w:hRule="atLeast"/>
        </w:trPr>
        <w:tc>
          <w:tcPr>
            <w:tcW w:w="1827"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cs="宋体"/>
                <w:color w:val="000000"/>
                <w:sz w:val="22"/>
                <w:szCs w:val="22"/>
              </w:rPr>
            </w:pPr>
            <w:r>
              <w:rPr>
                <w:rFonts w:cs="宋体"/>
                <w:color w:val="000000"/>
                <w:sz w:val="22"/>
                <w:szCs w:val="22"/>
                <w:lang w:bidi="ar"/>
              </w:rPr>
              <w:t>完成农业水价综合改革项目。</w:t>
            </w:r>
          </w:p>
        </w:tc>
        <w:tc>
          <w:tcPr>
            <w:tcW w:w="1932" w:type="pct"/>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rPr>
                <w:rFonts w:hint="default" w:cs="宋体"/>
                <w:color w:val="000000"/>
                <w:sz w:val="22"/>
                <w:szCs w:val="22"/>
              </w:rPr>
            </w:pPr>
          </w:p>
        </w:tc>
        <w:tc>
          <w:tcPr>
            <w:tcW w:w="124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jc w:val="center"/>
              <w:textAlignment w:val="top"/>
              <w:rPr>
                <w:rFonts w:hint="default" w:cs="宋体"/>
                <w:color w:val="000000"/>
                <w:sz w:val="22"/>
                <w:szCs w:val="22"/>
              </w:rPr>
            </w:pPr>
            <w:r>
              <w:rPr>
                <w:rFonts w:cs="宋体"/>
                <w:color w:val="000000"/>
                <w:sz w:val="22"/>
                <w:szCs w:val="22"/>
                <w:lang w:bidi="ar"/>
              </w:rPr>
              <w:t>完成农业水价综合改革项目。</w:t>
            </w:r>
          </w:p>
        </w:tc>
      </w:tr>
      <w:tr>
        <w:tblPrEx>
          <w:tblCellMar>
            <w:top w:w="0" w:type="dxa"/>
            <w:left w:w="0" w:type="dxa"/>
            <w:bottom w:w="0" w:type="dxa"/>
            <w:right w:w="0" w:type="dxa"/>
          </w:tblCellMar>
        </w:tblPrEx>
        <w:trPr>
          <w:trHeight w:val="66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ascii="微软雅黑" w:hAnsi="微软雅黑" w:eastAsia="微软雅黑" w:cs="微软雅黑"/>
                <w:b/>
                <w:color w:val="808080"/>
                <w:sz w:val="28"/>
                <w:szCs w:val="28"/>
              </w:rPr>
            </w:pPr>
            <w:r>
              <w:rPr>
                <w:rFonts w:ascii="微软雅黑" w:hAnsi="微软雅黑" w:eastAsia="微软雅黑" w:cs="微软雅黑"/>
                <w:b/>
                <w:color w:val="808080"/>
                <w:sz w:val="28"/>
                <w:szCs w:val="28"/>
                <w:lang w:bidi="ar"/>
              </w:rPr>
              <w:t>绩效指标</w:t>
            </w:r>
          </w:p>
        </w:tc>
      </w:tr>
      <w:tr>
        <w:tblPrEx>
          <w:tblCellMar>
            <w:top w:w="0" w:type="dxa"/>
            <w:left w:w="0" w:type="dxa"/>
            <w:bottom w:w="0" w:type="dxa"/>
            <w:right w:w="0" w:type="dxa"/>
          </w:tblCellMar>
        </w:tblPrEx>
        <w:trPr>
          <w:trHeight w:val="84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指标名称</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计量单位</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指标性质</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指标值</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全年完成值</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偏离度（%）</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得分系数（%）</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指标权重</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是否核心指标</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说明</w:t>
            </w: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农业水价综合改革面积</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万亩</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4.9</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4.9</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工程验收合格率</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截至年底完成投资比例</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80</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80</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有效提高灌溉节水能力</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万亩</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4.9</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4.9</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群众满意度</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90</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90</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r>
        <w:tblPrEx>
          <w:tblCellMar>
            <w:top w:w="0" w:type="dxa"/>
            <w:left w:w="0" w:type="dxa"/>
            <w:bottom w:w="0" w:type="dxa"/>
            <w:right w:w="0" w:type="dxa"/>
          </w:tblCellMar>
        </w:tblPrEx>
        <w:trPr>
          <w:trHeight w:val="660" w:hRule="atLeast"/>
        </w:trPr>
        <w:tc>
          <w:tcPr>
            <w:tcW w:w="51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水价改革成本</w:t>
            </w:r>
          </w:p>
        </w:tc>
        <w:tc>
          <w:tcPr>
            <w:tcW w:w="16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万元</w:t>
            </w:r>
          </w:p>
        </w:tc>
        <w:tc>
          <w:tcPr>
            <w:tcW w:w="33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80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102</w:t>
            </w:r>
          </w:p>
        </w:tc>
        <w:tc>
          <w:tcPr>
            <w:tcW w:w="23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102</w:t>
            </w:r>
          </w:p>
        </w:tc>
        <w:tc>
          <w:tcPr>
            <w:tcW w:w="71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0</w:t>
            </w:r>
          </w:p>
        </w:tc>
        <w:tc>
          <w:tcPr>
            <w:tcW w:w="28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100</w:t>
            </w:r>
          </w:p>
        </w:tc>
        <w:tc>
          <w:tcPr>
            <w:tcW w:w="6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22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否</w:t>
            </w:r>
          </w:p>
        </w:tc>
        <w:tc>
          <w:tcPr>
            <w:tcW w:w="59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color w:val="000000"/>
                <w:sz w:val="22"/>
                <w:szCs w:val="22"/>
              </w:rPr>
            </w:pPr>
          </w:p>
        </w:tc>
      </w:tr>
    </w:tbl>
    <w:p>
      <w:pPr>
        <w:pStyle w:val="12"/>
        <w:autoSpaceDE w:val="0"/>
        <w:spacing w:before="0" w:beforeAutospacing="0" w:line="600" w:lineRule="exact"/>
        <w:rPr>
          <w:rFonts w:ascii="方正仿宋_GBK" w:hAnsi="方正仿宋_GBK" w:eastAsia="方正仿宋_GBK" w:cs="方正仿宋_GBK"/>
          <w:sz w:val="32"/>
          <w:szCs w:val="32"/>
          <w:highlight w:val="yellow"/>
          <w:shd w:val="clear" w:color="auto" w:fill="FFFFFF"/>
          <w:lang w:bidi="ar"/>
        </w:rPr>
      </w:pP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（二）单位绩效评价情况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我单位未组织开展绩效评价。</w:t>
      </w:r>
    </w:p>
    <w:p>
      <w:pPr>
        <w:pStyle w:val="11"/>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11"/>
        <w:autoSpaceDE w:val="0"/>
        <w:ind w:firstLine="64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县财政局未委托第三方对我单位开展绩效评价。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lang w:bidi="ar"/>
        </w:rPr>
        <w:t> </w:t>
      </w: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12"/>
        <w:spacing w:before="0" w:beforeAutospacing="0" w:after="0" w:afterAutospacing="0" w:line="560"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2"/>
        <w:spacing w:before="0" w:beforeAutospacing="0" w:after="0" w:afterAutospacing="0" w:line="560" w:lineRule="exact"/>
        <w:ind w:firstLine="640" w:firstLineChars="200"/>
        <w:jc w:val="both"/>
        <w:rPr>
          <w:rStyle w:val="10"/>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陈老师   023-74527014</w:t>
      </w: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公开单位：垫江县水利局（本级）</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4358"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1,783.68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407.44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280.35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12.18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1,708.12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14.59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2,191.11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2,018.02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95.03 </w:t>
            </w:r>
          </w:p>
        </w:tc>
        <w:tc>
          <w:tcPr>
            <w:tcW w:w="7536"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268.12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2,286.15 </w:t>
            </w:r>
          </w:p>
        </w:tc>
        <w:tc>
          <w:tcPr>
            <w:tcW w:w="7536"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2,286.15 </w:t>
            </w:r>
          </w:p>
        </w:tc>
      </w:tr>
    </w:tbl>
    <w:p>
      <w:pPr>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公开单位：垫江县水利局（本级）</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2,191.11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1,783.68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407.44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280.35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280.35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207.80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207.80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160.49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160.49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71.83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71.83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69.88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69.88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12.18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12.18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1,881.21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407.44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1,881.21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1,473.77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407.44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354.71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354.71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489.64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82.20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407.44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r>
              <w:rPr>
                <w:rFonts w:cs="宋体"/>
                <w:color w:val="000000"/>
                <w:sz w:val="21"/>
                <w:szCs w:val="21"/>
                <w:lang w:bidi="ar"/>
              </w:rPr>
              <w:t>监督</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7.38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垫江县水利局（本级）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2,018.02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835.58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1,182.44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280.35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2.67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0.72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207.80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31.93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15.38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160.49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71.83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69.88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69.88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1.95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12.18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1,708.12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1,708.12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530.05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1,178.07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364.71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222.08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165.34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56.74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r>
              <w:rPr>
                <w:rFonts w:cs="宋体"/>
                <w:color w:val="000000"/>
                <w:sz w:val="21"/>
                <w:szCs w:val="21"/>
                <w:lang w:bidi="ar"/>
              </w:rPr>
              <w:t>监督</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21.00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3.50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91.84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4.99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14.59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1,783.68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280.35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280.35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12.18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1,542.78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1,542.78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14.59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1,783.68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1,852.68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1,852.68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94.46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25.46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94.46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1,878.14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1,878.14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1,878.14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1,852.68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670.24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1,182.44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政协事务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2010202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组织事务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2013202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0.68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280.35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2.67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0.72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207.80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207.80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31.93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31.93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15.38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160.49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160.49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71.83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69.88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死亡抚恤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69.88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69.88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在乡复员、退伍军人生活补助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1.95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12.18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12.18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1,542.78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364.71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21303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1,542.78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364.71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1,178.07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364.71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364.71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水利工程建设</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水利工程运行与维护</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56.74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56.74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2130309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hint="eastAsia" w:cs="宋体"/>
                <w:color w:val="000000"/>
                <w:sz w:val="21"/>
                <w:szCs w:val="21"/>
                <w:lang w:eastAsia="zh-CN" w:bidi="ar"/>
              </w:rPr>
              <w:t>水行政执法</w:t>
            </w:r>
            <w:r>
              <w:rPr>
                <w:rFonts w:cs="宋体"/>
                <w:color w:val="000000"/>
                <w:sz w:val="21"/>
                <w:szCs w:val="21"/>
                <w:lang w:bidi="ar"/>
              </w:rPr>
              <w:t>监督</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21.00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21.00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水土保持</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3.50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2130316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农村水利</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91.84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91.84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2130399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其他水利支出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4.99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14.59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14.59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334.43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91.47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7.89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50.11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12.63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125.30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0.61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31.93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2.82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10.79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12.18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3.47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17.19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14.59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3.20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2.55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1.83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231.71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1.08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1.50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69.88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151.63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8.65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10.20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1.53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9.49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8.35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11.72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6.07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566.14 </w:t>
            </w:r>
          </w:p>
        </w:tc>
        <w:tc>
          <w:tcPr>
            <w:tcW w:w="12173"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104.10 </w:t>
            </w:r>
          </w:p>
        </w:tc>
      </w:tr>
    </w:tbl>
    <w:p>
      <w:pPr>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垫江县水利局（本级）</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104.10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9.85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9.85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104.10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8.35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8.35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8.35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8.35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1.50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171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FFFFFF"/>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11.90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0.07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2.34 </w:t>
            </w:r>
          </w:p>
        </w:tc>
        <w:tc>
          <w:tcPr>
            <w:tcW w:w="6581"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- 13 -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14 -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5MTc0NjM2OWYyNGMzNmUwYjZjMDMzNTk4MjhiZTUifQ=="/>
  </w:docVars>
  <w:rsids>
    <w:rsidRoot w:val="00B03CCD"/>
    <w:rsid w:val="00550ABE"/>
    <w:rsid w:val="007B419D"/>
    <w:rsid w:val="009B67B8"/>
    <w:rsid w:val="00B03CCD"/>
    <w:rsid w:val="00C34E2E"/>
    <w:rsid w:val="00E943A5"/>
    <w:rsid w:val="00F274E0"/>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350AD"/>
    <w:rsid w:val="13A71CB4"/>
    <w:rsid w:val="13AF1D43"/>
    <w:rsid w:val="13CE1647"/>
    <w:rsid w:val="13E56700"/>
    <w:rsid w:val="13FD55AB"/>
    <w:rsid w:val="14200702"/>
    <w:rsid w:val="163A6CEE"/>
    <w:rsid w:val="173708E3"/>
    <w:rsid w:val="17C374FC"/>
    <w:rsid w:val="182E4AB6"/>
    <w:rsid w:val="189079DC"/>
    <w:rsid w:val="189B0D0B"/>
    <w:rsid w:val="18B43F7C"/>
    <w:rsid w:val="194A1770"/>
    <w:rsid w:val="19B906A4"/>
    <w:rsid w:val="1A5E13C0"/>
    <w:rsid w:val="1B6F15B6"/>
    <w:rsid w:val="1BAA2EDC"/>
    <w:rsid w:val="1CA55E64"/>
    <w:rsid w:val="1D014A01"/>
    <w:rsid w:val="1D022362"/>
    <w:rsid w:val="1D1B04B0"/>
    <w:rsid w:val="1DA52501"/>
    <w:rsid w:val="1DBD6767"/>
    <w:rsid w:val="1DC52125"/>
    <w:rsid w:val="1DD26311"/>
    <w:rsid w:val="1E374ACB"/>
    <w:rsid w:val="1EA3422D"/>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3F40C02"/>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70038C"/>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1D75CD5"/>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99"/>
    <w:pPr>
      <w:ind w:firstLine="567"/>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2470</Words>
  <Characters>14081</Characters>
  <Lines>117</Lines>
  <Paragraphs>33</Paragraphs>
  <TotalTime>10</TotalTime>
  <ScaleCrop>false</ScaleCrop>
  <LinksUpToDate>false</LinksUpToDate>
  <CharactersWithSpaces>16518</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SISISIMAN</cp:lastModifiedBy>
  <dcterms:modified xsi:type="dcterms:W3CDTF">2024-09-14T02:19:28Z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