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垫江县水利局2021年政府信息公开工作年度报告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t>2021年，按照《中华人民共和国政府信息公开条例》的有关规定，县水利局认真做好了信息公开各项工作。现将县水利局2021年政府信息公开工作报告如下。本报告中所列数据的统计期限自2021年1月1日起至2021年12月31日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t>县水利局政府信息公开工作，坚持以习近平新时代中国特色社会主义思想为指导，认真贯彻落实党中央、国务院关于全面推进政务公开工作的决策部署，认真按照《2021年垫江县政务公开工作要点》，紧紧围绕全局中心工作和人民群众的关注关切，加强领导，健全制度，丰富形式，强化监督，全面推动县水利局决策公开、执行公开、管理公开和结果公开，提升公开质量和水平，有力保障公众知情权、表达权、参与权、监督权，人民群众获取水利领域政务信息更加方便快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t>（一）加强政府信息公开管理。高度重视政府信息公开工作，持续加大工作推进力度，加强政府网站内容建设和信息发布审核，把好政治关、政策关、文字关；严格区分主动公开、依申请公开、不予公开工作信息，严格遵守信息公开审查制度，做到层层把关，未经审核信息一律不公开。进一步压实了工作责任，确定局办公室负责政府信息公开，分管领导为政府信息公开工作责任领导，落实办公室2名同志负责政府信息公开具体工作；以制度保障为根基，建立健全公文公开属性源头认定机制及动态发布信息机制，确保政务公开各项工作顺利有效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t>（二）加大主动公开力度。坚持以公开为常态、不公开为例外，全年政府信息公开范围进一步扩大，公开项目分类进一步细化，全年在垫江县水利局网页主动公开政府信息总数87条，公开其他政策文件数5条，公开规划信息数1条，公开重大建设项目批准和实施信息数37条，公开行政权力和公共服务事项数147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t>（三）规范依申请公开。规范完善办理程序，将信函、传真、网页申请等受理渠道在官方网站政府信息公开指南栏目公布，方便群众获得政府信息；全面规范登记、审核、办理、答复、归档等各环节工作。今年，县水利局未接到信息公开申请，未发生因政府信息公开受到投诉举报、行政复议和诉讼的败诉案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t>（四）加强公开平台建设。大力配合县政府集约化试点工作，严格落实网页管理责任，从严把控内容审核发布流程，全面提升网页管理水平，严格落实“三审三校”制度，确保发布的信息准确无误。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t>（五）强化监督保障。将重庆市服务群众工作信息管理平台交办、公开信箱交办、垫江论坛、问政平台、相关部门移转诉求等全部纳入受理。2021年牵头组织相关单位共处置涉及水利行业各类信访案件57件，其中信访信息系统处理20件，群工系统处理29件，公开电子信箱办理8件，满意率在98％以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二、主动公开政府信息情况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974"/>
        <w:gridCol w:w="2033"/>
        <w:gridCol w:w="2048"/>
        <w:gridCol w:w="24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1" w:hRule="atLeast"/>
          <w:jc w:val="center"/>
        </w:trPr>
        <w:tc>
          <w:tcPr>
            <w:tcW w:w="85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6" w:hRule="atLeast"/>
          <w:jc w:val="center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本年制发件数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本年废止件数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6" w:hRule="atLeast"/>
          <w:jc w:val="center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规章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0 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6" w:hRule="atLeast"/>
          <w:jc w:val="center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行政规范性文件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0 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6" w:hRule="atLeast"/>
          <w:jc w:val="center"/>
        </w:trPr>
        <w:tc>
          <w:tcPr>
            <w:tcW w:w="85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6" w:hRule="atLeast"/>
          <w:jc w:val="center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64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6" w:hRule="atLeast"/>
          <w:jc w:val="center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行政许可</w:t>
            </w:r>
          </w:p>
        </w:tc>
        <w:tc>
          <w:tcPr>
            <w:tcW w:w="64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35 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6" w:hRule="atLeast"/>
          <w:jc w:val="center"/>
        </w:trPr>
        <w:tc>
          <w:tcPr>
            <w:tcW w:w="85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6" w:hRule="atLeast"/>
          <w:jc w:val="center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64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6" w:hRule="atLeast"/>
          <w:jc w:val="center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行政处罚</w:t>
            </w:r>
          </w:p>
        </w:tc>
        <w:tc>
          <w:tcPr>
            <w:tcW w:w="64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6" w:hRule="atLeast"/>
          <w:jc w:val="center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行政强制</w:t>
            </w:r>
          </w:p>
        </w:tc>
        <w:tc>
          <w:tcPr>
            <w:tcW w:w="64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6" w:hRule="atLeast"/>
          <w:jc w:val="center"/>
        </w:trPr>
        <w:tc>
          <w:tcPr>
            <w:tcW w:w="85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6" w:hRule="atLeast"/>
          <w:jc w:val="center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64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1" w:hRule="atLeast"/>
          <w:jc w:val="center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行政事业性收费</w:t>
            </w:r>
          </w:p>
        </w:tc>
        <w:tc>
          <w:tcPr>
            <w:tcW w:w="64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919.835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三、收到和处理政府信息公开申请情况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30"/>
        <w:gridCol w:w="870"/>
        <w:gridCol w:w="1634"/>
        <w:gridCol w:w="692"/>
        <w:gridCol w:w="692"/>
        <w:gridCol w:w="692"/>
        <w:gridCol w:w="692"/>
        <w:gridCol w:w="692"/>
        <w:gridCol w:w="871"/>
        <w:gridCol w:w="99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320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69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320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自然人</w:t>
            </w:r>
          </w:p>
        </w:tc>
        <w:tc>
          <w:tcPr>
            <w:tcW w:w="33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法人或其他组织</w:t>
            </w:r>
          </w:p>
        </w:tc>
        <w:tc>
          <w:tcPr>
            <w:tcW w:w="5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320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企业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机构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社会公益组织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法律服务机构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其他</w:t>
            </w:r>
          </w:p>
        </w:tc>
        <w:tc>
          <w:tcPr>
            <w:tcW w:w="5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6" w:hRule="atLeast"/>
          <w:jc w:val="center"/>
        </w:trPr>
        <w:tc>
          <w:tcPr>
            <w:tcW w:w="43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43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三、本年度办理结果</w:t>
            </w:r>
          </w:p>
        </w:tc>
        <w:tc>
          <w:tcPr>
            <w:tcW w:w="35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（一）予以公开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（三）不予公开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1．属于国家秘密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2．其他法律行政法规禁止公开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3．危及“三安全一稳定”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4．保护第三方合法权益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5．属于三类内部事务信息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6．属于四类过程性信息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7．属于行政执法案卷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8．属于行政查询事项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（四）无法提供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1．本机关不掌握相关政府信息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2．没有现成信息需要另行制作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3．补正后申请内容仍不明确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（五）不予处理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1．信访举报投诉类申请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2．重复申请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3．要求提供公开出版物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4．无正当理由大量反复申请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5．要求行政机关确认或重新出具已获取信息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（六）其他处理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1．申请人无正当理由逾期不补正、行政机关不再处理其政府信息公开申请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2．申请人逾期未按收费通知要求缴纳费用、行政机关不再处理其政府信息公开申请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3．其他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（七）总计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1" w:hRule="atLeast"/>
          <w:jc w:val="center"/>
        </w:trPr>
        <w:tc>
          <w:tcPr>
            <w:tcW w:w="43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四、结转下年度继续办理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四、政府信息公开行政复议、行政诉讼情况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55"/>
        <w:gridCol w:w="355"/>
        <w:gridCol w:w="431"/>
        <w:gridCol w:w="539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1" w:hRule="atLeast"/>
          <w:jc w:val="center"/>
        </w:trPr>
        <w:tc>
          <w:tcPr>
            <w:tcW w:w="229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行政复议</w:t>
            </w:r>
          </w:p>
        </w:tc>
        <w:tc>
          <w:tcPr>
            <w:tcW w:w="616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3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4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5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61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总计</w:t>
            </w:r>
          </w:p>
        </w:tc>
        <w:tc>
          <w:tcPr>
            <w:tcW w:w="30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未经复议直接起诉</w:t>
            </w:r>
          </w:p>
        </w:tc>
        <w:tc>
          <w:tcPr>
            <w:tcW w:w="30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总计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left"/>
            </w:pPr>
            <w:r>
              <w:rPr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rPr>
                <w:bdr w:val="none" w:color="auto" w:sz="0" w:space="0"/>
              </w:rPr>
              <w:t>0 </w:t>
            </w:r>
          </w:p>
        </w:tc>
        <w:tc>
          <w:tcPr>
            <w:tcW w:w="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rPr>
                <w:bdr w:val="none" w:color="auto" w:sz="0" w:space="0"/>
              </w:rPr>
              <w:t>0 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rPr>
                <w:bdr w:val="none" w:color="auto" w:sz="0" w:space="0"/>
              </w:rPr>
              <w:t>0 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rPr>
                <w:bdr w:val="none" w:color="auto" w:sz="0" w:space="0"/>
              </w:rPr>
              <w:t>0 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rPr>
                <w:bdr w:val="none" w:color="auto" w:sz="0" w:space="0"/>
              </w:rPr>
              <w:t>0 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rPr>
                <w:bdr w:val="none" w:color="auto" w:sz="0" w:space="0"/>
              </w:rPr>
              <w:t>0 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五、当前存在的主要问题及下步改进措施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t>2021年，县水利局主动查漏补缺，细化工作措施，有序推进政务公开工作。根据县政府政务公开的工作要求，开设了领域信息公开栏目，将重大建设项目领域，市政服务领域的相关信息在网站上进行了公示，因栏目开设较晚，一些信息未能及时公开，存在一定的公开滞后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t>下一步我们将严格按照《条例》要求，充分发挥政府信息对人民群众生产、生活和经济社会活动的服务作用，进一步抓好政府信息公开力度，进一步扩大公开范围，拓宽公开渠道，真正做到全面、彻底的公开；在扩大信息公开范围的同时，做好信息的梳理、归类</w:t>
      </w:r>
      <w:bookmarkStart w:id="0" w:name="_GoBack"/>
      <w:bookmarkEnd w:id="0"/>
      <w:r>
        <w:t>、整合力度，细化政府信息公开审核、发布、监督等工作流程，让群众更加便捷的获取所需信息。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t>2021年，县水利局严格落实《中华人民共和国政府信息公开条例》、国务院办公厅《2021年政务公开工作要点》和重庆市人民政府办公厅《关于印发贯彻落实国务院办公厅2021年政务公开工作要点任务分工的通知》要求，完成政务公开各项工作。本机关未收取信息处理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ZmIwMmY2MzFlZmEwYTEwZWU1ZjZiOTI1MDdhZWUifQ=="/>
  </w:docVars>
  <w:rsids>
    <w:rsidRoot w:val="00000000"/>
    <w:rsid w:val="09B84DCE"/>
    <w:rsid w:val="0B2B4576"/>
    <w:rsid w:val="179F5886"/>
    <w:rsid w:val="2F1270B3"/>
    <w:rsid w:val="62682234"/>
    <w:rsid w:val="6F3456D1"/>
    <w:rsid w:val="7FF7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2401</Words>
  <Characters>2461</Characters>
  <Lines>0</Lines>
  <Paragraphs>0</Paragraphs>
  <TotalTime>2</TotalTime>
  <ScaleCrop>false</ScaleCrop>
  <LinksUpToDate>false</LinksUpToDate>
  <CharactersWithSpaces>2461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2023-01-17T08:53:50Z</dcterms:created>
  <dc:creator>Administrator</dc:creator>
  <cp:lastModifiedBy>Administrator</cp:lastModifiedBy>
  <dcterms:modified xsi:type="dcterms:W3CDTF">2023-01-17T08:56:52Z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00974096F9AC4FDD83F4075C90881481</vt:lpwstr>
  </property>
</Properties>
</file>