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重庆市垫江县商务委员会</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2020年度部门决算情况说明</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Style w:val="5"/>
          <w:rFonts w:hint="eastAsia" w:ascii="方正仿宋_GBK" w:hAnsi="方正仿宋_GBK" w:eastAsia="方正仿宋_GBK" w:cs="方正仿宋_GBK"/>
          <w:b w:val="0"/>
          <w:bCs w:val="0"/>
          <w:sz w:val="32"/>
          <w:szCs w:val="32"/>
          <w:shd w:val="clear" w:color="auto" w:fill="FFFFFF"/>
        </w:rPr>
      </w:pP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一、部门基本情况</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numPr>
          <w:ilvl w:val="0"/>
          <w:numId w:val="0"/>
        </w:numPr>
        <w:kinsoku/>
        <w:wordWrap/>
        <w:overflowPunct/>
        <w:topLinePunct w:val="0"/>
        <w:autoSpaceDN/>
        <w:bidi w:val="0"/>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（一）</w:t>
      </w:r>
      <w:r>
        <w:rPr>
          <w:rFonts w:hint="eastAsia" w:ascii="方正仿宋_GBK" w:hAnsi="方正仿宋_GBK" w:eastAsia="方正仿宋_GBK" w:cs="方正仿宋_GBK"/>
          <w:b w:val="0"/>
          <w:bCs w:val="0"/>
          <w:sz w:val="32"/>
          <w:szCs w:val="32"/>
        </w:rPr>
        <w:t>商务委员会主要工作职责</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z w:val="32"/>
          <w:szCs w:val="32"/>
        </w:rPr>
        <w:t>根据中共垫江县委办公室垫江县人民政府办公室《关于调整垫江县商务委员会职能配置、内设机构和人员编制的通知》（垫江委办发〔2019〕41号）精神，</w:t>
      </w:r>
      <w:r>
        <w:rPr>
          <w:rFonts w:hint="eastAsia" w:ascii="方正仿宋_GBK" w:hAnsi="方正仿宋_GBK" w:eastAsia="方正仿宋_GBK" w:cs="方正仿宋_GBK"/>
          <w:b w:val="0"/>
          <w:bCs w:val="0"/>
          <w:color w:val="000000"/>
          <w:sz w:val="32"/>
          <w:szCs w:val="32"/>
        </w:rPr>
        <w:t>按照优化协同高效的原则，调整设置相关内设机构。调整后，共计设置内设机构7个。具体设置及主要职责分别是：</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办公室：负责综合协调和处理机关日常政务。负责党的建设、意识形态、机构编制、干部人事、队伍建设等工作。负责党务政</w:t>
      </w:r>
      <w:r>
        <w:rPr>
          <w:rFonts w:hint="eastAsia" w:ascii="方正仿宋_GBK" w:hAnsi="方正仿宋_GBK" w:eastAsia="方正仿宋_GBK" w:cs="方正仿宋_GBK"/>
          <w:b w:val="0"/>
          <w:bCs w:val="0"/>
          <w:color w:val="000000"/>
          <w:sz w:val="32"/>
          <w:szCs w:val="32"/>
          <w:lang w:eastAsia="zh-CN"/>
        </w:rPr>
        <w:t>府</w:t>
      </w:r>
      <w:bookmarkStart w:id="0" w:name="_GoBack"/>
      <w:bookmarkEnd w:id="0"/>
      <w:r>
        <w:rPr>
          <w:rFonts w:hint="eastAsia" w:ascii="方正仿宋_GBK" w:hAnsi="方正仿宋_GBK" w:eastAsia="方正仿宋_GBK" w:cs="方正仿宋_GBK"/>
          <w:b w:val="0"/>
          <w:bCs w:val="0"/>
          <w:color w:val="000000"/>
          <w:sz w:val="32"/>
          <w:szCs w:val="32"/>
        </w:rPr>
        <w:t>信息公开工作。承担综合性会议的组织工作。负责起草综合性材料。牵头负责目标考核工作。牵头办理上级机关交办事项、人大议案、政协提案工作。负责机关和所属单位的财务、国有资产管理、内部审计等工作。负责专项资金管理工作。负责工青妇等群团工作。负责机关离退休人员管理，指导所属单位离退休人员工作。负责机关后勤保障、保密、档案管理工作。负责机关节能降耗、生态环境等工作。负责政务值班标准化建设工作。承担商务修志、年鉴等编纂工作。牵头商务调研工作。负责督查、督办工作。</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综合管理科（行政许可服务科）：负责再生资源回收、旧货流通、报废汽车回收、单用途商业预付卡等商贸特种行业及成品油、酒类等重要商品流通经营的管理工作。负责拟订和实施行业发展规划和政策措施。负责拟订和实施药品流通发展规划和政策措施。负责行政许可事项服务工作。负责商务系统法治工作。负责案件核审、行政复议、行政诉讼等工作。牵头商贸领域“放管服”改革工作。牵头系统信访稳定工作。牵头处理系统企业改革遗留问题。负责系统社会治安综合治理工作。负责系统生态文明建设工作。牵头指导和管理商贸行业协会。</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安全监管科：负责指导督促全县商贸服务企业贯彻执行安全生产法律法规工作。负责制订安全生产年度监督检查计划。负责限额以上重点商贸服务企业安全监督管理，指导其他商贸服务企业安全监督管理工作。会同有关部门指导督促境内投资主体加强境外投资合作项目安全生产工作。负责商务领域安全生产事故的调查处理。负责组织开展全县商贸行业安全宣传教育和培训。</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市场体系建设科：牵头拟订和实施商贸物流发展规划、政策措施。负责商贸物流改革开放、创新驱动发展、商业业态调整、流通主体转型升级、商贸物流经济合作等工作。负责商贸物流重点项目建设工作。负责商圈、商品市场、特色街区等商业设施和农村流通体系建设工作。牵头电子商务发展工作。负责拟订和实施电子商务发展规划、政策措施。负责商贸领域信息化建设、大数据开发应用和数字商务有关工作。负责全县物流管理工作，负责城乡物流配送体系建设、电商物流等工作。负责商务领域营商环境、民营经济发展和企业减负工作。负责商贸企业培育工作。负责商贸领域信用体系建设和优质服务工作。牵头商贸行业技能技术培训和鉴定工作。负责农商对接、农商互联工作。负责重要产品追溯体系建设工作。</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消费促进科：牵头拟订和实施商贸领域促进消费的政策措施。负责零售业、汽车流通业、生活服务业创新发展、转型升级、品牌培育、市场拓展、设施打造、文化建设、技能技术培训和行业管理等工作，拟订和实施行业发展规划、政策措施。负责现代商贸服务业发展工作。负责“老字号”发展与保护工作。负责全县会展行业管理。负责拟订和实施会展经济发展规划、政策措施。负责县内、本县外出、外地来垫举办的大型展会的统筹协调工作。负责组织举办全县重要商贸展会。负责指导、监督商贸领域各类促销活动。</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运行调节科：牵头拟订和实施重要生活消费品和重要商品应急保供预案。牵头商贸领域统计工作，负责综合统计监测和综合运行分析。负责商品供求状况、价格信息等调查分析、预测预警和信息引导。负责商贸领域国情国力调查工作。负责落实重要商品储备制度。负责突发性灾害和突发性事件重要商品保供应急工作。负责组织协调食用油、肉类、蔬菜等重要生活必需品的市场供应和市场调节。牵头负责商贸服务业重点企业培育。</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000000"/>
          <w:sz w:val="32"/>
          <w:szCs w:val="32"/>
        </w:rPr>
        <w:t>对外贸易经济科：负责贯彻执行对外贸易、外商投资和国际经济合作的法律法规、方针政策。负责拟订和实施对外贸易、外商投资和国际经济合作发展规划、政策措施。负责对外贸易主体培育、转型升级、国际市场开拓等工作。负责跨境电子商务工作。负责进出口公平贸易工作。负责外商投资备案协调工作。负责组织本县企业参与“一带一路”沿线国家和地区经济合作。负责本县与香港、澳门特别行政区及台湾地区的经贸合作。负责组织实施本县“走出去”战略。负责管理对外援助业务。负责商贸领域招商引资。</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（二）、</w:t>
      </w:r>
      <w:r>
        <w:rPr>
          <w:rFonts w:hint="eastAsia" w:ascii="方正仿宋_GBK" w:hAnsi="方正仿宋_GBK" w:eastAsia="方正仿宋_GBK" w:cs="方正仿宋_GBK"/>
          <w:b w:val="0"/>
          <w:bCs w:val="0"/>
          <w:sz w:val="32"/>
          <w:szCs w:val="32"/>
        </w:rPr>
        <w:t>垫江县商务委员会下属事业单位</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、垫江县商务行政执法大队</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内设机构：下设办公室、法制科、执法监督科等3个科室。</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主要职责任务：</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商务领域食品安全、特种行业、贸易业、生活服务业、汽车贸易、外经贸等行政执法监督检查；牵头整顿和规范市场经济秩序，受理、查处商务领域投诉、举报。</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具体职责任务</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（1）承担流通领域食品安全行政执法监督检查工作。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（2）承担成品油经营行政执法监督检查工作。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（3）承担商业特许经营行政执法监督检查工作。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（4）承担旧货业行政执法监督检查工作。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（5）承担旧电器电子产品流通行政执法监督检查工作。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（6）承担再生资源回收业行政执法监督检查工作。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（7）承担散装水泥行政执法监督检查工作。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（8）承担零售商促销行为行政执法监督检查工作。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（9）承担零售商供应商公平交易行政执法监督检查工作。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（10）承担商品零售场所塑料购物袋有偿使用行政执法监督检查工作。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（11）承担生活必需品市场供应应急管理行政执法监督检查工作。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（12）承担单用途商业预付卡行政执法监督检查工作。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（13）承担家电维修服务业行政执法监督检查工作。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（14）承担家庭服务业行政执法监督检查工作。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（15）承担美容美发业行政执法监督检查工作.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（16）承担洗染业行政执法监督检查工作。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（17）承担报废汽车回收行政执法监督检查工作。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（18）承担二手车流通行政执法监督检查工作。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（19）承担汽车品牌销售行政执法监督检查工作。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（20）承担对外劳务合作经营资格行政执法监督检查工作.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（21）承担牵头整顿和规范市场经济秩序工作。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（22）受理、查处商务领域投诉、举报。</w:t>
      </w:r>
    </w:p>
    <w:p>
      <w:pPr>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2、垫江县电子商务发展服务中心</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主要职责任务：</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为电子商务发展提供基础服务保障，贯彻实施电子商务法律、法规和规划政策；推动电子商务发展和建设；负责电子商务行业指导、协调、服务和日常监督管理。</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具体职责任务：</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（1）承担电子商务发展规划和政策拟草及组织实施工作。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（2）承担推动电子商务综合服务体系建设工作。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（3）承担推动电子商务物流网络建设工作。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（4）承担推动本地产品网上销售工作。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（5）承担推动各行业电子商务应用工作。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（6）承担电子商务人才培训统筹及组织实施指导工作。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（7）承担电子商务发展重大项目组织实施指导工作。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（8）承担电子商务行业统计、监测和分析工作。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（9）承担电子商务发展宣传工作。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（10）承担电子商务发展专项资金项目受理、初审及监督实施工作。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（11）承担电子商务行业日常管理工作。</w:t>
      </w:r>
    </w:p>
    <w:p>
      <w:pPr>
        <w:keepNext w:val="0"/>
        <w:keepLines w:val="0"/>
        <w:pageBreakBefore w:val="0"/>
        <w:kinsoku/>
        <w:wordWrap/>
        <w:overflowPunct/>
        <w:topLinePunct w:val="0"/>
        <w:autoSpaceDN/>
        <w:bidi w:val="0"/>
        <w:adjustRightInd w:val="0"/>
        <w:snapToGrid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（12）承担电子商务发展工作领导小组日常工作。</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（二）机构设置</w:t>
      </w:r>
    </w:p>
    <w:p>
      <w:pPr>
        <w:pStyle w:val="2"/>
        <w:keepNext w:val="0"/>
        <w:keepLines w:val="0"/>
        <w:pageBreakBefore w:val="0"/>
        <w:kinsoku/>
        <w:wordWrap/>
        <w:overflowPunct/>
        <w:topLinePunct w:val="0"/>
        <w:autoSpaceDE w:val="0"/>
        <w:autoSpaceDN/>
        <w:bidi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垫江县商务委员会内设机构7个：办公室、综合管理科（行政许可服务科）、安全监管科、市场体系建设科、消费促进科、运行调节科、对外贸易经济科；2020年12月商务委行政编制12人，工勤编制1人，实有公务员12人，工勤人员1人，聘用人员2人，公益岗位3人，机关退休（事业参保）人员110人。</w:t>
      </w:r>
    </w:p>
    <w:p>
      <w:pPr>
        <w:pStyle w:val="2"/>
        <w:keepNext w:val="0"/>
        <w:keepLines w:val="0"/>
        <w:pageBreakBefore w:val="0"/>
        <w:kinsoku/>
        <w:wordWrap/>
        <w:overflowPunct/>
        <w:topLinePunct w:val="0"/>
        <w:autoSpaceDN/>
        <w:bidi w:val="0"/>
        <w:spacing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垫江县商务行政执法大队，隶属于垫江县商务委员会，2020年12月事业编制10人，实有在职职工12人，退休职工7人；内设机构3个：办公室、法制科、执法监督科。</w:t>
      </w:r>
    </w:p>
    <w:p>
      <w:pPr>
        <w:pStyle w:val="2"/>
        <w:keepNext w:val="0"/>
        <w:keepLines w:val="0"/>
        <w:pageBreakBefore w:val="0"/>
        <w:kinsoku/>
        <w:wordWrap/>
        <w:overflowPunct/>
        <w:topLinePunct w:val="0"/>
        <w:autoSpaceDN/>
        <w:bidi w:val="0"/>
        <w:spacing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垫江县电子商务发展服务中心，隶属于垫江县商务委员会，2020年12月事业编制10人，实有在职职工10人，聘用人员2人，未设置内设机构。</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（三）单位构成</w:t>
      </w:r>
    </w:p>
    <w:p>
      <w:pPr>
        <w:pStyle w:val="2"/>
        <w:keepNext w:val="0"/>
        <w:keepLines w:val="0"/>
        <w:pageBreakBefore w:val="0"/>
        <w:kinsoku/>
        <w:wordWrap/>
        <w:overflowPunct/>
        <w:topLinePunct w:val="0"/>
        <w:autoSpaceDN/>
        <w:bidi w:val="0"/>
        <w:spacing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从预算单位构成看，纳入本部门2020年度决算编制的二级预算单位主要包括垫江县商务委员会（本级），下属</w:t>
      </w:r>
      <w:r>
        <w:rPr>
          <w:rFonts w:hint="eastAsia" w:ascii="方正仿宋_GBK" w:hAnsi="方正仿宋_GBK" w:eastAsia="方正仿宋_GBK" w:cs="方正仿宋_GBK"/>
          <w:b w:val="0"/>
          <w:bCs w:val="0"/>
          <w:sz w:val="32"/>
          <w:szCs w:val="32"/>
        </w:rPr>
        <w:t>事业单位有垫江县商务行政执法大队、垫江县电子商务发展服务中心。</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二、部门决算情况说明</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rPr>
        <w:t>。2020年度收入总计3,284.65万元，支出总计3,284.65万元。收支较上年决算数减少533.19万元、 下降</w:t>
      </w:r>
      <w:r>
        <w:rPr>
          <w:rFonts w:hint="eastAsia" w:ascii="方正仿宋_GBK" w:hAnsi="方正仿宋_GBK" w:eastAsia="方正仿宋_GBK" w:cs="方正仿宋_GBK"/>
          <w:b w:val="0"/>
          <w:bCs w:val="0"/>
          <w:vanish/>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rPr>
        <w:t>14</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主要原因是2020年财政拨入2271.12万元，2019年结转1013.53万元，合计3284.65万元，2020年实际支出3046.55万元，结转致2021年支付238.1万元；2020年经费比2019年决算数减少533.19万元，主要是财政预算经费收支比2019年支出下降。</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rPr>
        <w:t>2020年度收入合计2,271.12万元，较上年决算数减少674.56万元，下降22.9%，主要原因是财政预算经费拨入减少。其中：财政拨款收入2,271.12万元，占100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%；年初结转和结余1,013.53万元。</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rPr>
        <w:t>2020年度支出合计3,046.55万元，较上年决算数减少410.93万元，下降11.9%，主要原因是财政预算拨入经费支出减少。其中：基本支出 1,168.47万元，占38.4%；项目支出1,878.08万元，占61.6%。</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rPr>
        <w:t>2020年度年末结转和结余238.10万元，较上年决算数减少122.26万元，下降33.9%，主要原因是2019年结转和结余的资金在2020年支出，2020年结转和结余减少。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2020年度财政拨款收、支总计3,284.65万元。与2019年相比，财政拨款收、支总计各减少533.19万元，下降14</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%。主要原因是财政预算拨入经费减少。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（三）一般公共预算财政拨款支出决算情况说明</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rPr>
        <w:t>2020年度一般公共预算财政拨款收入2,215.39万元，较上年决算数减少237.75万元，下降9.7%。主要原因是项目资金年初预算财政拨款减少。较年初预算数增加194.74万元，增长9.6%。主要原因是部分财政拨入资金没有纳入年初预算，在实施过程中增加当年预算。此外，年初财政拨款结转和结余1,013.53万元。</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rPr>
        <w:t>2020年度一般公共预算财政拨款支出2,990.82万元，较上年决算数增加25.89万元，增长0.9%。主要原因是项目资金当年支出比2019年增加。较年初预算数增加970.17万元，增长48</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%。主要原因是部分财政拨入资金没有纳入年初预算，是在2020年实施过程中增加财政拨入资金预算。</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rPr>
        <w:t>2020年度年末一般公共预算财政拨款结转和结余238.10万元，较上年决算数减少122.26万元，下降33.9%，主要原因是2019年结转的财政拨入资金在2020年实施过程中资金支付较多，结转和结余比2019年减少。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。本部门2020年度一般公共预算财政拨款支出主要用于以下几个方面：</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（1）一般公共服务支出1,425.18万元，占47.7%，较年初预算数增加809.76万元，增长131.6%，主要原因是多数财政拨入资金没有纳入年初预算，是在2020年实施过程中增加当年预算。</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（2）教育支出2.36万元，占0.1%，较年初预算数增加0.00万元，增长0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%，主要原因是职工培训教育费。</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（3）文化旅游体育与传媒支出444.70万元，占14.9%，较年初预算数增加444.70万元，增长100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%，主要原因是该项目没有纳入年初预算，是在实施过程中增加的当年预算。</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（4）社会保障与就业支出387.10万元，占12.9%，较年初预算数增加93.55万元，增长31.9%，主要原因是退休人员增加健康休养费和病故人员增加抚恤费。</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（5）卫生健康支出45.08万元，占1.5%，较年初预算数增加0.00万元，增长0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%，主要原因是在职退休医保和医疗垫底门诊费用。</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（6）农林水支出20.00万元，占0.7%，较年初预算数增加20.00万元，增</w:t>
      </w:r>
      <w:r>
        <w:rPr>
          <w:rFonts w:hint="eastAsia" w:ascii="方正仿宋_GBK" w:hAnsi="方正仿宋_GBK" w:eastAsia="方正仿宋_GBK" w:cs="方正仿宋_GBK"/>
          <w:b w:val="0"/>
          <w:bCs w:val="0"/>
          <w:sz w:val="32"/>
          <w:szCs w:val="32"/>
          <w:shd w:val="clear" w:color="auto" w:fill="FFFFFF"/>
          <w:lang w:eastAsia="zh-CN"/>
        </w:rPr>
        <w:t>长</w:t>
      </w:r>
      <w:r>
        <w:rPr>
          <w:rFonts w:hint="eastAsia" w:ascii="方正仿宋_GBK" w:hAnsi="方正仿宋_GBK" w:eastAsia="方正仿宋_GBK" w:cs="方正仿宋_GBK"/>
          <w:b w:val="0"/>
          <w:bCs w:val="0"/>
          <w:sz w:val="32"/>
          <w:szCs w:val="32"/>
          <w:shd w:val="clear" w:color="auto" w:fill="FFFFFF"/>
        </w:rPr>
        <w:t>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%，主要原因是该项目没有纳入年初预算，是在实施过程中增加的当年预算。</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（7）交通运输支出3.20万元，占0.1%，较年初预算数增加3.20万元，增长100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%，主要原因是该项目没有纳入年初预算，是在实施过程中增加的当年预算。</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（8）资源勘探信息等支出80.30万元，占2.7%，较年初预算数增加80.30万元，增长100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%，主要原因是该项目没有纳入年初预算，是在实施过程中增加的当年预算。</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（9）商业服务业等支出508.87万元，占17</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%，较年初预算数减少519.34万元，下降50.5%，主要原因是该项目资金纳入了年初预算，项目正在实施过程中，2020年经费还没有支付，未纳入决算支出。</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（10）住房保障支出36.02万元，占1.2%，较年初预算数增加0.00万元，增长0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%，主要原因是缴纳职工住房公积金。</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（11）粮油物资储备支出38.00万元，占1.3%，较年初预算数增加38.00万元，增长100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%，主要原因是2019年结转的项目资金2020年支付，没有纳入年初预算。</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2020年度一般公共财政拨款基本支出1,168.47万元。其中：人员经费1,043.63万元，较上年决算数增加0.43万 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工资调整、目标考核奖和健康疗养费变化。人员经费用途主要包括基本工资、津贴补贴、奖金、绩效工资、社会保障缴费、其他工资福利、抚恤费、退休生活补助、医疗门诊等费用。公用经费124.84万元，较上年决算数减少34.97万元，下降21.9%，主要原因是财政预算拨入减少。公用经费用途主要包括办公费、印刷费、水电费、邮电费、差旅费、公</w:t>
      </w:r>
      <w:r>
        <w:rPr>
          <w:rFonts w:hint="eastAsia" w:ascii="方正仿宋_GBK" w:hAnsi="方正仿宋_GBK" w:eastAsia="方正仿宋_GBK" w:cs="方正仿宋_GBK"/>
          <w:b w:val="0"/>
          <w:bCs w:val="0"/>
          <w:sz w:val="32"/>
          <w:szCs w:val="32"/>
        </w:rPr>
        <w:t>务接待费、公车运行费、福利费、工会经费、其他交通费等。</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政府性基金预算财政拨款年初结转结余0.00万元，年末结转结余0.00万元。本年收入55.73万元，较上年决算数减少436.82万元，下降88.7%，主要原因是基金项目减少，财政拨款减少。本年支出55.73万元，较上年决算数减少436.82万元，下降88.7%，主要原因是基金项目减少，财政拨款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本部门2020年度无国有资本经营预算财政拨款支出。</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三、“三公”经费情况说明</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2020年度“三公”经费支出共计20.68万元，较年初预算数减少2.32万元，下降10.1%，主要原因是公务接待减少。 较上年支出数减少4.39万元，下降17.5%，主要原因是公务接待减少。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（二）“三公”经费分项支出情况</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2020年度本部门因公出国（境）费用0.00万元，主要是2020年没有人员出国进行公务活动。费用支出较年初预算数增加0.00万元，增长0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%，主要原因是2020年没有人员出国进行公务活动。较上年支出数增加0.00万元，增长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%，主要原因是2020年没有人员出国进行公务活动，与上年基本持平。</w:t>
      </w:r>
    </w:p>
    <w:p>
      <w:pPr>
        <w:pStyle w:val="2"/>
        <w:keepNext w:val="0"/>
        <w:keepLines w:val="0"/>
        <w:pageBreakBefore w:val="0"/>
        <w:kinsoku/>
        <w:wordWrap/>
        <w:overflowPunct/>
        <w:topLinePunct w:val="0"/>
        <w:autoSpaceDE w:val="0"/>
        <w:autoSpaceDN/>
        <w:bidi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公务车购置费0.00万元，主要用于公务活动。费用支出较年初预算数增加0.00万元，增长0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%，主要原因是2020年没有购车。较上年支出数增加0.00万元，增长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%，主要原因是当年没有购车，与上年基本持平。</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公务车运行维护费14.34万元，主要用于</w:t>
      </w:r>
      <w:r>
        <w:rPr>
          <w:rFonts w:hint="eastAsia" w:ascii="方正仿宋_GBK" w:hAnsi="方正仿宋_GBK" w:eastAsia="方正仿宋_GBK" w:cs="方正仿宋_GBK"/>
          <w:b w:val="0"/>
          <w:bCs w:val="0"/>
          <w:sz w:val="32"/>
          <w:szCs w:val="32"/>
        </w:rPr>
        <w:t>机要文件交换、市内因公出行、县内业务检查等工作所需车辆的燃料费、维修费、过路过桥费、保险费等</w:t>
      </w:r>
      <w:r>
        <w:rPr>
          <w:rFonts w:hint="eastAsia" w:ascii="方正仿宋_GBK" w:hAnsi="方正仿宋_GBK" w:eastAsia="方正仿宋_GBK" w:cs="方正仿宋_GBK"/>
          <w:b w:val="0"/>
          <w:bCs w:val="0"/>
          <w:sz w:val="32"/>
          <w:szCs w:val="32"/>
          <w:shd w:val="clear" w:color="auto" w:fill="FFFFFF"/>
        </w:rPr>
        <w:t>。费用支出较年初预算数增加1.84万元，增长14.7%，主要原因是减少支出预算编制，公务活动增加支出超过年初预算。较上年支出数减少0.37万元，下降2.5%，主要原因是商务执法大队报废了一辆车支出相应减少。</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公务接待费6.35万元，主要用于接待</w:t>
      </w:r>
      <w:r>
        <w:rPr>
          <w:rFonts w:hint="eastAsia" w:ascii="方正仿宋_GBK" w:hAnsi="方正仿宋_GBK" w:eastAsia="方正仿宋_GBK" w:cs="方正仿宋_GBK"/>
          <w:b w:val="0"/>
          <w:bCs w:val="0"/>
          <w:sz w:val="32"/>
          <w:szCs w:val="32"/>
        </w:rPr>
        <w:t>国内相关单位到我单位学习调研、招商引资工作，接受相关部门检查指导工作发生的接待费用</w:t>
      </w:r>
      <w:r>
        <w:rPr>
          <w:rFonts w:hint="eastAsia" w:ascii="方正仿宋_GBK" w:hAnsi="方正仿宋_GBK" w:eastAsia="方正仿宋_GBK" w:cs="方正仿宋_GBK"/>
          <w:b w:val="0"/>
          <w:bCs w:val="0"/>
          <w:sz w:val="32"/>
          <w:szCs w:val="32"/>
          <w:shd w:val="clear" w:color="auto" w:fill="FFFFFF"/>
        </w:rPr>
        <w:t>。费用支出较年初预算数减少4.15万元，下降39.5%，主要原因是公务活动接待减少。较上年支出数减少4.01万元，下降38.7%，主要原因是公务活动接待减少。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（三）“三公”经费实物量情况</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2020年度本部门因公出国（境）共计0个团组，0人；公务用车购置0辆，公务车保有量为2辆；国内公务接待109批次704人，其中：国内外 事接待0批次，0人；国（境）外公务接待0批次，0人。2020年本部门人均接待费90.16元，车均购置费0.00万元，车均维护费7.17万元。</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四、其他需要说明的事项</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（一）机关运行经费情况说明</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2020年度本部门机关运行经费支出72.12万元，机关运行经费主要用于开支</w:t>
      </w:r>
      <w:r>
        <w:rPr>
          <w:rFonts w:hint="eastAsia" w:ascii="方正仿宋_GBK" w:hAnsi="方正仿宋_GBK" w:eastAsia="方正仿宋_GBK" w:cs="方正仿宋_GBK"/>
          <w:b w:val="0"/>
          <w:bCs w:val="0"/>
          <w:sz w:val="32"/>
          <w:szCs w:val="32"/>
        </w:rPr>
        <w:t>办公费、印刷费、水电费、邮电费、差旅费、会议费、培训费、福利费、工会经费、公务接待费、公车运行费、其他交通费等</w:t>
      </w:r>
      <w:r>
        <w:rPr>
          <w:rFonts w:hint="eastAsia" w:ascii="方正仿宋_GBK" w:hAnsi="方正仿宋_GBK" w:eastAsia="方正仿宋_GBK" w:cs="方正仿宋_GBK"/>
          <w:b w:val="0"/>
          <w:bCs w:val="0"/>
          <w:sz w:val="32"/>
          <w:szCs w:val="32"/>
          <w:shd w:val="clear" w:color="auto" w:fill="FFFFFF"/>
        </w:rPr>
        <w:t>。 机关运行经费较上年决算数增加10.44万元，增长16.9%，主要原因是福利费预算增加。</w:t>
      </w:r>
    </w:p>
    <w:p>
      <w:pPr>
        <w:pStyle w:val="6"/>
        <w:keepNext w:val="0"/>
        <w:keepLines w:val="0"/>
        <w:pageBreakBefore w:val="0"/>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本年度会议费支出4.14万元，较上年决算数增加0.89万元，增长27.4%，主要原因是电子商务、外贸企业培训和石磨豆花会议活动增加。本年度培训费支出 2.72万元，较上年决算数减少1.09万元，下降28.6%，主要原因是商务活动培训减少。</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（二）国有资产占用情况说明</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2020年12月31日，本部门共有车辆2辆，其中，副部（省）级及以上领导用车0辆、主要领导干部用车0辆、机要通信用车0辆、应急保障用车2辆、执法执勤用车0辆，特种专业技术用车0辆，离退休干部用车0辆，其他用车0辆，单价50万元（含）以上通用设备0台（套），单价100万元（含）以上专用设备0台（套）。</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（三）政府采购支出情况说明</w:t>
      </w:r>
    </w:p>
    <w:p>
      <w:pPr>
        <w:pStyle w:val="2"/>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2020年度本部门政府采购支出总额358.40万元，其中：政府采购货物支出182.54万元、政府采购工程支出0.00万元、政府采购服务支出175.86万元。授予中小企业合同金额358.40万元，占政府采购支出总额的100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%，其中：授予小微企业合同金额 208.70万元，占政府采购支出总额的58.2%。主要用于采购中小企业云服务，石磨豆花活动，电子商务等服务。</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五、预算绩效管理情况说明</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Style w:val="5"/>
          <w:rFonts w:hint="eastAsia" w:ascii="方正仿宋_GBK" w:hAnsi="方正仿宋_GBK" w:eastAsia="方正仿宋_GBK" w:cs="方正仿宋_GBK"/>
          <w:b w:val="0"/>
          <w:bCs w:val="0"/>
          <w:sz w:val="32"/>
          <w:szCs w:val="32"/>
          <w:shd w:val="clear" w:color="auto" w:fill="FFFF00"/>
        </w:rPr>
      </w:pPr>
      <w:r>
        <w:rPr>
          <w:rStyle w:val="5"/>
          <w:rFonts w:hint="eastAsia" w:ascii="方正楷体_GBK" w:hAnsi="方正楷体_GBK" w:eastAsia="方正楷体_GBK" w:cs="方正楷体_GBK"/>
          <w:b w:val="0"/>
          <w:bCs w:val="0"/>
          <w:sz w:val="32"/>
          <w:szCs w:val="32"/>
          <w:shd w:val="clear" w:color="auto" w:fill="FFFFFF"/>
        </w:rPr>
        <w:t>（一）预算绩效管理工作开展情况</w:t>
      </w:r>
    </w:p>
    <w:p>
      <w:pPr>
        <w:keepNext w:val="0"/>
        <w:keepLines w:val="0"/>
        <w:pageBreakBefore w:val="0"/>
        <w:kinsoku/>
        <w:wordWrap/>
        <w:overflowPunct/>
        <w:topLinePunct w:val="0"/>
        <w:autoSpaceDE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2020年我委按照项目资金绩效管理办法，严格管理，规范执行，规范审批程序，做到了专款专用，对资金使用进行了绩效自评，没有开展整体绩效评价。2020年以自评表开展绩效自评项目五个，涉及市县项目资金使用2116.03万元，实际支出1878.08万元，预算执行率88.</w:t>
      </w: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rPr>
        <w:t>%，结转致2021年项目支出237.96万元。2020年没有委托第三方开展绩效评价。</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（二）绩效自评结果</w:t>
      </w:r>
    </w:p>
    <w:p>
      <w:pPr>
        <w:pStyle w:val="2"/>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1.绩效自评表</w:t>
      </w:r>
    </w:p>
    <w:p>
      <w:pPr>
        <w:pStyle w:val="2"/>
        <w:widowControl w:val="0"/>
        <w:autoSpaceDE w:val="0"/>
        <w:snapToGrid w:val="0"/>
        <w:spacing w:before="0" w:beforeAutospacing="0" w:after="0" w:afterAutospacing="0" w:line="600" w:lineRule="exact"/>
        <w:ind w:firstLine="3200" w:firstLineChars="1000"/>
        <w:rPr>
          <w:rStyle w:val="5"/>
          <w:rFonts w:ascii="方正仿宋_GBK" w:eastAsia="方正仿宋_GBK"/>
          <w:b w:val="0"/>
          <w:bCs w:val="0"/>
          <w:sz w:val="32"/>
          <w:szCs w:val="32"/>
          <w:shd w:val="clear" w:color="auto" w:fill="FFFFFF"/>
        </w:rPr>
      </w:pPr>
      <w:r>
        <w:rPr>
          <w:rStyle w:val="5"/>
          <w:rFonts w:hint="eastAsia" w:ascii="方正仿宋_GBK" w:eastAsia="方正仿宋_GBK"/>
          <w:b w:val="0"/>
          <w:bCs w:val="0"/>
          <w:sz w:val="32"/>
          <w:szCs w:val="32"/>
          <w:shd w:val="clear" w:color="auto" w:fill="FFFFFF"/>
        </w:rPr>
        <w:t>2020年项目资金绩效目标自评表</w:t>
      </w:r>
    </w:p>
    <w:p>
      <w:pPr>
        <w:pStyle w:val="2"/>
        <w:widowControl w:val="0"/>
        <w:autoSpaceDE w:val="0"/>
        <w:snapToGrid w:val="0"/>
        <w:spacing w:before="0" w:beforeAutospacing="0" w:after="0" w:afterAutospacing="0" w:line="600" w:lineRule="exact"/>
        <w:rPr>
          <w:rStyle w:val="5"/>
          <w:rFonts w:hint="eastAsia" w:ascii="方正仿宋_GBK" w:eastAsia="方正仿宋_GBK"/>
          <w:b w:val="0"/>
          <w:bCs w:val="0"/>
          <w:sz w:val="32"/>
          <w:szCs w:val="32"/>
          <w:shd w:val="clear" w:color="auto" w:fill="FFFFFF"/>
        </w:rPr>
      </w:pPr>
      <w:r>
        <w:rPr>
          <w:rStyle w:val="5"/>
          <w:rFonts w:hint="eastAsia" w:ascii="方正仿宋_GBK" w:eastAsia="方正仿宋_GBK"/>
          <w:b w:val="0"/>
          <w:bCs w:val="0"/>
          <w:sz w:val="32"/>
          <w:szCs w:val="32"/>
          <w:shd w:val="clear" w:color="auto" w:fill="FFFFFF"/>
        </w:rPr>
        <w:t>填报单位： 垫江县商务委员会</w:t>
      </w:r>
    </w:p>
    <w:tbl>
      <w:tblPr>
        <w:tblStyle w:val="3"/>
        <w:tblW w:w="9720" w:type="dxa"/>
        <w:tblInd w:w="93" w:type="dxa"/>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项目名称</w:t>
            </w:r>
          </w:p>
        </w:tc>
        <w:tc>
          <w:tcPr>
            <w:tcW w:w="4320"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疫情房租减免、企业贴息补助</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自评总分（分)</w:t>
            </w:r>
          </w:p>
        </w:tc>
        <w:tc>
          <w:tcPr>
            <w:tcW w:w="324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95</w:t>
            </w:r>
          </w:p>
        </w:tc>
      </w:tr>
      <w:tr>
        <w:tblPrEx>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业务主管部门</w:t>
            </w:r>
          </w:p>
        </w:tc>
        <w:tc>
          <w:tcPr>
            <w:tcW w:w="4320"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垫江县商务委员会</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联系人</w:t>
            </w:r>
            <w:r>
              <w:rPr>
                <w:rFonts w:hint="eastAsia" w:ascii="宋体" w:hAnsi="宋体"/>
                <w:color w:val="000000"/>
                <w:kern w:val="0"/>
                <w:sz w:val="20"/>
                <w:szCs w:val="20"/>
              </w:rPr>
              <w:br w:type="textWrapping"/>
            </w:r>
            <w:r>
              <w:rPr>
                <w:rFonts w:hint="eastAsia" w:ascii="宋体" w:hAnsi="宋体"/>
                <w:color w:val="000000"/>
                <w:kern w:val="0"/>
                <w:sz w:val="20"/>
                <w:szCs w:val="20"/>
              </w:rPr>
              <w:t>及电话</w:t>
            </w:r>
          </w:p>
        </w:tc>
        <w:tc>
          <w:tcPr>
            <w:tcW w:w="324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200" w:hRule="atLeast"/>
        </w:trPr>
        <w:tc>
          <w:tcPr>
            <w:tcW w:w="108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项目资金（万元）</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rPr>
                <w:rFonts w:ascii="宋体" w:hAnsi="宋体" w:eastAsia="宋体"/>
                <w:color w:val="000000"/>
                <w:sz w:val="20"/>
                <w:szCs w:val="20"/>
              </w:rPr>
            </w:pP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年初预算数</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全年预算数年初(年初预算加上追加、追减数)</w:t>
            </w: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全年执行数</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执行率</w:t>
            </w:r>
            <w:r>
              <w:rPr>
                <w:rFonts w:hint="eastAsia" w:ascii="宋体" w:hAnsi="宋体"/>
                <w:color w:val="000000"/>
                <w:kern w:val="0"/>
                <w:sz w:val="20"/>
                <w:szCs w:val="20"/>
              </w:rPr>
              <w:br w:type="textWrapping"/>
            </w:r>
            <w:r>
              <w:rPr>
                <w:rFonts w:hint="eastAsia" w:ascii="宋体" w:hAnsi="宋体"/>
                <w:color w:val="000000"/>
                <w:kern w:val="0"/>
                <w:sz w:val="20"/>
                <w:szCs w:val="20"/>
              </w:rPr>
              <w:t>（%)</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执行率得分</w:t>
            </w:r>
            <w:r>
              <w:rPr>
                <w:rFonts w:hint="eastAsia" w:ascii="宋体" w:hAnsi="宋体"/>
                <w:color w:val="000000"/>
                <w:kern w:val="0"/>
                <w:sz w:val="20"/>
                <w:szCs w:val="20"/>
              </w:rPr>
              <w:br w:type="textWrapping"/>
            </w:r>
            <w:r>
              <w:rPr>
                <w:rFonts w:hint="eastAsia" w:ascii="宋体" w:hAnsi="宋体"/>
                <w:color w:val="000000"/>
                <w:kern w:val="0"/>
                <w:sz w:val="20"/>
                <w:szCs w:val="20"/>
              </w:rPr>
              <w:t>（10分)</w:t>
            </w:r>
          </w:p>
        </w:tc>
      </w:tr>
      <w:tr>
        <w:tblPrEx>
          <w:tblCellMar>
            <w:top w:w="0" w:type="dxa"/>
            <w:left w:w="0" w:type="dxa"/>
            <w:bottom w:w="0" w:type="dxa"/>
            <w:right w:w="0" w:type="dxa"/>
          </w:tblCellMar>
        </w:tblPrEx>
        <w:trPr>
          <w:trHeight w:val="40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年度总金额</w:t>
            </w: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91.22</w:t>
            </w: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91.22</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100%</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10</w:t>
            </w: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其中：财政资金</w:t>
            </w: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91.22</w:t>
            </w: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91.22</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100%</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w:t>
            </w: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其他资金</w:t>
            </w: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c>
          <w:tcPr>
            <w:tcW w:w="2160"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20"/>
                <w:szCs w:val="20"/>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w:t>
            </w:r>
          </w:p>
        </w:tc>
      </w:tr>
      <w:tr>
        <w:tblPrEx>
          <w:tblCellMar>
            <w:top w:w="0" w:type="dxa"/>
            <w:left w:w="0" w:type="dxa"/>
            <w:bottom w:w="0" w:type="dxa"/>
            <w:right w:w="0" w:type="dxa"/>
          </w:tblCellMar>
        </w:tblPrEx>
        <w:trPr>
          <w:trHeight w:val="400" w:hRule="atLeast"/>
        </w:trPr>
        <w:tc>
          <w:tcPr>
            <w:tcW w:w="108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年度总体目标</w:t>
            </w:r>
          </w:p>
        </w:tc>
        <w:tc>
          <w:tcPr>
            <w:tcW w:w="324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年初设定目标</w:t>
            </w:r>
          </w:p>
        </w:tc>
        <w:tc>
          <w:tcPr>
            <w:tcW w:w="5400" w:type="dxa"/>
            <w:gridSpan w:val="5"/>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全年实际完成情况</w:t>
            </w:r>
          </w:p>
        </w:tc>
      </w:tr>
      <w:tr>
        <w:tblPrEx>
          <w:tblCellMar>
            <w:top w:w="0" w:type="dxa"/>
            <w:left w:w="0" w:type="dxa"/>
            <w:bottom w:w="0" w:type="dxa"/>
            <w:right w:w="0" w:type="dxa"/>
          </w:tblCellMar>
        </w:tblPrEx>
        <w:trPr>
          <w:trHeight w:val="68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3240"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应对疫情服务企业、促进企业复工复产。</w:t>
            </w:r>
          </w:p>
        </w:tc>
        <w:tc>
          <w:tcPr>
            <w:tcW w:w="5400" w:type="dxa"/>
            <w:gridSpan w:val="5"/>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0"/>
                <w:szCs w:val="20"/>
              </w:rPr>
            </w:pPr>
            <w:r>
              <w:rPr>
                <w:rFonts w:hint="eastAsia" w:ascii="宋体" w:hAnsi="宋体"/>
                <w:color w:val="000000"/>
                <w:kern w:val="0"/>
                <w:sz w:val="20"/>
                <w:szCs w:val="20"/>
              </w:rPr>
              <w:t>完成对企业疫情房租减免、促进企业复工复产、完成对小微企业贷款贴息补助，惠及企业和个体32个。</w:t>
            </w:r>
          </w:p>
        </w:tc>
      </w:tr>
      <w:tr>
        <w:tblPrEx>
          <w:tblCellMar>
            <w:top w:w="0" w:type="dxa"/>
            <w:left w:w="0" w:type="dxa"/>
            <w:bottom w:w="0" w:type="dxa"/>
            <w:right w:w="0" w:type="dxa"/>
          </w:tblCellMar>
        </w:tblPrEx>
        <w:trPr>
          <w:trHeight w:val="285" w:hRule="atLeast"/>
        </w:trPr>
        <w:tc>
          <w:tcPr>
            <w:tcW w:w="1080"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绩效指标</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指标内容</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指标名称</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年度指标值</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实际完成值</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得分系数%</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权重</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得分</w:t>
            </w:r>
          </w:p>
        </w:tc>
      </w:tr>
      <w:tr>
        <w:tblPrEx>
          <w:tblCellMar>
            <w:top w:w="0" w:type="dxa"/>
            <w:left w:w="0" w:type="dxa"/>
            <w:bottom w:w="0" w:type="dxa"/>
            <w:right w:w="0" w:type="dxa"/>
          </w:tblCellMar>
        </w:tblPrEx>
        <w:trPr>
          <w:trHeight w:val="675"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产出（50分）    －数量指标1</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疫情补助</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拨付100%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25</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 xml:space="preserve">25.00 </w:t>
            </w: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－数量指标2</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企业个数</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32家</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25</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 xml:space="preserve">25.00 </w:t>
            </w:r>
          </w:p>
        </w:tc>
      </w:tr>
      <w:tr>
        <w:tblPrEx>
          <w:tblCellMar>
            <w:top w:w="0" w:type="dxa"/>
            <w:left w:w="0" w:type="dxa"/>
            <w:bottom w:w="0" w:type="dxa"/>
            <w:right w:w="0"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－质量指标</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－成本指标</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－时效指标</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r>
      <w:tr>
        <w:tblPrEx>
          <w:tblCellMar>
            <w:top w:w="0" w:type="dxa"/>
            <w:left w:w="0" w:type="dxa"/>
            <w:bottom w:w="0" w:type="dxa"/>
            <w:right w:w="0" w:type="dxa"/>
          </w:tblCellMar>
        </w:tblPrEx>
        <w:trPr>
          <w:trHeight w:val="675"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效益指标（30分）            -经济效益</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促进小微企业发展</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增长5%</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80%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80%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 xml:space="preserve">12.00 </w:t>
            </w: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-社会效益</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复工复产</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复产100%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 xml:space="preserve">15.00 </w:t>
            </w: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-生态效益</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-可持续影响</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jc w:val="cente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r>
      <w:tr>
        <w:tblPrEx>
          <w:tblCellMar>
            <w:top w:w="0" w:type="dxa"/>
            <w:left w:w="0" w:type="dxa"/>
            <w:bottom w:w="0" w:type="dxa"/>
            <w:right w:w="0" w:type="dxa"/>
          </w:tblCellMar>
        </w:tblPrEx>
        <w:trPr>
          <w:trHeight w:val="450" w:hRule="atLeast"/>
        </w:trPr>
        <w:tc>
          <w:tcPr>
            <w:tcW w:w="10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满意度指标（10分）</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服务对象满意度</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80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80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80%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right"/>
              <w:textAlignment w:val="center"/>
              <w:rPr>
                <w:rFonts w:ascii="宋体" w:hAnsi="宋体" w:eastAsia="宋体"/>
                <w:color w:val="000000"/>
                <w:sz w:val="18"/>
                <w:szCs w:val="18"/>
              </w:rPr>
            </w:pPr>
            <w:r>
              <w:rPr>
                <w:rFonts w:hint="eastAsia" w:ascii="宋体" w:hAnsi="宋体"/>
                <w:color w:val="000000"/>
                <w:kern w:val="0"/>
                <w:sz w:val="18"/>
                <w:szCs w:val="18"/>
              </w:rPr>
              <w:t xml:space="preserve">8.00 </w:t>
            </w:r>
          </w:p>
        </w:tc>
      </w:tr>
      <w:tr>
        <w:tblPrEx>
          <w:tblCellMar>
            <w:top w:w="0" w:type="dxa"/>
            <w:left w:w="0" w:type="dxa"/>
            <w:bottom w:w="0" w:type="dxa"/>
            <w:right w:w="0" w:type="dxa"/>
          </w:tblCellMar>
        </w:tblPrEx>
        <w:trPr>
          <w:trHeight w:val="560" w:hRule="atLeast"/>
        </w:trPr>
        <w:tc>
          <w:tcPr>
            <w:tcW w:w="2160" w:type="dxa"/>
            <w:gridSpan w:val="2"/>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绩效目标未全部完成原因分析及整改措施</w:t>
            </w: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18"/>
                <w:szCs w:val="18"/>
              </w:rPr>
            </w:pPr>
          </w:p>
        </w:tc>
        <w:tc>
          <w:tcPr>
            <w:tcW w:w="6480" w:type="dxa"/>
            <w:gridSpan w:val="6"/>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tcPr>
          <w:p>
            <w:pPr>
              <w:widowControl/>
              <w:jc w:val="left"/>
              <w:textAlignment w:val="top"/>
              <w:rPr>
                <w:rFonts w:ascii="宋体" w:hAnsi="宋体" w:eastAsia="宋体"/>
                <w:color w:val="000000"/>
                <w:sz w:val="18"/>
                <w:szCs w:val="18"/>
              </w:rPr>
            </w:pPr>
            <w:r>
              <w:rPr>
                <w:rFonts w:hint="eastAsia" w:ascii="宋体" w:hAnsi="宋体"/>
                <w:color w:val="000000"/>
                <w:kern w:val="0"/>
                <w:sz w:val="18"/>
                <w:szCs w:val="18"/>
              </w:rPr>
              <w:t xml:space="preserve">                                                                                一、未全部完成原因分析:</w:t>
            </w:r>
          </w:p>
        </w:tc>
      </w:tr>
      <w:tr>
        <w:tblPrEx>
          <w:tblCellMar>
            <w:top w:w="0" w:type="dxa"/>
            <w:left w:w="0" w:type="dxa"/>
            <w:bottom w:w="0" w:type="dxa"/>
            <w:right w:w="0" w:type="dxa"/>
          </w:tblCellMar>
        </w:tblPrEx>
        <w:trPr>
          <w:trHeight w:val="285" w:hRule="atLeast"/>
        </w:trPr>
        <w:tc>
          <w:tcPr>
            <w:tcW w:w="216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0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eastAsia="宋体"/>
                <w:color w:val="000000"/>
                <w:sz w:val="18"/>
                <w:szCs w:val="18"/>
              </w:rPr>
            </w:pPr>
          </w:p>
        </w:tc>
        <w:tc>
          <w:tcPr>
            <w:tcW w:w="6480" w:type="dxa"/>
            <w:gridSpan w:val="6"/>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tcPr>
          <w:p>
            <w:pPr>
              <w:widowControl/>
              <w:jc w:val="left"/>
              <w:textAlignment w:val="top"/>
              <w:rPr>
                <w:rFonts w:ascii="宋体" w:hAnsi="宋体" w:eastAsia="宋体"/>
                <w:color w:val="000000"/>
                <w:sz w:val="18"/>
                <w:szCs w:val="18"/>
              </w:rPr>
            </w:pPr>
            <w:r>
              <w:rPr>
                <w:rFonts w:hint="eastAsia" w:ascii="宋体" w:hAnsi="宋体"/>
                <w:color w:val="000000"/>
                <w:kern w:val="0"/>
                <w:sz w:val="18"/>
                <w:szCs w:val="18"/>
              </w:rPr>
              <w:t>二、整改措施：</w:t>
            </w:r>
          </w:p>
        </w:tc>
      </w:tr>
      <w:tr>
        <w:tblPrEx>
          <w:tblCellMar>
            <w:top w:w="0" w:type="dxa"/>
            <w:left w:w="0" w:type="dxa"/>
            <w:bottom w:w="0" w:type="dxa"/>
            <w:right w:w="0" w:type="dxa"/>
          </w:tblCellMar>
        </w:tblPrEx>
        <w:trPr>
          <w:trHeight w:val="380" w:hRule="atLeast"/>
        </w:trPr>
        <w:tc>
          <w:tcPr>
            <w:tcW w:w="972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 xml:space="preserve"> 填表人：左祥明  联系方式：74517931  主要领导签字：田洪武    财政局业务科室审核意见：</w:t>
            </w:r>
          </w:p>
        </w:tc>
      </w:tr>
    </w:tbl>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Style w:val="5"/>
          <w:rFonts w:hint="eastAsia" w:ascii="方正仿宋_GBK" w:hAnsi="方正仿宋_GBK" w:eastAsia="方正仿宋_GBK" w:cs="方正仿宋_GBK"/>
          <w:b w:val="0"/>
          <w:bCs w:val="0"/>
          <w:sz w:val="32"/>
          <w:szCs w:val="32"/>
          <w:shd w:val="clear" w:color="auto" w:fill="FFFFFF"/>
        </w:rPr>
      </w:pP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2.绩效自评报告或案例</w:t>
      </w:r>
    </w:p>
    <w:p>
      <w:pPr>
        <w:keepNext w:val="0"/>
        <w:keepLines w:val="0"/>
        <w:pageBreakBefore w:val="0"/>
        <w:kinsoku/>
        <w:wordWrap/>
        <w:overflowPunct/>
        <w:topLinePunct w:val="0"/>
        <w:autoSpaceDE w:val="0"/>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2020年没有委托第三方开展绩效评价，通过自查，严格执行专项资金管理使用办法，没有发现资金截留、挪用等违规违纪行为发生，没有发生群众举报、新闻媒体曝光等违规违纪情况。</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5"/>
          <w:rFonts w:hint="eastAsia" w:ascii="方正楷体_GBK" w:hAnsi="方正楷体_GBK" w:eastAsia="方正楷体_GBK" w:cs="方正楷体_GBK"/>
          <w:b w:val="0"/>
          <w:bCs w:val="0"/>
          <w:sz w:val="32"/>
          <w:szCs w:val="32"/>
          <w:shd w:val="clear" w:color="auto" w:fill="FFFFFF"/>
        </w:rPr>
        <w:t>（三）重点绩效评价结果</w:t>
      </w:r>
    </w:p>
    <w:p>
      <w:pPr>
        <w:pStyle w:val="2"/>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2020年商贸发展项目资金执行情况良好，做到了专款专用，规范使用，基本实现了绩效目标要求，资金使用和项目实施上没有违规违纪问题，项目完成较好，并且通过项目建设有效拉动了全县商务经济发展，产生了良好的社会效益和经济效益。</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六、专业名词解释</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（二）其他收入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三</w:t>
      </w:r>
      <w:r>
        <w:rPr>
          <w:rStyle w:val="5"/>
          <w:rFonts w:hint="eastAsia" w:ascii="方正仿宋_GBK" w:hAnsi="方正仿宋_GBK" w:eastAsia="方正仿宋_GBK" w:cs="方正仿宋_GBK"/>
          <w:b w:val="0"/>
          <w:bCs w:val="0"/>
          <w:sz w:val="32"/>
          <w:szCs w:val="32"/>
          <w:shd w:val="clear" w:color="auto" w:fill="FFFFFF"/>
        </w:rPr>
        <w:t>）年初结转和结余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四</w:t>
      </w:r>
      <w:r>
        <w:rPr>
          <w:rStyle w:val="5"/>
          <w:rFonts w:hint="eastAsia" w:ascii="方正仿宋_GBK" w:hAnsi="方正仿宋_GBK" w:eastAsia="方正仿宋_GBK" w:cs="方正仿宋_GBK"/>
          <w:b w:val="0"/>
          <w:bCs w:val="0"/>
          <w:sz w:val="32"/>
          <w:szCs w:val="32"/>
          <w:shd w:val="clear" w:color="auto" w:fill="FFFFFF"/>
        </w:rPr>
        <w:t>）年末结转和结余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五</w:t>
      </w:r>
      <w:r>
        <w:rPr>
          <w:rStyle w:val="5"/>
          <w:rFonts w:hint="eastAsia" w:ascii="方正仿宋_GBK" w:hAnsi="方正仿宋_GBK" w:eastAsia="方正仿宋_GBK" w:cs="方正仿宋_GBK"/>
          <w:b w:val="0"/>
          <w:bCs w:val="0"/>
          <w:sz w:val="32"/>
          <w:szCs w:val="32"/>
          <w:shd w:val="clear" w:color="auto" w:fill="FFFFFF"/>
        </w:rPr>
        <w:t>）基本支出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六</w:t>
      </w:r>
      <w:r>
        <w:rPr>
          <w:rStyle w:val="5"/>
          <w:rFonts w:hint="eastAsia" w:ascii="方正仿宋_GBK" w:hAnsi="方正仿宋_GBK" w:eastAsia="方正仿宋_GBK" w:cs="方正仿宋_GBK"/>
          <w:b w:val="0"/>
          <w:bCs w:val="0"/>
          <w:sz w:val="32"/>
          <w:szCs w:val="32"/>
          <w:shd w:val="clear" w:color="auto" w:fill="FFFFFF"/>
        </w:rPr>
        <w:t>）项目支出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七</w:t>
      </w:r>
      <w:r>
        <w:rPr>
          <w:rStyle w:val="5"/>
          <w:rFonts w:hint="eastAsia" w:ascii="方正仿宋_GBK" w:hAnsi="方正仿宋_GBK" w:eastAsia="方正仿宋_GBK" w:cs="方正仿宋_GBK"/>
          <w:b w:val="0"/>
          <w:bCs w:val="0"/>
          <w:sz w:val="32"/>
          <w:szCs w:val="32"/>
          <w:shd w:val="clear" w:color="auto" w:fill="FFFFFF"/>
        </w:rPr>
        <w:t>）“三公”经费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八</w:t>
      </w:r>
      <w:r>
        <w:rPr>
          <w:rStyle w:val="5"/>
          <w:rFonts w:hint="eastAsia" w:ascii="方正仿宋_GBK" w:hAnsi="方正仿宋_GBK" w:eastAsia="方正仿宋_GBK" w:cs="方正仿宋_GBK"/>
          <w:b w:val="0"/>
          <w:bCs w:val="0"/>
          <w:sz w:val="32"/>
          <w:szCs w:val="32"/>
          <w:shd w:val="clear" w:color="auto" w:fill="FFFFFF"/>
        </w:rPr>
        <w:t>）机关运行经费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w:t>
      </w:r>
      <w:r>
        <w:rPr>
          <w:rStyle w:val="5"/>
          <w:rFonts w:hint="eastAsia" w:ascii="方正仿宋_GBK" w:hAnsi="方正仿宋_GBK" w:eastAsia="方正仿宋_GBK" w:cs="方正仿宋_GBK"/>
          <w:b w:val="0"/>
          <w:bCs w:val="0"/>
          <w:sz w:val="32"/>
          <w:szCs w:val="32"/>
          <w:shd w:val="clear" w:color="auto" w:fill="FFFFFF"/>
          <w:lang w:eastAsia="zh-CN"/>
        </w:rPr>
        <w:t>九</w:t>
      </w:r>
      <w:r>
        <w:rPr>
          <w:rStyle w:val="5"/>
          <w:rFonts w:hint="eastAsia" w:ascii="方正仿宋_GBK" w:hAnsi="方正仿宋_GBK" w:eastAsia="方正仿宋_GBK" w:cs="方正仿宋_GBK"/>
          <w:b w:val="0"/>
          <w:bCs w:val="0"/>
          <w:sz w:val="32"/>
          <w:szCs w:val="32"/>
          <w:shd w:val="clear" w:color="auto" w:fill="FFFFFF"/>
        </w:rPr>
        <w:t>）工资福利支出（支出经济分类科目类级）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（十）商品和服务支出（支出经济分类科目类级）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5"/>
          <w:rFonts w:hint="eastAsia" w:ascii="方正仿宋_GBK" w:hAnsi="方正仿宋_GBK" w:eastAsia="方正仿宋_GBK" w:cs="方正仿宋_GBK"/>
          <w:b w:val="0"/>
          <w:bCs w:val="0"/>
          <w:sz w:val="32"/>
          <w:szCs w:val="32"/>
          <w:shd w:val="clear" w:color="auto" w:fill="FFFFFF"/>
        </w:rPr>
        <w:t>（十</w:t>
      </w:r>
      <w:r>
        <w:rPr>
          <w:rStyle w:val="5"/>
          <w:rFonts w:hint="eastAsia" w:ascii="方正仿宋_GBK" w:hAnsi="方正仿宋_GBK" w:eastAsia="方正仿宋_GBK" w:cs="方正仿宋_GBK"/>
          <w:b w:val="0"/>
          <w:bCs w:val="0"/>
          <w:sz w:val="32"/>
          <w:szCs w:val="32"/>
          <w:shd w:val="clear" w:color="auto" w:fill="FFFFFF"/>
          <w:lang w:eastAsia="zh-CN"/>
        </w:rPr>
        <w:t>一</w:t>
      </w:r>
      <w:r>
        <w:rPr>
          <w:rStyle w:val="5"/>
          <w:rFonts w:hint="eastAsia" w:ascii="方正仿宋_GBK" w:hAnsi="方正仿宋_GBK" w:eastAsia="方正仿宋_GBK" w:cs="方正仿宋_GBK"/>
          <w:b w:val="0"/>
          <w:bCs w:val="0"/>
          <w:sz w:val="32"/>
          <w:szCs w:val="32"/>
          <w:shd w:val="clear" w:color="auto" w:fill="FFFFFF"/>
        </w:rPr>
        <w:t>）对个人和家庭的补助（支出经济分类科目类级）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2"/>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5"/>
          <w:rFonts w:hint="eastAsia" w:ascii="方正黑体_GBK" w:hAnsi="方正黑体_GBK" w:eastAsia="方正黑体_GBK" w:cs="方正黑体_GBK"/>
          <w:b w:val="0"/>
          <w:bCs w:val="0"/>
          <w:sz w:val="32"/>
          <w:szCs w:val="32"/>
          <w:shd w:val="clear" w:color="auto" w:fill="FFFFFF"/>
        </w:rPr>
        <w:t>七、决算公开联系方式及信息反馈渠道</w:t>
      </w:r>
    </w:p>
    <w:p>
      <w:pPr>
        <w:pStyle w:val="2"/>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本单位决算公开信息反馈和联系方式：联系电话023-74517931</w:t>
      </w:r>
    </w:p>
    <w:p>
      <w:pPr>
        <w:pStyle w:val="2"/>
        <w:keepNext w:val="0"/>
        <w:keepLines w:val="0"/>
        <w:pageBreakBefore w:val="0"/>
        <w:widowControl w:val="0"/>
        <w:kinsoku/>
        <w:wordWrap/>
        <w:overflowPunct/>
        <w:topLinePunct w:val="0"/>
        <w:autoSpaceDE w:val="0"/>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附表：1、收入支出决算总表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w:t>
      </w:r>
      <w:r>
        <w:rPr>
          <w:rFonts w:ascii="方正仿宋_GBK" w:hAnsi="Times New Roman" w:eastAsia="方正仿宋_GBK" w:cs="Times New Roman"/>
          <w:sz w:val="32"/>
          <w:szCs w:val="32"/>
          <w:shd w:val="clear" w:color="auto" w:fill="FFFFFF"/>
        </w:rPr>
        <w:t>、收入决算表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w:t>
      </w:r>
      <w:r>
        <w:rPr>
          <w:rFonts w:ascii="方正仿宋_GBK" w:hAnsi="Times New Roman" w:eastAsia="方正仿宋_GBK" w:cs="Times New Roman"/>
          <w:sz w:val="32"/>
          <w:szCs w:val="32"/>
          <w:shd w:val="clear" w:color="auto" w:fill="FFFFFF"/>
        </w:rPr>
        <w:t>、支出决算表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w:t>
      </w:r>
      <w:r>
        <w:rPr>
          <w:rFonts w:ascii="方正仿宋_GBK" w:hAnsi="Times New Roman" w:eastAsia="方正仿宋_GBK" w:cs="Times New Roman"/>
          <w:sz w:val="32"/>
          <w:szCs w:val="32"/>
          <w:shd w:val="clear" w:color="auto" w:fill="FFFFFF"/>
        </w:rPr>
        <w:t>、财政拨款收入支出决算总表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w:t>
      </w:r>
      <w:r>
        <w:rPr>
          <w:rFonts w:ascii="方正仿宋_GBK" w:hAnsi="Times New Roman" w:eastAsia="方正仿宋_GBK" w:cs="Times New Roman"/>
          <w:sz w:val="32"/>
          <w:szCs w:val="32"/>
          <w:shd w:val="clear" w:color="auto" w:fill="FFFFFF"/>
        </w:rPr>
        <w:t>、一般公共预算财政拨款收入支出决算表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6</w:t>
      </w:r>
      <w:r>
        <w:rPr>
          <w:rFonts w:ascii="方正仿宋_GBK" w:hAnsi="Times New Roman" w:eastAsia="方正仿宋_GBK" w:cs="Times New Roman"/>
          <w:sz w:val="32"/>
          <w:szCs w:val="32"/>
          <w:shd w:val="clear" w:color="auto" w:fill="FFFFFF"/>
        </w:rPr>
        <w:t>、一般公共预算财政拨款基本支出决算表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7</w:t>
      </w:r>
      <w:r>
        <w:rPr>
          <w:rFonts w:ascii="方正仿宋_GBK" w:hAnsi="Times New Roman" w:eastAsia="方正仿宋_GBK" w:cs="Times New Roman"/>
          <w:sz w:val="32"/>
          <w:szCs w:val="32"/>
          <w:shd w:val="clear" w:color="auto" w:fill="FFFFFF"/>
        </w:rPr>
        <w:t>、政府性基金预算财政拨款收入支出决算表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8</w:t>
      </w:r>
      <w:r>
        <w:rPr>
          <w:rFonts w:ascii="方正仿宋_GBK" w:hAnsi="Times New Roman" w:eastAsia="方正仿宋_GBK" w:cs="Times New Roman"/>
          <w:sz w:val="32"/>
          <w:szCs w:val="32"/>
          <w:shd w:val="clear" w:color="auto" w:fill="FFFFFF"/>
        </w:rPr>
        <w:t>、机构运行信息表</w:t>
      </w:r>
    </w:p>
    <w:p>
      <w:pPr>
        <w:pStyle w:val="2"/>
        <w:widowControl w:val="0"/>
        <w:autoSpaceDE w:val="0"/>
        <w:snapToGrid w:val="0"/>
        <w:spacing w:before="0" w:beforeAutospacing="0" w:after="0" w:afterAutospacing="0" w:line="600" w:lineRule="exact"/>
        <w:ind w:firstLine="1600" w:firstLineChars="5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9</w:t>
      </w:r>
      <w:r>
        <w:rPr>
          <w:rFonts w:ascii="方正仿宋_GBK" w:hAnsi="Times New Roman" w:eastAsia="方正仿宋_GBK" w:cs="Times New Roman"/>
          <w:sz w:val="32"/>
          <w:szCs w:val="32"/>
          <w:shd w:val="clear" w:color="auto" w:fill="FFFFFF"/>
        </w:rPr>
        <w:t>、国有资本经营预算财政拨款支出决算表</w:t>
      </w: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 xml:space="preserve"> </w:t>
      </w:r>
    </w:p>
    <w:p>
      <w:pPr>
        <w:pStyle w:val="2"/>
        <w:snapToGrid w:val="0"/>
        <w:spacing w:before="0" w:beforeAutospacing="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表一</w:t>
      </w:r>
    </w:p>
    <w:p>
      <w:pPr>
        <w:pStyle w:val="2"/>
        <w:snapToGrid w:val="0"/>
        <w:spacing w:before="0" w:beforeAutospacing="0"/>
        <w:ind w:firstLine="5760" w:firstLineChars="180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收入支出决算总表</w:t>
      </w:r>
    </w:p>
    <w:p>
      <w:pPr>
        <w:rPr>
          <w:rFonts w:hint="eastAsia" w:ascii="Calibri" w:eastAsia="宋体"/>
          <w:szCs w:val="21"/>
        </w:rPr>
      </w:pPr>
      <w:r>
        <w:rPr>
          <w:rFonts w:hint="eastAsia" w:ascii="方正仿宋_GBK" w:eastAsia="方正仿宋_GBK"/>
          <w:sz w:val="32"/>
          <w:szCs w:val="32"/>
          <w:shd w:val="clear" w:color="auto" w:fill="FFFFFF"/>
        </w:rPr>
        <w:t>公开部门：重庆市垫江县商务委员会         2020年                   单位：万元</w:t>
      </w:r>
    </w:p>
    <w:tbl>
      <w:tblPr>
        <w:tblStyle w:val="3"/>
        <w:tblW w:w="12232" w:type="dxa"/>
        <w:tblInd w:w="0" w:type="dxa"/>
        <w:shd w:val="clear" w:color="auto" w:fill="auto"/>
        <w:tblLayout w:type="fixed"/>
        <w:tblCellMar>
          <w:top w:w="0" w:type="dxa"/>
          <w:left w:w="0" w:type="dxa"/>
          <w:bottom w:w="0" w:type="dxa"/>
          <w:right w:w="0" w:type="dxa"/>
        </w:tblCellMar>
      </w:tblPr>
      <w:tblGrid>
        <w:gridCol w:w="5033"/>
        <w:gridCol w:w="1293"/>
        <w:gridCol w:w="3094"/>
        <w:gridCol w:w="2812"/>
      </w:tblGrid>
      <w:tr>
        <w:tblPrEx>
          <w:tblCellMar>
            <w:top w:w="0" w:type="dxa"/>
            <w:left w:w="0" w:type="dxa"/>
            <w:bottom w:w="0" w:type="dxa"/>
            <w:right w:w="0" w:type="dxa"/>
          </w:tblCellMar>
        </w:tblPrEx>
        <w:trPr>
          <w:trHeight w:val="300" w:hRule="atLeast"/>
        </w:trPr>
        <w:tc>
          <w:tcPr>
            <w:tcW w:w="6326" w:type="dxa"/>
            <w:gridSpan w:val="2"/>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5906" w:type="dxa"/>
            <w:gridSpan w:val="2"/>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5033"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29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0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w:t>
            </w:r>
          </w:p>
        </w:tc>
        <w:tc>
          <w:tcPr>
            <w:tcW w:w="281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03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129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2,215.39</w:t>
            </w:r>
          </w:p>
        </w:tc>
        <w:tc>
          <w:tcPr>
            <w:tcW w:w="309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81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1,425.18</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387.10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508.87</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2,271.12</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3,046.55</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1,013.53</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238.10</w:t>
            </w:r>
          </w:p>
        </w:tc>
      </w:tr>
      <w:tr>
        <w:tblPrEx>
          <w:tblCellMar>
            <w:top w:w="0" w:type="dxa"/>
            <w:left w:w="0" w:type="dxa"/>
            <w:bottom w:w="0" w:type="dxa"/>
            <w:right w:w="0" w:type="dxa"/>
          </w:tblCellMar>
        </w:tblPrEx>
        <w:trPr>
          <w:trHeight w:val="300" w:hRule="atLeast"/>
        </w:trPr>
        <w:tc>
          <w:tcPr>
            <w:tcW w:w="503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3,284.65</w:t>
            </w:r>
          </w:p>
        </w:tc>
        <w:tc>
          <w:tcPr>
            <w:tcW w:w="30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8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3,284.65</w:t>
            </w:r>
          </w:p>
        </w:tc>
      </w:tr>
      <w:tr>
        <w:tblPrEx>
          <w:tblCellMar>
            <w:top w:w="0" w:type="dxa"/>
            <w:left w:w="0" w:type="dxa"/>
            <w:bottom w:w="0" w:type="dxa"/>
            <w:right w:w="0" w:type="dxa"/>
          </w:tblCellMar>
        </w:tblPrEx>
        <w:trPr>
          <w:trHeight w:val="300" w:hRule="atLeast"/>
        </w:trPr>
        <w:tc>
          <w:tcPr>
            <w:tcW w:w="12232"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备注：本表反映部门本年度的总收支和年末结转结余等情况。 </w:t>
            </w:r>
          </w:p>
        </w:tc>
      </w:tr>
    </w:tbl>
    <w:p/>
    <w:p>
      <w:pPr>
        <w:pStyle w:val="2"/>
        <w:widowControl w:val="0"/>
        <w:autoSpaceDE w:val="0"/>
        <w:snapToGrid w:val="0"/>
        <w:spacing w:before="0" w:beforeAutospacing="0" w:after="0" w:afterAutospacing="0" w:line="600" w:lineRule="exact"/>
        <w:rPr>
          <w:rFonts w:ascii="Times New Roman" w:hAnsi="Times New Roman" w:eastAsia="方正仿宋_GBK" w:cs="Times New Roman"/>
          <w:sz w:val="32"/>
          <w:szCs w:val="32"/>
          <w:shd w:val="clear" w:color="auto" w:fill="FFFFFF"/>
        </w:rPr>
      </w:pPr>
      <w:r>
        <w:rPr>
          <w:rFonts w:hint="eastAsia" w:ascii="方正仿宋_GBK" w:hAnsi="Times New Roman" w:eastAsia="方正仿宋_GBK" w:cs="Times New Roman"/>
          <w:sz w:val="32"/>
          <w:szCs w:val="32"/>
          <w:shd w:val="clear" w:color="auto" w:fill="FFFFFF"/>
        </w:rPr>
        <w:t>表二</w:t>
      </w:r>
    </w:p>
    <w:p>
      <w:pPr>
        <w:pStyle w:val="2"/>
        <w:widowControl w:val="0"/>
        <w:autoSpaceDE w:val="0"/>
        <w:snapToGrid w:val="0"/>
        <w:spacing w:before="0" w:beforeAutospacing="0" w:after="0" w:afterAutospacing="0" w:line="600" w:lineRule="exact"/>
        <w:jc w:val="center"/>
        <w:rPr>
          <w:rFonts w:hint="eastAsia" w:ascii="Times New Roman" w:hAnsi="Times New Roman" w:eastAsia="方正仿宋_GBK" w:cs="Times New Roman"/>
          <w:sz w:val="32"/>
          <w:szCs w:val="32"/>
          <w:shd w:val="clear" w:color="auto" w:fill="FFFFFF"/>
        </w:rPr>
      </w:pPr>
      <w:r>
        <w:rPr>
          <w:rFonts w:hint="eastAsia" w:ascii="方正仿宋_GBK" w:hAnsi="Times New Roman" w:eastAsia="方正仿宋_GBK" w:cs="Times New Roman"/>
          <w:sz w:val="32"/>
          <w:szCs w:val="32"/>
          <w:shd w:val="clear" w:color="auto" w:fill="FFFFFF"/>
        </w:rPr>
        <w:t>收入决算表</w:t>
      </w:r>
    </w:p>
    <w:p>
      <w:pPr>
        <w:rPr>
          <w:rFonts w:hint="eastAsia" w:ascii="Calibri" w:hAnsi="Calibri" w:eastAsia="宋体" w:cs="Times New Roman"/>
          <w:szCs w:val="21"/>
        </w:rPr>
      </w:pPr>
      <w:r>
        <w:rPr>
          <w:rFonts w:hint="eastAsia" w:ascii="方正仿宋_GBK" w:hAnsi="Times New Roman" w:eastAsia="方正仿宋_GBK"/>
          <w:sz w:val="32"/>
          <w:szCs w:val="32"/>
          <w:shd w:val="clear" w:color="auto" w:fill="FFFFFF"/>
        </w:rPr>
        <w:t>公开部门：</w:t>
      </w:r>
      <w:r>
        <w:rPr>
          <w:rFonts w:hint="eastAsia" w:ascii="方正仿宋_GBK" w:eastAsia="方正仿宋_GBK"/>
          <w:sz w:val="32"/>
          <w:szCs w:val="32"/>
          <w:shd w:val="clear" w:color="auto" w:fill="FFFFFF"/>
        </w:rPr>
        <w:t>重庆市垫江县商务委员会         2020年                   单位：万元</w:t>
      </w:r>
    </w:p>
    <w:tbl>
      <w:tblPr>
        <w:tblStyle w:val="3"/>
        <w:tblW w:w="12390" w:type="dxa"/>
        <w:tblInd w:w="0" w:type="dxa"/>
        <w:shd w:val="clear" w:color="auto" w:fill="auto"/>
        <w:tblLayout w:type="fixed"/>
        <w:tblCellMar>
          <w:top w:w="0" w:type="dxa"/>
          <w:left w:w="0" w:type="dxa"/>
          <w:bottom w:w="0" w:type="dxa"/>
          <w:right w:w="0" w:type="dxa"/>
        </w:tblCellMar>
      </w:tblPr>
      <w:tblGrid>
        <w:gridCol w:w="958"/>
        <w:gridCol w:w="3430"/>
        <w:gridCol w:w="1095"/>
        <w:gridCol w:w="1080"/>
        <w:gridCol w:w="1140"/>
        <w:gridCol w:w="660"/>
        <w:gridCol w:w="1154"/>
        <w:gridCol w:w="915"/>
        <w:gridCol w:w="945"/>
        <w:gridCol w:w="1013"/>
      </w:tblGrid>
      <w:tr>
        <w:tblPrEx>
          <w:tblCellMar>
            <w:top w:w="0" w:type="dxa"/>
            <w:left w:w="0" w:type="dxa"/>
            <w:bottom w:w="0" w:type="dxa"/>
            <w:right w:w="0" w:type="dxa"/>
          </w:tblCellMar>
        </w:tblPrEx>
        <w:trPr>
          <w:trHeight w:val="300" w:hRule="atLeast"/>
        </w:trPr>
        <w:tc>
          <w:tcPr>
            <w:tcW w:w="4388"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204" w:firstLineChars="6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09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08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114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1814" w:type="dxa"/>
            <w:gridSpan w:val="2"/>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91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94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1013"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958"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功能分类科目编码</w:t>
            </w:r>
          </w:p>
        </w:tc>
        <w:tc>
          <w:tcPr>
            <w:tcW w:w="3430" w:type="dxa"/>
            <w:vMerge w:val="restar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项目（按“项”级功能分类科目）</w:t>
            </w:r>
          </w:p>
        </w:tc>
        <w:tc>
          <w:tcPr>
            <w:tcW w:w="109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14" w:type="dxa"/>
            <w:gridSpan w:val="2"/>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3"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9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115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其中：教育收费</w:t>
            </w:r>
          </w:p>
        </w:tc>
        <w:tc>
          <w:tcPr>
            <w:tcW w:w="91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3"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95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9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5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1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4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3"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4388"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09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2,271.12</w:t>
            </w:r>
          </w:p>
        </w:tc>
        <w:tc>
          <w:tcPr>
            <w:tcW w:w="108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2,271.12</w:t>
            </w:r>
          </w:p>
        </w:tc>
        <w:tc>
          <w:tcPr>
            <w:tcW w:w="114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990.05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990.05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商贸事务</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989.76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989.76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招商引资</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2011350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334.63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334.63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275.48</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其他共产党事务支出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文化旅游体育与传媒支出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252.50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252.50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文化和旅游</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252.50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252.50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旅游宣传</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252.50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252.50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327.77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327.77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292.45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292.45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其他行政事业单位养老支出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在乡复员、退伍军人生活补助</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扶贫</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交通运输支出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公路水路运输</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其他公路水路运输支出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资源勘探工业信息等支出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支持中小企业发展和管理支出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其他支持中小企业发展和管理支出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458.10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458.10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商业流通事务</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278.70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278.70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其他商业流通事务支出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278.70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278.70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涉外发展服务支出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179.40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179.40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其他涉外发展服务支出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179.40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179.40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抗疫相关支出</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援企稳岗补贴</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390"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备注：本表反映部门本年度取得的各项收入情况。</w:t>
            </w: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表三</w:t>
      </w:r>
    </w:p>
    <w:p>
      <w:pPr>
        <w:pStyle w:val="2"/>
        <w:snapToGrid w:val="0"/>
        <w:spacing w:before="0" w:beforeAutospacing="0"/>
        <w:ind w:firstLine="5760" w:firstLineChars="1800"/>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支出决算表</w:t>
      </w:r>
    </w:p>
    <w:p>
      <w:pPr>
        <w:jc w:val="left"/>
        <w:rPr>
          <w:rFonts w:hint="eastAsia" w:ascii="方正仿宋_GBK" w:eastAsia="方正仿宋_GBK"/>
          <w:sz w:val="32"/>
          <w:szCs w:val="32"/>
        </w:rPr>
      </w:pPr>
      <w:r>
        <w:rPr>
          <w:rFonts w:hint="eastAsia" w:ascii="方正仿宋_GBK" w:eastAsia="方正仿宋_GBK"/>
          <w:sz w:val="32"/>
          <w:szCs w:val="32"/>
          <w:shd w:val="clear" w:color="auto" w:fill="FFFFFF"/>
        </w:rPr>
        <w:t>公开部门：重庆市垫江县商务委员会         2020年                   单位：万元</w:t>
      </w:r>
    </w:p>
    <w:tbl>
      <w:tblPr>
        <w:tblStyle w:val="3"/>
        <w:tblW w:w="12289" w:type="dxa"/>
        <w:tblInd w:w="0" w:type="dxa"/>
        <w:shd w:val="clear" w:color="auto" w:fill="auto"/>
        <w:tblLayout w:type="fixed"/>
        <w:tblCellMar>
          <w:top w:w="0" w:type="dxa"/>
          <w:left w:w="0" w:type="dxa"/>
          <w:bottom w:w="0" w:type="dxa"/>
          <w:right w:w="0" w:type="dxa"/>
        </w:tblCellMar>
      </w:tblPr>
      <w:tblGrid>
        <w:gridCol w:w="1073"/>
        <w:gridCol w:w="3430"/>
        <w:gridCol w:w="1449"/>
        <w:gridCol w:w="1086"/>
        <w:gridCol w:w="1275"/>
        <w:gridCol w:w="1290"/>
        <w:gridCol w:w="1087"/>
        <w:gridCol w:w="1599"/>
      </w:tblGrid>
      <w:tr>
        <w:tblPrEx>
          <w:tblCellMar>
            <w:top w:w="0" w:type="dxa"/>
            <w:left w:w="0" w:type="dxa"/>
            <w:bottom w:w="0" w:type="dxa"/>
            <w:right w:w="0" w:type="dxa"/>
          </w:tblCellMar>
        </w:tblPrEx>
        <w:trPr>
          <w:trHeight w:val="300" w:hRule="atLeast"/>
        </w:trPr>
        <w:tc>
          <w:tcPr>
            <w:tcW w:w="4503"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405" w:firstLineChars="7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449"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08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27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29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1087"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1599"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1073"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功能分类科目编码</w:t>
            </w:r>
          </w:p>
        </w:tc>
        <w:tc>
          <w:tcPr>
            <w:tcW w:w="3430" w:type="dxa"/>
            <w:vMerge w:val="restar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项目（按“项”级功能分类科目）</w:t>
            </w:r>
          </w:p>
        </w:tc>
        <w:tc>
          <w:tcPr>
            <w:tcW w:w="1449"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9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7"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99"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107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49"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9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7"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99"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107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49"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9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7"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99"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450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44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3,046.55</w:t>
            </w:r>
          </w:p>
        </w:tc>
        <w:tc>
          <w:tcPr>
            <w:tcW w:w="108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1,168.47</w:t>
            </w:r>
          </w:p>
        </w:tc>
        <w:tc>
          <w:tcPr>
            <w:tcW w:w="127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1,878.08</w:t>
            </w:r>
          </w:p>
        </w:tc>
        <w:tc>
          <w:tcPr>
            <w:tcW w:w="129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1,425.18</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714.74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710.44</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商贸事务</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1,424.89</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714.74</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710.15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349.75</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349.75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366.51</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366.51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招商引资</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2011350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364.99</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364.99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314.64</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314.64</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其他共产党事务支出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文化旅游体育与传媒支出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文化和旅游</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旅游宣传</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387.10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370.25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16.85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351.78</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351.78</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其他行政事业单位养老支出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254.90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254.90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35.32</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16.85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在乡复员、退伍军人生活补助</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扶贫</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交通运输支出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公路水路运输</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其他公路水路运输支出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资源勘探工业信息等支出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支持中小企业发展和管理支出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其他支持中小企业发展和管理支出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508.87</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508.87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商业流通事务</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365.37</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其他商业流通事务支出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365.37</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365.37</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涉外发展服务支出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143.50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143.50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其他涉外发展服务支出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粮油物资储备支出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22204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粮油储备</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2220403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储备粮（油）库建设</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抗疫相关支出</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7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援企稳岗补贴</w:t>
            </w:r>
          </w:p>
        </w:tc>
        <w:tc>
          <w:tcPr>
            <w:tcW w:w="14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0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289"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备注：本表反映部门本年度各项支出情况。</w:t>
            </w: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表四</w:t>
      </w:r>
    </w:p>
    <w:p>
      <w:pPr>
        <w:pStyle w:val="2"/>
        <w:snapToGrid w:val="0"/>
        <w:spacing w:before="0" w:beforeAutospacing="0"/>
        <w:jc w:val="center"/>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财政拨款收入支出决算总表</w:t>
      </w:r>
    </w:p>
    <w:p>
      <w:pPr>
        <w:jc w:val="left"/>
        <w:rPr>
          <w:rFonts w:hint="eastAsia" w:ascii="方正仿宋_GBK" w:eastAsia="方正仿宋_GBK"/>
          <w:sz w:val="32"/>
          <w:szCs w:val="32"/>
        </w:rPr>
      </w:pPr>
      <w:r>
        <w:rPr>
          <w:rFonts w:hint="eastAsia" w:ascii="方正仿宋_GBK" w:eastAsia="方正仿宋_GBK"/>
          <w:sz w:val="32"/>
          <w:szCs w:val="32"/>
          <w:shd w:val="clear" w:color="auto" w:fill="FFFFFF"/>
        </w:rPr>
        <w:t>公开部门：重庆市垫江县商务委员会         2020年                   单位：万元</w:t>
      </w:r>
    </w:p>
    <w:tbl>
      <w:tblPr>
        <w:tblStyle w:val="3"/>
        <w:tblW w:w="12765" w:type="dxa"/>
        <w:tblInd w:w="0" w:type="dxa"/>
        <w:shd w:val="clear" w:color="auto" w:fill="auto"/>
        <w:tblLayout w:type="fixed"/>
        <w:tblCellMar>
          <w:top w:w="0" w:type="dxa"/>
          <w:left w:w="0" w:type="dxa"/>
          <w:bottom w:w="0" w:type="dxa"/>
          <w:right w:w="0" w:type="dxa"/>
        </w:tblCellMar>
      </w:tblPr>
      <w:tblGrid>
        <w:gridCol w:w="3000"/>
        <w:gridCol w:w="1230"/>
        <w:gridCol w:w="3030"/>
        <w:gridCol w:w="830"/>
        <w:gridCol w:w="1395"/>
        <w:gridCol w:w="1404"/>
        <w:gridCol w:w="1876"/>
      </w:tblGrid>
      <w:tr>
        <w:tblPrEx>
          <w:tblCellMar>
            <w:top w:w="0" w:type="dxa"/>
            <w:left w:w="0" w:type="dxa"/>
            <w:bottom w:w="0" w:type="dxa"/>
            <w:right w:w="0" w:type="dxa"/>
          </w:tblCellMar>
        </w:tblPrEx>
        <w:trPr>
          <w:trHeight w:val="300" w:hRule="atLeast"/>
        </w:trPr>
        <w:tc>
          <w:tcPr>
            <w:tcW w:w="4230"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     入</w:t>
            </w:r>
          </w:p>
        </w:tc>
        <w:tc>
          <w:tcPr>
            <w:tcW w:w="8535"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3000"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2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0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w:t>
            </w:r>
          </w:p>
        </w:tc>
        <w:tc>
          <w:tcPr>
            <w:tcW w:w="5505" w:type="dxa"/>
            <w:gridSpan w:val="4"/>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00" w:hRule="atLeast"/>
        </w:trPr>
        <w:tc>
          <w:tcPr>
            <w:tcW w:w="3000"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30" w:type="dxa"/>
            <w:vMerge w:val="continue"/>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30" w:type="dxa"/>
            <w:vMerge w:val="continue"/>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139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140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187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2,215.39</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1,425.18</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1,425.18</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387.10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387.10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80.30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508.87</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508.87</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2,271.12</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1,013.53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1,013.53</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3,046.55</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2,990.82</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238.10</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3,284.65</w:t>
            </w:r>
          </w:p>
        </w:tc>
        <w:tc>
          <w:tcPr>
            <w:tcW w:w="30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3,284.65</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3,228.92</w:t>
            </w:r>
          </w:p>
        </w:tc>
        <w:tc>
          <w:tcPr>
            <w:tcW w:w="14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88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备注：本表反映部门本年度一般公共预算财政拨款和政府性基金预算财政拨款的总收支和年末结转结余情况。</w:t>
            </w:r>
          </w:p>
        </w:tc>
        <w:tc>
          <w:tcPr>
            <w:tcW w:w="1876"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表五</w:t>
      </w:r>
    </w:p>
    <w:p>
      <w:pPr>
        <w:pStyle w:val="2"/>
        <w:snapToGrid w:val="0"/>
        <w:spacing w:before="0" w:beforeAutospacing="0"/>
        <w:jc w:val="center"/>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一般公共预算财政拨款收入支出决算表</w:t>
      </w:r>
    </w:p>
    <w:p>
      <w:pPr>
        <w:jc w:val="left"/>
        <w:rPr>
          <w:rFonts w:hint="eastAsia" w:ascii="方正仿宋_GBK" w:eastAsia="方正仿宋_GBK"/>
          <w:sz w:val="32"/>
          <w:szCs w:val="32"/>
        </w:rPr>
      </w:pPr>
      <w:r>
        <w:rPr>
          <w:rFonts w:hint="eastAsia" w:ascii="方正仿宋_GBK" w:eastAsia="方正仿宋_GBK"/>
          <w:sz w:val="32"/>
          <w:szCs w:val="32"/>
          <w:shd w:val="clear" w:color="auto" w:fill="FFFFFF"/>
        </w:rPr>
        <w:t>公开部门：重庆市垫江县商务委员会         2020年                   单位：万元</w:t>
      </w:r>
    </w:p>
    <w:tbl>
      <w:tblPr>
        <w:tblStyle w:val="3"/>
        <w:tblW w:w="12499" w:type="dxa"/>
        <w:tblInd w:w="0" w:type="dxa"/>
        <w:shd w:val="clear" w:color="auto" w:fill="auto"/>
        <w:tblLayout w:type="fixed"/>
        <w:tblCellMar>
          <w:top w:w="0" w:type="dxa"/>
          <w:left w:w="0" w:type="dxa"/>
          <w:bottom w:w="0" w:type="dxa"/>
          <w:right w:w="0" w:type="dxa"/>
        </w:tblCellMar>
      </w:tblPr>
      <w:tblGrid>
        <w:gridCol w:w="1069"/>
        <w:gridCol w:w="3430"/>
        <w:gridCol w:w="1310"/>
        <w:gridCol w:w="1060"/>
        <w:gridCol w:w="1266"/>
        <w:gridCol w:w="1163"/>
        <w:gridCol w:w="1148"/>
        <w:gridCol w:w="2053"/>
      </w:tblGrid>
      <w:tr>
        <w:tblPrEx>
          <w:tblCellMar>
            <w:top w:w="0" w:type="dxa"/>
            <w:left w:w="0" w:type="dxa"/>
            <w:bottom w:w="0" w:type="dxa"/>
            <w:right w:w="0" w:type="dxa"/>
          </w:tblCellMar>
        </w:tblPrEx>
        <w:trPr>
          <w:trHeight w:val="300" w:hRule="atLeast"/>
        </w:trPr>
        <w:tc>
          <w:tcPr>
            <w:tcW w:w="4499"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204" w:firstLineChars="6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31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年初结转结余</w:t>
            </w:r>
          </w:p>
        </w:tc>
        <w:tc>
          <w:tcPr>
            <w:tcW w:w="106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3577"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2053"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1069"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功能分类科目编码</w:t>
            </w:r>
          </w:p>
        </w:tc>
        <w:tc>
          <w:tcPr>
            <w:tcW w:w="34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项目（按“项”级功能分类科目）</w:t>
            </w:r>
          </w:p>
        </w:tc>
        <w:tc>
          <w:tcPr>
            <w:tcW w:w="131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163"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148"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053"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615" w:hRule="atLeast"/>
        </w:trPr>
        <w:tc>
          <w:tcPr>
            <w:tcW w:w="106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1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6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53"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1069"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1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6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53"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449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31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1,013.53</w:t>
            </w:r>
          </w:p>
        </w:tc>
        <w:tc>
          <w:tcPr>
            <w:tcW w:w="106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2,215.39</w:t>
            </w:r>
          </w:p>
        </w:tc>
        <w:tc>
          <w:tcPr>
            <w:tcW w:w="126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2,990.82</w:t>
            </w:r>
          </w:p>
        </w:tc>
        <w:tc>
          <w:tcPr>
            <w:tcW w:w="116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1,168.47</w:t>
            </w:r>
          </w:p>
        </w:tc>
        <w:tc>
          <w:tcPr>
            <w:tcW w:w="11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1,822.35</w:t>
            </w:r>
          </w:p>
        </w:tc>
        <w:tc>
          <w:tcPr>
            <w:tcW w:w="205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238.10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435.27</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990.05</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1,425.18</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714.74</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710.44</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0.14</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商贸事务</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435.27</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989.76</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1,424.89</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714.74</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710.15</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0.14</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336.25</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349.75</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349.75</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352.11</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366.51</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366.51</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招商引资</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2011350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334.63</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364.99</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364.99</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0.14</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2011399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其他商贸事务支出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39.16</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275.48</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314.64</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314.64</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其他共产党事务支出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0.29</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其他共产党事务支出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2.36</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文化旅游体育与传媒支出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192.20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252.50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20701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文化和旅游</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192.20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252.50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444.70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旅游宣传</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192.20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252.50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444.70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59.34</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327.77</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387.10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370.25</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16.85</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59.34</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292.45</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351.78</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351.78</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24.84</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24.02</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其他行政事业单位养老支出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220.40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254.90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254.90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35.32</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35.32</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18.47</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16.85</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死亡抚恤</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18.47</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在乡复员、退伍军人生活补助</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16.85</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45.09</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27.33</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事业单位医疗</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17.76</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扶贫</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交通运输支出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公路水路运输</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其他公路水路运输支出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资源勘探工业信息等支出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支持中小企业发展和管理支出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80.31</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2150899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其他支持中小企业发展和管理支出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78.34</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商业服务业等支出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238.72</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458.10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508.87</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508.87</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187.96</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商业流通事务</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184.62</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278.70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365.37</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365.37</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97.96</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其他商业流通事务支出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184.62</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278.70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365.37</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365.37</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97.96</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涉外发展服务支出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54.10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179.40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143.50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143.50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其他涉外发展服务支出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179.40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36.02</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粮油物资储备支出</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22204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粮油储备</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300" w:hRule="atLeast"/>
        </w:trPr>
        <w:tc>
          <w:tcPr>
            <w:tcW w:w="106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2220403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储备粮（油）库建设</w:t>
            </w:r>
          </w:p>
        </w:tc>
        <w:tc>
          <w:tcPr>
            <w:tcW w:w="13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88.00</w:t>
            </w:r>
          </w:p>
        </w:tc>
        <w:tc>
          <w:tcPr>
            <w:tcW w:w="10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20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300" w:hRule="atLeast"/>
        </w:trPr>
        <w:tc>
          <w:tcPr>
            <w:tcW w:w="104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备注：本表反映部门本年度一般公共预算财政拨款收支余情况。</w:t>
            </w:r>
          </w:p>
        </w:tc>
        <w:tc>
          <w:tcPr>
            <w:tcW w:w="2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表六</w:t>
      </w:r>
    </w:p>
    <w:p>
      <w:pPr>
        <w:pStyle w:val="2"/>
        <w:snapToGrid w:val="0"/>
        <w:spacing w:before="0" w:beforeAutospacing="0"/>
        <w:jc w:val="center"/>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一般公共预算财政拨款基本支出决算表</w:t>
      </w:r>
    </w:p>
    <w:p>
      <w:pPr>
        <w:jc w:val="left"/>
        <w:rPr>
          <w:rFonts w:hint="eastAsia" w:ascii="方正仿宋_GBK" w:eastAsia="方正仿宋_GBK"/>
          <w:sz w:val="32"/>
          <w:szCs w:val="32"/>
        </w:rPr>
      </w:pPr>
      <w:r>
        <w:rPr>
          <w:rFonts w:hint="eastAsia" w:ascii="方正仿宋_GBK" w:eastAsia="方正仿宋_GBK"/>
          <w:sz w:val="32"/>
          <w:szCs w:val="32"/>
          <w:shd w:val="clear" w:color="auto" w:fill="FFFFFF"/>
        </w:rPr>
        <w:t>公开部门：重庆市垫江县商务委员会         2020年                   单位：万元</w:t>
      </w:r>
    </w:p>
    <w:tbl>
      <w:tblPr>
        <w:tblStyle w:val="3"/>
        <w:tblW w:w="13230" w:type="dxa"/>
        <w:tblInd w:w="0" w:type="dxa"/>
        <w:shd w:val="clear" w:color="auto" w:fill="auto"/>
        <w:tblLayout w:type="fixed"/>
        <w:tblCellMar>
          <w:top w:w="0" w:type="dxa"/>
          <w:left w:w="0" w:type="dxa"/>
          <w:bottom w:w="0" w:type="dxa"/>
          <w:right w:w="0" w:type="dxa"/>
        </w:tblCellMar>
      </w:tblPr>
      <w:tblGrid>
        <w:gridCol w:w="653"/>
        <w:gridCol w:w="2853"/>
        <w:gridCol w:w="830"/>
        <w:gridCol w:w="683"/>
        <w:gridCol w:w="2066"/>
        <w:gridCol w:w="855"/>
        <w:gridCol w:w="644"/>
        <w:gridCol w:w="3830"/>
        <w:gridCol w:w="816"/>
      </w:tblGrid>
      <w:tr>
        <w:tblPrEx>
          <w:tblCellMar>
            <w:top w:w="0" w:type="dxa"/>
            <w:left w:w="0" w:type="dxa"/>
            <w:bottom w:w="0" w:type="dxa"/>
            <w:right w:w="0" w:type="dxa"/>
          </w:tblCellMar>
        </w:tblPrEx>
        <w:trPr>
          <w:trHeight w:val="300" w:hRule="atLeast"/>
        </w:trPr>
        <w:tc>
          <w:tcPr>
            <w:tcW w:w="4336" w:type="dxa"/>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w:t>
            </w:r>
          </w:p>
        </w:tc>
        <w:tc>
          <w:tcPr>
            <w:tcW w:w="8894"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653" w:type="dxa"/>
            <w:vMerge w:val="restart"/>
            <w:tcBorders>
              <w:top w:val="single" w:color="auto" w:sz="4" w:space="0"/>
              <w:left w:val="single" w:color="000000" w:sz="12"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经济分类科目编码</w:t>
            </w:r>
          </w:p>
        </w:tc>
        <w:tc>
          <w:tcPr>
            <w:tcW w:w="2853"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经济分类科目（按“款”级功能分类科目）</w:t>
            </w:r>
          </w:p>
        </w:tc>
        <w:tc>
          <w:tcPr>
            <w:tcW w:w="8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683"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经济分类科目编码</w:t>
            </w:r>
          </w:p>
        </w:tc>
        <w:tc>
          <w:tcPr>
            <w:tcW w:w="206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经济分类科目（按“款”级功能分类科目）</w:t>
            </w:r>
          </w:p>
        </w:tc>
        <w:tc>
          <w:tcPr>
            <w:tcW w:w="85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64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经济分类科目编码</w:t>
            </w:r>
          </w:p>
        </w:tc>
        <w:tc>
          <w:tcPr>
            <w:tcW w:w="38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经济分类科目（按“款”级功能分类科目）</w:t>
            </w:r>
          </w:p>
        </w:tc>
        <w:tc>
          <w:tcPr>
            <w:tcW w:w="81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600" w:hRule="atLeast"/>
        </w:trPr>
        <w:tc>
          <w:tcPr>
            <w:tcW w:w="653" w:type="dxa"/>
            <w:vMerge w:val="continue"/>
            <w:tcBorders>
              <w:top w:val="single" w:color="auto" w:sz="4" w:space="0"/>
              <w:left w:val="single" w:color="000000" w:sz="12"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5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6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5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8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1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65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85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703.81</w:t>
            </w:r>
          </w:p>
        </w:tc>
        <w:tc>
          <w:tcPr>
            <w:tcW w:w="68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6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85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124.84</w:t>
            </w:r>
          </w:p>
        </w:tc>
        <w:tc>
          <w:tcPr>
            <w:tcW w:w="64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1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152.76</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48.98</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0.28</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186.68</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0.34</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48.03</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48.85</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4.74</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25.98</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36.02</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82.83</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339.81</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36.95</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259.80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31203</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31204</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7.48</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31205</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15.21</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14.34</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其他个人和家庭的补助支出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31.63</w:t>
            </w: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30703</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5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30704</w:t>
            </w:r>
          </w:p>
        </w:tc>
        <w:tc>
          <w:tcPr>
            <w:tcW w:w="2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50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人员经费合计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1,043.63</w:t>
            </w:r>
          </w:p>
        </w:tc>
        <w:tc>
          <w:tcPr>
            <w:tcW w:w="807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公用经费合计</w:t>
            </w:r>
          </w:p>
        </w:tc>
        <w:tc>
          <w:tcPr>
            <w:tcW w:w="8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124.84</w:t>
            </w:r>
          </w:p>
        </w:tc>
      </w:tr>
      <w:tr>
        <w:tblPrEx>
          <w:tblCellMar>
            <w:top w:w="0" w:type="dxa"/>
            <w:left w:w="0" w:type="dxa"/>
            <w:bottom w:w="0" w:type="dxa"/>
            <w:right w:w="0" w:type="dxa"/>
          </w:tblCellMar>
        </w:tblPrEx>
        <w:trPr>
          <w:trHeight w:val="300" w:hRule="atLeast"/>
        </w:trPr>
        <w:tc>
          <w:tcPr>
            <w:tcW w:w="1323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表七</w:t>
      </w:r>
    </w:p>
    <w:p>
      <w:pPr>
        <w:pStyle w:val="2"/>
        <w:snapToGrid w:val="0"/>
        <w:spacing w:before="0" w:beforeAutospacing="0"/>
        <w:jc w:val="center"/>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政府性基金预算财政拨款收入支出决算表</w:t>
      </w:r>
    </w:p>
    <w:p>
      <w:pPr>
        <w:jc w:val="left"/>
        <w:rPr>
          <w:rFonts w:hint="eastAsia" w:ascii="方正仿宋_GBK" w:eastAsia="方正仿宋_GBK"/>
          <w:sz w:val="32"/>
          <w:szCs w:val="32"/>
        </w:rPr>
      </w:pPr>
      <w:r>
        <w:rPr>
          <w:rFonts w:hint="eastAsia" w:ascii="方正仿宋_GBK" w:eastAsia="方正仿宋_GBK"/>
          <w:sz w:val="32"/>
          <w:szCs w:val="32"/>
          <w:shd w:val="clear" w:color="auto" w:fill="FFFFFF"/>
        </w:rPr>
        <w:t>公开部门：重庆市垫江县商务委员会         2020年                   单位：万元</w:t>
      </w:r>
    </w:p>
    <w:tbl>
      <w:tblPr>
        <w:tblStyle w:val="3"/>
        <w:tblW w:w="12990" w:type="dxa"/>
        <w:tblInd w:w="0" w:type="dxa"/>
        <w:shd w:val="clear" w:color="auto" w:fill="auto"/>
        <w:tblLayout w:type="fixed"/>
        <w:tblCellMar>
          <w:top w:w="0" w:type="dxa"/>
          <w:left w:w="0" w:type="dxa"/>
          <w:bottom w:w="0" w:type="dxa"/>
          <w:right w:w="0" w:type="dxa"/>
        </w:tblCellMar>
      </w:tblPr>
      <w:tblGrid>
        <w:gridCol w:w="987"/>
        <w:gridCol w:w="3922"/>
        <w:gridCol w:w="1707"/>
        <w:gridCol w:w="1080"/>
        <w:gridCol w:w="1305"/>
        <w:gridCol w:w="1170"/>
        <w:gridCol w:w="1215"/>
        <w:gridCol w:w="1604"/>
      </w:tblGrid>
      <w:tr>
        <w:tblPrEx>
          <w:tblCellMar>
            <w:top w:w="0" w:type="dxa"/>
            <w:left w:w="0" w:type="dxa"/>
            <w:bottom w:w="0" w:type="dxa"/>
            <w:right w:w="0" w:type="dxa"/>
          </w:tblCellMar>
        </w:tblPrEx>
        <w:trPr>
          <w:trHeight w:val="300" w:hRule="atLeast"/>
        </w:trPr>
        <w:tc>
          <w:tcPr>
            <w:tcW w:w="4909"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405" w:firstLineChars="7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707"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108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3690"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604"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300" w:hRule="atLeast"/>
        </w:trPr>
        <w:tc>
          <w:tcPr>
            <w:tcW w:w="98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功能分类科目编码</w:t>
            </w:r>
          </w:p>
        </w:tc>
        <w:tc>
          <w:tcPr>
            <w:tcW w:w="3922"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项目（按“项”级功能分类科目）</w:t>
            </w:r>
          </w:p>
        </w:tc>
        <w:tc>
          <w:tcPr>
            <w:tcW w:w="1707"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17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21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60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98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2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07"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7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1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0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600" w:hRule="atLeast"/>
        </w:trPr>
        <w:tc>
          <w:tcPr>
            <w:tcW w:w="98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2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07"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8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7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1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0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490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707"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30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17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55.73</w:t>
            </w:r>
          </w:p>
        </w:tc>
        <w:tc>
          <w:tcPr>
            <w:tcW w:w="160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抗疫特别国债安排的支出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23402</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抗疫相关支出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55.73</w:t>
            </w:r>
          </w:p>
        </w:tc>
        <w:tc>
          <w:tcPr>
            <w:tcW w:w="1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2340201</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减免房租补贴</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54.35</w:t>
            </w:r>
          </w:p>
        </w:tc>
        <w:tc>
          <w:tcPr>
            <w:tcW w:w="1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2340204</w:t>
            </w: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援企稳岗补贴</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99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备注：本表反映部门本年度政府性基金预算财政拨款收入支出及结转和结余情况。</w:t>
            </w: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表八</w:t>
      </w:r>
    </w:p>
    <w:p>
      <w:pPr>
        <w:pStyle w:val="2"/>
        <w:snapToGrid w:val="0"/>
        <w:spacing w:before="0" w:beforeAutospacing="0"/>
        <w:jc w:val="center"/>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机构运行信息表</w:t>
      </w:r>
    </w:p>
    <w:p>
      <w:pPr>
        <w:jc w:val="left"/>
        <w:rPr>
          <w:rFonts w:hint="eastAsia" w:ascii="方正仿宋_GBK" w:eastAsia="方正仿宋_GBK"/>
          <w:sz w:val="32"/>
          <w:szCs w:val="32"/>
        </w:rPr>
      </w:pPr>
      <w:r>
        <w:rPr>
          <w:rFonts w:hint="eastAsia" w:ascii="方正仿宋_GBK" w:eastAsia="方正仿宋_GBK"/>
          <w:sz w:val="32"/>
          <w:szCs w:val="32"/>
          <w:shd w:val="clear" w:color="auto" w:fill="FFFFFF"/>
        </w:rPr>
        <w:t>公开部门：重庆市垫江县商务委员会         2020年                   单位：万元</w:t>
      </w:r>
    </w:p>
    <w:tbl>
      <w:tblPr>
        <w:tblStyle w:val="3"/>
        <w:tblW w:w="12645" w:type="dxa"/>
        <w:tblInd w:w="0" w:type="dxa"/>
        <w:shd w:val="clear" w:color="auto" w:fill="auto"/>
        <w:tblLayout w:type="fixed"/>
        <w:tblCellMar>
          <w:top w:w="0" w:type="dxa"/>
          <w:left w:w="0" w:type="dxa"/>
          <w:bottom w:w="0" w:type="dxa"/>
          <w:right w:w="0" w:type="dxa"/>
        </w:tblCellMar>
      </w:tblPr>
      <w:tblGrid>
        <w:gridCol w:w="3480"/>
        <w:gridCol w:w="1530"/>
        <w:gridCol w:w="1515"/>
        <w:gridCol w:w="4785"/>
        <w:gridCol w:w="1335"/>
      </w:tblGrid>
      <w:tr>
        <w:tblPrEx>
          <w:tblCellMar>
            <w:top w:w="0" w:type="dxa"/>
            <w:left w:w="0" w:type="dxa"/>
            <w:bottom w:w="0" w:type="dxa"/>
            <w:right w:w="0" w:type="dxa"/>
          </w:tblCellMar>
        </w:tblPrEx>
        <w:trPr>
          <w:trHeight w:val="450" w:hRule="atLeast"/>
        </w:trPr>
        <w:tc>
          <w:tcPr>
            <w:tcW w:w="3480"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53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1515"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4785"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133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34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一、“三公”经费支出</w:t>
            </w:r>
          </w:p>
        </w:tc>
        <w:tc>
          <w:tcPr>
            <w:tcW w:w="15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78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四、机关运行经费</w:t>
            </w:r>
          </w:p>
        </w:tc>
        <w:tc>
          <w:tcPr>
            <w:tcW w:w="13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72.12</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（一）支出合计</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（一）行政单位</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72.12</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1．因公出国（境）费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（二）参照公务员法管理事业单位</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2．公务用车购置及运行维护费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14.34</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五、国有资产占用情况</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（1）公务用车购置费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（一）车辆数合计（辆）</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（2）公务用车运行维护费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14.34</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1.副部（省）级及以上领导用车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3．公务接待费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2.主要领导干部用车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（1）国内接待费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3.机要通信用车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其中：外事接待费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4.应急保障用车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（2）国（境）外接待费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5.执法执勤用车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（二）相关统计数</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6.特种专业技术用车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1．因公出国（境）团组数（个）</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7.离退休干部用车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2．因公出国（境）人次数（人）</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8.其他用车</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3．公务用车购置数（辆）</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（二）单价50万元（含）以上通用设备（台，套）</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4．公务用车保有量（辆）</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（三）单价100万（含）元以上专用设备（台，套）</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5．国内公务接待批次（个）</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六、政府采购支出信息</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其中：外事接待批次（个）</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（一）政府采购支出合计</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6．国内公务接待人次（人）</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1．政府采购货物支出</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182.54</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其中：外事接待人次（人）</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2．政府采购工程支出</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7．国（境）外公务接待批次（个）</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3．政府采购服务支出</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175.86</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8．国（境）外公务接待人次（人）</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（二）政府采购授予中小企业合同金额</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二、会议费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其中：授予小微企业合同金额</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208.70</w:t>
            </w:r>
          </w:p>
        </w:tc>
      </w:tr>
      <w:tr>
        <w:tblPrEx>
          <w:tblCellMar>
            <w:top w:w="0" w:type="dxa"/>
            <w:left w:w="0" w:type="dxa"/>
            <w:bottom w:w="0" w:type="dxa"/>
            <w:right w:w="0" w:type="dxa"/>
          </w:tblCellMar>
        </w:tblPrEx>
        <w:trPr>
          <w:trHeight w:val="300" w:hRule="atLeast"/>
        </w:trPr>
        <w:tc>
          <w:tcPr>
            <w:tcW w:w="3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三、培训费</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4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264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备注：预算数年初部门预算批复数，决算数包括当年财政拨款预算和以前年度结转结余资金安排的实际支出。</w:t>
            </w:r>
          </w:p>
        </w:tc>
      </w:tr>
    </w:tbl>
    <w:p>
      <w:pPr>
        <w:rPr>
          <w:rFonts w:hint="eastAsia"/>
        </w:rPr>
      </w:pPr>
    </w:p>
    <w:p>
      <w:pPr>
        <w:pStyle w:val="2"/>
        <w:snapToGrid w:val="0"/>
        <w:spacing w:before="0" w:beforeAutospacing="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表九</w:t>
      </w:r>
    </w:p>
    <w:p>
      <w:pPr>
        <w:pStyle w:val="2"/>
        <w:snapToGrid w:val="0"/>
        <w:spacing w:before="0" w:beforeAutospacing="0"/>
        <w:jc w:val="center"/>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国有资本经营预算财政拨款支出决算表</w:t>
      </w:r>
    </w:p>
    <w:p>
      <w:pPr>
        <w:jc w:val="left"/>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公开部门：重庆市垫江县商务委员会         2020年                   单位：万元</w:t>
      </w:r>
    </w:p>
    <w:tbl>
      <w:tblPr>
        <w:tblStyle w:val="3"/>
        <w:tblW w:w="12349" w:type="dxa"/>
        <w:tblInd w:w="0" w:type="dxa"/>
        <w:shd w:val="clear" w:color="auto" w:fill="auto"/>
        <w:tblLayout w:type="fixed"/>
        <w:tblCellMar>
          <w:top w:w="0" w:type="dxa"/>
          <w:left w:w="0" w:type="dxa"/>
          <w:bottom w:w="0" w:type="dxa"/>
          <w:right w:w="0" w:type="dxa"/>
        </w:tblCellMar>
      </w:tblPr>
      <w:tblGrid>
        <w:gridCol w:w="985"/>
        <w:gridCol w:w="4361"/>
        <w:gridCol w:w="2290"/>
        <w:gridCol w:w="2158"/>
        <w:gridCol w:w="2555"/>
      </w:tblGrid>
      <w:tr>
        <w:tblPrEx>
          <w:tblCellMar>
            <w:top w:w="0" w:type="dxa"/>
            <w:left w:w="0" w:type="dxa"/>
            <w:bottom w:w="0" w:type="dxa"/>
            <w:right w:w="0" w:type="dxa"/>
          </w:tblCellMar>
        </w:tblPrEx>
        <w:trPr>
          <w:trHeight w:val="300" w:hRule="atLeast"/>
        </w:trPr>
        <w:tc>
          <w:tcPr>
            <w:tcW w:w="5346"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204" w:firstLineChars="60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                   目</w:t>
            </w:r>
          </w:p>
        </w:tc>
        <w:tc>
          <w:tcPr>
            <w:tcW w:w="7003"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985"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功能分类科目编码</w:t>
            </w:r>
          </w:p>
        </w:tc>
        <w:tc>
          <w:tcPr>
            <w:tcW w:w="4361"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29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158"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55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00" w:hRule="atLeast"/>
        </w:trPr>
        <w:tc>
          <w:tcPr>
            <w:tcW w:w="9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61"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9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5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5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600" w:hRule="atLeast"/>
        </w:trPr>
        <w:tc>
          <w:tcPr>
            <w:tcW w:w="98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61"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9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5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5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00" w:hRule="atLeast"/>
        </w:trPr>
        <w:tc>
          <w:tcPr>
            <w:tcW w:w="5346"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29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215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c>
          <w:tcPr>
            <w:tcW w:w="255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9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2349"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备注：本表反映部门本年度国有资本经营预算财政拨款支出情况。</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A3"/>
    <w:rsid w:val="003B7CA3"/>
    <w:rsid w:val="00440D61"/>
    <w:rsid w:val="004A69EB"/>
    <w:rsid w:val="005522E8"/>
    <w:rsid w:val="005F494D"/>
    <w:rsid w:val="00680254"/>
    <w:rsid w:val="007430E0"/>
    <w:rsid w:val="00B71C47"/>
    <w:rsid w:val="00C15C28"/>
    <w:rsid w:val="00DA167E"/>
    <w:rsid w:val="00DC3076"/>
    <w:rsid w:val="00EA3DFF"/>
    <w:rsid w:val="02333E58"/>
    <w:rsid w:val="2DB23294"/>
    <w:rsid w:val="35EB7D29"/>
    <w:rsid w:val="36B45EBF"/>
    <w:rsid w:val="415E5678"/>
    <w:rsid w:val="5F726953"/>
    <w:rsid w:val="7A5A3DF6"/>
    <w:rsid w:val="FF7D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15"/>
    <w:basedOn w:val="4"/>
    <w:qFormat/>
    <w:uiPriority w:val="0"/>
    <w:rPr>
      <w:rFonts w:hint="default" w:ascii="Times New Roman" w:hAnsi="Times New Roman" w:cs="Times New Roman"/>
      <w:b/>
      <w:bCs/>
    </w:rPr>
  </w:style>
  <w:style w:type="paragraph" w:customStyle="1" w:styleId="6">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1593</Words>
  <Characters>9086</Characters>
  <Lines>75</Lines>
  <Paragraphs>21</Paragraphs>
  <TotalTime>14</TotalTime>
  <ScaleCrop>false</ScaleCrop>
  <LinksUpToDate>false</LinksUpToDate>
  <CharactersWithSpaces>10658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2021-09-03T18:23:00Z</dcterms:created>
  <dc:creator>xb21cn</dc:creator>
  <cp:lastModifiedBy>商务委员会收文员</cp:lastModifiedBy>
  <dcterms:modified xsi:type="dcterms:W3CDTF">2025-10-22T15:27:24Z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7BBBCD4ECF4E40F28936326B8016E8F7</vt:lpwstr>
  </property>
</Properties>
</file>