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firstLine="880" w:firstLineChars="200"/>
        <w:jc w:val="center"/>
        <w:textAlignment w:val="auto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 w:bidi="ar-SA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 w:bidi="ar-SA"/>
        </w:rPr>
        <w:t>2026年上半年全县商贸数据解读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firstLine="880" w:firstLineChars="200"/>
        <w:jc w:val="center"/>
        <w:textAlignment w:val="auto"/>
        <w:rPr>
          <w:rFonts w:hint="default" w:ascii="方正小标宋_GBK" w:eastAsia="方正小标宋_GBK" w:cs="方正小标宋_GBK"/>
          <w:color w:val="auto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今年以来，垫江县立足重庆主城卫星城、渝东商贸物流节点发展定位，持续抓实促消费、育主体、强业态、稳流通各项工作，全县商贸经济总体稳中有进、持续回暖，数字商贸成为增长亮点，内需市场韧性不断增强，为县域经济高质量发展提供有力支撑</w:t>
      </w:r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  <w:lang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both"/>
        <w:textAlignment w:val="auto"/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 w:bidi="ar-SA"/>
        </w:rPr>
        <w:t>一、市场销售规模不断扩大，城镇消费大幅回暖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2026年上半年，全县社会消费品零售总额137.1亿元，同比增长5.8%，增速高于全国、全市4.5个、3.5个百分点。全县限额以上消费品零售额34.4亿元，同比增长9.9%。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cs="方正仿宋_GBK"/>
          <w:snapToGrid w:val="0"/>
          <w:color w:val="auto"/>
          <w:kern w:val="0"/>
          <w:sz w:val="32"/>
          <w:szCs w:val="32"/>
          <w:lang w:val="en-US" w:eastAsia="zh-CN" w:bidi="ar-SA"/>
        </w:rPr>
        <w:t>按经营地分，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上半年全县城镇限额以上消费品零售额31.1亿元，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" w:bidi="ar-SA"/>
        </w:rPr>
        <w:t>同比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增长11.4%，增速快于乡村13.9个百分点，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" w:bidi="ar-SA"/>
        </w:rPr>
        <w:t>已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连续6个月快于乡村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" w:bidi="ar-SA"/>
        </w:rPr>
        <w:t>增速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，城镇消费大幅回暖；乡村限额以上消费品零售额3.3亿元，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" w:bidi="ar-SA"/>
        </w:rPr>
        <w:t>同比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下降2.5%。按消费类型分，全县限额以上商品零售额26.6亿元，增长12.7%；餐费收入7.8亿元，增长1.4%。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both"/>
        <w:textAlignment w:val="auto"/>
        <w:rPr>
          <w:rFonts w:hint="eastAsia" w:ascii="方正楷体_GBK" w:eastAsia="方正楷体_GBK" w:cs="方正楷体_GBK"/>
          <w:color w:val="auto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 w:bidi="ar-SA"/>
        </w:rPr>
        <w:t>二、基本生活类商品需求增加，部分升级类需求下降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从商品类值看，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商品零售稳步恢复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限额以上单位中基本生活类商品零售实现稳定增长，而部分升级类商品需求下降。上半年，粮油食品类、服装鞋帽针纺织品类、日用品类商品同比分别增长24.8%、8.9%、32.4%；化妆品类、金银珠宝类、体育娱乐用品类分别下降30.1%、18.8%、29.3%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both"/>
        <w:textAlignment w:val="auto"/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 w:bidi="ar-SA"/>
        </w:rPr>
        <w:t>三、消费结构加速转变，新质生产力增势良好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随着消费需求从基础生存型转向科技赋能的智能绿色健康生活方式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，产业向“绿色化、智能化、品质化”升级，新质生产力驱动的新消费增长点已实质性爆发。上半年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，限额以上可穿戴智能设备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智能手机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、新能源汽车零售额同比分别增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>长32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.9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%、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39.2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%、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12.9%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both"/>
        <w:textAlignment w:val="auto"/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 w:bidi="ar-SA"/>
        </w:rPr>
        <w:t>四、线上消费保持活跃，数字商贸爆发式增长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垫江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县作为全国农村电商综合示范县、县域直播电商样板，线上消费成为最大亮点。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上半年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，全县19家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限上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电商平台实现销售额4.28亿元，同比增长43.1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%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，增速高于限上零售业34.7个百分点。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限额以上通过互联网实现的餐饮收入、商品零售额同比分别增长23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.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5%、50%，高于全县限额以上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" w:bidi="ar-SA"/>
        </w:rPr>
        <w:t>餐饮收入、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shd w:val="clear" w:color="080000" w:fill="FFFFFF"/>
          <w:lang w:val="en-US" w:eastAsia="zh-CN" w:bidi="ar-SA"/>
        </w:rPr>
        <w:t>零售额增速15.1个、41.6个百分点。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21A3F"/>
    <w:rsid w:val="2AA61039"/>
    <w:rsid w:val="436B06F7"/>
    <w:rsid w:val="4A5A0C90"/>
    <w:rsid w:val="686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pPr>
      <w:ind w:left="2100"/>
    </w:pPr>
  </w:style>
  <w:style w:type="paragraph" w:styleId="3">
    <w:name w:val="Body Text"/>
    <w:basedOn w:val="1"/>
    <w:next w:val="2"/>
    <w:qFormat/>
    <w:uiPriority w:val="0"/>
    <w:pPr>
      <w:spacing w:after="120" w:afterLines="0"/>
    </w:p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772</Words>
  <Characters>880</Characters>
  <Lines>0</Lines>
  <Paragraphs>0</Paragraphs>
  <TotalTime>6</TotalTime>
  <ScaleCrop>false</ScaleCrop>
  <LinksUpToDate>false</LinksUpToDate>
  <CharactersWithSpaces>880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2026-07-24T08:30:00Z</dcterms:created>
  <dc:creator>统计局</dc:creator>
  <cp:lastModifiedBy>统计局</cp:lastModifiedBy>
  <cp:lastPrinted>2026-07-27T01:34:00Z</cp:lastPrinted>
  <dcterms:modified xsi:type="dcterms:W3CDTF">2026-07-27T01:51:07Z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5E589BD5731842D0962B0CA9204E7725</vt:lpwstr>
  </property>
</Properties>
</file>