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DE25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atLeast"/>
        <w:ind w:left="0" w:right="0" w:firstLine="0" w:firstLineChars="0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shd w:val="clear" w:fill="FFFFFF"/>
          <w:lang w:val="en-US" w:eastAsia="zh-CN"/>
        </w:rPr>
        <w:t>主要行业稳定增长  经济运行持续向好</w:t>
      </w:r>
    </w:p>
    <w:p w14:paraId="0AC86FD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atLeas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fill="FFFFFF"/>
        </w:rPr>
        <w:t>——202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fill="FFFFFF"/>
          <w:lang w:eastAsia="zh-CN"/>
        </w:rPr>
        <w:t>上半年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fill="FFFFFF"/>
        </w:rPr>
        <w:t>垫江县主要经济数据解读</w:t>
      </w:r>
    </w:p>
    <w:p w14:paraId="582B845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atLeas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 </w:t>
      </w:r>
    </w:p>
    <w:p w14:paraId="369C21F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atLeas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上半年，在县委、县政府的正确领导下，全县各级各部门紧紧围绕全年目标任务，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着力稳就业、稳企业、稳市场、稳预期，经济运行总体保持稳定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。</w:t>
      </w:r>
    </w:p>
    <w:p w14:paraId="5A413CD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atLeast"/>
        <w:ind w:left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default" w:ascii="方正黑体_GBK" w:hAnsi="方正黑体_GBK" w:eastAsia="方正黑体_GBK" w:cs="方正黑体_GBK"/>
          <w:color w:val="000000"/>
          <w:sz w:val="32"/>
          <w:szCs w:val="32"/>
        </w:rPr>
        <w:t>一、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eastAsia="zh-CN"/>
        </w:rPr>
        <w:t>三次产业竞相增长</w:t>
      </w:r>
    </w:p>
    <w:p w14:paraId="1365C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初步核算，上半年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，全县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实现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地区生产总值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288.8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亿元，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同比增长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5.6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%，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增速较一季度小幅回落0.1个百分点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。分产业看，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实现第一产业增加值26.1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，对经济增长贡献率为6.8%；第二产业增加值109.6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，对经济增长贡献率为</w:t>
      </w:r>
      <w:r>
        <w:rPr>
          <w:rFonts w:hint="eastAsia" w:ascii="Times New Roman" w:hAnsi="Times New Roman" w:eastAsia="方正仿宋_GBK" w:cs="方正仿宋_GBK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25.3%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；第三产业增加值153.1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7.3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，对经济增长贡献率为</w:t>
      </w:r>
      <w:r>
        <w:rPr>
          <w:rFonts w:hint="eastAsia" w:ascii="Times New Roman" w:hAnsi="Times New Roman" w:eastAsia="方正仿宋_GBK" w:cs="方正仿宋_GBK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67.9%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7F7FF62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atLeast"/>
        <w:ind w:left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二、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eastAsia="zh-CN"/>
        </w:rPr>
        <w:t>主要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行业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eastAsia="zh-CN"/>
        </w:rPr>
        <w:t>稳步发展</w:t>
      </w:r>
    </w:p>
    <w:p w14:paraId="4086502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atLeas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农业生产总体平稳。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夏粮实现稳产丰收，蔬菜、园林水果等主要农产品稳定增长，生猪、家禽平稳发展。上半年，全县农林牧渔业增加值同比增长4.2%，拉动经济增长0.4个百分点。</w:t>
      </w:r>
    </w:p>
    <w:p w14:paraId="530E4D0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atLeas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工业生产较快增长。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上半年，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全县工业增加值增长6.7%，拉动经济增长1.2个百分点。其中，制造业增加值增长7.7%，拉动经济增长1.3个百分点。</w:t>
      </w:r>
    </w:p>
    <w:p w14:paraId="534934F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atLeas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商贸经济稳步增长。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批发、零售、住宿、餐饮四大行业增加值合计增长6.9%，拉动经济增长0.9个百分点。</w:t>
      </w:r>
    </w:p>
    <w:p w14:paraId="53AA49D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atLeas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金融行业贡献有力。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6月末，全县金融机构本外币存款余额703.8亿元、贷款余额425.3亿元，均增长8.6%。上半年，全县金融业增加值增长12.1%，拉动经济增长0.5个百分点。</w:t>
      </w:r>
    </w:p>
    <w:p w14:paraId="0101A6A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atLeas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其他服务业加快发展。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上半年，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其他服务业增加值增长8.3%，拉动经济增长2.4个百分点。</w:t>
      </w:r>
    </w:p>
    <w:p w14:paraId="1FFDBBA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atLeast"/>
        <w:ind w:left="0"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default" w:ascii="方正黑体_GBK" w:hAnsi="方正黑体_GBK" w:eastAsia="方正黑体_GBK" w:cs="方正黑体_GBK"/>
          <w:color w:val="auto"/>
          <w:sz w:val="32"/>
          <w:szCs w:val="32"/>
        </w:rPr>
        <w:t>三、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投资消费稳中有进</w:t>
      </w:r>
    </w:p>
    <w:p w14:paraId="47D654A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atLeas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上半年，全县固定资产投资增长4.8%，比一季度提升0.6个百分点，其中，三次产业投资分别增长30.6%、22.4%、-4.6%。全县实现社会消费品零售总额137.1亿元，增长5.8%，比一季度提升0.8个百分点。</w:t>
      </w:r>
      <w:bookmarkStart w:id="0" w:name="_GoBack"/>
      <w:bookmarkEnd w:id="0"/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F12F57"/>
    <w:rsid w:val="07F12F57"/>
    <w:rsid w:val="127660A7"/>
    <w:rsid w:val="14806844"/>
    <w:rsid w:val="1DD50A2F"/>
    <w:rsid w:val="1F9FDB48"/>
    <w:rsid w:val="1FBF79E1"/>
    <w:rsid w:val="3BF6F04B"/>
    <w:rsid w:val="47EB3D8E"/>
    <w:rsid w:val="4E2F4C79"/>
    <w:rsid w:val="54024149"/>
    <w:rsid w:val="57778232"/>
    <w:rsid w:val="59476125"/>
    <w:rsid w:val="5B7D9F44"/>
    <w:rsid w:val="75BF4727"/>
    <w:rsid w:val="76FDA5EF"/>
    <w:rsid w:val="7847318D"/>
    <w:rsid w:val="79A6F076"/>
    <w:rsid w:val="7D7F75E8"/>
    <w:rsid w:val="7DB7D5B3"/>
    <w:rsid w:val="7FFF6A10"/>
    <w:rsid w:val="9B83AC6C"/>
    <w:rsid w:val="9BFDA744"/>
    <w:rsid w:val="BBBF0711"/>
    <w:rsid w:val="BF9C6826"/>
    <w:rsid w:val="CF4AAD18"/>
    <w:rsid w:val="D7BF4EA2"/>
    <w:rsid w:val="D7CF09A9"/>
    <w:rsid w:val="DF7B1966"/>
    <w:rsid w:val="EF93DFA7"/>
    <w:rsid w:val="FDBCA3FD"/>
    <w:rsid w:val="FFFEB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565</Words>
  <Characters>656</Characters>
  <Lines>0</Lines>
  <Paragraphs>0</Paragraphs>
  <TotalTime>32</TotalTime>
  <ScaleCrop>false</ScaleCrop>
  <LinksUpToDate>false</LinksUpToDate>
  <CharactersWithSpaces>657</CharactersWithSpaces>
  <Application>WPS Office_12.1.2.22227_F1E327BC-269C-435d-A152-05C5408002CA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2025-04-29T01:46:00Z</dcterms:created>
  <dc:creator>Show.真.男</dc:creator>
  <cp:lastModifiedBy>inspur</cp:lastModifiedBy>
  <cp:lastPrinted>2026-01-30T19:44:00Z</cp:lastPrinted>
  <dcterms:modified xsi:type="dcterms:W3CDTF">2026-07-27T16:29:24Z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2052-12.1.2.22227</vt:lpwstr>
  </property>
  <property fmtid="{D5CDD505-2E9C-101B-9397-08002B2CF9AE}" pid="3" name="ICV">
    <vt:lpwstr>64B1D16BE12773015F6F616A4883EC92_43</vt:lpwstr>
  </property>
  <property fmtid="{D5CDD505-2E9C-101B-9397-08002B2CF9AE}" pid="4" name="KSOTemplateDocerSaveRecord">
    <vt:lpwstr>eyJoZGlkIjoiODg3YWVhNTQxY2RlMGY4NGU4MDNhMzc4ZmQ5ZGRkNGYifQ==</vt:lpwstr>
  </property>
</Properties>
</file>