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09" w:rsidRDefault="003D2409" w:rsidP="003D2409">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垫江县统计局（本级）</w:t>
      </w:r>
    </w:p>
    <w:p w:rsidR="003D2409" w:rsidRDefault="003D2409" w:rsidP="003D2409">
      <w:pPr>
        <w:pStyle w:val="a7"/>
        <w:widowControl w:val="0"/>
        <w:shd w:val="clear" w:color="auto" w:fill="FFFFFF"/>
        <w:spacing w:before="0" w:beforeAutospacing="0" w:after="0" w:afterAutospacing="0" w:line="594" w:lineRule="exact"/>
        <w:ind w:firstLineChars="200" w:firstLine="880"/>
        <w:jc w:val="both"/>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7F10A6" w:rsidRDefault="003D2409" w:rsidP="003D2409">
      <w:pPr>
        <w:pStyle w:val="a7"/>
        <w:widowControl w:val="0"/>
        <w:shd w:val="clear" w:color="auto" w:fill="FFFFFF"/>
        <w:spacing w:before="0" w:beforeAutospacing="0" w:after="0" w:afterAutospacing="0" w:line="594" w:lineRule="exact"/>
        <w:ind w:firstLineChars="150" w:firstLine="480"/>
        <w:jc w:val="both"/>
        <w:rPr>
          <w:rFonts w:ascii="方正黑体_GBK" w:eastAsia="方正黑体_GBK" w:hAnsi="方正黑体_GBK" w:cs="方正黑体_GBK" w:hint="default"/>
          <w:bCs/>
          <w:sz w:val="32"/>
          <w:szCs w:val="32"/>
        </w:rPr>
      </w:pPr>
      <w:r>
        <w:rPr>
          <w:rStyle w:val="a8"/>
          <w:rFonts w:ascii="方正黑体_GBK" w:eastAsia="方正黑体_GBK" w:hAnsi="方正黑体_GBK" w:cs="方正黑体_GBK"/>
          <w:b w:val="0"/>
          <w:bCs/>
          <w:sz w:val="32"/>
          <w:szCs w:val="32"/>
          <w:shd w:val="clear" w:color="auto" w:fill="FFFFFF"/>
        </w:rPr>
        <w:t>一、单位基本情况</w:t>
      </w:r>
    </w:p>
    <w:p w:rsidR="007F10A6" w:rsidRDefault="003D2409">
      <w:pPr>
        <w:pStyle w:val="a7"/>
        <w:widowControl w:val="0"/>
        <w:shd w:val="clear" w:color="auto" w:fill="FFFFFF"/>
        <w:spacing w:before="0" w:beforeAutospacing="0" w:after="0" w:afterAutospacing="0" w:line="594" w:lineRule="exact"/>
        <w:ind w:firstLineChars="200" w:firstLine="640"/>
        <w:jc w:val="both"/>
        <w:rPr>
          <w:rFonts w:ascii="方正楷体_GB2312" w:eastAsia="方正楷体_GB2312" w:hAnsi="方正楷体_GB2312" w:cs="方正楷体_GB2312" w:hint="default"/>
          <w:bCs/>
          <w:sz w:val="32"/>
          <w:szCs w:val="32"/>
        </w:rPr>
      </w:pPr>
      <w:r>
        <w:rPr>
          <w:rStyle w:val="a8"/>
          <w:rFonts w:ascii="方正楷体_GB2312" w:eastAsia="方正楷体_GB2312" w:hAnsi="方正楷体_GB2312" w:cs="方正楷体_GB2312"/>
          <w:b w:val="0"/>
          <w:bCs/>
          <w:sz w:val="32"/>
          <w:szCs w:val="32"/>
          <w:shd w:val="clear" w:color="auto" w:fill="FFFFFF"/>
        </w:rPr>
        <w:t>（一）职能职责</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1.</w:t>
      </w:r>
      <w:r>
        <w:rPr>
          <w:rFonts w:ascii="Times New Roman" w:eastAsia="方正仿宋_GB2312" w:hAnsi="Times New Roman" w:hint="default"/>
          <w:sz w:val="32"/>
          <w:szCs w:val="32"/>
        </w:rPr>
        <w:t>承担组织领导和管理协调全县统计工作，确保统计数据真实、准确、及时的责任；制定并组织实施地方统计调查制度和统计改革发展规划。</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2.</w:t>
      </w:r>
      <w:r>
        <w:rPr>
          <w:rFonts w:ascii="Times New Roman" w:eastAsia="方正仿宋_GB2312" w:hAnsi="Times New Roman" w:hint="default"/>
          <w:sz w:val="32"/>
          <w:szCs w:val="32"/>
        </w:rPr>
        <w:t>贯彻执行统计法律、法规、规章和方针政策，查处统计违法违纪行为，承办统计行政复议等法律事务。</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3.</w:t>
      </w:r>
      <w:r>
        <w:rPr>
          <w:rFonts w:ascii="Times New Roman" w:eastAsia="方正仿宋_GB2312" w:hAnsi="Times New Roman" w:hint="default"/>
          <w:sz w:val="32"/>
          <w:szCs w:val="32"/>
        </w:rPr>
        <w:t>管理和指导部门（行业）统计工作，协调政府综合统计与部门统计之间的关系。</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4.</w:t>
      </w:r>
      <w:r>
        <w:rPr>
          <w:rFonts w:ascii="Times New Roman" w:eastAsia="方正仿宋_GB2312" w:hAnsi="Times New Roman" w:hint="default"/>
          <w:sz w:val="32"/>
          <w:szCs w:val="32"/>
        </w:rPr>
        <w:t>会同有关部门拟定县情县力普查方案，组织实施全县人口、经济、农业等有关普查、专项调查，搜集、整理和提</w:t>
      </w:r>
      <w:r>
        <w:rPr>
          <w:rFonts w:ascii="Times New Roman" w:eastAsia="方正仿宋_GB2312" w:hAnsi="Times New Roman" w:hint="default"/>
          <w:sz w:val="32"/>
          <w:szCs w:val="32"/>
        </w:rPr>
        <w:t xml:space="preserve"> </w:t>
      </w:r>
      <w:r>
        <w:rPr>
          <w:rFonts w:ascii="Times New Roman" w:eastAsia="方正仿宋_GB2312" w:hAnsi="Times New Roman" w:hint="default"/>
          <w:sz w:val="32"/>
          <w:szCs w:val="32"/>
        </w:rPr>
        <w:t>供有关统计数据。</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5.</w:t>
      </w:r>
      <w:r>
        <w:rPr>
          <w:rFonts w:ascii="Times New Roman" w:eastAsia="方正仿宋_GB2312" w:hAnsi="Times New Roman" w:hint="default"/>
          <w:sz w:val="32"/>
          <w:szCs w:val="32"/>
        </w:rPr>
        <w:t>整理、核定、管理、提供、发布全县基本统计资料，发布全县国民经济和社会发展情况的统计信息。</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6.</w:t>
      </w:r>
      <w:r>
        <w:rPr>
          <w:rFonts w:ascii="Times New Roman" w:eastAsia="方正仿宋_GB2312" w:hAnsi="Times New Roman" w:hint="default"/>
          <w:sz w:val="32"/>
          <w:szCs w:val="32"/>
        </w:rPr>
        <w:t>发挥统计分析、统计预警和统计监督职能。</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7.</w:t>
      </w:r>
      <w:r>
        <w:rPr>
          <w:rFonts w:ascii="Times New Roman" w:eastAsia="方正仿宋_GB2312" w:hAnsi="Times New Roman" w:hint="default"/>
          <w:sz w:val="32"/>
          <w:szCs w:val="32"/>
        </w:rPr>
        <w:t>促进全县统计人才队伍建设，组织管理全县统计专业资格考试等工作。</w:t>
      </w:r>
      <w:r>
        <w:rPr>
          <w:rFonts w:ascii="Times New Roman" w:eastAsia="方正仿宋_GB2312" w:hAnsi="Times New Roman" w:hint="default"/>
          <w:sz w:val="32"/>
          <w:szCs w:val="32"/>
        </w:rPr>
        <w:t xml:space="preserve"> </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8.</w:t>
      </w:r>
      <w:r>
        <w:rPr>
          <w:rFonts w:ascii="Times New Roman" w:eastAsia="方正仿宋_GB2312" w:hAnsi="Times New Roman" w:hint="default"/>
          <w:sz w:val="32"/>
          <w:szCs w:val="32"/>
        </w:rPr>
        <w:t>承办县政府交办的其他事项。</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（二）机构设置</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lastRenderedPageBreak/>
        <w:t>垫江县统计局为县政府工作部门，内设办公室、综合统计科、工业建筑业统计科、商贸服务业统计科</w:t>
      </w:r>
      <w:r>
        <w:rPr>
          <w:rFonts w:ascii="Times New Roman" w:eastAsia="方正仿宋_GB2312" w:hAnsi="Times New Roman" w:hint="default"/>
          <w:sz w:val="32"/>
          <w:szCs w:val="32"/>
        </w:rPr>
        <w:t>4</w:t>
      </w:r>
      <w:r>
        <w:rPr>
          <w:rFonts w:ascii="Times New Roman" w:eastAsia="方正仿宋_GB2312" w:hAnsi="Times New Roman" w:hint="default"/>
          <w:sz w:val="32"/>
          <w:szCs w:val="32"/>
        </w:rPr>
        <w:t>个职能科室。</w:t>
      </w:r>
    </w:p>
    <w:p w:rsidR="007F10A6" w:rsidRDefault="003D2409">
      <w:pPr>
        <w:pStyle w:val="a7"/>
        <w:widowControl w:val="0"/>
        <w:shd w:val="clear" w:color="auto" w:fill="FFFFFF"/>
        <w:spacing w:before="0" w:beforeAutospacing="0" w:after="0" w:afterAutospacing="0" w:line="594" w:lineRule="exact"/>
        <w:ind w:firstLineChars="200" w:firstLine="643"/>
        <w:jc w:val="both"/>
        <w:rPr>
          <w:rStyle w:val="a8"/>
          <w:rFonts w:ascii="方正黑体_GBK" w:eastAsia="方正黑体_GBK" w:hAnsi="方正黑体_GBK" w:cs="方正黑体_GBK" w:hint="default"/>
          <w:b w:val="0"/>
          <w:bCs/>
          <w:sz w:val="32"/>
          <w:szCs w:val="32"/>
          <w:shd w:val="clear" w:color="auto" w:fill="FFFFFF"/>
        </w:rPr>
      </w:pPr>
      <w:r w:rsidRPr="003D2409">
        <w:rPr>
          <w:rStyle w:val="a8"/>
          <w:rFonts w:ascii="黑体" w:eastAsia="黑体" w:hAnsi="黑体" w:cs="黑体" w:hint="default"/>
          <w:sz w:val="32"/>
          <w:szCs w:val="32"/>
          <w:shd w:val="clear" w:color="auto" w:fill="FFFFFF"/>
        </w:rPr>
        <w:t>二、单位</w:t>
      </w:r>
      <w:r>
        <w:rPr>
          <w:rStyle w:val="a8"/>
          <w:rFonts w:ascii="黑体" w:eastAsia="黑体" w:hAnsi="黑体" w:cs="黑体"/>
          <w:sz w:val="32"/>
          <w:szCs w:val="32"/>
          <w:shd w:val="clear" w:color="auto" w:fill="FFFFFF"/>
        </w:rPr>
        <w:t>决算收支情况说明</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（一）收入支出决算总体情况说明</w:t>
      </w:r>
    </w:p>
    <w:p w:rsidR="007F10A6" w:rsidRDefault="003D2409">
      <w:pPr>
        <w:pStyle w:val="a7"/>
        <w:widowControl w:val="0"/>
        <w:shd w:val="clear" w:color="auto" w:fill="FFFFFF"/>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t>1.</w:t>
      </w:r>
      <w:r>
        <w:rPr>
          <w:rStyle w:val="a8"/>
          <w:rFonts w:ascii="Times New Roman" w:eastAsia="方正仿宋_GB2312" w:hAnsi="Times New Roman" w:hint="default"/>
          <w:sz w:val="32"/>
          <w:szCs w:val="32"/>
          <w:shd w:val="clear" w:color="auto" w:fill="FFFFFF"/>
        </w:rPr>
        <w:t>总体情况。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年度收入总计</w:t>
      </w:r>
      <w:r>
        <w:rPr>
          <w:rFonts w:ascii="Times New Roman" w:eastAsia="方正仿宋_GB2312" w:hAnsi="Times New Roman" w:hint="default"/>
          <w:sz w:val="32"/>
          <w:szCs w:val="32"/>
          <w:shd w:val="clear" w:color="auto" w:fill="FFFFFF"/>
        </w:rPr>
        <w:t>697.85</w:t>
      </w:r>
      <w:r>
        <w:rPr>
          <w:rFonts w:ascii="Times New Roman" w:eastAsia="方正仿宋_GB2312" w:hAnsi="Times New Roman" w:hint="default"/>
          <w:sz w:val="32"/>
          <w:szCs w:val="32"/>
          <w:shd w:val="clear" w:color="auto" w:fill="FFFFFF"/>
        </w:rPr>
        <w:t>万元，支出总计</w:t>
      </w:r>
      <w:r>
        <w:rPr>
          <w:rFonts w:ascii="Times New Roman" w:eastAsia="方正仿宋_GB2312" w:hAnsi="Times New Roman" w:hint="default"/>
          <w:sz w:val="32"/>
          <w:szCs w:val="32"/>
        </w:rPr>
        <w:t>697.85</w:t>
      </w:r>
      <w:r>
        <w:rPr>
          <w:rFonts w:ascii="Times New Roman" w:eastAsia="方正仿宋_GB2312" w:hAnsi="Times New Roman" w:hint="default"/>
          <w:sz w:val="32"/>
          <w:szCs w:val="32"/>
          <w:shd w:val="clear" w:color="auto" w:fill="FFFFFF"/>
        </w:rPr>
        <w:t>万元。收、支与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101.47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12.69%</w:t>
      </w:r>
      <w:r>
        <w:rPr>
          <w:rFonts w:ascii="Times New Roman" w:eastAsia="方正仿宋_GB2312" w:hAnsi="Times New Roman" w:hint="default"/>
          <w:sz w:val="32"/>
          <w:szCs w:val="32"/>
          <w:shd w:val="clear" w:color="auto" w:fill="FFFFFF"/>
        </w:rPr>
        <w:t>，主要原因是第五次全国经济普查经费减少。</w:t>
      </w:r>
    </w:p>
    <w:p w:rsidR="007F10A6" w:rsidRDefault="003D2409">
      <w:pPr>
        <w:pStyle w:val="a7"/>
        <w:widowControl w:val="0"/>
        <w:shd w:val="clear" w:color="auto" w:fill="FFFFFF"/>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t>2.</w:t>
      </w:r>
      <w:r>
        <w:rPr>
          <w:rStyle w:val="a8"/>
          <w:rFonts w:ascii="Times New Roman" w:eastAsia="方正仿宋_GB2312" w:hAnsi="Times New Roman" w:hint="default"/>
          <w:sz w:val="32"/>
          <w:szCs w:val="32"/>
          <w:shd w:val="clear" w:color="auto" w:fill="FFFFFF"/>
        </w:rPr>
        <w:t>收入情况。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年度收入合计</w:t>
      </w:r>
      <w:r>
        <w:rPr>
          <w:rFonts w:ascii="Times New Roman" w:eastAsia="方正仿宋_GB2312" w:hAnsi="Times New Roman" w:hint="default"/>
          <w:sz w:val="32"/>
          <w:szCs w:val="32"/>
          <w:shd w:val="clear" w:color="auto" w:fill="FFFFFF"/>
        </w:rPr>
        <w:t>697.85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年度相比，增加</w:t>
      </w:r>
      <w:r>
        <w:rPr>
          <w:rFonts w:ascii="Times New Roman" w:eastAsia="方正仿宋_GB2312" w:hAnsi="Times New Roman" w:hint="default"/>
          <w:sz w:val="32"/>
          <w:szCs w:val="32"/>
          <w:shd w:val="clear" w:color="auto" w:fill="FFFFFF"/>
        </w:rPr>
        <w:t>33.53</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5.05%</w:t>
      </w:r>
      <w:r>
        <w:rPr>
          <w:rFonts w:ascii="Times New Roman" w:eastAsia="方正仿宋_GB2312" w:hAnsi="Times New Roman" w:hint="default"/>
          <w:sz w:val="32"/>
          <w:szCs w:val="32"/>
          <w:shd w:val="clear" w:color="auto" w:fill="FFFFFF"/>
        </w:rPr>
        <w:t>，主要原因是统计专项业务收入增加。其中：财政拨款收入</w:t>
      </w:r>
      <w:r>
        <w:rPr>
          <w:rFonts w:ascii="Times New Roman" w:eastAsia="方正仿宋_GB2312" w:hAnsi="Times New Roman" w:hint="default"/>
          <w:sz w:val="32"/>
          <w:szCs w:val="32"/>
        </w:rPr>
        <w:t>697.85</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100.00</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；事业收入</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；经营收入</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；其他收入</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。此外，使用非财政拨款结余和专用结余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万元，年初结转和结余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w:t>
      </w:r>
    </w:p>
    <w:p w:rsidR="007F10A6" w:rsidRDefault="003D2409">
      <w:pPr>
        <w:pStyle w:val="a7"/>
        <w:widowControl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t>3.</w:t>
      </w:r>
      <w:r>
        <w:rPr>
          <w:rStyle w:val="a8"/>
          <w:rFonts w:ascii="Times New Roman" w:eastAsia="方正仿宋_GB2312" w:hAnsi="Times New Roman" w:hint="default"/>
          <w:sz w:val="32"/>
          <w:szCs w:val="32"/>
          <w:shd w:val="clear" w:color="auto" w:fill="FFFFFF"/>
        </w:rPr>
        <w:t>支出情况。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年度支出合计</w:t>
      </w:r>
      <w:r>
        <w:rPr>
          <w:rFonts w:ascii="Times New Roman" w:eastAsia="方正仿宋_GB2312" w:hAnsi="Times New Roman" w:hint="default"/>
          <w:sz w:val="32"/>
          <w:szCs w:val="32"/>
        </w:rPr>
        <w:t>697.85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101.47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12.69%</w:t>
      </w:r>
      <w:r>
        <w:rPr>
          <w:rFonts w:ascii="Times New Roman" w:eastAsia="方正仿宋_GB2312" w:hAnsi="Times New Roman" w:hint="default"/>
          <w:sz w:val="32"/>
          <w:szCs w:val="32"/>
          <w:shd w:val="clear" w:color="auto" w:fill="FFFFFF"/>
        </w:rPr>
        <w:t>，主要原因是行政运行、专项普查活动支出较上年有所减少。其中：基本支出</w:t>
      </w:r>
      <w:r>
        <w:rPr>
          <w:rFonts w:ascii="Times New Roman" w:eastAsia="方正仿宋_GB2312" w:hAnsi="Times New Roman" w:hint="default"/>
          <w:sz w:val="32"/>
          <w:szCs w:val="32"/>
        </w:rPr>
        <w:t>378.02</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54.17%</w:t>
      </w:r>
      <w:r>
        <w:rPr>
          <w:rFonts w:ascii="Times New Roman" w:eastAsia="方正仿宋_GB2312" w:hAnsi="Times New Roman" w:hint="default"/>
          <w:sz w:val="32"/>
          <w:szCs w:val="32"/>
          <w:shd w:val="clear" w:color="auto" w:fill="FFFFFF"/>
        </w:rPr>
        <w:t>；项目支出</w:t>
      </w:r>
      <w:r>
        <w:rPr>
          <w:rFonts w:ascii="Times New Roman" w:eastAsia="方正仿宋_GB2312" w:hAnsi="Times New Roman" w:hint="default"/>
          <w:sz w:val="32"/>
          <w:szCs w:val="32"/>
        </w:rPr>
        <w:t>319.83</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45.83%</w:t>
      </w:r>
      <w:r>
        <w:rPr>
          <w:rFonts w:ascii="Times New Roman" w:eastAsia="方正仿宋_GB2312" w:hAnsi="Times New Roman" w:hint="default"/>
          <w:sz w:val="32"/>
          <w:szCs w:val="32"/>
          <w:shd w:val="clear" w:color="auto" w:fill="FFFFFF"/>
        </w:rPr>
        <w:t>；经营支出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。此外，结余分配</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w:t>
      </w:r>
    </w:p>
    <w:p w:rsidR="007F10A6" w:rsidRDefault="003D2409">
      <w:pPr>
        <w:pStyle w:val="a7"/>
        <w:widowControl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t>4.</w:t>
      </w:r>
      <w:r>
        <w:rPr>
          <w:rStyle w:val="a8"/>
          <w:rFonts w:ascii="Times New Roman" w:eastAsia="方正仿宋_GB2312" w:hAnsi="Times New Roman" w:hint="default"/>
          <w:sz w:val="32"/>
          <w:szCs w:val="32"/>
          <w:shd w:val="clear" w:color="auto" w:fill="FFFFFF"/>
        </w:rPr>
        <w:t>结转结余情况。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年度年末结转和结余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年度相比，无增减，主要原因是资金已使用完，无年末结转和结余。</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lastRenderedPageBreak/>
        <w:t>（二）财政拨款收入支出决算总体情况说明</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年度财政拨款收、支总计</w:t>
      </w:r>
      <w:r>
        <w:rPr>
          <w:rFonts w:ascii="Times New Roman" w:eastAsia="方正仿宋_GB2312" w:hAnsi="Times New Roman" w:hint="default"/>
          <w:sz w:val="32"/>
          <w:szCs w:val="32"/>
          <w:shd w:val="clear" w:color="auto" w:fill="FFFFFF"/>
        </w:rPr>
        <w:t>697.85</w:t>
      </w:r>
      <w:r>
        <w:rPr>
          <w:rFonts w:ascii="Times New Roman" w:eastAsia="方正仿宋_GB2312" w:hAnsi="Times New Roman" w:hint="default"/>
          <w:sz w:val="32"/>
          <w:szCs w:val="32"/>
          <w:shd w:val="clear" w:color="auto" w:fill="FFFFFF"/>
        </w:rPr>
        <w:t>万</w:t>
      </w:r>
      <w:r w:rsidRPr="003D2409">
        <w:rPr>
          <w:rFonts w:ascii="Times New Roman" w:eastAsia="方正仿宋_GB2312" w:hAnsi="Times New Roman" w:hint="default"/>
          <w:sz w:val="32"/>
          <w:szCs w:val="32"/>
          <w:shd w:val="clear" w:color="auto" w:fill="FFFFFF"/>
        </w:rPr>
        <w:t>元。与</w:t>
      </w:r>
      <w:r w:rsidRPr="003D2409">
        <w:rPr>
          <w:rFonts w:ascii="Times New Roman" w:eastAsia="方正仿宋_GB2312" w:hAnsi="Times New Roman"/>
          <w:sz w:val="32"/>
          <w:szCs w:val="32"/>
          <w:shd w:val="clear" w:color="auto" w:fill="FFFFFF"/>
        </w:rPr>
        <w:t>2023</w:t>
      </w:r>
      <w:r w:rsidRPr="003D2409">
        <w:rPr>
          <w:rFonts w:ascii="Times New Roman" w:eastAsia="方正仿宋_GB2312" w:hAnsi="Times New Roman" w:hint="default"/>
          <w:sz w:val="32"/>
          <w:szCs w:val="32"/>
          <w:shd w:val="clear" w:color="auto" w:fill="FFFFFF"/>
        </w:rPr>
        <w:t>年</w:t>
      </w:r>
      <w:r>
        <w:rPr>
          <w:rFonts w:ascii="Times New Roman" w:eastAsia="方正仿宋_GB2312" w:hAnsi="Times New Roman" w:hint="default"/>
          <w:sz w:val="32"/>
          <w:szCs w:val="32"/>
          <w:shd w:val="clear" w:color="auto" w:fill="FFFFFF"/>
        </w:rPr>
        <w:t>相比，财政拨款收、支总计各减少</w:t>
      </w:r>
      <w:r>
        <w:rPr>
          <w:rFonts w:ascii="Times New Roman" w:eastAsia="方正仿宋_GB2312" w:hAnsi="Times New Roman" w:hint="default"/>
          <w:sz w:val="32"/>
          <w:szCs w:val="32"/>
          <w:shd w:val="clear" w:color="auto" w:fill="FFFFFF"/>
        </w:rPr>
        <w:t>101.47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12.69%</w:t>
      </w:r>
      <w:r>
        <w:rPr>
          <w:rFonts w:ascii="Times New Roman" w:eastAsia="方正仿宋_GB2312" w:hAnsi="Times New Roman" w:hint="default"/>
          <w:sz w:val="32"/>
          <w:szCs w:val="32"/>
          <w:shd w:val="clear" w:color="auto" w:fill="FFFFFF"/>
        </w:rPr>
        <w:t>。主要原因是第五次全国经济普查支出较上年有所减少。</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（三）一般公共预算财政拨款收入支出决算情况说明</w:t>
      </w:r>
    </w:p>
    <w:p w:rsidR="007F10A6" w:rsidRDefault="003D2409">
      <w:pPr>
        <w:pStyle w:val="a7"/>
        <w:widowControl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t>1.</w:t>
      </w:r>
      <w:r>
        <w:rPr>
          <w:rStyle w:val="a8"/>
          <w:rFonts w:ascii="Times New Roman" w:eastAsia="方正仿宋_GB2312" w:hAnsi="Times New Roman" w:hint="default"/>
          <w:sz w:val="32"/>
          <w:szCs w:val="32"/>
          <w:shd w:val="clear" w:color="auto" w:fill="FFFFFF"/>
        </w:rPr>
        <w:t>收入情况。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年度一般公共预算财政拨款收入</w:t>
      </w:r>
      <w:r>
        <w:rPr>
          <w:rFonts w:ascii="Times New Roman" w:eastAsia="方正仿宋_GB2312" w:hAnsi="Times New Roman" w:hint="default"/>
          <w:sz w:val="32"/>
          <w:szCs w:val="32"/>
        </w:rPr>
        <w:t>697.85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年度相比，增加</w:t>
      </w:r>
      <w:r>
        <w:rPr>
          <w:rFonts w:ascii="Times New Roman" w:eastAsia="方正仿宋_GB2312" w:hAnsi="Times New Roman" w:hint="default"/>
          <w:sz w:val="32"/>
          <w:szCs w:val="32"/>
          <w:shd w:val="clear" w:color="auto" w:fill="FFFFFF"/>
        </w:rPr>
        <w:t>33.53</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5.05%</w:t>
      </w:r>
      <w:r>
        <w:rPr>
          <w:rFonts w:ascii="Times New Roman" w:eastAsia="方正仿宋_GB2312" w:hAnsi="Times New Roman" w:hint="default"/>
          <w:sz w:val="32"/>
          <w:szCs w:val="32"/>
          <w:shd w:val="clear" w:color="auto" w:fill="FFFFFF"/>
        </w:rPr>
        <w:t>。主要原因是专项统计业务收入较上年有所增加。较年初预算数减少</w:t>
      </w:r>
      <w:r>
        <w:rPr>
          <w:rFonts w:ascii="Times New Roman" w:eastAsia="方正仿宋_GB2312" w:hAnsi="Times New Roman" w:hint="default"/>
          <w:sz w:val="32"/>
          <w:szCs w:val="32"/>
          <w:shd w:val="clear" w:color="auto" w:fill="FFFFFF"/>
        </w:rPr>
        <w:t>88.79</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11.29%</w:t>
      </w:r>
      <w:r>
        <w:rPr>
          <w:rFonts w:ascii="Times New Roman" w:eastAsia="方正仿宋_GB2312" w:hAnsi="Times New Roman" w:hint="default"/>
          <w:sz w:val="32"/>
          <w:szCs w:val="32"/>
          <w:shd w:val="clear" w:color="auto" w:fill="FFFFFF"/>
        </w:rPr>
        <w:t>。主要原因是财政收回部分第五次全国经济普查工作经费直接发放到乡镇。此外，年初财政拨款结转和结余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w:t>
      </w:r>
    </w:p>
    <w:p w:rsidR="007F10A6" w:rsidRDefault="003D2409">
      <w:pPr>
        <w:pStyle w:val="a7"/>
        <w:widowControl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t>2.</w:t>
      </w:r>
      <w:r>
        <w:rPr>
          <w:rStyle w:val="a8"/>
          <w:rFonts w:ascii="Times New Roman" w:eastAsia="方正仿宋_GB2312" w:hAnsi="Times New Roman" w:hint="default"/>
          <w:sz w:val="32"/>
          <w:szCs w:val="32"/>
          <w:shd w:val="clear" w:color="auto" w:fill="FFFFFF"/>
        </w:rPr>
        <w:t>支出情况。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年度一般公共预算财政拨款支出</w:t>
      </w:r>
      <w:r>
        <w:rPr>
          <w:rFonts w:ascii="Times New Roman" w:eastAsia="方正仿宋_GB2312" w:hAnsi="Times New Roman" w:hint="default"/>
          <w:sz w:val="32"/>
          <w:szCs w:val="32"/>
        </w:rPr>
        <w:t>697.85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101.47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12.69%</w:t>
      </w:r>
      <w:r>
        <w:rPr>
          <w:rFonts w:ascii="Times New Roman" w:eastAsia="方正仿宋_GB2312" w:hAnsi="Times New Roman" w:hint="default"/>
          <w:sz w:val="32"/>
          <w:szCs w:val="32"/>
          <w:shd w:val="clear" w:color="auto" w:fill="FFFFFF"/>
        </w:rPr>
        <w:t>。主要原因是第五次全国经济普查支出较上年减少。较年初预算数减少</w:t>
      </w:r>
      <w:r>
        <w:rPr>
          <w:rFonts w:ascii="Times New Roman" w:eastAsia="方正仿宋_GB2312" w:hAnsi="Times New Roman" w:hint="default"/>
          <w:sz w:val="32"/>
          <w:szCs w:val="32"/>
          <w:shd w:val="clear" w:color="auto" w:fill="FFFFFF"/>
        </w:rPr>
        <w:t>88.79</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11.29%</w:t>
      </w:r>
      <w:r>
        <w:rPr>
          <w:rFonts w:ascii="Times New Roman" w:eastAsia="方正仿宋_GB2312" w:hAnsi="Times New Roman" w:hint="default"/>
          <w:sz w:val="32"/>
          <w:szCs w:val="32"/>
          <w:shd w:val="clear" w:color="auto" w:fill="FFFFFF"/>
        </w:rPr>
        <w:t>。主要原因是财政收回部分第五次全国经济普查工作经费直接发放到乡镇。</w:t>
      </w:r>
    </w:p>
    <w:p w:rsidR="007F10A6" w:rsidRDefault="003D2409">
      <w:pPr>
        <w:pStyle w:val="a7"/>
        <w:widowControl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t>3.</w:t>
      </w:r>
      <w:r>
        <w:rPr>
          <w:rStyle w:val="a8"/>
          <w:rFonts w:ascii="Times New Roman" w:eastAsia="方正仿宋_GB2312" w:hAnsi="Times New Roman" w:hint="default"/>
          <w:sz w:val="32"/>
          <w:szCs w:val="32"/>
          <w:shd w:val="clear" w:color="auto" w:fill="FFFFFF"/>
        </w:rPr>
        <w:t>结转结余情况。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年度年末一般公共预算财政拨款结转和结余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年度相比，无增减，主要原因是资金已使用完，无年末结转和结余。</w:t>
      </w:r>
    </w:p>
    <w:p w:rsidR="007F10A6" w:rsidRDefault="003D2409">
      <w:pPr>
        <w:pStyle w:val="a7"/>
        <w:widowControl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highlight w:val="cyan"/>
          <w:shd w:val="clear" w:color="auto" w:fill="FFFFFF"/>
        </w:rPr>
      </w:pPr>
      <w:r>
        <w:rPr>
          <w:rStyle w:val="a8"/>
          <w:rFonts w:ascii="Times New Roman" w:eastAsia="方正仿宋_GB2312" w:hAnsi="Times New Roman" w:hint="default"/>
          <w:sz w:val="32"/>
          <w:szCs w:val="32"/>
          <w:shd w:val="clear" w:color="auto" w:fill="FFFFFF"/>
        </w:rPr>
        <w:t xml:space="preserve"> 4.</w:t>
      </w:r>
      <w:r>
        <w:rPr>
          <w:rStyle w:val="a8"/>
          <w:rFonts w:ascii="Times New Roman" w:eastAsia="方正仿宋_GB2312" w:hAnsi="Times New Roman" w:hint="default"/>
          <w:sz w:val="32"/>
          <w:szCs w:val="32"/>
          <w:shd w:val="clear" w:color="auto" w:fill="FFFFFF"/>
        </w:rPr>
        <w:t>比较情况。</w:t>
      </w:r>
      <w:r>
        <w:rPr>
          <w:rFonts w:ascii="Times New Roman" w:eastAsia="方正仿宋_GB2312" w:hAnsi="Times New Roman" w:hint="default"/>
          <w:sz w:val="32"/>
          <w:szCs w:val="32"/>
          <w:shd w:val="clear" w:color="auto" w:fill="FFFFFF"/>
        </w:rPr>
        <w:t>本单位</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年度一般公共预算财政拨款支出主要用于以下几个方面：</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lastRenderedPageBreak/>
        <w:t>（</w:t>
      </w:r>
      <w:r>
        <w:rPr>
          <w:rFonts w:ascii="Times New Roman" w:eastAsia="方正仿宋_GB2312" w:hAnsi="Times New Roman" w:hint="default"/>
          <w:sz w:val="32"/>
          <w:szCs w:val="32"/>
          <w:shd w:val="clear" w:color="auto" w:fill="FFFFFF"/>
        </w:rPr>
        <w:t>1</w:t>
      </w:r>
      <w:r>
        <w:rPr>
          <w:rFonts w:ascii="Times New Roman" w:eastAsia="方正仿宋_GB2312" w:hAnsi="Times New Roman" w:hint="default"/>
          <w:sz w:val="32"/>
          <w:szCs w:val="32"/>
          <w:shd w:val="clear" w:color="auto" w:fill="FFFFFF"/>
        </w:rPr>
        <w:t>）一般公共服务支出</w:t>
      </w:r>
      <w:r>
        <w:rPr>
          <w:rFonts w:ascii="Times New Roman" w:eastAsia="方正仿宋_GB2312" w:hAnsi="Times New Roman" w:hint="default"/>
          <w:sz w:val="32"/>
          <w:szCs w:val="32"/>
        </w:rPr>
        <w:t>576.94</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82.67</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，较年初预算数减少</w:t>
      </w:r>
      <w:r>
        <w:rPr>
          <w:rFonts w:ascii="Times New Roman" w:eastAsia="方正仿宋_GB2312" w:hAnsi="Times New Roman" w:hint="default"/>
          <w:sz w:val="32"/>
          <w:szCs w:val="32"/>
          <w:shd w:val="clear" w:color="auto" w:fill="FFFFFF"/>
        </w:rPr>
        <w:t>99.34</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14.69%</w:t>
      </w:r>
      <w:r>
        <w:rPr>
          <w:rFonts w:ascii="Times New Roman" w:eastAsia="方正仿宋_GB2312" w:hAnsi="Times New Roman" w:hint="default"/>
          <w:sz w:val="32"/>
          <w:szCs w:val="32"/>
          <w:shd w:val="clear" w:color="auto" w:fill="FFFFFF"/>
        </w:rPr>
        <w:t>，主要原因是第五次全国经济普查支出经费减少。</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2</w:t>
      </w:r>
      <w:r>
        <w:rPr>
          <w:rFonts w:ascii="Times New Roman" w:eastAsia="方正仿宋_GB2312" w:hAnsi="Times New Roman" w:hint="default"/>
          <w:sz w:val="32"/>
          <w:szCs w:val="32"/>
          <w:shd w:val="clear" w:color="auto" w:fill="FFFFFF"/>
        </w:rPr>
        <w:t>）社会保障与就业支出</w:t>
      </w:r>
      <w:r>
        <w:rPr>
          <w:rFonts w:ascii="Times New Roman" w:eastAsia="方正仿宋_GB2312" w:hAnsi="Times New Roman" w:hint="default"/>
          <w:sz w:val="32"/>
          <w:szCs w:val="32"/>
        </w:rPr>
        <w:t>79.76</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11.43</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，较年初预算数增加</w:t>
      </w:r>
      <w:r>
        <w:rPr>
          <w:rFonts w:ascii="Times New Roman" w:eastAsia="方正仿宋_GB2312" w:hAnsi="Times New Roman" w:hint="default"/>
          <w:sz w:val="32"/>
          <w:szCs w:val="32"/>
          <w:shd w:val="clear" w:color="auto" w:fill="FFFFFF"/>
        </w:rPr>
        <w:t>8.31</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11.63%</w:t>
      </w:r>
      <w:r>
        <w:rPr>
          <w:rFonts w:ascii="Times New Roman" w:eastAsia="方正仿宋_GB2312" w:hAnsi="Times New Roman" w:hint="default"/>
          <w:sz w:val="32"/>
          <w:szCs w:val="32"/>
          <w:shd w:val="clear" w:color="auto" w:fill="FFFFFF"/>
        </w:rPr>
        <w:t>，主要原因是社保基数调整。</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3</w:t>
      </w:r>
      <w:r>
        <w:rPr>
          <w:rFonts w:ascii="Times New Roman" w:eastAsia="方正仿宋_GB2312" w:hAnsi="Times New Roman" w:hint="default"/>
          <w:sz w:val="32"/>
          <w:szCs w:val="32"/>
          <w:shd w:val="clear" w:color="auto" w:fill="FFFFFF"/>
        </w:rPr>
        <w:t>）卫生健康支出</w:t>
      </w:r>
      <w:r>
        <w:rPr>
          <w:rFonts w:ascii="Times New Roman" w:eastAsia="方正仿宋_GB2312" w:hAnsi="Times New Roman" w:hint="default"/>
          <w:sz w:val="32"/>
          <w:szCs w:val="32"/>
        </w:rPr>
        <w:t>18.64</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2.67</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，较年初预算数增加</w:t>
      </w:r>
      <w:r>
        <w:rPr>
          <w:rFonts w:ascii="Times New Roman" w:eastAsia="方正仿宋_GB2312" w:hAnsi="Times New Roman" w:hint="default"/>
          <w:sz w:val="32"/>
          <w:szCs w:val="32"/>
          <w:shd w:val="clear" w:color="auto" w:fill="FFFFFF"/>
        </w:rPr>
        <w:t>2.52</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15.63%</w:t>
      </w:r>
      <w:r>
        <w:rPr>
          <w:rFonts w:ascii="Times New Roman" w:eastAsia="方正仿宋_GB2312" w:hAnsi="Times New Roman" w:hint="default"/>
          <w:sz w:val="32"/>
          <w:szCs w:val="32"/>
          <w:shd w:val="clear" w:color="auto" w:fill="FFFFFF"/>
        </w:rPr>
        <w:t>，主要原因是缴费基数调整。</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shd w:val="clear" w:color="auto" w:fill="FFFFFF"/>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4</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rPr>
        <w:t>住房保障支出</w:t>
      </w:r>
      <w:r>
        <w:rPr>
          <w:rFonts w:ascii="Times New Roman" w:eastAsia="方正仿宋_GB2312" w:hAnsi="Times New Roman" w:hint="default"/>
          <w:sz w:val="32"/>
          <w:szCs w:val="32"/>
        </w:rPr>
        <w:t>22.52</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3.23</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，较年初预算数增加</w:t>
      </w:r>
      <w:r>
        <w:rPr>
          <w:rFonts w:ascii="Times New Roman" w:eastAsia="方正仿宋_GB2312" w:hAnsi="Times New Roman" w:hint="default"/>
          <w:sz w:val="32"/>
          <w:szCs w:val="32"/>
          <w:shd w:val="clear" w:color="auto" w:fill="FFFFFF"/>
        </w:rPr>
        <w:t>0.65</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2.97%</w:t>
      </w:r>
      <w:r>
        <w:rPr>
          <w:rFonts w:ascii="Times New Roman" w:eastAsia="方正仿宋_GB2312" w:hAnsi="Times New Roman" w:hint="default"/>
          <w:sz w:val="32"/>
          <w:szCs w:val="32"/>
          <w:shd w:val="clear" w:color="auto" w:fill="FFFFFF"/>
        </w:rPr>
        <w:t>，主要原因是职工工资变动。</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（四）一般公共预算财政拨款基本支出决算情况说明</w:t>
      </w:r>
    </w:p>
    <w:p w:rsidR="007F10A6" w:rsidRDefault="003D2409">
      <w:pPr>
        <w:widowControl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年度一般公共财政拨款基本支出</w:t>
      </w:r>
      <w:r>
        <w:rPr>
          <w:rFonts w:ascii="Times New Roman" w:eastAsia="方正仿宋_GB2312" w:hAnsi="Times New Roman" w:hint="default"/>
          <w:sz w:val="32"/>
          <w:szCs w:val="32"/>
        </w:rPr>
        <w:t>378.02</w:t>
      </w:r>
      <w:r>
        <w:rPr>
          <w:rFonts w:ascii="Times New Roman" w:eastAsia="方正仿宋_GB2312" w:hAnsi="Times New Roman" w:hint="default"/>
          <w:sz w:val="32"/>
          <w:szCs w:val="32"/>
          <w:shd w:val="clear" w:color="auto" w:fill="FFFFFF"/>
        </w:rPr>
        <w:t>万元。其中：人员经费</w:t>
      </w:r>
      <w:r>
        <w:rPr>
          <w:rFonts w:ascii="Times New Roman" w:eastAsia="方正仿宋_GB2312" w:hAnsi="Times New Roman" w:hint="default"/>
          <w:sz w:val="32"/>
          <w:szCs w:val="32"/>
        </w:rPr>
        <w:t>324.79</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27.01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7.68%</w:t>
      </w:r>
      <w:r>
        <w:rPr>
          <w:rFonts w:ascii="Times New Roman" w:eastAsia="方正仿宋_GB2312" w:hAnsi="Times New Roman" w:hint="default"/>
          <w:sz w:val="32"/>
          <w:szCs w:val="32"/>
          <w:shd w:val="clear" w:color="auto" w:fill="FFFFFF"/>
        </w:rPr>
        <w:t>，主要原因是单位人员调出、退休。人员经费用途主要包括</w:t>
      </w:r>
      <w:r>
        <w:rPr>
          <w:rFonts w:ascii="Times New Roman" w:eastAsia="方正仿宋_GB2312" w:hAnsi="Times New Roman" w:hint="default"/>
          <w:kern w:val="2"/>
          <w:sz w:val="32"/>
          <w:szCs w:val="32"/>
        </w:rPr>
        <w:t>人员工资、社会保障缴费、公积金缴费等。</w:t>
      </w:r>
      <w:r>
        <w:rPr>
          <w:rFonts w:ascii="Times New Roman" w:eastAsia="方正仿宋_GB2312" w:hAnsi="Times New Roman" w:hint="default"/>
          <w:sz w:val="32"/>
          <w:szCs w:val="32"/>
          <w:shd w:val="clear" w:color="auto" w:fill="FFFFFF"/>
        </w:rPr>
        <w:t>公用经费</w:t>
      </w:r>
      <w:r>
        <w:rPr>
          <w:rFonts w:ascii="Times New Roman" w:eastAsia="方正仿宋_GB2312" w:hAnsi="Times New Roman" w:hint="default"/>
          <w:sz w:val="32"/>
          <w:szCs w:val="32"/>
        </w:rPr>
        <w:t>53.23</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年度相比，增加</w:t>
      </w:r>
      <w:r>
        <w:rPr>
          <w:rFonts w:ascii="Times New Roman" w:eastAsia="方正仿宋_GB2312" w:hAnsi="Times New Roman" w:hint="default"/>
          <w:sz w:val="32"/>
          <w:szCs w:val="32"/>
          <w:shd w:val="clear" w:color="auto" w:fill="FFFFFF"/>
        </w:rPr>
        <w:t>1.92</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3.74%</w:t>
      </w:r>
      <w:r>
        <w:rPr>
          <w:rFonts w:ascii="Times New Roman" w:eastAsia="方正仿宋_GB2312" w:hAnsi="Times New Roman" w:hint="default"/>
          <w:sz w:val="32"/>
          <w:szCs w:val="32"/>
          <w:shd w:val="clear" w:color="auto" w:fill="FFFFFF"/>
        </w:rPr>
        <w:t>，主要原因是工会经费较上年增长较多。公用经费用途主要包括</w:t>
      </w:r>
      <w:r>
        <w:rPr>
          <w:rFonts w:ascii="Times New Roman" w:eastAsia="方正仿宋_GB2312" w:hAnsi="Times New Roman" w:hint="default"/>
          <w:kern w:val="2"/>
          <w:sz w:val="32"/>
          <w:szCs w:val="32"/>
        </w:rPr>
        <w:t>办公费、工会经费、公务用车运行维护费等。</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（五）政府性基金预算收支决算情况说明</w:t>
      </w:r>
    </w:p>
    <w:p w:rsidR="007F10A6" w:rsidRDefault="00B47E6E">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w:t>
      </w:r>
      <w:r w:rsidRPr="00077999">
        <w:rPr>
          <w:rFonts w:ascii="Times New Roman" w:eastAsia="方正仿宋_GBK" w:hAnsi="Times New Roman"/>
          <w:color w:val="000000" w:themeColor="text1"/>
          <w:sz w:val="32"/>
          <w:szCs w:val="32"/>
          <w:shd w:val="clear" w:color="auto" w:fill="FFFFFF"/>
        </w:rPr>
        <w:lastRenderedPageBreak/>
        <w:t>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是本年度无政府性基金预算财政拨款支出。本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（六）国有资本经营预算财政拨款支出决算情况说明</w:t>
      </w:r>
    </w:p>
    <w:p w:rsidR="007F10A6" w:rsidRDefault="00B47E6E">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三、</w:t>
      </w:r>
      <w:r w:rsidR="00B47E6E">
        <w:rPr>
          <w:rStyle w:val="a8"/>
          <w:rFonts w:ascii="黑体" w:eastAsia="黑体" w:hAnsi="黑体" w:cs="黑体"/>
          <w:sz w:val="32"/>
          <w:szCs w:val="32"/>
          <w:shd w:val="clear" w:color="auto" w:fill="FFFFFF"/>
        </w:rPr>
        <w:t>财政拨款“三公”经费情况说明</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（一）“三公”经费支出总体情况说明</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三公</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经费支出共计</w:t>
      </w:r>
      <w:r>
        <w:rPr>
          <w:rFonts w:ascii="Times New Roman" w:eastAsia="方正仿宋_GB2312" w:hAnsi="Times New Roman" w:hint="default"/>
          <w:sz w:val="32"/>
          <w:szCs w:val="32"/>
        </w:rPr>
        <w:t>28.35</w:t>
      </w:r>
      <w:r>
        <w:rPr>
          <w:rFonts w:ascii="Times New Roman" w:eastAsia="方正仿宋_GB2312" w:hAnsi="Times New Roman" w:hint="default"/>
          <w:sz w:val="32"/>
          <w:szCs w:val="32"/>
          <w:shd w:val="clear" w:color="auto" w:fill="FFFFFF"/>
        </w:rPr>
        <w:t>万元，较年初预算数增加</w:t>
      </w:r>
      <w:r>
        <w:rPr>
          <w:rFonts w:ascii="Times New Roman" w:eastAsia="方正仿宋_GB2312" w:hAnsi="Times New Roman" w:hint="default"/>
          <w:sz w:val="32"/>
          <w:szCs w:val="32"/>
          <w:shd w:val="clear" w:color="auto" w:fill="FFFFFF"/>
        </w:rPr>
        <w:t>19.35</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215.00%</w:t>
      </w:r>
      <w:r>
        <w:rPr>
          <w:rFonts w:ascii="Times New Roman" w:eastAsia="方正仿宋_GB2312" w:hAnsi="Times New Roman" w:hint="default"/>
          <w:sz w:val="32"/>
          <w:szCs w:val="32"/>
          <w:shd w:val="clear" w:color="auto" w:fill="FFFFFF"/>
        </w:rPr>
        <w:t>，主要原因是</w:t>
      </w:r>
      <w:r w:rsidR="00B47E6E" w:rsidRPr="00B47E6E">
        <w:rPr>
          <w:rFonts w:ascii="Times New Roman" w:eastAsia="方正仿宋_GB2312" w:hAnsi="Times New Roman"/>
          <w:sz w:val="32"/>
          <w:szCs w:val="32"/>
          <w:shd w:val="clear" w:color="auto" w:fill="FFFFFF"/>
        </w:rPr>
        <w:t>因</w:t>
      </w:r>
      <w:r w:rsidR="00B47E6E" w:rsidRPr="00B47E6E">
        <w:rPr>
          <w:rFonts w:ascii="Times New Roman" w:eastAsia="方正仿宋_GB2312" w:hAnsi="Times New Roman" w:hint="default"/>
          <w:sz w:val="32"/>
          <w:szCs w:val="32"/>
          <w:shd w:val="clear" w:color="auto" w:fill="FFFFFF"/>
        </w:rPr>
        <w:t>业务</w:t>
      </w:r>
      <w:r w:rsidR="00B47E6E" w:rsidRPr="00B47E6E">
        <w:rPr>
          <w:rFonts w:ascii="Times New Roman" w:eastAsia="方正仿宋_GB2312" w:hAnsi="Times New Roman"/>
          <w:sz w:val="32"/>
          <w:szCs w:val="32"/>
          <w:shd w:val="clear" w:color="auto" w:fill="FFFFFF"/>
        </w:rPr>
        <w:t>开展</w:t>
      </w:r>
      <w:r w:rsidR="00B47E6E" w:rsidRPr="00B47E6E">
        <w:rPr>
          <w:rFonts w:ascii="Times New Roman" w:eastAsia="方正仿宋_GB2312" w:hAnsi="Times New Roman" w:hint="default"/>
          <w:sz w:val="32"/>
          <w:szCs w:val="32"/>
          <w:shd w:val="clear" w:color="auto" w:fill="FFFFFF"/>
        </w:rPr>
        <w:t>需要，</w:t>
      </w:r>
      <w:r w:rsidR="00B47E6E" w:rsidRPr="00B47E6E">
        <w:rPr>
          <w:rFonts w:ascii="Times New Roman" w:eastAsia="方正仿宋_GB2312" w:hAnsi="Times New Roman"/>
          <w:sz w:val="32"/>
          <w:szCs w:val="32"/>
          <w:shd w:val="clear" w:color="auto" w:fill="FFFFFF"/>
        </w:rPr>
        <w:t>增加</w:t>
      </w:r>
      <w:r>
        <w:rPr>
          <w:rFonts w:ascii="Times New Roman" w:eastAsia="方正仿宋_GB2312" w:hAnsi="Times New Roman" w:hint="default"/>
          <w:sz w:val="32"/>
          <w:szCs w:val="32"/>
          <w:shd w:val="clear" w:color="auto" w:fill="FFFFFF"/>
        </w:rPr>
        <w:t>购置公务车预算。较上年支出数增加</w:t>
      </w:r>
      <w:r>
        <w:rPr>
          <w:rFonts w:ascii="Times New Roman" w:eastAsia="方正仿宋_GB2312" w:hAnsi="Times New Roman" w:hint="default"/>
          <w:sz w:val="32"/>
          <w:szCs w:val="32"/>
          <w:shd w:val="clear" w:color="auto" w:fill="FFFFFF"/>
        </w:rPr>
        <w:t>24.74</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685.32%</w:t>
      </w:r>
      <w:r>
        <w:rPr>
          <w:rFonts w:ascii="Times New Roman" w:eastAsia="方正仿宋_GB2312" w:hAnsi="Times New Roman" w:hint="default"/>
          <w:sz w:val="32"/>
          <w:szCs w:val="32"/>
          <w:shd w:val="clear" w:color="auto" w:fill="FFFFFF"/>
        </w:rPr>
        <w:t>，主要原因是购置新公务车一辆。</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（二）“三公”经费分项支出情况</w:t>
      </w:r>
    </w:p>
    <w:p w:rsidR="00B47E6E" w:rsidRDefault="00B47E6E">
      <w:pPr>
        <w:pStyle w:val="a7"/>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未安排因公出国（境）费用，也未发生因公出国（境）费用。较上年支出数无增减，主要原因是上年和本年均未发生因公出国（境）费用。</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 </w:t>
      </w:r>
      <w:r>
        <w:rPr>
          <w:rFonts w:ascii="Times New Roman" w:eastAsia="方正仿宋_GB2312" w:hAnsi="Times New Roman" w:hint="default"/>
          <w:sz w:val="32"/>
          <w:szCs w:val="32"/>
          <w:shd w:val="clear" w:color="auto" w:fill="FFFFFF"/>
        </w:rPr>
        <w:t>公务车购置费</w:t>
      </w:r>
      <w:r>
        <w:rPr>
          <w:rFonts w:ascii="Times New Roman" w:eastAsia="方正仿宋_GB2312" w:hAnsi="Times New Roman" w:hint="default"/>
          <w:sz w:val="32"/>
          <w:szCs w:val="32"/>
        </w:rPr>
        <w:t>24.96</w:t>
      </w:r>
      <w:r>
        <w:rPr>
          <w:rFonts w:ascii="Times New Roman" w:eastAsia="方正仿宋_GB2312" w:hAnsi="Times New Roman" w:hint="default"/>
          <w:sz w:val="32"/>
          <w:szCs w:val="32"/>
          <w:shd w:val="clear" w:color="auto" w:fill="FFFFFF"/>
        </w:rPr>
        <w:t>万元，主要用于购买新公务车满足日常公务出差需求。费用支出较年初预算数增加</w:t>
      </w:r>
      <w:r>
        <w:rPr>
          <w:rFonts w:ascii="Times New Roman" w:eastAsia="方正仿宋_GB2312" w:hAnsi="Times New Roman" w:hint="default"/>
          <w:sz w:val="32"/>
          <w:szCs w:val="32"/>
          <w:shd w:val="clear" w:color="auto" w:fill="FFFFFF"/>
        </w:rPr>
        <w:t>24.96</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，主要原因是购置新公务车。较上年支出数增加</w:t>
      </w:r>
      <w:r>
        <w:rPr>
          <w:rFonts w:ascii="Times New Roman" w:eastAsia="方正仿宋_GB2312" w:hAnsi="Times New Roman" w:hint="default"/>
          <w:sz w:val="32"/>
          <w:szCs w:val="32"/>
          <w:shd w:val="clear" w:color="auto" w:fill="FFFFFF"/>
        </w:rPr>
        <w:t>24.96</w:t>
      </w:r>
      <w:r>
        <w:rPr>
          <w:rFonts w:ascii="Times New Roman" w:eastAsia="方正仿宋_GB2312" w:hAnsi="Times New Roman" w:hint="default"/>
          <w:sz w:val="32"/>
          <w:szCs w:val="32"/>
          <w:shd w:val="clear" w:color="auto" w:fill="FFFFFF"/>
        </w:rPr>
        <w:lastRenderedPageBreak/>
        <w:t>万元，增长</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，主要原因是购置新公务车。</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公务车运行维护费</w:t>
      </w:r>
      <w:r>
        <w:rPr>
          <w:rFonts w:ascii="Times New Roman" w:eastAsia="方正仿宋_GB2312" w:hAnsi="Times New Roman" w:hint="default"/>
          <w:sz w:val="32"/>
          <w:szCs w:val="32"/>
        </w:rPr>
        <w:t>3.39</w:t>
      </w:r>
      <w:r>
        <w:rPr>
          <w:rFonts w:ascii="Times New Roman" w:eastAsia="方正仿宋_GB2312" w:hAnsi="Times New Roman" w:hint="default"/>
          <w:sz w:val="32"/>
          <w:szCs w:val="32"/>
          <w:shd w:val="clear" w:color="auto" w:fill="FFFFFF"/>
        </w:rPr>
        <w:t>万元，主要用于</w:t>
      </w:r>
      <w:r>
        <w:rPr>
          <w:rFonts w:ascii="Times New Roman" w:eastAsia="方正仿宋_GB2312" w:hAnsi="Times New Roman" w:hint="default"/>
          <w:kern w:val="2"/>
          <w:sz w:val="32"/>
          <w:szCs w:val="32"/>
        </w:rPr>
        <w:t>公务用车加油、充电、公务用车保险费、公务用车维修费</w:t>
      </w:r>
      <w:r>
        <w:rPr>
          <w:rFonts w:ascii="Times New Roman" w:eastAsia="方正仿宋_GB2312" w:hAnsi="Times New Roman" w:hint="default"/>
          <w:sz w:val="32"/>
          <w:szCs w:val="32"/>
          <w:shd w:val="clear" w:color="auto" w:fill="FFFFFF"/>
        </w:rPr>
        <w:t>。费用支出较年初预算数减少</w:t>
      </w:r>
      <w:r>
        <w:rPr>
          <w:rFonts w:ascii="Times New Roman" w:eastAsia="方正仿宋_GB2312" w:hAnsi="Times New Roman" w:hint="default"/>
          <w:sz w:val="32"/>
          <w:szCs w:val="32"/>
          <w:shd w:val="clear" w:color="auto" w:fill="FFFFFF"/>
        </w:rPr>
        <w:t>0.61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15.25%</w:t>
      </w:r>
      <w:r>
        <w:rPr>
          <w:rFonts w:ascii="Times New Roman" w:eastAsia="方正仿宋_GB2312" w:hAnsi="Times New Roman" w:hint="default"/>
          <w:sz w:val="32"/>
          <w:szCs w:val="32"/>
          <w:shd w:val="clear" w:color="auto" w:fill="FFFFFF"/>
        </w:rPr>
        <w:t>，主要原因是</w:t>
      </w:r>
      <w:r>
        <w:rPr>
          <w:rFonts w:ascii="Times New Roman" w:eastAsia="方正仿宋_GB2312" w:hAnsi="Times New Roman" w:hint="default"/>
          <w:kern w:val="2"/>
          <w:sz w:val="32"/>
          <w:szCs w:val="32"/>
        </w:rPr>
        <w:t>公务用车次数减少</w:t>
      </w:r>
      <w:r>
        <w:rPr>
          <w:rFonts w:ascii="Times New Roman" w:eastAsia="方正仿宋_GB2312" w:hAnsi="Times New Roman" w:hint="default"/>
          <w:sz w:val="32"/>
          <w:szCs w:val="32"/>
          <w:shd w:val="clear" w:color="auto" w:fill="FFFFFF"/>
        </w:rPr>
        <w:t>。较上年支出数增加</w:t>
      </w:r>
      <w:r>
        <w:rPr>
          <w:rFonts w:ascii="Times New Roman" w:eastAsia="方正仿宋_GB2312" w:hAnsi="Times New Roman" w:hint="default"/>
          <w:sz w:val="32"/>
          <w:szCs w:val="32"/>
          <w:shd w:val="clear" w:color="auto" w:fill="FFFFFF"/>
        </w:rPr>
        <w:t>0.03</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0.89%</w:t>
      </w:r>
      <w:r>
        <w:rPr>
          <w:rFonts w:ascii="Times New Roman" w:eastAsia="方正仿宋_GB2312" w:hAnsi="Times New Roman" w:hint="default"/>
          <w:sz w:val="32"/>
          <w:szCs w:val="32"/>
          <w:shd w:val="clear" w:color="auto" w:fill="FFFFFF"/>
        </w:rPr>
        <w:t>，主要原因是旧车维修</w:t>
      </w:r>
      <w:r w:rsidR="00B47E6E">
        <w:rPr>
          <w:rFonts w:ascii="Times New Roman" w:eastAsiaTheme="minorEastAsia" w:hAnsi="Times New Roman"/>
          <w:sz w:val="32"/>
          <w:szCs w:val="32"/>
          <w:shd w:val="clear" w:color="auto" w:fill="FFFFFF"/>
        </w:rPr>
        <w:t>增多</w:t>
      </w:r>
      <w:r>
        <w:rPr>
          <w:rFonts w:ascii="Times New Roman" w:eastAsia="方正仿宋_GB2312" w:hAnsi="Times New Roman" w:hint="default"/>
          <w:sz w:val="32"/>
          <w:szCs w:val="32"/>
          <w:shd w:val="clear" w:color="auto" w:fill="FFFFFF"/>
        </w:rPr>
        <w:t>。</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公务接待费</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万元，费用支出较年初预算数减少</w:t>
      </w:r>
      <w:r>
        <w:rPr>
          <w:rFonts w:ascii="Times New Roman" w:eastAsia="方正仿宋_GB2312" w:hAnsi="Times New Roman" w:hint="default"/>
          <w:sz w:val="32"/>
          <w:szCs w:val="32"/>
          <w:shd w:val="clear" w:color="auto" w:fill="FFFFFF"/>
        </w:rPr>
        <w:t>5.00</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，较上年支出数减少</w:t>
      </w:r>
      <w:r>
        <w:rPr>
          <w:rFonts w:ascii="Times New Roman" w:eastAsia="方正仿宋_GB2312" w:hAnsi="Times New Roman" w:hint="default"/>
          <w:sz w:val="32"/>
          <w:szCs w:val="32"/>
          <w:shd w:val="clear" w:color="auto" w:fill="FFFFFF"/>
        </w:rPr>
        <w:t>0.25</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，主要原因是本年未发生公务接待。</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（三）“三公”经费实物量情况</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年度本单位因公出国（境）共计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个团组，</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人；公务用车购置</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辆，公务车保有量为</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辆；国内公务接待</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批次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人，其中：国内外事接待</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批次，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人；国（境）外公务接待</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批次，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年本单位人均接待费</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元，车均购置费</w:t>
      </w:r>
      <w:r>
        <w:rPr>
          <w:rFonts w:ascii="Times New Roman" w:eastAsia="方正仿宋_GB2312" w:hAnsi="Times New Roman" w:hint="default"/>
          <w:sz w:val="32"/>
          <w:szCs w:val="32"/>
        </w:rPr>
        <w:t>24.96</w:t>
      </w:r>
      <w:r>
        <w:rPr>
          <w:rFonts w:ascii="Times New Roman" w:eastAsia="方正仿宋_GB2312" w:hAnsi="Times New Roman" w:hint="default"/>
          <w:sz w:val="32"/>
          <w:szCs w:val="32"/>
          <w:shd w:val="clear" w:color="auto" w:fill="FFFFFF"/>
        </w:rPr>
        <w:t>万元，车均维护费</w:t>
      </w:r>
      <w:r>
        <w:rPr>
          <w:rFonts w:ascii="Times New Roman" w:eastAsia="方正仿宋_GB2312" w:hAnsi="Times New Roman" w:hint="default"/>
          <w:sz w:val="32"/>
          <w:szCs w:val="32"/>
        </w:rPr>
        <w:t>3.39</w:t>
      </w:r>
      <w:r>
        <w:rPr>
          <w:rFonts w:ascii="Times New Roman" w:eastAsia="方正仿宋_GB2312" w:hAnsi="Times New Roman" w:hint="default"/>
          <w:sz w:val="32"/>
          <w:szCs w:val="32"/>
          <w:shd w:val="clear" w:color="auto" w:fill="FFFFFF"/>
        </w:rPr>
        <w:t>万元。</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四、其他需要说明的事项</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（一）财政拨款会议费和培训费情况说明</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本年度会议费支出</w:t>
      </w:r>
      <w:r>
        <w:rPr>
          <w:rFonts w:ascii="Times New Roman" w:eastAsia="方正仿宋_GB2312" w:hAnsi="Times New Roman" w:hint="default"/>
          <w:sz w:val="32"/>
          <w:szCs w:val="32"/>
        </w:rPr>
        <w:t>0.72</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4.96</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87.32%</w:t>
      </w:r>
      <w:r>
        <w:rPr>
          <w:rFonts w:ascii="Times New Roman" w:eastAsia="方正仿宋_GB2312" w:hAnsi="Times New Roman" w:hint="default"/>
          <w:sz w:val="32"/>
          <w:szCs w:val="32"/>
          <w:shd w:val="clear" w:color="auto" w:fill="FFFFFF"/>
        </w:rPr>
        <w:t>，主要原因是上年因第五次全国经济普查开展各个阶段工作布置及培训会议次数较多。本年度培训费支出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1.53</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lastRenderedPageBreak/>
        <w:t>主要原因是本年无培训费支出。</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（二）机关运行经费情况说明</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年度本单位机关运行经费支出</w:t>
      </w:r>
      <w:r>
        <w:rPr>
          <w:rFonts w:ascii="Times New Roman" w:eastAsia="方正仿宋_GB2312" w:hAnsi="Times New Roman" w:hint="default"/>
          <w:sz w:val="32"/>
          <w:szCs w:val="32"/>
        </w:rPr>
        <w:t>53.23</w:t>
      </w:r>
      <w:r>
        <w:rPr>
          <w:rFonts w:ascii="Times New Roman" w:eastAsia="方正仿宋_GB2312" w:hAnsi="Times New Roman" w:hint="default"/>
          <w:sz w:val="32"/>
          <w:szCs w:val="32"/>
          <w:shd w:val="clear" w:color="auto" w:fill="FFFFFF"/>
        </w:rPr>
        <w:t>万元，机关运行经费主要用于开支</w:t>
      </w:r>
      <w:r>
        <w:rPr>
          <w:rFonts w:ascii="Times New Roman" w:eastAsia="方正仿宋_GB2312" w:hAnsi="Times New Roman" w:hint="default"/>
          <w:kern w:val="2"/>
          <w:sz w:val="32"/>
          <w:szCs w:val="32"/>
        </w:rPr>
        <w:t>办公费</w:t>
      </w:r>
      <w:r>
        <w:rPr>
          <w:rFonts w:ascii="Times New Roman" w:eastAsia="方正仿宋_GB2312" w:hAnsi="Times New Roman" w:hint="default"/>
          <w:kern w:val="2"/>
          <w:sz w:val="32"/>
          <w:szCs w:val="32"/>
        </w:rPr>
        <w:t>6.48</w:t>
      </w:r>
      <w:r>
        <w:rPr>
          <w:rFonts w:ascii="Times New Roman" w:eastAsia="方正仿宋_GB2312" w:hAnsi="Times New Roman" w:hint="default"/>
          <w:kern w:val="2"/>
          <w:sz w:val="32"/>
          <w:szCs w:val="32"/>
        </w:rPr>
        <w:t>万元、印刷费</w:t>
      </w:r>
      <w:r>
        <w:rPr>
          <w:rFonts w:ascii="Times New Roman" w:eastAsia="方正仿宋_GB2312" w:hAnsi="Times New Roman" w:hint="default"/>
          <w:kern w:val="2"/>
          <w:sz w:val="32"/>
          <w:szCs w:val="32"/>
        </w:rPr>
        <w:t>1.42</w:t>
      </w:r>
      <w:r>
        <w:rPr>
          <w:rFonts w:ascii="Times New Roman" w:eastAsia="方正仿宋_GB2312" w:hAnsi="Times New Roman" w:hint="default"/>
          <w:kern w:val="2"/>
          <w:sz w:val="32"/>
          <w:szCs w:val="32"/>
        </w:rPr>
        <w:t>万元、邮电费</w:t>
      </w:r>
      <w:r>
        <w:rPr>
          <w:rFonts w:ascii="Times New Roman" w:eastAsia="方正仿宋_GB2312" w:hAnsi="Times New Roman" w:hint="default"/>
          <w:kern w:val="2"/>
          <w:sz w:val="32"/>
          <w:szCs w:val="32"/>
        </w:rPr>
        <w:t>1.35</w:t>
      </w:r>
      <w:r>
        <w:rPr>
          <w:rFonts w:ascii="Times New Roman" w:eastAsia="方正仿宋_GB2312" w:hAnsi="Times New Roman" w:hint="default"/>
          <w:kern w:val="2"/>
          <w:sz w:val="32"/>
          <w:szCs w:val="32"/>
        </w:rPr>
        <w:t>万元、差旅费</w:t>
      </w:r>
      <w:r>
        <w:rPr>
          <w:rFonts w:ascii="Times New Roman" w:eastAsia="方正仿宋_GB2312" w:hAnsi="Times New Roman" w:hint="default"/>
          <w:kern w:val="2"/>
          <w:sz w:val="32"/>
          <w:szCs w:val="32"/>
        </w:rPr>
        <w:t>3.73</w:t>
      </w:r>
      <w:r>
        <w:rPr>
          <w:rFonts w:ascii="Times New Roman" w:eastAsia="方正仿宋_GB2312" w:hAnsi="Times New Roman" w:hint="default"/>
          <w:kern w:val="2"/>
          <w:sz w:val="32"/>
          <w:szCs w:val="32"/>
        </w:rPr>
        <w:t>万元、会议费</w:t>
      </w:r>
      <w:r>
        <w:rPr>
          <w:rFonts w:ascii="Times New Roman" w:eastAsia="方正仿宋_GB2312" w:hAnsi="Times New Roman" w:hint="default"/>
          <w:kern w:val="2"/>
          <w:sz w:val="32"/>
          <w:szCs w:val="32"/>
        </w:rPr>
        <w:t>0.3</w:t>
      </w:r>
      <w:r>
        <w:rPr>
          <w:rFonts w:ascii="Times New Roman" w:eastAsia="方正仿宋_GB2312" w:hAnsi="Times New Roman" w:hint="default"/>
          <w:kern w:val="2"/>
          <w:sz w:val="32"/>
          <w:szCs w:val="32"/>
        </w:rPr>
        <w:t>万元、工会经费</w:t>
      </w:r>
      <w:r>
        <w:rPr>
          <w:rFonts w:ascii="Times New Roman" w:eastAsia="方正仿宋_GB2312" w:hAnsi="Times New Roman" w:hint="default"/>
          <w:kern w:val="2"/>
          <w:sz w:val="32"/>
          <w:szCs w:val="32"/>
        </w:rPr>
        <w:t>22.3</w:t>
      </w:r>
      <w:r>
        <w:rPr>
          <w:rFonts w:ascii="Times New Roman" w:eastAsia="方正仿宋_GB2312" w:hAnsi="Times New Roman" w:hint="default"/>
          <w:kern w:val="2"/>
          <w:sz w:val="32"/>
          <w:szCs w:val="32"/>
        </w:rPr>
        <w:t>万元、福利费</w:t>
      </w:r>
      <w:r>
        <w:rPr>
          <w:rFonts w:ascii="Times New Roman" w:eastAsia="方正仿宋_GB2312" w:hAnsi="Times New Roman" w:hint="default"/>
          <w:kern w:val="2"/>
          <w:sz w:val="32"/>
          <w:szCs w:val="32"/>
        </w:rPr>
        <w:t>3.14</w:t>
      </w:r>
      <w:r>
        <w:rPr>
          <w:rFonts w:ascii="Times New Roman" w:eastAsia="方正仿宋_GB2312" w:hAnsi="Times New Roman" w:hint="default"/>
          <w:kern w:val="2"/>
          <w:sz w:val="32"/>
          <w:szCs w:val="32"/>
        </w:rPr>
        <w:t>万元、公务用车运行维护费</w:t>
      </w:r>
      <w:r>
        <w:rPr>
          <w:rFonts w:ascii="Times New Roman" w:eastAsia="方正仿宋_GB2312" w:hAnsi="Times New Roman" w:hint="default"/>
          <w:kern w:val="2"/>
          <w:sz w:val="32"/>
          <w:szCs w:val="32"/>
        </w:rPr>
        <w:t>3.39</w:t>
      </w:r>
      <w:r>
        <w:rPr>
          <w:rFonts w:ascii="Times New Roman" w:eastAsia="方正仿宋_GB2312" w:hAnsi="Times New Roman" w:hint="default"/>
          <w:kern w:val="2"/>
          <w:sz w:val="32"/>
          <w:szCs w:val="32"/>
        </w:rPr>
        <w:t>万元、其他交通费用</w:t>
      </w:r>
      <w:r>
        <w:rPr>
          <w:rFonts w:ascii="Times New Roman" w:eastAsia="方正仿宋_GB2312" w:hAnsi="Times New Roman" w:hint="default"/>
          <w:kern w:val="2"/>
          <w:sz w:val="32"/>
          <w:szCs w:val="32"/>
        </w:rPr>
        <w:t>11.11</w:t>
      </w:r>
      <w:r>
        <w:rPr>
          <w:rFonts w:ascii="Times New Roman" w:eastAsia="方正仿宋_GB2312" w:hAnsi="Times New Roman" w:hint="default"/>
          <w:kern w:val="2"/>
          <w:sz w:val="32"/>
          <w:szCs w:val="32"/>
        </w:rPr>
        <w:t>万元。</w:t>
      </w:r>
      <w:r>
        <w:rPr>
          <w:rFonts w:ascii="Times New Roman" w:eastAsia="方正仿宋_GB2312" w:hAnsi="Times New Roman" w:hint="default"/>
          <w:sz w:val="32"/>
          <w:szCs w:val="32"/>
          <w:shd w:val="clear" w:color="auto" w:fill="FFFFFF"/>
        </w:rPr>
        <w:t>机关运行经费较上年支出数增加</w:t>
      </w:r>
      <w:r>
        <w:rPr>
          <w:rFonts w:ascii="Times New Roman" w:eastAsia="方正仿宋_GB2312" w:hAnsi="Times New Roman" w:hint="default"/>
          <w:sz w:val="32"/>
          <w:szCs w:val="32"/>
          <w:shd w:val="clear" w:color="auto" w:fill="FFFFFF"/>
        </w:rPr>
        <w:t>1.92</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3.74%</w:t>
      </w:r>
      <w:r>
        <w:rPr>
          <w:rFonts w:ascii="Times New Roman" w:eastAsia="方正仿宋_GB2312" w:hAnsi="Times New Roman" w:hint="default"/>
          <w:sz w:val="32"/>
          <w:szCs w:val="32"/>
          <w:shd w:val="clear" w:color="auto" w:fill="FFFFFF"/>
        </w:rPr>
        <w:t>，主要原因是工会经费较上年增长较多。</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（三）国有资产占用情况说明</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截至</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w:t>
      </w:r>
      <w:r>
        <w:rPr>
          <w:rFonts w:ascii="Times New Roman" w:eastAsia="方正仿宋_GB2312" w:hAnsi="Times New Roman" w:hint="default"/>
          <w:sz w:val="32"/>
          <w:szCs w:val="32"/>
          <w:shd w:val="clear" w:color="auto" w:fill="FFFFFF"/>
        </w:rPr>
        <w:t>12</w:t>
      </w:r>
      <w:r>
        <w:rPr>
          <w:rFonts w:ascii="Times New Roman" w:eastAsia="方正仿宋_GB2312" w:hAnsi="Times New Roman" w:hint="default"/>
          <w:sz w:val="32"/>
          <w:szCs w:val="32"/>
          <w:shd w:val="clear" w:color="auto" w:fill="FFFFFF"/>
        </w:rPr>
        <w:t>月</w:t>
      </w:r>
      <w:r>
        <w:rPr>
          <w:rFonts w:ascii="Times New Roman" w:eastAsia="方正仿宋_GB2312" w:hAnsi="Times New Roman" w:hint="default"/>
          <w:sz w:val="32"/>
          <w:szCs w:val="32"/>
          <w:shd w:val="clear" w:color="auto" w:fill="FFFFFF"/>
        </w:rPr>
        <w:t>31</w:t>
      </w:r>
      <w:r>
        <w:rPr>
          <w:rFonts w:ascii="Times New Roman" w:eastAsia="方正仿宋_GB2312" w:hAnsi="Times New Roman" w:hint="default"/>
          <w:sz w:val="32"/>
          <w:szCs w:val="32"/>
          <w:shd w:val="clear" w:color="auto" w:fill="FFFFFF"/>
        </w:rPr>
        <w:t>日，本单位共有车辆</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辆，其中，副部（省）级及以上领导用车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辆、主要负责人用车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辆、机要通信用车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辆、应急保障用车</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辆、执法执勤用车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辆，特种专业技术用车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辆，离退休干部用车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辆。单价</w:t>
      </w:r>
      <w:r>
        <w:rPr>
          <w:rFonts w:ascii="Times New Roman" w:eastAsia="方正仿宋_GB2312" w:hAnsi="Times New Roman" w:hint="default"/>
          <w:sz w:val="32"/>
          <w:szCs w:val="32"/>
          <w:shd w:val="clear" w:color="auto" w:fill="FFFFFF"/>
        </w:rPr>
        <w:t>100</w:t>
      </w:r>
      <w:r>
        <w:rPr>
          <w:rFonts w:ascii="Times New Roman" w:eastAsia="方正仿宋_GB2312" w:hAnsi="Times New Roman" w:hint="default"/>
          <w:sz w:val="32"/>
          <w:szCs w:val="32"/>
          <w:shd w:val="clear" w:color="auto" w:fill="FFFFFF"/>
        </w:rPr>
        <w:t>万元（含）以上专用设备</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台（套）。</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（四）政府采购支出情况说明</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年度本单位政府采购支出总额</w:t>
      </w:r>
      <w:r>
        <w:rPr>
          <w:rFonts w:ascii="Times New Roman" w:eastAsia="方正仿宋_GB2312" w:hAnsi="Times New Roman" w:hint="default"/>
          <w:sz w:val="32"/>
          <w:szCs w:val="32"/>
        </w:rPr>
        <w:t>29.91</w:t>
      </w:r>
      <w:r>
        <w:rPr>
          <w:rFonts w:ascii="Times New Roman" w:eastAsia="方正仿宋_GB2312" w:hAnsi="Times New Roman" w:hint="default"/>
          <w:sz w:val="32"/>
          <w:szCs w:val="32"/>
          <w:shd w:val="clear" w:color="auto" w:fill="FFFFFF"/>
        </w:rPr>
        <w:t>万元，其中：政府采购货物支出</w:t>
      </w:r>
      <w:r>
        <w:rPr>
          <w:rFonts w:ascii="Times New Roman" w:eastAsia="方正仿宋_GB2312" w:hAnsi="Times New Roman" w:hint="default"/>
          <w:sz w:val="32"/>
          <w:szCs w:val="32"/>
        </w:rPr>
        <w:t>29.91</w:t>
      </w:r>
      <w:r>
        <w:rPr>
          <w:rFonts w:ascii="Times New Roman" w:eastAsia="方正仿宋_GB2312" w:hAnsi="Times New Roman" w:hint="default"/>
          <w:sz w:val="32"/>
          <w:szCs w:val="32"/>
          <w:shd w:val="clear" w:color="auto" w:fill="FFFFFF"/>
        </w:rPr>
        <w:t>万元、政府采购工程支出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万元、政府采购服务支出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万元。授予中小企业合同金额</w:t>
      </w:r>
      <w:r>
        <w:rPr>
          <w:rFonts w:ascii="Times New Roman" w:eastAsia="方正仿宋_GB2312" w:hAnsi="Times New Roman" w:hint="default"/>
          <w:sz w:val="32"/>
          <w:szCs w:val="32"/>
        </w:rPr>
        <w:t>29.91</w:t>
      </w:r>
      <w:r>
        <w:rPr>
          <w:rFonts w:ascii="Times New Roman" w:eastAsia="方正仿宋_GB2312" w:hAnsi="Times New Roman" w:hint="default"/>
          <w:sz w:val="32"/>
          <w:szCs w:val="32"/>
        </w:rPr>
        <w:t>万</w:t>
      </w:r>
      <w:r>
        <w:rPr>
          <w:rFonts w:ascii="Times New Roman" w:eastAsia="方正仿宋_GB2312" w:hAnsi="Times New Roman" w:hint="default"/>
          <w:sz w:val="32"/>
          <w:szCs w:val="32"/>
          <w:shd w:val="clear" w:color="auto" w:fill="FFFFFF"/>
        </w:rPr>
        <w:t>元，占政府采购支出总额的</w:t>
      </w:r>
      <w:r>
        <w:rPr>
          <w:rFonts w:ascii="Times New Roman" w:eastAsia="方正仿宋_GB2312" w:hAnsi="Times New Roman" w:hint="default"/>
          <w:sz w:val="32"/>
          <w:szCs w:val="32"/>
        </w:rPr>
        <w:t>100.00</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，其中：授予小微企业合同金额</w:t>
      </w:r>
      <w:r>
        <w:rPr>
          <w:rFonts w:ascii="Times New Roman" w:eastAsia="方正仿宋_GB2312" w:hAnsi="Times New Roman" w:hint="default"/>
          <w:sz w:val="32"/>
          <w:szCs w:val="32"/>
        </w:rPr>
        <w:t>29.91</w:t>
      </w:r>
      <w:r>
        <w:rPr>
          <w:rFonts w:ascii="Times New Roman" w:eastAsia="方正仿宋_GB2312" w:hAnsi="Times New Roman" w:hint="default"/>
          <w:sz w:val="32"/>
          <w:szCs w:val="32"/>
          <w:shd w:val="clear" w:color="auto" w:fill="FFFFFF"/>
        </w:rPr>
        <w:t>万元，占政府采购支出总额的</w:t>
      </w:r>
      <w:r>
        <w:rPr>
          <w:rFonts w:ascii="Times New Roman" w:eastAsia="方正仿宋_GB2312" w:hAnsi="Times New Roman" w:hint="default"/>
          <w:sz w:val="32"/>
          <w:szCs w:val="32"/>
        </w:rPr>
        <w:t>100.00</w:t>
      </w:r>
      <w:r>
        <w:rPr>
          <w:rFonts w:ascii="Times New Roman" w:eastAsia="方正仿宋_GB2312" w:hAnsi="Times New Roman" w:hint="default"/>
          <w:sz w:val="32"/>
          <w:szCs w:val="32"/>
          <w:shd w:val="clear" w:color="auto" w:fill="FFFFFF"/>
        </w:rPr>
        <w:t xml:space="preserve"> %</w:t>
      </w:r>
      <w:r>
        <w:rPr>
          <w:rFonts w:ascii="Times New Roman" w:eastAsia="方正仿宋_GB2312" w:hAnsi="Times New Roman" w:hint="default"/>
          <w:sz w:val="32"/>
          <w:szCs w:val="32"/>
          <w:shd w:val="clear" w:color="auto" w:fill="FFFFFF"/>
        </w:rPr>
        <w:t>。主要用于采购办公设备。</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lastRenderedPageBreak/>
        <w:t>五、</w:t>
      </w:r>
      <w:r w:rsidR="00B47E6E">
        <w:rPr>
          <w:rStyle w:val="a8"/>
          <w:rFonts w:ascii="黑体" w:eastAsia="黑体" w:hAnsi="黑体" w:cs="黑体"/>
          <w:sz w:val="32"/>
          <w:szCs w:val="32"/>
          <w:shd w:val="clear" w:color="auto" w:fill="FFFFFF"/>
        </w:rPr>
        <w:t>2024年度预算绩效管理情况说明</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（一）单位自评情况</w:t>
      </w:r>
    </w:p>
    <w:p w:rsidR="007F10A6" w:rsidRPr="00B47E6E" w:rsidRDefault="003D2409" w:rsidP="00B47E6E">
      <w:pPr>
        <w:pStyle w:val="Char"/>
        <w:widowControl w:val="0"/>
        <w:autoSpaceDE w:val="0"/>
        <w:spacing w:before="0" w:beforeAutospacing="0" w:after="0" w:afterAutospacing="0" w:line="594" w:lineRule="exact"/>
        <w:ind w:firstLineChars="200" w:firstLine="640"/>
        <w:jc w:val="both"/>
        <w:rPr>
          <w:rFonts w:ascii="Times New Roman" w:eastAsiaTheme="minorEastAsia" w:hAnsi="Times New Roman" w:hint="eastAsia"/>
          <w:sz w:val="32"/>
          <w:szCs w:val="32"/>
          <w:shd w:val="clear" w:color="auto" w:fill="FFFFFF"/>
        </w:rPr>
      </w:pPr>
      <w:r>
        <w:rPr>
          <w:rFonts w:ascii="Times New Roman" w:eastAsia="方正仿宋_GB2312" w:hAnsi="Times New Roman"/>
          <w:sz w:val="32"/>
          <w:szCs w:val="32"/>
          <w:shd w:val="clear" w:color="auto" w:fill="FFFFFF"/>
        </w:rPr>
        <w:t>根据预算绩效管理要求，我单位对</w:t>
      </w:r>
      <w:r>
        <w:rPr>
          <w:rFonts w:ascii="Times New Roman" w:eastAsia="方正仿宋_GB2312" w:hAnsi="Times New Roman"/>
          <w:sz w:val="32"/>
          <w:szCs w:val="32"/>
          <w:shd w:val="clear" w:color="auto" w:fill="FFFFFF"/>
        </w:rPr>
        <w:t>11</w:t>
      </w:r>
      <w:r>
        <w:rPr>
          <w:rFonts w:ascii="Times New Roman" w:eastAsia="方正仿宋_GB2312" w:hAnsi="Times New Roman"/>
          <w:sz w:val="32"/>
          <w:szCs w:val="32"/>
          <w:shd w:val="clear" w:color="auto" w:fill="FFFFFF"/>
        </w:rPr>
        <w:t>个二级项目开展了绩效自评，涉及财政拨款项目支出资金</w:t>
      </w:r>
      <w:r>
        <w:rPr>
          <w:rFonts w:ascii="Times New Roman" w:eastAsia="方正仿宋_GB2312" w:hAnsi="Times New Roman"/>
          <w:sz w:val="32"/>
          <w:szCs w:val="32"/>
          <w:shd w:val="clear" w:color="auto" w:fill="FFFFFF"/>
        </w:rPr>
        <w:t>319.92</w:t>
      </w:r>
      <w:r>
        <w:rPr>
          <w:rFonts w:ascii="Times New Roman" w:eastAsia="方正仿宋_GB2312" w:hAnsi="Times New Roman"/>
          <w:sz w:val="32"/>
          <w:szCs w:val="32"/>
          <w:shd w:val="clear" w:color="auto" w:fill="FFFFFF"/>
        </w:rPr>
        <w:t>万元</w:t>
      </w:r>
      <w:r>
        <w:rPr>
          <w:rFonts w:ascii="Times New Roman" w:eastAsia="方正仿宋_GB2312" w:hAnsi="Times New Roman"/>
          <w:sz w:val="32"/>
          <w:szCs w:val="32"/>
          <w:shd w:val="clear" w:color="auto" w:fill="FFFFFF"/>
        </w:rPr>
        <w:t>.</w:t>
      </w:r>
    </w:p>
    <w:p w:rsidR="007F10A6" w:rsidRDefault="007F10A6">
      <w:pPr>
        <w:pStyle w:val="Char"/>
        <w:widowControl w:val="0"/>
        <w:autoSpaceDE w:val="0"/>
        <w:spacing w:before="0" w:beforeAutospacing="0" w:after="0" w:afterAutospacing="0" w:line="594" w:lineRule="exact"/>
        <w:ind w:firstLineChars="200" w:firstLine="640"/>
        <w:jc w:val="both"/>
        <w:rPr>
          <w:rFonts w:ascii="Times New Roman" w:eastAsia="方正仿宋_GB2312" w:hAnsi="Times New Roman"/>
          <w:sz w:val="32"/>
          <w:szCs w:val="32"/>
          <w:shd w:val="clear" w:color="auto" w:fill="FFFFFF"/>
        </w:rPr>
      </w:pPr>
    </w:p>
    <w:tbl>
      <w:tblPr>
        <w:tblW w:w="9480" w:type="dxa"/>
        <w:jc w:val="center"/>
        <w:tblLayout w:type="fixed"/>
        <w:tblCellMar>
          <w:left w:w="0" w:type="dxa"/>
          <w:right w:w="0" w:type="dxa"/>
        </w:tblCellMar>
        <w:tblLook w:val="04A0" w:firstRow="1" w:lastRow="0" w:firstColumn="1" w:lastColumn="0" w:noHBand="0" w:noVBand="1"/>
      </w:tblPr>
      <w:tblGrid>
        <w:gridCol w:w="859"/>
        <w:gridCol w:w="543"/>
        <w:gridCol w:w="785"/>
        <w:gridCol w:w="984"/>
        <w:gridCol w:w="978"/>
        <w:gridCol w:w="1223"/>
        <w:gridCol w:w="799"/>
        <w:gridCol w:w="498"/>
        <w:gridCol w:w="830"/>
        <w:gridCol w:w="951"/>
        <w:gridCol w:w="1030"/>
      </w:tblGrid>
      <w:tr w:rsidR="007F10A6">
        <w:trPr>
          <w:trHeight w:val="434"/>
          <w:jc w:val="center"/>
        </w:trPr>
        <w:tc>
          <w:tcPr>
            <w:tcW w:w="948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heme="minorEastAsia" w:eastAsiaTheme="minorEastAsia" w:hAnsiTheme="minorEastAsia" w:cstheme="minorEastAsia" w:hint="default"/>
                <w:b/>
                <w:sz w:val="18"/>
                <w:szCs w:val="18"/>
              </w:rPr>
            </w:pPr>
            <w:r>
              <w:rPr>
                <w:rFonts w:ascii="Times New Roman" w:eastAsia="方正仿宋_GB2312" w:hAnsi="Times New Roman"/>
                <w:sz w:val="32"/>
                <w:szCs w:val="32"/>
              </w:rPr>
              <w:t>2024</w:t>
            </w:r>
            <w:r>
              <w:rPr>
                <w:rFonts w:ascii="Times New Roman" w:eastAsia="方正仿宋_GB2312" w:hAnsi="Times New Roman"/>
                <w:sz w:val="32"/>
                <w:szCs w:val="32"/>
              </w:rPr>
              <w:t>年度二级项目绩效自评表</w:t>
            </w:r>
          </w:p>
        </w:tc>
      </w:tr>
      <w:tr w:rsidR="007F10A6">
        <w:trPr>
          <w:trHeight w:val="220"/>
          <w:jc w:val="center"/>
        </w:trPr>
        <w:tc>
          <w:tcPr>
            <w:tcW w:w="948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1"/>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状态：绩效审核已审</w:t>
            </w:r>
          </w:p>
        </w:tc>
      </w:tr>
      <w:tr w:rsidR="007F10A6">
        <w:trPr>
          <w:trHeight w:val="479"/>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项目名称：</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第五次全国经济普查</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项目编码：</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50023122T000000115875</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lang w:bidi="ar"/>
              </w:rPr>
            </w:pPr>
            <w:r>
              <w:rPr>
                <w:rFonts w:asciiTheme="minorEastAsia" w:eastAsiaTheme="minorEastAsia" w:hAnsiTheme="minorEastAsia" w:cstheme="minorEastAsia"/>
                <w:b/>
                <w:sz w:val="18"/>
                <w:szCs w:val="18"/>
                <w:lang w:bidi="ar"/>
              </w:rPr>
              <w:t>自评</w:t>
            </w:r>
          </w:p>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总分：</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99.99</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b/>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559"/>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项目主管部门：</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123-垫江县统计局</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财政归口处室：</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004-行财科</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lang w:bidi="ar"/>
              </w:rPr>
            </w:pPr>
            <w:r>
              <w:rPr>
                <w:rFonts w:asciiTheme="minorEastAsia" w:eastAsiaTheme="minorEastAsia" w:hAnsiTheme="minorEastAsia" w:cstheme="minorEastAsia"/>
                <w:b/>
                <w:sz w:val="18"/>
                <w:szCs w:val="18"/>
                <w:lang w:bidi="ar"/>
              </w:rPr>
              <w:t>部门</w:t>
            </w:r>
          </w:p>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联系人：</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胡莹</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联系电话：</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74512573</w:t>
            </w:r>
          </w:p>
        </w:tc>
      </w:tr>
      <w:tr w:rsidR="007F10A6">
        <w:trPr>
          <w:trHeight w:val="212"/>
          <w:jc w:val="center"/>
        </w:trPr>
        <w:tc>
          <w:tcPr>
            <w:tcW w:w="948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资金情况</w:t>
            </w:r>
          </w:p>
        </w:tc>
      </w:tr>
      <w:tr w:rsidR="007F10A6">
        <w:trPr>
          <w:trHeight w:val="380"/>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年初预算数</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全年（调整）预算数</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全年执行数</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执行率</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执行率权重</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执行率得分</w:t>
            </w:r>
          </w:p>
        </w:tc>
      </w:tr>
      <w:tr w:rsidR="007F10A6">
        <w:trPr>
          <w:trHeight w:val="197"/>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年度总金额</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2,090,000.00</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1,092,901.82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1,092,001.82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220"/>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其中：财政拨款</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2,090,000.00</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1,092,901.82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lang w:bidi="ar"/>
              </w:rPr>
            </w:pPr>
            <w:r>
              <w:rPr>
                <w:rFonts w:asciiTheme="minorEastAsia" w:eastAsiaTheme="minorEastAsia" w:hAnsiTheme="minorEastAsia" w:cstheme="minorEastAsia"/>
                <w:sz w:val="18"/>
                <w:szCs w:val="18"/>
                <w:lang w:bidi="ar"/>
              </w:rPr>
              <w:t>1,092,001.82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99.92</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w:t>
            </w:r>
          </w:p>
        </w:tc>
      </w:tr>
      <w:tr w:rsidR="007F10A6">
        <w:trPr>
          <w:trHeight w:val="92"/>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一般公共预算</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2,090,000.00</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1,092,901.82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1,092,001.82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99.92</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235"/>
          <w:jc w:val="center"/>
        </w:trPr>
        <w:tc>
          <w:tcPr>
            <w:tcW w:w="948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绩效目标</w:t>
            </w:r>
          </w:p>
        </w:tc>
      </w:tr>
      <w:tr w:rsidR="007F10A6">
        <w:trPr>
          <w:trHeight w:val="310"/>
          <w:jc w:val="center"/>
        </w:trPr>
        <w:tc>
          <w:tcPr>
            <w:tcW w:w="317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年初绩效目标</w:t>
            </w:r>
          </w:p>
        </w:tc>
        <w:tc>
          <w:tcPr>
            <w:tcW w:w="349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全年（调整）绩效目标</w:t>
            </w:r>
          </w:p>
        </w:tc>
        <w:tc>
          <w:tcPr>
            <w:tcW w:w="281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全年目标实际完成情况</w:t>
            </w:r>
          </w:p>
        </w:tc>
      </w:tr>
      <w:tr w:rsidR="007F10A6">
        <w:trPr>
          <w:trHeight w:val="1133"/>
          <w:jc w:val="center"/>
        </w:trPr>
        <w:tc>
          <w:tcPr>
            <w:tcW w:w="317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top"/>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掌握全县经济运行情况，掌握自第四次全国经济普查以来我县经济发展变化情况。完成第五次全国经济普查各项工作。</w:t>
            </w:r>
          </w:p>
        </w:tc>
        <w:tc>
          <w:tcPr>
            <w:tcW w:w="349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both"/>
              <w:textAlignment w:val="top"/>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掌握全县经济运行情况，掌握自第四次全国经济普查以来我县经济发展变化情况。完成第五次全国经济普查各项工作。</w:t>
            </w:r>
          </w:p>
        </w:tc>
        <w:tc>
          <w:tcPr>
            <w:tcW w:w="281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both"/>
              <w:textAlignment w:val="top"/>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掌握全县经济运行情况，掌握自第四次全国经济普查以来我县经济发展变化情况。完成第五次全国经济普查各项工作。</w:t>
            </w:r>
          </w:p>
        </w:tc>
      </w:tr>
      <w:tr w:rsidR="007F10A6">
        <w:trPr>
          <w:trHeight w:val="182"/>
          <w:jc w:val="center"/>
        </w:trPr>
        <w:tc>
          <w:tcPr>
            <w:tcW w:w="948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绩效指标</w:t>
            </w:r>
          </w:p>
        </w:tc>
      </w:tr>
      <w:tr w:rsidR="007F10A6">
        <w:trPr>
          <w:trHeight w:val="530"/>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指标名称</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计量单位</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指标性质</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指标值</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全年完成值</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偏离度（%）</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得分系数（%）</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指标权重</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指标得分</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是否核心指标</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说明</w:t>
            </w:r>
          </w:p>
        </w:tc>
      </w:tr>
      <w:tr w:rsidR="007F10A6">
        <w:trPr>
          <w:trHeight w:val="527"/>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普查登记审核验收率</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是</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1035"/>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普查工作培训次数</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次</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业务复杂，培训次数较年初设定值增加</w:t>
            </w:r>
          </w:p>
        </w:tc>
      </w:tr>
      <w:tr w:rsidR="007F10A6">
        <w:trPr>
          <w:trHeight w:val="530"/>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统计宣传覆盖率</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458"/>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普查数据质量达标率</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是</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530"/>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普查登记及时率</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783"/>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lastRenderedPageBreak/>
              <w:t>国家核定一级指标通过率</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30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30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是</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r w:rsidR="007F10A6">
        <w:trPr>
          <w:trHeight w:val="1804"/>
          <w:jc w:val="center"/>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反映统计调查对象、企业等有关服务对象对统计工作的满意度</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asciiTheme="minorEastAsia" w:eastAsiaTheme="minorEastAsia" w:hAnsiTheme="minorEastAsia" w:cstheme="minorEastAsia" w:hint="default"/>
                <w:sz w:val="18"/>
                <w:szCs w:val="18"/>
              </w:rPr>
            </w:pPr>
          </w:p>
        </w:tc>
      </w:tr>
    </w:tbl>
    <w:tbl>
      <w:tblPr>
        <w:tblpPr w:leftFromText="180" w:rightFromText="180" w:vertAnchor="text" w:horzAnchor="page" w:tblpXSpec="center" w:tblpY="817"/>
        <w:tblOverlap w:val="never"/>
        <w:tblW w:w="9570" w:type="dxa"/>
        <w:jc w:val="center"/>
        <w:tblLayout w:type="fixed"/>
        <w:tblCellMar>
          <w:left w:w="0" w:type="dxa"/>
          <w:right w:w="0" w:type="dxa"/>
        </w:tblCellMar>
        <w:tblLook w:val="04A0" w:firstRow="1" w:lastRow="0" w:firstColumn="1" w:lastColumn="0" w:noHBand="0" w:noVBand="1"/>
      </w:tblPr>
      <w:tblGrid>
        <w:gridCol w:w="886"/>
        <w:gridCol w:w="500"/>
        <w:gridCol w:w="621"/>
        <w:gridCol w:w="613"/>
        <w:gridCol w:w="904"/>
        <w:gridCol w:w="1013"/>
        <w:gridCol w:w="1224"/>
        <w:gridCol w:w="550"/>
        <w:gridCol w:w="1109"/>
        <w:gridCol w:w="1169"/>
        <w:gridCol w:w="974"/>
        <w:gridCol w:w="7"/>
      </w:tblGrid>
      <w:tr w:rsidR="007F10A6" w:rsidTr="00B47E6E">
        <w:trPr>
          <w:trHeight w:val="379"/>
          <w:jc w:val="center"/>
        </w:trPr>
        <w:tc>
          <w:tcPr>
            <w:tcW w:w="957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微软雅黑" w:eastAsia="微软雅黑" w:hAnsi="微软雅黑" w:cs="微软雅黑" w:hint="default"/>
                <w:b/>
                <w:sz w:val="40"/>
                <w:szCs w:val="40"/>
              </w:rPr>
            </w:pPr>
            <w:r>
              <w:rPr>
                <w:rFonts w:cs="宋体"/>
                <w:b/>
                <w:sz w:val="32"/>
                <w:szCs w:val="32"/>
                <w:lang w:bidi="ar"/>
              </w:rPr>
              <w:t>2024年度二级项目绩效自评表</w:t>
            </w:r>
          </w:p>
        </w:tc>
      </w:tr>
      <w:tr w:rsidR="007F10A6" w:rsidTr="00B47E6E">
        <w:trPr>
          <w:trHeight w:val="507"/>
          <w:jc w:val="center"/>
        </w:trPr>
        <w:tc>
          <w:tcPr>
            <w:tcW w:w="957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221"/>
              <w:jc w:val="right"/>
              <w:textAlignment w:val="center"/>
              <w:rPr>
                <w:rFonts w:cs="宋体" w:hint="default"/>
                <w:b/>
                <w:sz w:val="22"/>
                <w:szCs w:val="22"/>
              </w:rPr>
            </w:pPr>
            <w:r>
              <w:rPr>
                <w:rFonts w:cs="宋体"/>
                <w:b/>
                <w:sz w:val="22"/>
                <w:szCs w:val="22"/>
                <w:lang w:bidi="ar"/>
              </w:rPr>
              <w:t>状态：绩效审核已审</w:t>
            </w:r>
          </w:p>
        </w:tc>
      </w:tr>
      <w:tr w:rsidR="007F10A6" w:rsidTr="00B47E6E">
        <w:trPr>
          <w:gridAfter w:val="1"/>
          <w:wAfter w:w="5" w:type="dxa"/>
          <w:trHeight w:val="517"/>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项目名称：</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textAlignment w:val="center"/>
              <w:rPr>
                <w:rFonts w:cs="宋体" w:hint="default"/>
                <w:sz w:val="18"/>
                <w:szCs w:val="18"/>
              </w:rPr>
            </w:pPr>
            <w:r>
              <w:rPr>
                <w:rFonts w:cs="宋体"/>
                <w:sz w:val="18"/>
                <w:szCs w:val="18"/>
                <w:lang w:bidi="ar"/>
              </w:rPr>
              <w:t>抽样调查网络经费</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项目编码：</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textAlignment w:val="center"/>
              <w:rPr>
                <w:rFonts w:cs="宋体" w:hint="default"/>
                <w:sz w:val="18"/>
                <w:szCs w:val="18"/>
              </w:rPr>
            </w:pPr>
            <w:r>
              <w:rPr>
                <w:rFonts w:cs="宋体"/>
                <w:sz w:val="18"/>
                <w:szCs w:val="18"/>
                <w:lang w:bidi="ar"/>
              </w:rPr>
              <w:t>50023123T000003496587</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自评总分：</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textAlignment w:val="center"/>
              <w:rPr>
                <w:rFonts w:cs="宋体" w:hint="default"/>
                <w:sz w:val="18"/>
                <w:szCs w:val="18"/>
              </w:rPr>
            </w:pPr>
            <w:r>
              <w:rPr>
                <w:rFonts w:cs="宋体"/>
                <w:sz w:val="18"/>
                <w:szCs w:val="18"/>
                <w:lang w:bidi="ar"/>
              </w:rPr>
              <w:t>100.00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right"/>
              <w:rPr>
                <w:rFonts w:cs="宋体" w:hint="default"/>
                <w:b/>
                <w:sz w:val="18"/>
                <w:szCs w:val="18"/>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rPr>
                <w:rFonts w:cs="宋体" w:hint="default"/>
                <w:sz w:val="18"/>
                <w:szCs w:val="18"/>
              </w:rPr>
            </w:pPr>
          </w:p>
        </w:tc>
      </w:tr>
      <w:tr w:rsidR="007F10A6" w:rsidTr="00B47E6E">
        <w:trPr>
          <w:gridAfter w:val="1"/>
          <w:wAfter w:w="5" w:type="dxa"/>
          <w:trHeight w:val="492"/>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项目主管部门：</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textAlignment w:val="center"/>
              <w:rPr>
                <w:rFonts w:cs="宋体" w:hint="default"/>
                <w:sz w:val="18"/>
                <w:szCs w:val="18"/>
              </w:rPr>
            </w:pPr>
            <w:r>
              <w:rPr>
                <w:rFonts w:cs="宋体"/>
                <w:sz w:val="18"/>
                <w:szCs w:val="18"/>
                <w:lang w:bidi="ar"/>
              </w:rPr>
              <w:t>123-垫江县统计局</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财政归口处室：</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textAlignment w:val="center"/>
              <w:rPr>
                <w:rFonts w:cs="宋体" w:hint="default"/>
                <w:sz w:val="18"/>
                <w:szCs w:val="18"/>
              </w:rPr>
            </w:pPr>
            <w:r>
              <w:rPr>
                <w:rFonts w:cs="宋体"/>
                <w:sz w:val="18"/>
                <w:szCs w:val="18"/>
                <w:lang w:bidi="ar"/>
              </w:rPr>
              <w:t>004-行财科</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部门联系人：</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textAlignment w:val="center"/>
              <w:rPr>
                <w:rFonts w:cs="宋体" w:hint="default"/>
                <w:sz w:val="18"/>
                <w:szCs w:val="18"/>
              </w:rPr>
            </w:pPr>
            <w:r>
              <w:rPr>
                <w:rFonts w:cs="宋体"/>
                <w:sz w:val="18"/>
                <w:szCs w:val="18"/>
                <w:lang w:bidi="ar"/>
              </w:rPr>
              <w:t>赵丹丹</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right"/>
              <w:textAlignment w:val="center"/>
              <w:rPr>
                <w:rFonts w:cs="宋体" w:hint="default"/>
                <w:b/>
                <w:sz w:val="18"/>
                <w:szCs w:val="18"/>
              </w:rPr>
            </w:pPr>
            <w:r>
              <w:rPr>
                <w:rFonts w:cs="宋体"/>
                <w:b/>
                <w:sz w:val="18"/>
                <w:szCs w:val="18"/>
                <w:lang w:bidi="ar"/>
              </w:rPr>
              <w:t>联系电话：</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18"/>
                <w:szCs w:val="18"/>
              </w:rPr>
            </w:pPr>
            <w:r>
              <w:rPr>
                <w:rFonts w:cs="宋体"/>
                <w:sz w:val="18"/>
                <w:szCs w:val="18"/>
                <w:lang w:bidi="ar"/>
              </w:rPr>
              <w:t>74512573</w:t>
            </w:r>
          </w:p>
        </w:tc>
      </w:tr>
      <w:tr w:rsidR="007F10A6" w:rsidTr="00B47E6E">
        <w:trPr>
          <w:trHeight w:val="340"/>
          <w:jc w:val="center"/>
        </w:trPr>
        <w:tc>
          <w:tcPr>
            <w:tcW w:w="957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资金情况</w:t>
            </w:r>
          </w:p>
        </w:tc>
      </w:tr>
      <w:tr w:rsidR="007F10A6" w:rsidTr="00B47E6E">
        <w:trPr>
          <w:gridAfter w:val="1"/>
          <w:wAfter w:w="4" w:type="dxa"/>
          <w:trHeight w:val="507"/>
          <w:jc w:val="center"/>
        </w:trPr>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sz w:val="18"/>
                <w:szCs w:val="18"/>
              </w:rPr>
            </w:pP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年初预算数</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全年（调整）预算数</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全年执行数</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执行率</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b/>
                <w:sz w:val="18"/>
                <w:szCs w:val="18"/>
              </w:rPr>
            </w:pPr>
            <w:r>
              <w:rPr>
                <w:rFonts w:cs="宋体"/>
                <w:b/>
                <w:sz w:val="18"/>
                <w:szCs w:val="18"/>
                <w:lang w:bidi="ar"/>
              </w:rPr>
              <w:t>执行率权重</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执行率得分</w:t>
            </w:r>
          </w:p>
        </w:tc>
      </w:tr>
      <w:tr w:rsidR="007F10A6" w:rsidTr="00B47E6E">
        <w:trPr>
          <w:gridAfter w:val="1"/>
          <w:wAfter w:w="4" w:type="dxa"/>
          <w:trHeight w:val="355"/>
          <w:jc w:val="center"/>
        </w:trPr>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18"/>
                <w:szCs w:val="18"/>
              </w:rPr>
            </w:pPr>
            <w:r>
              <w:rPr>
                <w:rFonts w:cs="宋体"/>
                <w:sz w:val="18"/>
                <w:szCs w:val="18"/>
                <w:lang w:bidi="ar"/>
              </w:rPr>
              <w:t>年度总金额</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277,200.00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277,109.91</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277,109.91</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sz w:val="18"/>
                <w:szCs w:val="18"/>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sz w:val="18"/>
                <w:szCs w:val="18"/>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sz w:val="18"/>
                <w:szCs w:val="18"/>
              </w:rPr>
            </w:pPr>
          </w:p>
        </w:tc>
      </w:tr>
      <w:tr w:rsidR="007F10A6" w:rsidTr="00B47E6E">
        <w:trPr>
          <w:gridAfter w:val="1"/>
          <w:wAfter w:w="4" w:type="dxa"/>
          <w:trHeight w:val="360"/>
          <w:jc w:val="center"/>
        </w:trPr>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18"/>
                <w:szCs w:val="18"/>
              </w:rPr>
            </w:pPr>
            <w:r>
              <w:rPr>
                <w:rFonts w:cs="宋体"/>
                <w:sz w:val="18"/>
                <w:szCs w:val="18"/>
                <w:lang w:bidi="ar"/>
              </w:rPr>
              <w:t>其中：财政拨款</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277,200.00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277,109.91</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277,109.91</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100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10.00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ind w:firstLineChars="100" w:firstLine="180"/>
              <w:jc w:val="center"/>
              <w:textAlignment w:val="center"/>
              <w:rPr>
                <w:rFonts w:cs="宋体" w:hint="default"/>
                <w:sz w:val="18"/>
                <w:szCs w:val="18"/>
              </w:rPr>
            </w:pPr>
            <w:r>
              <w:rPr>
                <w:rFonts w:cs="宋体"/>
                <w:sz w:val="18"/>
                <w:szCs w:val="18"/>
                <w:lang w:bidi="ar"/>
              </w:rPr>
              <w:t>10.00</w:t>
            </w:r>
          </w:p>
        </w:tc>
      </w:tr>
      <w:tr w:rsidR="007F10A6" w:rsidTr="00B47E6E">
        <w:trPr>
          <w:gridAfter w:val="1"/>
          <w:wAfter w:w="4" w:type="dxa"/>
          <w:trHeight w:val="345"/>
          <w:jc w:val="center"/>
        </w:trPr>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18"/>
                <w:szCs w:val="18"/>
              </w:rPr>
            </w:pPr>
            <w:r>
              <w:rPr>
                <w:rFonts w:cs="宋体"/>
                <w:sz w:val="18"/>
                <w:szCs w:val="18"/>
                <w:lang w:bidi="ar"/>
              </w:rPr>
              <w:t>一般公共预算</w:t>
            </w: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277,200.00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277,109.91</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277,109.91</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sz w:val="18"/>
                <w:szCs w:val="18"/>
              </w:rPr>
            </w:pPr>
            <w:r>
              <w:rPr>
                <w:rFonts w:cs="宋体"/>
                <w:sz w:val="18"/>
                <w:szCs w:val="18"/>
                <w:lang w:bidi="ar"/>
              </w:rPr>
              <w:t>100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sz w:val="18"/>
                <w:szCs w:val="18"/>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sz w:val="18"/>
                <w:szCs w:val="18"/>
              </w:rPr>
            </w:pPr>
          </w:p>
        </w:tc>
      </w:tr>
      <w:tr w:rsidR="007F10A6" w:rsidTr="00B47E6E">
        <w:trPr>
          <w:trHeight w:val="370"/>
          <w:jc w:val="center"/>
        </w:trPr>
        <w:tc>
          <w:tcPr>
            <w:tcW w:w="957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18"/>
                <w:szCs w:val="18"/>
              </w:rPr>
            </w:pPr>
            <w:r>
              <w:rPr>
                <w:rFonts w:cs="宋体"/>
                <w:b/>
                <w:sz w:val="18"/>
                <w:szCs w:val="18"/>
                <w:lang w:bidi="ar"/>
              </w:rPr>
              <w:t>绩效目标</w:t>
            </w:r>
          </w:p>
        </w:tc>
      </w:tr>
      <w:tr w:rsidR="007F10A6" w:rsidTr="00B47E6E">
        <w:trPr>
          <w:trHeight w:val="390"/>
          <w:jc w:val="center"/>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年初绩效目标</w:t>
            </w:r>
          </w:p>
        </w:tc>
        <w:tc>
          <w:tcPr>
            <w:tcW w:w="369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全年（调整）绩效目标</w:t>
            </w:r>
          </w:p>
        </w:tc>
        <w:tc>
          <w:tcPr>
            <w:tcW w:w="325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全年目标实际完成情况</w:t>
            </w:r>
          </w:p>
        </w:tc>
      </w:tr>
      <w:tr w:rsidR="007F10A6" w:rsidTr="00B47E6E">
        <w:trPr>
          <w:trHeight w:val="858"/>
          <w:jc w:val="center"/>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F10A6" w:rsidRDefault="003D2409">
            <w:pPr>
              <w:snapToGrid w:val="0"/>
              <w:textAlignment w:val="top"/>
              <w:rPr>
                <w:rFonts w:cs="宋体" w:hint="default"/>
                <w:sz w:val="18"/>
                <w:szCs w:val="18"/>
              </w:rPr>
            </w:pPr>
            <w:r>
              <w:rPr>
                <w:rFonts w:cs="宋体"/>
                <w:sz w:val="18"/>
                <w:szCs w:val="18"/>
                <w:lang w:bidi="ar"/>
              </w:rPr>
              <w:t>用于规下工业、规下服务业、农产品产量、城镇居民收入、农村居民收入及农民工等12个方面的抽样工作</w:t>
            </w:r>
          </w:p>
        </w:tc>
        <w:tc>
          <w:tcPr>
            <w:tcW w:w="369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F10A6" w:rsidRDefault="007F10A6">
            <w:pPr>
              <w:snapToGrid w:val="0"/>
              <w:rPr>
                <w:rFonts w:cs="宋体" w:hint="default"/>
                <w:sz w:val="18"/>
                <w:szCs w:val="18"/>
              </w:rPr>
            </w:pPr>
          </w:p>
        </w:tc>
        <w:tc>
          <w:tcPr>
            <w:tcW w:w="325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F10A6" w:rsidRDefault="003D2409">
            <w:pPr>
              <w:snapToGrid w:val="0"/>
              <w:textAlignment w:val="top"/>
              <w:rPr>
                <w:rFonts w:cs="宋体" w:hint="default"/>
                <w:sz w:val="18"/>
                <w:szCs w:val="18"/>
              </w:rPr>
            </w:pPr>
            <w:r>
              <w:rPr>
                <w:rFonts w:cs="宋体"/>
                <w:sz w:val="18"/>
                <w:szCs w:val="18"/>
                <w:lang w:bidi="ar"/>
              </w:rPr>
              <w:t>用于规下工业、规下服务业、农产品产量、城镇居民收入、农村居民收入及农民工等12个方面的抽样工作</w:t>
            </w:r>
          </w:p>
        </w:tc>
      </w:tr>
      <w:tr w:rsidR="007F10A6" w:rsidTr="00B47E6E">
        <w:trPr>
          <w:trHeight w:val="309"/>
          <w:jc w:val="center"/>
        </w:trPr>
        <w:tc>
          <w:tcPr>
            <w:tcW w:w="957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绩效指标</w:t>
            </w:r>
          </w:p>
        </w:tc>
      </w:tr>
      <w:tr w:rsidR="007F10A6" w:rsidTr="00B47E6E">
        <w:trPr>
          <w:gridAfter w:val="1"/>
          <w:wAfter w:w="7" w:type="dxa"/>
          <w:trHeight w:val="577"/>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指标名称</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计量单位</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lang w:bidi="ar"/>
              </w:rPr>
            </w:pPr>
            <w:r>
              <w:rPr>
                <w:rFonts w:cs="宋体"/>
                <w:b/>
                <w:sz w:val="18"/>
                <w:szCs w:val="18"/>
                <w:lang w:bidi="ar"/>
              </w:rPr>
              <w:t xml:space="preserve">指标 </w:t>
            </w:r>
          </w:p>
          <w:p w:rsidR="007F10A6" w:rsidRDefault="003D2409">
            <w:pPr>
              <w:snapToGrid w:val="0"/>
              <w:jc w:val="center"/>
              <w:textAlignment w:val="center"/>
              <w:rPr>
                <w:rFonts w:cs="宋体" w:hint="default"/>
                <w:b/>
                <w:sz w:val="18"/>
                <w:szCs w:val="18"/>
              </w:rPr>
            </w:pPr>
            <w:r>
              <w:rPr>
                <w:rFonts w:cs="宋体"/>
                <w:b/>
                <w:sz w:val="18"/>
                <w:szCs w:val="18"/>
                <w:lang w:bidi="ar"/>
              </w:rPr>
              <w:t>性质</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指标值</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全年完成值</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偏离度（%）</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得分系数（%）</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lang w:bidi="ar"/>
              </w:rPr>
            </w:pPr>
            <w:r>
              <w:rPr>
                <w:rFonts w:cs="宋体"/>
                <w:b/>
                <w:sz w:val="18"/>
                <w:szCs w:val="18"/>
                <w:lang w:bidi="ar"/>
              </w:rPr>
              <w:t xml:space="preserve">指标 </w:t>
            </w:r>
          </w:p>
          <w:p w:rsidR="007F10A6" w:rsidRDefault="003D2409">
            <w:pPr>
              <w:snapToGrid w:val="0"/>
              <w:jc w:val="center"/>
              <w:textAlignment w:val="center"/>
              <w:rPr>
                <w:rFonts w:cs="宋体" w:hint="default"/>
                <w:b/>
                <w:sz w:val="18"/>
                <w:szCs w:val="18"/>
              </w:rPr>
            </w:pPr>
            <w:r>
              <w:rPr>
                <w:rFonts w:cs="宋体"/>
                <w:b/>
                <w:sz w:val="18"/>
                <w:szCs w:val="18"/>
                <w:lang w:bidi="ar"/>
              </w:rPr>
              <w:t>权重</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指标得分</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是否核心指标</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18"/>
                <w:szCs w:val="18"/>
              </w:rPr>
            </w:pPr>
            <w:r>
              <w:rPr>
                <w:rFonts w:cs="宋体"/>
                <w:b/>
                <w:sz w:val="18"/>
                <w:szCs w:val="18"/>
                <w:lang w:bidi="ar"/>
              </w:rPr>
              <w:t>说明</w:t>
            </w:r>
          </w:p>
        </w:tc>
      </w:tr>
      <w:tr w:rsidR="007F10A6" w:rsidTr="00B47E6E">
        <w:trPr>
          <w:gridAfter w:val="1"/>
          <w:wAfter w:w="7" w:type="dxa"/>
          <w:trHeight w:val="436"/>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t>常规调查完成度</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是</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r w:rsidR="007F10A6" w:rsidTr="00B47E6E">
        <w:trPr>
          <w:gridAfter w:val="1"/>
          <w:wAfter w:w="7" w:type="dxa"/>
          <w:trHeight w:val="563"/>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t>数据分析研究数</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篇</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是</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r w:rsidR="007F10A6" w:rsidTr="00B47E6E">
        <w:trPr>
          <w:gridAfter w:val="1"/>
          <w:wAfter w:w="7" w:type="dxa"/>
          <w:trHeight w:val="507"/>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t>主要统计指标数</w:t>
            </w:r>
            <w:r>
              <w:rPr>
                <w:rFonts w:cs="宋体"/>
                <w:sz w:val="18"/>
                <w:szCs w:val="18"/>
                <w:lang w:bidi="ar"/>
              </w:rPr>
              <w:lastRenderedPageBreak/>
              <w:t>据质量合格率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lastRenderedPageBreak/>
              <w:t>%</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否</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r w:rsidR="007F10A6" w:rsidTr="00B47E6E">
        <w:trPr>
          <w:gridAfter w:val="1"/>
          <w:wAfter w:w="7" w:type="dxa"/>
          <w:trHeight w:val="543"/>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lastRenderedPageBreak/>
              <w:t>常规调查完成及时率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否</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r w:rsidR="007F10A6" w:rsidTr="00B47E6E">
        <w:trPr>
          <w:gridAfter w:val="1"/>
          <w:wAfter w:w="7" w:type="dxa"/>
          <w:trHeight w:val="40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t>使用财政资金</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万元</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27.72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27.71</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0.04</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否</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r w:rsidR="007F10A6" w:rsidTr="00B47E6E">
        <w:trPr>
          <w:gridAfter w:val="1"/>
          <w:wAfter w:w="7" w:type="dxa"/>
          <w:trHeight w:val="370"/>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t>提升统计数据质量</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95</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95</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20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是</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r w:rsidR="007F10A6" w:rsidTr="00B47E6E">
        <w:trPr>
          <w:gridAfter w:val="1"/>
          <w:wAfter w:w="7" w:type="dxa"/>
          <w:trHeight w:val="1223"/>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textAlignment w:val="center"/>
              <w:rPr>
                <w:rFonts w:cs="宋体" w:hint="default"/>
                <w:sz w:val="18"/>
                <w:szCs w:val="18"/>
              </w:rPr>
            </w:pPr>
            <w:r>
              <w:rPr>
                <w:rFonts w:cs="宋体"/>
                <w:sz w:val="18"/>
                <w:szCs w:val="18"/>
                <w:lang w:bidi="ar"/>
              </w:rPr>
              <w:t>反映统计调查对象、企业等有关服务对象对统计工作的满意度</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95</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95</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100</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10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ind w:firstLineChars="100" w:firstLine="180"/>
              <w:jc w:val="center"/>
              <w:textAlignment w:val="center"/>
              <w:rPr>
                <w:rFonts w:cs="宋体" w:hint="default"/>
                <w:sz w:val="18"/>
                <w:szCs w:val="18"/>
              </w:rPr>
            </w:pPr>
            <w:r>
              <w:rPr>
                <w:rFonts w:cs="宋体"/>
                <w:sz w:val="18"/>
                <w:szCs w:val="18"/>
                <w:lang w:bidi="ar"/>
              </w:rPr>
              <w:t>否</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sz w:val="18"/>
                <w:szCs w:val="18"/>
              </w:rPr>
            </w:pPr>
          </w:p>
        </w:tc>
      </w:tr>
    </w:tbl>
    <w:p w:rsidR="007F10A6" w:rsidRDefault="007F10A6">
      <w:pPr>
        <w:pStyle w:val="Char"/>
        <w:autoSpaceDE w:val="0"/>
        <w:snapToGrid w:val="0"/>
        <w:spacing w:before="0" w:beforeAutospacing="0" w:after="0" w:afterAutospacing="0"/>
        <w:ind w:firstLineChars="200" w:firstLine="360"/>
        <w:rPr>
          <w:rFonts w:cs="宋体"/>
          <w:sz w:val="18"/>
          <w:szCs w:val="18"/>
          <w:shd w:val="clear" w:color="auto" w:fill="FFFFFF"/>
        </w:rPr>
      </w:pPr>
    </w:p>
    <w:p w:rsidR="007F10A6" w:rsidRDefault="003D2409">
      <w:pPr>
        <w:pStyle w:val="a7"/>
        <w:widowControl w:val="0"/>
        <w:shd w:val="clear" w:color="auto" w:fill="FFFFFF"/>
        <w:spacing w:before="0" w:beforeAutospacing="0" w:after="0" w:afterAutospacing="0" w:line="594" w:lineRule="exact"/>
        <w:ind w:firstLine="420"/>
        <w:jc w:val="both"/>
        <w:rPr>
          <w:rStyle w:val="a8"/>
          <w:rFonts w:ascii="Times New Roman" w:eastAsia="方正楷体_GB2312" w:hAnsi="Times New Roman" w:hint="default"/>
          <w:b w:val="0"/>
          <w:bCs/>
          <w:sz w:val="32"/>
          <w:szCs w:val="32"/>
          <w:shd w:val="clear" w:color="auto" w:fill="FFFFFF"/>
        </w:rPr>
      </w:pPr>
      <w:r>
        <w:rPr>
          <w:rStyle w:val="a8"/>
          <w:rFonts w:ascii="Times New Roman" w:eastAsia="方正楷体_GB2312" w:hAnsi="Times New Roman" w:hint="default"/>
          <w:b w:val="0"/>
          <w:bCs/>
          <w:sz w:val="32"/>
          <w:szCs w:val="32"/>
          <w:shd w:val="clear" w:color="auto" w:fill="FFFFFF"/>
        </w:rPr>
        <w:t>（二）单位绩效评价情况</w:t>
      </w:r>
    </w:p>
    <w:p w:rsidR="007F10A6" w:rsidRDefault="003D2409">
      <w:pPr>
        <w:pStyle w:val="1"/>
        <w:widowControl w:val="0"/>
        <w:autoSpaceDE w:val="0"/>
        <w:spacing w:line="594"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我单位未组织开展绩效评价。</w:t>
      </w:r>
    </w:p>
    <w:p w:rsidR="007F10A6" w:rsidRDefault="003D2409">
      <w:pPr>
        <w:pStyle w:val="a7"/>
        <w:widowControl w:val="0"/>
        <w:shd w:val="clear" w:color="auto" w:fill="FFFFFF"/>
        <w:spacing w:before="0" w:beforeAutospacing="0" w:after="0" w:afterAutospacing="0" w:line="594" w:lineRule="exact"/>
        <w:ind w:firstLine="420"/>
        <w:jc w:val="both"/>
        <w:rPr>
          <w:rStyle w:val="a8"/>
          <w:rFonts w:ascii="Times New Roman" w:eastAsia="方正楷体_GB2312" w:hAnsi="Times New Roman" w:hint="default"/>
          <w:b w:val="0"/>
          <w:bCs/>
          <w:sz w:val="32"/>
          <w:szCs w:val="32"/>
          <w:shd w:val="clear" w:color="auto" w:fill="FFFFFF"/>
        </w:rPr>
      </w:pPr>
      <w:r>
        <w:rPr>
          <w:rStyle w:val="a8"/>
          <w:rFonts w:ascii="Times New Roman" w:eastAsia="方正楷体_GB2312" w:hAnsi="Times New Roman" w:hint="default"/>
          <w:b w:val="0"/>
          <w:bCs/>
          <w:sz w:val="32"/>
          <w:szCs w:val="32"/>
          <w:shd w:val="clear" w:color="auto" w:fill="FFFFFF"/>
        </w:rPr>
        <w:t>（三）财政绩效评价情况</w:t>
      </w:r>
    </w:p>
    <w:p w:rsidR="007F10A6" w:rsidRDefault="003D2409">
      <w:pPr>
        <w:pStyle w:val="1"/>
        <w:widowControl w:val="0"/>
        <w:autoSpaceDE w:val="0"/>
        <w:spacing w:line="594" w:lineRule="exact"/>
        <w:ind w:firstLine="640"/>
        <w:rPr>
          <w:rFonts w:ascii="Times New Roman" w:eastAsia="方正仿宋_GBK" w:hAnsi="Times New Roman"/>
          <w:sz w:val="32"/>
          <w:szCs w:val="32"/>
          <w:shd w:val="clear" w:color="auto" w:fill="FFFFFF"/>
        </w:rPr>
      </w:pPr>
      <w:r w:rsidRPr="00B47E6E">
        <w:rPr>
          <w:rFonts w:ascii="Times New Roman" w:eastAsia="方正仿宋_GBK" w:hAnsi="Times New Roman" w:hint="eastAsia"/>
          <w:sz w:val="32"/>
          <w:szCs w:val="32"/>
          <w:shd w:val="clear" w:color="auto" w:fill="FFFFFF"/>
        </w:rPr>
        <w:t>县</w:t>
      </w:r>
      <w:r w:rsidRPr="00B47E6E">
        <w:rPr>
          <w:rFonts w:ascii="Times New Roman" w:eastAsia="方正仿宋_GBK" w:hAnsi="Times New Roman"/>
          <w:sz w:val="32"/>
          <w:szCs w:val="32"/>
          <w:shd w:val="clear" w:color="auto" w:fill="FFFFFF"/>
        </w:rPr>
        <w:t>财政局</w:t>
      </w:r>
      <w:r>
        <w:rPr>
          <w:rFonts w:ascii="Times New Roman" w:eastAsia="方正仿宋_GBK" w:hAnsi="Times New Roman"/>
          <w:sz w:val="32"/>
          <w:szCs w:val="32"/>
          <w:shd w:val="clear" w:color="auto" w:fill="FFFFFF"/>
        </w:rPr>
        <w:t>未委托第三方对我单位开展绩效评价。</w:t>
      </w:r>
    </w:p>
    <w:p w:rsidR="007F10A6" w:rsidRDefault="003D2409">
      <w:pPr>
        <w:pStyle w:val="a7"/>
        <w:widowControl w:val="0"/>
        <w:shd w:val="clear" w:color="auto" w:fill="FFFFFF"/>
        <w:spacing w:beforeAutospacing="0" w:afterAutospacing="0" w:line="594" w:lineRule="exact"/>
        <w:ind w:firstLineChars="200" w:firstLine="640"/>
        <w:rPr>
          <w:rStyle w:val="a8"/>
          <w:rFonts w:ascii="Times New Roman" w:eastAsia="黑体" w:hAnsi="Times New Roman" w:hint="default"/>
          <w:sz w:val="32"/>
          <w:szCs w:val="32"/>
          <w:shd w:val="clear" w:color="auto" w:fill="FFFFFF"/>
        </w:rPr>
      </w:pPr>
      <w:r>
        <w:rPr>
          <w:rStyle w:val="a8"/>
          <w:rFonts w:ascii="Times New Roman" w:eastAsia="方正黑体_GBK" w:hAnsi="Times New Roman" w:hint="default"/>
          <w:b w:val="0"/>
          <w:bCs/>
          <w:sz w:val="32"/>
          <w:szCs w:val="32"/>
          <w:shd w:val="clear" w:color="auto" w:fill="FFFFFF"/>
        </w:rPr>
        <w:t>六、专业名词解释</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（一）财政拨款收入</w:t>
      </w:r>
      <w:r>
        <w:rPr>
          <w:rFonts w:ascii="Times New Roman" w:eastAsia="楷体" w:hAnsi="Times New Roman" w:hint="default"/>
          <w:b/>
          <w:bCs/>
          <w:sz w:val="32"/>
          <w:szCs w:val="32"/>
          <w:shd w:val="clear" w:color="auto" w:fill="FFFFFF"/>
        </w:rPr>
        <w:t>：</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（二）事业收入：</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（三）经营收入：</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lastRenderedPageBreak/>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（六）年初结转和结余：</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（七）结余分配：</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（八）年末结转和结余：</w:t>
      </w:r>
      <w:r>
        <w:rPr>
          <w:rFonts w:ascii="Times New Roman" w:eastAsia="方正仿宋_GBK" w:hAnsi="Times New Roman" w:hint="default"/>
          <w:sz w:val="32"/>
          <w:szCs w:val="32"/>
          <w:shd w:val="clear" w:color="auto" w:fill="FFFFFF"/>
        </w:rPr>
        <w:t>指单位结转下年的基本支出结转、项目支出结转和结余、经营结余。</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w:t>
      </w:r>
      <w:r>
        <w:rPr>
          <w:rFonts w:ascii="Times New Roman" w:eastAsia="方正仿宋_GBK" w:hAnsi="Times New Roman" w:hint="default"/>
          <w:sz w:val="32"/>
          <w:szCs w:val="32"/>
          <w:shd w:val="clear" w:color="auto" w:fill="FFFFFF"/>
        </w:rPr>
        <w:lastRenderedPageBreak/>
        <w:t>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（十）项目支出：</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（十一）经营支出：</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（十二）</w:t>
      </w:r>
      <w:r>
        <w:rPr>
          <w:rStyle w:val="a8"/>
          <w:rFonts w:ascii="Times New Roman" w:eastAsia="方正楷体_GB2312" w:hAnsi="Times New Roman" w:hint="default"/>
          <w:b w:val="0"/>
          <w:bCs/>
          <w:sz w:val="32"/>
          <w:szCs w:val="32"/>
          <w:shd w:val="clear" w:color="auto" w:fill="FFFFFF"/>
        </w:rPr>
        <w:t>“</w:t>
      </w:r>
      <w:r>
        <w:rPr>
          <w:rStyle w:val="a8"/>
          <w:rFonts w:ascii="Times New Roman" w:eastAsia="方正楷体_GB2312" w:hAnsi="Times New Roman" w:hint="default"/>
          <w:b w:val="0"/>
          <w:bCs/>
          <w:sz w:val="32"/>
          <w:szCs w:val="32"/>
          <w:shd w:val="clear" w:color="auto" w:fill="FFFFFF"/>
        </w:rPr>
        <w:t>三公</w:t>
      </w:r>
      <w:r>
        <w:rPr>
          <w:rStyle w:val="a8"/>
          <w:rFonts w:ascii="Times New Roman" w:eastAsia="方正楷体_GB2312" w:hAnsi="Times New Roman" w:hint="default"/>
          <w:b w:val="0"/>
          <w:bCs/>
          <w:sz w:val="32"/>
          <w:szCs w:val="32"/>
          <w:shd w:val="clear" w:color="auto" w:fill="FFFFFF"/>
        </w:rPr>
        <w:t>”</w:t>
      </w:r>
      <w:r>
        <w:rPr>
          <w:rStyle w:val="a8"/>
          <w:rFonts w:ascii="Times New Roman" w:eastAsia="方正楷体_GB2312" w:hAnsi="Times New Roman" w:hint="default"/>
          <w:b w:val="0"/>
          <w:bCs/>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（十三）机关运行经费：</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w:t>
      </w:r>
      <w:r>
        <w:rPr>
          <w:rFonts w:ascii="Times New Roman" w:eastAsia="方正仿宋_GBK" w:hAnsi="Times New Roman" w:hint="default"/>
          <w:sz w:val="32"/>
          <w:szCs w:val="32"/>
          <w:shd w:val="clear" w:color="auto" w:fill="FFFFFF"/>
        </w:rPr>
        <w:lastRenderedPageBreak/>
        <w:t>以及为上述人员缴纳的各项社会保险费等。</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（十五）商品和服务支出（支出经济分类科目类级）：</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（十六）对个人和家庭的补助（支出经济分类科目类级）：</w:t>
      </w:r>
      <w:r>
        <w:rPr>
          <w:rFonts w:ascii="Times New Roman" w:eastAsia="方正仿宋_GBK" w:hAnsi="Times New Roman" w:hint="default"/>
          <w:sz w:val="32"/>
          <w:szCs w:val="32"/>
          <w:shd w:val="clear" w:color="auto" w:fill="FFFFFF"/>
        </w:rPr>
        <w:t>反映用于对个人和家庭的补助支出。</w:t>
      </w:r>
    </w:p>
    <w:p w:rsidR="007F10A6" w:rsidRDefault="003D2409">
      <w:pPr>
        <w:pStyle w:val="a7"/>
        <w:widowControl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方正楷体_GB2312" w:hAnsi="Times New Roman" w:hint="default"/>
          <w:b w:val="0"/>
          <w:bCs/>
          <w:sz w:val="32"/>
          <w:szCs w:val="32"/>
          <w:shd w:val="clear" w:color="auto" w:fill="FFFFFF"/>
        </w:rPr>
        <w:t>（十七）其他资本性支出（支出经济分类科目类级）：</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F10A6" w:rsidRDefault="003D2409">
      <w:pPr>
        <w:pStyle w:val="a7"/>
        <w:widowControl w:val="0"/>
        <w:shd w:val="clear" w:color="auto" w:fill="FFFFFF"/>
        <w:spacing w:before="0" w:beforeAutospacing="0" w:after="0" w:afterAutospacing="0" w:line="594" w:lineRule="exact"/>
        <w:ind w:firstLineChars="200" w:firstLine="640"/>
        <w:jc w:val="both"/>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七、决算公开联系方式及信息反馈渠道</w:t>
      </w:r>
    </w:p>
    <w:p w:rsidR="007F10A6" w:rsidRDefault="003D2409">
      <w:pPr>
        <w:pStyle w:val="1"/>
        <w:widowControl w:val="0"/>
        <w:autoSpaceDE w:val="0"/>
        <w:spacing w:line="594" w:lineRule="exact"/>
        <w:ind w:firstLineChars="0" w:firstLine="0"/>
        <w:rPr>
          <w:rStyle w:val="a8"/>
          <w:rFonts w:ascii="Times New Roman" w:eastAsia="方正仿宋_GBK" w:hAnsi="Times New Roman"/>
          <w:sz w:val="32"/>
          <w:szCs w:val="32"/>
          <w:shd w:val="clear" w:color="auto" w:fill="FFFF00"/>
        </w:rPr>
        <w:sectPr w:rsidR="007F10A6">
          <w:footerReference w:type="default" r:id="rId7"/>
          <w:pgSz w:w="11915" w:h="16840"/>
          <w:pgMar w:top="2098" w:right="1587" w:bottom="1984" w:left="1587" w:header="851" w:footer="992" w:gutter="0"/>
          <w:pgNumType w:fmt="numberInDash"/>
          <w:cols w:space="0"/>
          <w:docGrid w:type="lines" w:linePitch="327"/>
        </w:sectPr>
      </w:pPr>
      <w:r>
        <w:rPr>
          <w:rFonts w:ascii="Times New Roman" w:eastAsia="方正仿宋_GBK" w:hAnsi="Times New Roman"/>
          <w:sz w:val="32"/>
          <w:szCs w:val="32"/>
          <w:shd w:val="clear" w:color="auto" w:fill="FFFFFF"/>
        </w:rPr>
        <w:t>本单位决算公开信息反馈和联</w:t>
      </w:r>
      <w:bookmarkStart w:id="0" w:name="_GoBack"/>
      <w:r w:rsidRPr="00B47E6E">
        <w:rPr>
          <w:rFonts w:ascii="Times New Roman" w:eastAsia="方正仿宋_GBK" w:hAnsi="Times New Roman"/>
          <w:sz w:val="32"/>
          <w:szCs w:val="32"/>
          <w:shd w:val="clear" w:color="auto" w:fill="FFFFFF"/>
        </w:rPr>
        <w:t>系方式：</w:t>
      </w:r>
      <w:r w:rsidRPr="00B47E6E">
        <w:rPr>
          <w:rFonts w:ascii="Times New Roman" w:eastAsia="方正仿宋_GBK" w:hAnsi="Times New Roman" w:hint="eastAsia"/>
          <w:sz w:val="32"/>
          <w:szCs w:val="32"/>
          <w:shd w:val="clear" w:color="auto" w:fill="FFFFFF"/>
        </w:rPr>
        <w:t>吴老师</w:t>
      </w:r>
      <w:r w:rsidRPr="00B47E6E">
        <w:rPr>
          <w:rFonts w:ascii="Times New Roman" w:eastAsia="方正仿宋_GBK" w:hAnsi="Times New Roman"/>
          <w:sz w:val="32"/>
          <w:szCs w:val="32"/>
          <w:shd w:val="clear" w:color="auto" w:fill="FFFFFF"/>
        </w:rPr>
        <w:t>023-74512573</w:t>
      </w:r>
      <w:bookmarkEnd w:id="0"/>
    </w:p>
    <w:tbl>
      <w:tblPr>
        <w:tblpPr w:leftFromText="180" w:rightFromText="180" w:vertAnchor="text" w:horzAnchor="page" w:tblpX="1058" w:tblpY="22"/>
        <w:tblOverlap w:val="never"/>
        <w:tblW w:w="15245" w:type="dxa"/>
        <w:tblLayout w:type="fixed"/>
        <w:tblCellMar>
          <w:left w:w="0" w:type="dxa"/>
          <w:right w:w="0" w:type="dxa"/>
        </w:tblCellMar>
        <w:tblLook w:val="04A0" w:firstRow="1" w:lastRow="0" w:firstColumn="1" w:lastColumn="0" w:noHBand="0" w:noVBand="1"/>
      </w:tblPr>
      <w:tblGrid>
        <w:gridCol w:w="4309"/>
        <w:gridCol w:w="3571"/>
        <w:gridCol w:w="4059"/>
        <w:gridCol w:w="3306"/>
      </w:tblGrid>
      <w:tr w:rsidR="007F10A6">
        <w:trPr>
          <w:trHeight w:val="232"/>
        </w:trPr>
        <w:tc>
          <w:tcPr>
            <w:tcW w:w="15245" w:type="dxa"/>
            <w:gridSpan w:val="4"/>
            <w:tcBorders>
              <w:top w:val="nil"/>
              <w:left w:val="nil"/>
              <w:bottom w:val="nil"/>
              <w:right w:val="nil"/>
            </w:tcBorders>
            <w:shd w:val="clear" w:color="auto" w:fill="auto"/>
            <w:tcMar>
              <w:top w:w="15" w:type="dxa"/>
              <w:left w:w="15" w:type="dxa"/>
              <w:right w:w="15" w:type="dxa"/>
            </w:tcMar>
            <w:vAlign w:val="bottom"/>
          </w:tcPr>
          <w:p w:rsidR="007F10A6" w:rsidRDefault="003D2409">
            <w:pPr>
              <w:spacing w:line="400" w:lineRule="exact"/>
              <w:jc w:val="center"/>
              <w:textAlignment w:val="bottom"/>
              <w:rPr>
                <w:rFonts w:cs="宋体" w:hint="default"/>
                <w:b/>
                <w:sz w:val="32"/>
                <w:szCs w:val="32"/>
              </w:rPr>
            </w:pPr>
            <w:r>
              <w:rPr>
                <w:rFonts w:cs="宋体"/>
                <w:b/>
                <w:sz w:val="32"/>
                <w:szCs w:val="32"/>
              </w:rPr>
              <w:lastRenderedPageBreak/>
              <w:t>收入支出决算总表</w:t>
            </w:r>
          </w:p>
        </w:tc>
      </w:tr>
      <w:tr w:rsidR="007F10A6">
        <w:trPr>
          <w:trHeight w:val="232"/>
        </w:trPr>
        <w:tc>
          <w:tcPr>
            <w:tcW w:w="4309"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ascii="Arial" w:hAnsi="Arial" w:cs="Arial" w:hint="default"/>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jc w:val="right"/>
              <w:rPr>
                <w:rFonts w:ascii="Arial" w:hAnsi="Arial" w:cs="Arial" w:hint="default"/>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ascii="Arial" w:hAnsi="Arial" w:cs="Arial" w:hint="default"/>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01</w:t>
            </w:r>
            <w:r>
              <w:rPr>
                <w:rFonts w:cs="宋体"/>
                <w:sz w:val="20"/>
                <w:szCs w:val="20"/>
              </w:rPr>
              <w:t>表</w:t>
            </w:r>
          </w:p>
        </w:tc>
      </w:tr>
      <w:tr w:rsidR="007F10A6">
        <w:trPr>
          <w:trHeight w:val="232"/>
        </w:trPr>
        <w:tc>
          <w:tcPr>
            <w:tcW w:w="7880" w:type="dxa"/>
            <w:gridSpan w:val="2"/>
            <w:tcBorders>
              <w:top w:val="nil"/>
              <w:left w:val="nil"/>
              <w:bottom w:val="nil"/>
              <w:right w:val="nil"/>
            </w:tcBorders>
            <w:shd w:val="clear" w:color="auto" w:fill="auto"/>
            <w:tcMar>
              <w:top w:w="15" w:type="dxa"/>
              <w:left w:w="15" w:type="dxa"/>
              <w:right w:w="15" w:type="dxa"/>
            </w:tcMar>
            <w:vAlign w:val="bottom"/>
          </w:tcPr>
          <w:p w:rsidR="007F10A6" w:rsidRDefault="003D2409">
            <w:pPr>
              <w:spacing w:line="200" w:lineRule="exact"/>
              <w:rPr>
                <w:rFonts w:ascii="Arial" w:hAnsi="Arial" w:cs="Arial" w:hint="default"/>
                <w:sz w:val="22"/>
                <w:szCs w:val="22"/>
              </w:rPr>
            </w:pPr>
            <w:r>
              <w:rPr>
                <w:rFonts w:cs="宋体"/>
                <w:sz w:val="20"/>
                <w:szCs w:val="20"/>
              </w:rPr>
              <w:t>单位：</w:t>
            </w:r>
            <w:r>
              <w:rPr>
                <w:sz w:val="20"/>
              </w:rPr>
              <w:t>垫江县统计局（本级）</w:t>
            </w:r>
          </w:p>
        </w:tc>
        <w:tc>
          <w:tcPr>
            <w:tcW w:w="4059"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ascii="Arial" w:hAnsi="Arial" w:cs="Arial" w:hint="default"/>
                <w:sz w:val="22"/>
                <w:szCs w:val="22"/>
              </w:rPr>
            </w:pPr>
          </w:p>
        </w:tc>
        <w:tc>
          <w:tcPr>
            <w:tcW w:w="3306" w:type="dxa"/>
            <w:tcBorders>
              <w:top w:val="nil"/>
              <w:left w:val="nil"/>
              <w:bottom w:val="nil"/>
              <w:right w:val="nil"/>
            </w:tcBorders>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sz w:val="20"/>
                <w:szCs w:val="20"/>
              </w:rPr>
            </w:pPr>
            <w:r>
              <w:rPr>
                <w:rFonts w:cs="宋体"/>
                <w:sz w:val="20"/>
                <w:szCs w:val="20"/>
              </w:rPr>
              <w:t>单位：万元</w:t>
            </w:r>
          </w:p>
        </w:tc>
      </w:tr>
      <w:tr w:rsidR="007F10A6">
        <w:trPr>
          <w:trHeight w:val="243"/>
        </w:trPr>
        <w:tc>
          <w:tcPr>
            <w:tcW w:w="7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收入</w:t>
            </w:r>
          </w:p>
        </w:tc>
        <w:tc>
          <w:tcPr>
            <w:tcW w:w="736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支出</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项目</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决算数</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功能分类科目</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决算数</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一、一般公共预算财政拨款收入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697.85</w:t>
            </w: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一、一般公共服务支出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576.94</w:t>
            </w: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二、政府性基金预算财政拨款收入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二、外交支出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三、国有资本经营预算财政拨款收入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三、国防支出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四、上级补助收入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四、公共安全支出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五、事业收入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五、教育支出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六、经营收入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六、科学技术支出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七、附属单位上缴收入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七、文化旅游体育与传媒支出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八、其他收入</w:t>
            </w:r>
          </w:p>
        </w:tc>
        <w:tc>
          <w:tcPr>
            <w:tcW w:w="3571" w:type="dxa"/>
            <w:tcBorders>
              <w:top w:val="nil"/>
              <w:left w:val="nil"/>
              <w:bottom w:val="nil"/>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八、社会保障和就业支出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79.76</w:t>
            </w: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九、卫生健康支出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18.64</w:t>
            </w: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十、节能环保支出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十一、城乡社区支出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十二、农林水支出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十三、交通运输支出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十四、资源勘探工业信息等支出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十五、商业服务业等支出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十六、金融支出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十七、援助其他地区支出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90"/>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十八、自然资源海洋气象等支出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十九、住房保障支出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22.52</w:t>
            </w: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二十、粮油物资储备支出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二十一、国有资本经营预算支出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二十二、灾害防治及应急管理支出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二十三、其他支出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jc w:val="center"/>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二十四、债务还本支出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二十五、债务付息支出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二十六、抗疫特别国债安排的支出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bCs/>
                <w:sz w:val="20"/>
                <w:szCs w:val="20"/>
              </w:rPr>
            </w:pPr>
            <w:r>
              <w:rPr>
                <w:rFonts w:cs="宋体"/>
                <w:b/>
                <w:bCs/>
                <w:sz w:val="20"/>
                <w:szCs w:val="20"/>
              </w:rPr>
              <w:t>本年收入合计</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697.85</w:t>
            </w: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bCs/>
                <w:sz w:val="20"/>
                <w:szCs w:val="20"/>
              </w:rPr>
            </w:pPr>
            <w:r>
              <w:rPr>
                <w:rFonts w:cs="宋体"/>
                <w:b/>
                <w:bCs/>
                <w:sz w:val="20"/>
                <w:szCs w:val="20"/>
              </w:rPr>
              <w:t>本年支出合计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697.85</w:t>
            </w: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使用非财政拨款结余和专用结余</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结余分配</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年初结转和结余</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textAlignment w:val="center"/>
              <w:rPr>
                <w:rFonts w:cs="宋体" w:hint="default"/>
                <w:b/>
                <w:bCs/>
                <w:sz w:val="20"/>
                <w:szCs w:val="20"/>
              </w:rPr>
            </w:pPr>
            <w:r>
              <w:rPr>
                <w:rFonts w:cs="宋体"/>
                <w:b/>
                <w:bCs/>
                <w:sz w:val="20"/>
                <w:szCs w:val="20"/>
              </w:rPr>
              <w:t>年末结转和结余</w:t>
            </w:r>
          </w:p>
        </w:tc>
        <w:tc>
          <w:tcPr>
            <w:tcW w:w="3306"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7F10A6">
        <w:trPr>
          <w:trHeight w:val="25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总计</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697.85</w:t>
            </w:r>
            <w:r>
              <w:rPr>
                <w:rFonts w:ascii="Times New Roman" w:hAnsi="Times New Roman"/>
                <w:sz w:val="20"/>
              </w:rPr>
              <w:t xml:space="preserve"> </w:t>
            </w:r>
          </w:p>
        </w:tc>
        <w:tc>
          <w:tcPr>
            <w:tcW w:w="4059"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7F10A6" w:rsidRDefault="003D2409">
            <w:pPr>
              <w:spacing w:line="240" w:lineRule="exact"/>
              <w:jc w:val="center"/>
              <w:textAlignment w:val="center"/>
              <w:rPr>
                <w:rFonts w:cs="宋体" w:hint="default"/>
                <w:b/>
                <w:sz w:val="20"/>
                <w:szCs w:val="20"/>
              </w:rPr>
            </w:pPr>
            <w:r>
              <w:rPr>
                <w:rFonts w:cs="宋体"/>
                <w:b/>
                <w:sz w:val="20"/>
                <w:szCs w:val="20"/>
              </w:rPr>
              <w:t>总计</w:t>
            </w:r>
          </w:p>
        </w:tc>
        <w:tc>
          <w:tcPr>
            <w:tcW w:w="33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697.85</w:t>
            </w:r>
            <w:r>
              <w:rPr>
                <w:rFonts w:ascii="Times New Roman" w:hAnsi="Times New Roman"/>
                <w:sz w:val="20"/>
              </w:rPr>
              <w:t xml:space="preserve"> </w:t>
            </w:r>
          </w:p>
        </w:tc>
      </w:tr>
    </w:tbl>
    <w:p w:rsidR="007F10A6" w:rsidRDefault="007F10A6">
      <w:pPr>
        <w:rPr>
          <w:rFonts w:cs="宋体" w:hint="default"/>
          <w:sz w:val="21"/>
          <w:szCs w:val="21"/>
        </w:rPr>
      </w:pPr>
    </w:p>
    <w:p w:rsidR="007F10A6" w:rsidRDefault="003D240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4651" w:type="dxa"/>
        <w:jc w:val="center"/>
        <w:tblLayout w:type="fixed"/>
        <w:tblCellMar>
          <w:left w:w="0" w:type="dxa"/>
          <w:right w:w="0" w:type="dxa"/>
        </w:tblCellMar>
        <w:tblLook w:val="04A0" w:firstRow="1" w:lastRow="0" w:firstColumn="1" w:lastColumn="0" w:noHBand="0" w:noVBand="1"/>
      </w:tblPr>
      <w:tblGrid>
        <w:gridCol w:w="1637"/>
        <w:gridCol w:w="3200"/>
        <w:gridCol w:w="1205"/>
        <w:gridCol w:w="1376"/>
        <w:gridCol w:w="1257"/>
        <w:gridCol w:w="906"/>
        <w:gridCol w:w="1020"/>
        <w:gridCol w:w="1035"/>
        <w:gridCol w:w="1185"/>
        <w:gridCol w:w="1830"/>
      </w:tblGrid>
      <w:tr w:rsidR="007F10A6">
        <w:trPr>
          <w:trHeight w:val="641"/>
          <w:jc w:val="center"/>
        </w:trPr>
        <w:tc>
          <w:tcPr>
            <w:tcW w:w="14651" w:type="dxa"/>
            <w:gridSpan w:val="10"/>
            <w:tcBorders>
              <w:top w:val="nil"/>
              <w:left w:val="nil"/>
              <w:bottom w:val="nil"/>
              <w:right w:val="nil"/>
            </w:tcBorders>
            <w:shd w:val="clear" w:color="auto" w:fill="auto"/>
            <w:tcMar>
              <w:top w:w="15" w:type="dxa"/>
              <w:left w:w="15" w:type="dxa"/>
              <w:right w:w="15" w:type="dxa"/>
            </w:tcMar>
            <w:vAlign w:val="bottom"/>
          </w:tcPr>
          <w:p w:rsidR="007F10A6" w:rsidRDefault="003D2409">
            <w:pPr>
              <w:snapToGrid w:val="0"/>
              <w:jc w:val="center"/>
              <w:textAlignment w:val="bottom"/>
              <w:rPr>
                <w:rFonts w:cs="宋体" w:hint="default"/>
                <w:b/>
                <w:sz w:val="32"/>
                <w:szCs w:val="32"/>
              </w:rPr>
            </w:pPr>
            <w:r>
              <w:rPr>
                <w:rFonts w:cs="宋体"/>
                <w:b/>
                <w:sz w:val="32"/>
                <w:szCs w:val="32"/>
              </w:rPr>
              <w:lastRenderedPageBreak/>
              <w:t>收入决算表</w:t>
            </w:r>
          </w:p>
        </w:tc>
      </w:tr>
      <w:tr w:rsidR="007F10A6">
        <w:trPr>
          <w:trHeight w:val="328"/>
          <w:jc w:val="center"/>
        </w:trPr>
        <w:tc>
          <w:tcPr>
            <w:tcW w:w="6042" w:type="dxa"/>
            <w:gridSpan w:val="3"/>
            <w:vMerge w:val="restart"/>
            <w:tcBorders>
              <w:top w:val="nil"/>
              <w:left w:val="nil"/>
              <w:right w:val="nil"/>
            </w:tcBorders>
            <w:shd w:val="clear" w:color="auto" w:fill="auto"/>
            <w:tcMar>
              <w:top w:w="15" w:type="dxa"/>
              <w:left w:w="15" w:type="dxa"/>
              <w:right w:w="15" w:type="dxa"/>
            </w:tcMar>
            <w:vAlign w:val="bottom"/>
          </w:tcPr>
          <w:p w:rsidR="007F10A6" w:rsidRDefault="003D2409">
            <w:pPr>
              <w:snapToGrid w:val="0"/>
              <w:rPr>
                <w:rFonts w:cs="宋体" w:hint="default"/>
                <w:sz w:val="20"/>
                <w:szCs w:val="20"/>
              </w:rPr>
            </w:pPr>
            <w:r>
              <w:rPr>
                <w:rFonts w:cs="宋体"/>
                <w:sz w:val="20"/>
                <w:szCs w:val="20"/>
              </w:rPr>
              <w:t>单位：</w:t>
            </w:r>
            <w:r>
              <w:rPr>
                <w:sz w:val="20"/>
              </w:rPr>
              <w:t>垫江县统计局（本级）</w:t>
            </w:r>
          </w:p>
        </w:tc>
        <w:tc>
          <w:tcPr>
            <w:tcW w:w="1376"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906"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020"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035"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185"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830" w:type="dxa"/>
            <w:tcBorders>
              <w:top w:val="nil"/>
              <w:left w:val="nil"/>
              <w:bottom w:val="nil"/>
              <w:right w:val="nil"/>
            </w:tcBorders>
            <w:shd w:val="clear" w:color="auto" w:fill="auto"/>
            <w:tcMar>
              <w:top w:w="15" w:type="dxa"/>
              <w:left w:w="15" w:type="dxa"/>
              <w:right w:w="15" w:type="dxa"/>
            </w:tcMar>
            <w:vAlign w:val="bottom"/>
          </w:tcPr>
          <w:p w:rsidR="007F10A6" w:rsidRDefault="003D2409">
            <w:pPr>
              <w:snapToGrid w:val="0"/>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02</w:t>
            </w:r>
            <w:r>
              <w:rPr>
                <w:rFonts w:cs="宋体"/>
                <w:sz w:val="20"/>
                <w:szCs w:val="20"/>
              </w:rPr>
              <w:t>表</w:t>
            </w:r>
          </w:p>
        </w:tc>
      </w:tr>
      <w:tr w:rsidR="007F10A6">
        <w:trPr>
          <w:trHeight w:val="328"/>
          <w:jc w:val="center"/>
        </w:trPr>
        <w:tc>
          <w:tcPr>
            <w:tcW w:w="6042" w:type="dxa"/>
            <w:gridSpan w:val="3"/>
            <w:vMerge/>
            <w:tcBorders>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906"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020"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035"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185" w:type="dxa"/>
            <w:tcBorders>
              <w:top w:val="nil"/>
              <w:left w:val="nil"/>
              <w:bottom w:val="nil"/>
              <w:right w:val="nil"/>
            </w:tcBorders>
            <w:shd w:val="clear" w:color="auto" w:fill="auto"/>
            <w:tcMar>
              <w:top w:w="15" w:type="dxa"/>
              <w:left w:w="15" w:type="dxa"/>
              <w:right w:w="15" w:type="dxa"/>
            </w:tcMar>
            <w:vAlign w:val="bottom"/>
          </w:tcPr>
          <w:p w:rsidR="007F10A6" w:rsidRDefault="007F10A6">
            <w:pPr>
              <w:snapToGrid w:val="0"/>
              <w:rPr>
                <w:rFonts w:cs="宋体" w:hint="default"/>
                <w:sz w:val="20"/>
                <w:szCs w:val="20"/>
              </w:rPr>
            </w:pPr>
          </w:p>
        </w:tc>
        <w:tc>
          <w:tcPr>
            <w:tcW w:w="1830" w:type="dxa"/>
            <w:tcBorders>
              <w:top w:val="nil"/>
              <w:left w:val="nil"/>
              <w:bottom w:val="nil"/>
              <w:right w:val="nil"/>
            </w:tcBorders>
            <w:shd w:val="clear" w:color="auto" w:fill="auto"/>
            <w:tcMar>
              <w:top w:w="15" w:type="dxa"/>
              <w:left w:w="15" w:type="dxa"/>
              <w:right w:w="15" w:type="dxa"/>
            </w:tcMar>
            <w:vAlign w:val="bottom"/>
          </w:tcPr>
          <w:p w:rsidR="007F10A6" w:rsidRDefault="003D2409">
            <w:pPr>
              <w:snapToGrid w:val="0"/>
              <w:jc w:val="right"/>
              <w:textAlignment w:val="bottom"/>
              <w:rPr>
                <w:rFonts w:cs="宋体" w:hint="default"/>
                <w:sz w:val="20"/>
                <w:szCs w:val="20"/>
              </w:rPr>
            </w:pPr>
            <w:r>
              <w:rPr>
                <w:rFonts w:cs="宋体"/>
                <w:sz w:val="20"/>
                <w:szCs w:val="20"/>
              </w:rPr>
              <w:t>单位：万元</w:t>
            </w:r>
          </w:p>
        </w:tc>
      </w:tr>
      <w:tr w:rsidR="007F10A6">
        <w:trPr>
          <w:trHeight w:val="431"/>
          <w:jc w:val="center"/>
        </w:trPr>
        <w:tc>
          <w:tcPr>
            <w:tcW w:w="4837"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7F10A6" w:rsidRDefault="003D2409">
            <w:pPr>
              <w:snapToGrid w:val="0"/>
              <w:jc w:val="center"/>
              <w:textAlignment w:val="bottom"/>
              <w:rPr>
                <w:rFonts w:cs="宋体" w:hint="default"/>
                <w:b/>
                <w:sz w:val="20"/>
                <w:szCs w:val="20"/>
              </w:rPr>
            </w:pPr>
            <w:r>
              <w:rPr>
                <w:rFonts w:cs="宋体"/>
                <w:b/>
                <w:sz w:val="20"/>
                <w:szCs w:val="20"/>
              </w:rPr>
              <w:t>项目</w:t>
            </w:r>
          </w:p>
        </w:tc>
        <w:tc>
          <w:tcPr>
            <w:tcW w:w="12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本年收入合计</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财政拨款收入</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上级补助收入</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3D2409">
            <w:pPr>
              <w:snapToGrid w:val="0"/>
              <w:jc w:val="center"/>
              <w:textAlignment w:val="bottom"/>
              <w:rPr>
                <w:rFonts w:cs="宋体" w:hint="default"/>
                <w:b/>
                <w:sz w:val="20"/>
                <w:szCs w:val="20"/>
              </w:rPr>
            </w:pPr>
            <w:r>
              <w:rPr>
                <w:rFonts w:cs="宋体"/>
                <w:b/>
                <w:sz w:val="20"/>
                <w:szCs w:val="20"/>
              </w:rPr>
              <w:t>事业收入</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经营收入</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附属单位上缴收入</w:t>
            </w: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其他收入</w:t>
            </w:r>
          </w:p>
        </w:tc>
      </w:tr>
      <w:tr w:rsidR="007F10A6">
        <w:trPr>
          <w:trHeight w:val="334"/>
          <w:jc w:val="center"/>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功能分类科目编码</w:t>
            </w:r>
          </w:p>
        </w:tc>
        <w:tc>
          <w:tcPr>
            <w:tcW w:w="3200"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项目（按“项”级功能分类科目）</w:t>
            </w: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小计</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其中：教育收费</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r>
      <w:tr w:rsidR="007F10A6">
        <w:trPr>
          <w:trHeight w:val="334"/>
          <w:jc w:val="center"/>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3200" w:type="dxa"/>
            <w:vMerge/>
            <w:tcBorders>
              <w:top w:val="nil"/>
              <w:left w:val="nil"/>
              <w:bottom w:val="single" w:sz="4" w:space="0" w:color="000000"/>
              <w:right w:val="nil"/>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r>
      <w:tr w:rsidR="007F10A6">
        <w:trPr>
          <w:trHeight w:val="334"/>
          <w:jc w:val="center"/>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3200" w:type="dxa"/>
            <w:vMerge/>
            <w:tcBorders>
              <w:top w:val="nil"/>
              <w:left w:val="nil"/>
              <w:bottom w:val="single" w:sz="4" w:space="0" w:color="000000"/>
              <w:right w:val="nil"/>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r>
      <w:tr w:rsidR="007F10A6">
        <w:trPr>
          <w:trHeight w:val="312"/>
          <w:jc w:val="center"/>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3200" w:type="dxa"/>
            <w:vMerge/>
            <w:tcBorders>
              <w:top w:val="nil"/>
              <w:left w:val="nil"/>
              <w:bottom w:val="single" w:sz="4" w:space="0" w:color="000000"/>
              <w:right w:val="nil"/>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napToGrid w:val="0"/>
              <w:jc w:val="center"/>
              <w:rPr>
                <w:rFonts w:cs="宋体" w:hint="default"/>
                <w:b/>
                <w:sz w:val="20"/>
                <w:szCs w:val="20"/>
              </w:rPr>
            </w:pPr>
          </w:p>
        </w:tc>
      </w:tr>
      <w:tr w:rsidR="007F10A6">
        <w:trPr>
          <w:trHeight w:val="248"/>
          <w:jc w:val="center"/>
        </w:trPr>
        <w:tc>
          <w:tcPr>
            <w:tcW w:w="48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jc w:val="center"/>
              <w:textAlignment w:val="center"/>
              <w:rPr>
                <w:rFonts w:cs="宋体" w:hint="default"/>
                <w:b/>
                <w:sz w:val="20"/>
                <w:szCs w:val="20"/>
              </w:rPr>
            </w:pPr>
            <w:r>
              <w:rPr>
                <w:rFonts w:cs="宋体"/>
                <w:b/>
                <w:sz w:val="20"/>
                <w:szCs w:val="20"/>
              </w:rPr>
              <w:t>合计</w:t>
            </w:r>
          </w:p>
        </w:tc>
        <w:tc>
          <w:tcPr>
            <w:tcW w:w="12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697.85</w:t>
            </w:r>
          </w:p>
        </w:tc>
        <w:tc>
          <w:tcPr>
            <w:tcW w:w="13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697.85</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9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0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0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1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r>
      <w:tr w:rsidR="007F10A6">
        <w:trPr>
          <w:trHeight w:val="34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201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一般公共服务支出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576.94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576.94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30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20105</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统计信息事务</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576.94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576.94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7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2010501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行政运行</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257.14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257.14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5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2010505</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专项统计业务</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148.76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148.76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1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2010506</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统计管理</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2.00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2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2010507</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专项普查活动</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131.72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131.72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5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2010508</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统计抽样调查</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37.31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37.31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31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208</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社会保障和就业支出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34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20801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人力资源和社会保障管理事务</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5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2080102</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一般行政管理事务</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34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20805</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行政事业单位养老支出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34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2080505</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机关事业单位基本养老保险缴费支出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30.96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30.96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31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2080506</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机关事业单位职业年金缴费支出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14.63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14.63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8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2080599</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其他行政事业单位养老支出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34.14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34.14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4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210</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卫生健康支出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1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21011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行政事业单位医疗</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5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2101101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行政单位医疗</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18.64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18.64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7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221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住房保障支出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22.52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22.52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73"/>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22102</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b/>
                <w:sz w:val="20"/>
                <w:szCs w:val="20"/>
              </w:rPr>
              <w:t>住房改革支出</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22.52</w:t>
            </w:r>
            <w:r>
              <w:rPr>
                <w:rFonts w:ascii="Times New Roman" w:hAnsi="Times New Roman"/>
                <w:b/>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22.52</w:t>
            </w:r>
            <w:r>
              <w:rPr>
                <w:rFonts w:ascii="Times New Roman" w:hAnsi="Times New Roman"/>
                <w:b/>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7F10A6">
        <w:trPr>
          <w:trHeight w:val="208"/>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2210201</w:t>
            </w:r>
          </w:p>
        </w:tc>
        <w:tc>
          <w:tcPr>
            <w:tcW w:w="32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napToGrid w:val="0"/>
              <w:textAlignment w:val="center"/>
              <w:rPr>
                <w:rFonts w:cs="宋体" w:hint="default"/>
                <w:sz w:val="20"/>
                <w:szCs w:val="20"/>
              </w:rPr>
            </w:pPr>
            <w:r>
              <w:rPr>
                <w:rFonts w:cs="宋体"/>
                <w:sz w:val="20"/>
                <w:szCs w:val="20"/>
              </w:rPr>
              <w:t>住房公积金</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22.52</w:t>
            </w:r>
            <w:r>
              <w:rPr>
                <w:rFonts w:ascii="Times New Roman" w:hAnsi="Times New Roman"/>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22.52</w:t>
            </w:r>
            <w:r>
              <w:rPr>
                <w:rFonts w:ascii="Times New Roman" w:hAnsi="Times New Roman"/>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7F10A6" w:rsidRDefault="003D2409">
      <w:pPr>
        <w:snapToGrid w:val="0"/>
        <w:ind w:left="600" w:hangingChars="300" w:hanging="600"/>
        <w:rPr>
          <w:rFonts w:cs="宋体" w:hint="default"/>
          <w:sz w:val="10"/>
          <w:szCs w:val="1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10"/>
          <w:szCs w:val="10"/>
        </w:rPr>
        <w:br/>
      </w:r>
    </w:p>
    <w:p w:rsidR="007F10A6" w:rsidRDefault="007F10A6">
      <w:pPr>
        <w:rPr>
          <w:rFonts w:cs="宋体" w:hint="default"/>
          <w:sz w:val="20"/>
          <w:szCs w:val="20"/>
        </w:rPr>
      </w:pPr>
    </w:p>
    <w:tbl>
      <w:tblPr>
        <w:tblW w:w="14425" w:type="dxa"/>
        <w:jc w:val="center"/>
        <w:tblLayout w:type="fixed"/>
        <w:tblCellMar>
          <w:left w:w="0" w:type="dxa"/>
          <w:right w:w="0" w:type="dxa"/>
        </w:tblCellMar>
        <w:tblLook w:val="04A0" w:firstRow="1" w:lastRow="0" w:firstColumn="1" w:lastColumn="0" w:noHBand="0" w:noVBand="1"/>
      </w:tblPr>
      <w:tblGrid>
        <w:gridCol w:w="1637"/>
        <w:gridCol w:w="3543"/>
        <w:gridCol w:w="1535"/>
        <w:gridCol w:w="1185"/>
        <w:gridCol w:w="1215"/>
        <w:gridCol w:w="1560"/>
        <w:gridCol w:w="1320"/>
        <w:gridCol w:w="2430"/>
      </w:tblGrid>
      <w:tr w:rsidR="007F10A6">
        <w:trPr>
          <w:trHeight w:val="354"/>
          <w:jc w:val="center"/>
        </w:trPr>
        <w:tc>
          <w:tcPr>
            <w:tcW w:w="14425" w:type="dxa"/>
            <w:gridSpan w:val="8"/>
            <w:tcBorders>
              <w:top w:val="nil"/>
              <w:left w:val="nil"/>
              <w:bottom w:val="nil"/>
              <w:right w:val="nil"/>
            </w:tcBorders>
            <w:shd w:val="clear" w:color="auto" w:fill="auto"/>
            <w:tcMar>
              <w:top w:w="15" w:type="dxa"/>
              <w:left w:w="15" w:type="dxa"/>
              <w:right w:w="15" w:type="dxa"/>
            </w:tcMar>
            <w:vAlign w:val="bottom"/>
          </w:tcPr>
          <w:p w:rsidR="007F10A6" w:rsidRDefault="003D2409">
            <w:pPr>
              <w:jc w:val="center"/>
              <w:textAlignment w:val="bottom"/>
              <w:rPr>
                <w:rFonts w:cs="宋体" w:hint="default"/>
                <w:b/>
                <w:sz w:val="32"/>
                <w:szCs w:val="32"/>
              </w:rPr>
            </w:pPr>
            <w:r>
              <w:rPr>
                <w:rFonts w:cs="宋体"/>
                <w:b/>
                <w:sz w:val="32"/>
                <w:szCs w:val="32"/>
              </w:rPr>
              <w:t>支出决算表</w:t>
            </w:r>
          </w:p>
        </w:tc>
      </w:tr>
      <w:tr w:rsidR="007F10A6">
        <w:trPr>
          <w:trHeight w:val="342"/>
          <w:jc w:val="center"/>
        </w:trPr>
        <w:tc>
          <w:tcPr>
            <w:tcW w:w="6715" w:type="dxa"/>
            <w:gridSpan w:val="3"/>
            <w:vMerge w:val="restart"/>
            <w:tcBorders>
              <w:top w:val="nil"/>
              <w:left w:val="nil"/>
              <w:right w:val="nil"/>
            </w:tcBorders>
            <w:shd w:val="clear" w:color="auto" w:fill="auto"/>
            <w:tcMar>
              <w:top w:w="15" w:type="dxa"/>
              <w:left w:w="15" w:type="dxa"/>
              <w:right w:w="15" w:type="dxa"/>
            </w:tcMar>
            <w:vAlign w:val="bottom"/>
          </w:tcPr>
          <w:p w:rsidR="007F10A6" w:rsidRDefault="003D2409">
            <w:pPr>
              <w:rPr>
                <w:rFonts w:cs="宋体" w:hint="default"/>
                <w:sz w:val="20"/>
                <w:szCs w:val="20"/>
              </w:rPr>
            </w:pPr>
            <w:r>
              <w:rPr>
                <w:rFonts w:cs="宋体"/>
                <w:sz w:val="20"/>
                <w:szCs w:val="20"/>
              </w:rPr>
              <w:t>单位：</w:t>
            </w:r>
            <w:r>
              <w:rPr>
                <w:sz w:val="20"/>
              </w:rPr>
              <w:t xml:space="preserve">垫江县统计局（本级） </w:t>
            </w:r>
          </w:p>
        </w:tc>
        <w:tc>
          <w:tcPr>
            <w:tcW w:w="118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21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560"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2430" w:type="dxa"/>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03</w:t>
            </w:r>
            <w:r>
              <w:rPr>
                <w:rFonts w:cs="宋体"/>
                <w:sz w:val="20"/>
                <w:szCs w:val="20"/>
              </w:rPr>
              <w:t>表</w:t>
            </w:r>
          </w:p>
        </w:tc>
      </w:tr>
      <w:tr w:rsidR="007F10A6">
        <w:trPr>
          <w:trHeight w:val="342"/>
          <w:jc w:val="center"/>
        </w:trPr>
        <w:tc>
          <w:tcPr>
            <w:tcW w:w="6715" w:type="dxa"/>
            <w:gridSpan w:val="3"/>
            <w:vMerge/>
            <w:tcBorders>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18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21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560"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2430" w:type="dxa"/>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单位：万元</w:t>
            </w:r>
          </w:p>
        </w:tc>
      </w:tr>
      <w:tr w:rsidR="007F10A6">
        <w:trPr>
          <w:trHeight w:val="362"/>
          <w:jc w:val="center"/>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3D2409">
            <w:pPr>
              <w:widowControl w:val="0"/>
              <w:jc w:val="center"/>
              <w:textAlignment w:val="bottom"/>
              <w:rPr>
                <w:rFonts w:cs="宋体" w:hint="default"/>
                <w:b/>
                <w:sz w:val="20"/>
                <w:szCs w:val="20"/>
              </w:rPr>
            </w:pPr>
            <w:r>
              <w:rPr>
                <w:rFonts w:cs="宋体"/>
                <w:b/>
                <w:sz w:val="20"/>
                <w:szCs w:val="20"/>
              </w:rPr>
              <w:t>项目</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本年支出合计</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基本支出</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项目支出</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上缴上级支出</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经营支出</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对附属单位补助支出</w:t>
            </w:r>
          </w:p>
        </w:tc>
      </w:tr>
      <w:tr w:rsidR="007F10A6">
        <w:trPr>
          <w:trHeight w:val="338"/>
          <w:jc w:val="center"/>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功能分类科目编码</w:t>
            </w:r>
          </w:p>
        </w:tc>
        <w:tc>
          <w:tcPr>
            <w:tcW w:w="3543"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7F10A6" w:rsidRDefault="003D2409">
            <w:pPr>
              <w:widowControl w:val="0"/>
              <w:jc w:val="center"/>
              <w:textAlignment w:val="center"/>
              <w:rPr>
                <w:rFonts w:cs="宋体" w:hint="default"/>
                <w:b/>
                <w:sz w:val="20"/>
                <w:szCs w:val="20"/>
              </w:rPr>
            </w:pPr>
            <w:r>
              <w:rPr>
                <w:rFonts w:cs="宋体"/>
                <w:b/>
                <w:sz w:val="20"/>
                <w:szCs w:val="20"/>
              </w:rPr>
              <w:t>项目（按“项”级功能分类科目）</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r>
      <w:tr w:rsidR="007F10A6">
        <w:trPr>
          <w:trHeight w:val="338"/>
          <w:jc w:val="center"/>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20"/>
                <w:szCs w:val="20"/>
              </w:rPr>
            </w:pPr>
          </w:p>
        </w:tc>
      </w:tr>
      <w:tr w:rsidR="007F10A6">
        <w:trPr>
          <w:trHeight w:val="338"/>
          <w:jc w:val="center"/>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widowControl w:val="0"/>
              <w:jc w:val="center"/>
              <w:rPr>
                <w:rFonts w:cs="宋体" w:hint="default"/>
                <w:b/>
                <w:sz w:val="13"/>
                <w:szCs w:val="13"/>
              </w:rPr>
            </w:pPr>
          </w:p>
        </w:tc>
      </w:tr>
      <w:tr w:rsidR="007F10A6">
        <w:trPr>
          <w:trHeight w:val="326"/>
          <w:jc w:val="center"/>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13"/>
                <w:szCs w:val="13"/>
              </w:rPr>
            </w:pPr>
          </w:p>
        </w:tc>
      </w:tr>
      <w:tr w:rsidR="007F10A6">
        <w:trPr>
          <w:trHeight w:val="197"/>
          <w:jc w:val="center"/>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cs="宋体" w:hint="default"/>
                <w:b/>
                <w:sz w:val="20"/>
                <w:szCs w:val="20"/>
              </w:rPr>
            </w:pPr>
            <w:r>
              <w:rPr>
                <w:rFonts w:cs="宋体"/>
                <w:b/>
                <w:sz w:val="20"/>
                <w:szCs w:val="20"/>
              </w:rPr>
              <w:t>合计</w:t>
            </w:r>
          </w:p>
        </w:tc>
        <w:tc>
          <w:tcPr>
            <w:tcW w:w="15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697.85</w:t>
            </w:r>
          </w:p>
        </w:tc>
        <w:tc>
          <w:tcPr>
            <w:tcW w:w="11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378.02</w:t>
            </w:r>
          </w:p>
        </w:tc>
        <w:tc>
          <w:tcPr>
            <w:tcW w:w="12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319.83</w:t>
            </w:r>
          </w:p>
        </w:tc>
        <w:tc>
          <w:tcPr>
            <w:tcW w:w="1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3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2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b/>
                <w:sz w:val="20"/>
                <w:szCs w:val="20"/>
              </w:rPr>
            </w:pPr>
            <w:r>
              <w:rPr>
                <w:rFonts w:ascii="Times New Roman" w:hAnsi="Times New Roman" w:hint="default"/>
                <w:b/>
                <w:bCs/>
                <w:sz w:val="20"/>
                <w:szCs w:val="20"/>
              </w:rPr>
              <w:t>0.00</w:t>
            </w:r>
          </w:p>
        </w:tc>
      </w:tr>
      <w:tr w:rsidR="007F10A6">
        <w:trPr>
          <w:trHeight w:val="217"/>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一般公共服务支出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576.94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257.14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319.80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3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20105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统计信息事务</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576.94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257.14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319.80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36"/>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2010501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行政运行</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257.14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257.14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191"/>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2010505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专项统计业务</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148.76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148.76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06"/>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2010506</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统计管理</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2.00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0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2010507</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专项普查活动</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131.72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131.72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161"/>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2010508</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统计抽样调查</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37.31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37.31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17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208</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社会保障和就业支出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9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20801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人力资源和社会保障管理事务</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36"/>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2080102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一般行政管理事务</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176"/>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20805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行政事业单位养老支出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79.73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0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2080505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机关事业单位基本养老保险缴费支出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30.96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30.96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47"/>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2080506</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机关事业单位职业年金缴费支出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14.63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14.63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3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2080599</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其他行政事业单位养老支出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34.14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34.14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146"/>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210</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卫生健康支出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90"/>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21011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行政事业单位医疗</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18.64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191"/>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2101101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行政单位医疗</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18.64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18.64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sz w:val="20"/>
                <w:szCs w:val="20"/>
              </w:rPr>
              <w:t>0.00</w:t>
            </w:r>
          </w:p>
        </w:tc>
      </w:tr>
      <w:tr w:rsidR="007F10A6">
        <w:trPr>
          <w:trHeight w:val="23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221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住房保障支出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22.52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22.52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262"/>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22102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b/>
                <w:sz w:val="20"/>
                <w:szCs w:val="20"/>
              </w:rPr>
              <w:t>住房改革支出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22.52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22.52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center"/>
              <w:textAlignment w:val="center"/>
              <w:rPr>
                <w:rFonts w:ascii="Times New Roman" w:hAnsi="Times New Roman" w:hint="default"/>
                <w:sz w:val="20"/>
                <w:szCs w:val="20"/>
              </w:rPr>
            </w:pPr>
            <w:r>
              <w:rPr>
                <w:rFonts w:ascii="Times New Roman" w:hAnsi="Times New Roman" w:hint="default"/>
                <w:b/>
                <w:sz w:val="20"/>
                <w:szCs w:val="20"/>
              </w:rPr>
              <w:t>0.00</w:t>
            </w:r>
          </w:p>
        </w:tc>
      </w:tr>
      <w:tr w:rsidR="007F10A6">
        <w:trPr>
          <w:trHeight w:val="197"/>
          <w:jc w:val="center"/>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2210201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textAlignment w:val="center"/>
              <w:rPr>
                <w:rFonts w:cs="宋体" w:hint="default"/>
                <w:sz w:val="20"/>
                <w:szCs w:val="20"/>
              </w:rPr>
            </w:pPr>
            <w:r>
              <w:rPr>
                <w:rFonts w:cs="宋体"/>
                <w:sz w:val="20"/>
                <w:szCs w:val="20"/>
              </w:rPr>
              <w:t>住房公积金</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right"/>
              <w:textAlignment w:val="center"/>
              <w:rPr>
                <w:rFonts w:ascii="Times New Roman" w:hAnsi="Times New Roman" w:hint="default"/>
                <w:sz w:val="20"/>
                <w:szCs w:val="20"/>
              </w:rPr>
            </w:pPr>
            <w:r>
              <w:rPr>
                <w:rFonts w:ascii="Times New Roman" w:hAnsi="Times New Roman" w:hint="default"/>
                <w:sz w:val="20"/>
                <w:szCs w:val="20"/>
              </w:rPr>
              <w:t>22.52</w:t>
            </w:r>
            <w:r>
              <w:rPr>
                <w:rFonts w:ascii="Times New Roman" w:hAnsi="Times New Roman"/>
                <w:sz w:val="20"/>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right"/>
              <w:textAlignment w:val="center"/>
              <w:rPr>
                <w:rFonts w:ascii="Times New Roman" w:hAnsi="Times New Roman" w:hint="default"/>
                <w:sz w:val="20"/>
                <w:szCs w:val="20"/>
              </w:rPr>
            </w:pPr>
            <w:r>
              <w:rPr>
                <w:rFonts w:ascii="Times New Roman" w:hAnsi="Times New Roman" w:hint="default"/>
                <w:sz w:val="20"/>
                <w:szCs w:val="20"/>
              </w:rPr>
              <w:t>22.52</w:t>
            </w:r>
            <w:r>
              <w:rPr>
                <w:rFonts w:ascii="Times New Roman" w:hAnsi="Times New Roman"/>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idowControl w:val="0"/>
              <w:snapToGrid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7F10A6" w:rsidRDefault="003D2409">
      <w:pPr>
        <w:rPr>
          <w:rFonts w:cs="宋体" w:hint="default"/>
          <w:sz w:val="21"/>
          <w:szCs w:val="21"/>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p w:rsidR="007F10A6" w:rsidRDefault="007F10A6">
      <w:pPr>
        <w:rPr>
          <w:rFonts w:cs="宋体" w:hint="default"/>
          <w:sz w:val="21"/>
          <w:szCs w:val="21"/>
        </w:rPr>
      </w:pPr>
    </w:p>
    <w:tbl>
      <w:tblPr>
        <w:tblW w:w="15320" w:type="dxa"/>
        <w:tblLayout w:type="fixed"/>
        <w:tblCellMar>
          <w:left w:w="0" w:type="dxa"/>
          <w:right w:w="0" w:type="dxa"/>
        </w:tblCellMar>
        <w:tblLook w:val="04A0" w:firstRow="1" w:lastRow="0" w:firstColumn="1" w:lastColumn="0" w:noHBand="0" w:noVBand="1"/>
      </w:tblPr>
      <w:tblGrid>
        <w:gridCol w:w="3097"/>
        <w:gridCol w:w="1587"/>
        <w:gridCol w:w="3319"/>
        <w:gridCol w:w="1767"/>
        <w:gridCol w:w="1767"/>
        <w:gridCol w:w="1767"/>
        <w:gridCol w:w="2016"/>
      </w:tblGrid>
      <w:tr w:rsidR="007F10A6">
        <w:trPr>
          <w:trHeight w:val="413"/>
        </w:trPr>
        <w:tc>
          <w:tcPr>
            <w:tcW w:w="15320" w:type="dxa"/>
            <w:gridSpan w:val="7"/>
            <w:tcBorders>
              <w:top w:val="nil"/>
              <w:left w:val="nil"/>
              <w:bottom w:val="nil"/>
              <w:right w:val="nil"/>
            </w:tcBorders>
            <w:shd w:val="clear" w:color="auto" w:fill="auto"/>
            <w:tcMar>
              <w:top w:w="15" w:type="dxa"/>
              <w:left w:w="15" w:type="dxa"/>
              <w:right w:w="15" w:type="dxa"/>
            </w:tcMar>
            <w:vAlign w:val="bottom"/>
          </w:tcPr>
          <w:p w:rsidR="007F10A6" w:rsidRDefault="003D2409">
            <w:pPr>
              <w:spacing w:line="400" w:lineRule="exact"/>
              <w:jc w:val="center"/>
              <w:textAlignment w:val="bottom"/>
              <w:rPr>
                <w:rFonts w:cs="宋体" w:hint="default"/>
                <w:b/>
                <w:sz w:val="32"/>
                <w:szCs w:val="32"/>
              </w:rPr>
            </w:pPr>
            <w:r>
              <w:rPr>
                <w:rFonts w:cs="宋体"/>
                <w:b/>
                <w:sz w:val="32"/>
                <w:szCs w:val="32"/>
              </w:rPr>
              <w:t>财政拨款收入支出决算总表</w:t>
            </w:r>
          </w:p>
        </w:tc>
      </w:tr>
      <w:tr w:rsidR="007F10A6">
        <w:trPr>
          <w:trHeight w:val="254"/>
        </w:trPr>
        <w:tc>
          <w:tcPr>
            <w:tcW w:w="8003" w:type="dxa"/>
            <w:gridSpan w:val="3"/>
            <w:vMerge w:val="restart"/>
            <w:tcBorders>
              <w:top w:val="nil"/>
              <w:left w:val="nil"/>
              <w:right w:val="nil"/>
            </w:tcBorders>
            <w:shd w:val="clear" w:color="auto" w:fill="auto"/>
            <w:tcMar>
              <w:top w:w="15" w:type="dxa"/>
              <w:left w:w="15" w:type="dxa"/>
              <w:right w:w="15" w:type="dxa"/>
            </w:tcMar>
            <w:vAlign w:val="bottom"/>
          </w:tcPr>
          <w:p w:rsidR="007F10A6" w:rsidRDefault="003D2409">
            <w:pPr>
              <w:spacing w:line="200" w:lineRule="exact"/>
              <w:rPr>
                <w:rFonts w:cs="宋体" w:hint="default"/>
                <w:sz w:val="18"/>
                <w:szCs w:val="18"/>
              </w:rPr>
            </w:pPr>
            <w:r>
              <w:rPr>
                <w:rFonts w:cs="宋体"/>
                <w:sz w:val="20"/>
                <w:szCs w:val="20"/>
              </w:rPr>
              <w:t>单位：</w:t>
            </w:r>
            <w:r>
              <w:rPr>
                <w:sz w:val="20"/>
              </w:rPr>
              <w:t>垫江县统计局（本级）</w:t>
            </w:r>
          </w:p>
        </w:tc>
        <w:tc>
          <w:tcPr>
            <w:tcW w:w="1767"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2016" w:type="dxa"/>
            <w:tcBorders>
              <w:top w:val="nil"/>
              <w:left w:val="nil"/>
              <w:bottom w:val="nil"/>
              <w:right w:val="nil"/>
            </w:tcBorders>
            <w:shd w:val="clear" w:color="auto" w:fill="auto"/>
            <w:tcMar>
              <w:top w:w="15" w:type="dxa"/>
              <w:left w:w="15" w:type="dxa"/>
              <w:right w:w="15" w:type="dxa"/>
            </w:tcMar>
            <w:vAlign w:val="bottom"/>
          </w:tcPr>
          <w:p w:rsidR="007F10A6" w:rsidRDefault="003D2409">
            <w:pPr>
              <w:spacing w:line="24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04</w:t>
            </w:r>
            <w:r>
              <w:rPr>
                <w:rFonts w:cs="宋体"/>
                <w:sz w:val="20"/>
                <w:szCs w:val="20"/>
              </w:rPr>
              <w:t>表</w:t>
            </w:r>
          </w:p>
        </w:tc>
      </w:tr>
      <w:tr w:rsidR="007F10A6">
        <w:trPr>
          <w:trHeight w:val="294"/>
        </w:trPr>
        <w:tc>
          <w:tcPr>
            <w:tcW w:w="8003" w:type="dxa"/>
            <w:gridSpan w:val="3"/>
            <w:vMerge/>
            <w:tcBorders>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2016" w:type="dxa"/>
            <w:tcBorders>
              <w:top w:val="nil"/>
              <w:left w:val="nil"/>
              <w:bottom w:val="nil"/>
              <w:right w:val="nil"/>
            </w:tcBorders>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sz w:val="20"/>
                <w:szCs w:val="20"/>
              </w:rPr>
            </w:pPr>
            <w:r>
              <w:rPr>
                <w:rFonts w:cs="宋体"/>
                <w:sz w:val="20"/>
                <w:szCs w:val="20"/>
              </w:rPr>
              <w:t>单位：万元</w:t>
            </w:r>
          </w:p>
        </w:tc>
      </w:tr>
      <w:tr w:rsidR="007F10A6">
        <w:trPr>
          <w:trHeight w:val="224"/>
        </w:trPr>
        <w:tc>
          <w:tcPr>
            <w:tcW w:w="468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收     入</w:t>
            </w:r>
          </w:p>
        </w:tc>
        <w:tc>
          <w:tcPr>
            <w:tcW w:w="1063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支     出</w:t>
            </w:r>
          </w:p>
        </w:tc>
      </w:tr>
      <w:tr w:rsidR="007F10A6">
        <w:trPr>
          <w:trHeight w:val="224"/>
        </w:trPr>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项目</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决算数</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功能分类科目</w:t>
            </w:r>
          </w:p>
        </w:tc>
        <w:tc>
          <w:tcPr>
            <w:tcW w:w="7317"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决算数</w:t>
            </w:r>
          </w:p>
        </w:tc>
      </w:tr>
      <w:tr w:rsidR="007F10A6">
        <w:trPr>
          <w:trHeight w:val="423"/>
        </w:trPr>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Cs/>
                <w:sz w:val="18"/>
                <w:szCs w:val="18"/>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Cs/>
                <w:sz w:val="18"/>
                <w:szCs w:val="18"/>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小计</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一般公共预算财政拨款</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政府性基金预算财政拨款</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国有资本经营预算财政拨款</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一、一般公共预算财政拨款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一、一般公共服务支出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576.94</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576.94</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二、政府性基金预算财政拨款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二、外交支出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三、国有资本经营预算财政拨款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三、国防支出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四、公共安全支出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五、教育支出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六、科学技术支出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七、文化旅游体育与传媒支出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八、社会保障和就业支出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79.76</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79.76</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九、卫生健康支出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18.64</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18.64</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十、节能环保支出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十一、城乡社区支出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十二、农林水支出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十三、交通运输支出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十四、资源勘探工业信息等支出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十五、商业服务业等支出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十六、金融支出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十七、援助其他地区支出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十八、自然资源海洋气象等支出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十九、住房保障支出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22.52</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22.52</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二十、粮油物资储备支出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二十一、国有资本经营预算支出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二十二、灾害防治及应急管理支出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二十三、其他支出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二十四、债务还本支出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二十五、债务付息支出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rPr>
                <w:rFonts w:cs="宋体" w:hint="default"/>
                <w:bCs/>
                <w:sz w:val="18"/>
                <w:szCs w:val="1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二十六、抗疫特别国债安排的支出</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本年收入合计</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本年支出合计</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年初财政拨款结转和结余</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年末财政拨款结转和结余</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 xml:space="preserve">  一般公共预算财政拨款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rPr>
                <w:rFonts w:cs="宋体"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rPr>
                <w:rFonts w:ascii="Times New Roman" w:hAnsi="Times New Roman" w:hint="default"/>
                <w:bCs/>
                <w:sz w:val="18"/>
                <w:szCs w:val="18"/>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rPr>
                <w:rFonts w:ascii="Times New Roman" w:hAnsi="Times New Roman" w:hint="default"/>
                <w:sz w:val="18"/>
                <w:szCs w:val="18"/>
              </w:rPr>
            </w:pP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 xml:space="preserve">  政府性基金预算财政拨款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bCs/>
                <w:sz w:val="18"/>
                <w:szCs w:val="18"/>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sz w:val="18"/>
                <w:szCs w:val="18"/>
              </w:rPr>
            </w:pPr>
          </w:p>
        </w:tc>
      </w:tr>
      <w:tr w:rsidR="007F10A6">
        <w:trPr>
          <w:trHeight w:val="22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Cs/>
                <w:sz w:val="18"/>
                <w:szCs w:val="18"/>
              </w:rPr>
            </w:pPr>
            <w:r>
              <w:rPr>
                <w:rFonts w:cs="宋体"/>
                <w:bCs/>
                <w:sz w:val="18"/>
                <w:szCs w:val="18"/>
              </w:rPr>
              <w:t xml:space="preserve">  国有资本经营预算财政拨款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bCs/>
                <w:sz w:val="18"/>
                <w:szCs w:val="18"/>
              </w:rPr>
            </w:pP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ascii="Times New Roman" w:hAnsi="Times New Roman" w:hint="default"/>
                <w:bCs/>
                <w:sz w:val="18"/>
                <w:szCs w:val="18"/>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bCs/>
                <w:sz w:val="18"/>
                <w:szCs w:val="18"/>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sz w:val="18"/>
                <w:szCs w:val="18"/>
              </w:rPr>
            </w:pPr>
          </w:p>
        </w:tc>
      </w:tr>
      <w:tr w:rsidR="007F10A6">
        <w:trPr>
          <w:trHeight w:val="234"/>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总计</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Cs/>
                <w:sz w:val="18"/>
                <w:szCs w:val="18"/>
              </w:rPr>
            </w:pPr>
            <w:r>
              <w:rPr>
                <w:rFonts w:cs="宋体"/>
                <w:bCs/>
                <w:sz w:val="18"/>
                <w:szCs w:val="18"/>
              </w:rPr>
              <w:t>总计</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bCs/>
                <w:sz w:val="18"/>
                <w:szCs w:val="18"/>
              </w:rPr>
            </w:pPr>
            <w:r>
              <w:rPr>
                <w:rFonts w:ascii="Times New Roman" w:hAnsi="Times New Roman" w:hint="default"/>
                <w:bCs/>
                <w:sz w:val="18"/>
                <w:szCs w:val="18"/>
              </w:rPr>
              <w:t>697.85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bCs/>
                <w:sz w:val="18"/>
                <w:szCs w:val="18"/>
              </w:rPr>
            </w:pPr>
            <w:r>
              <w:rPr>
                <w:rFonts w:ascii="Times New Roman" w:hAnsi="Times New Roman"/>
                <w:bCs/>
                <w:sz w:val="18"/>
              </w:rPr>
              <w:t xml:space="preserve"> </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bl>
    <w:p w:rsidR="007F10A6" w:rsidRDefault="003D2409">
      <w:pPr>
        <w:spacing w:line="240" w:lineRule="exact"/>
        <w:rPr>
          <w:rFonts w:cs="宋体" w:hint="default"/>
          <w:sz w:val="20"/>
          <w:szCs w:val="20"/>
        </w:rPr>
      </w:pPr>
      <w:r>
        <w:rPr>
          <w:rFonts w:cs="宋体"/>
          <w:sz w:val="20"/>
          <w:szCs w:val="20"/>
        </w:rPr>
        <w:lastRenderedPageBreak/>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14860" w:type="dxa"/>
        <w:jc w:val="center"/>
        <w:tblLayout w:type="fixed"/>
        <w:tblCellMar>
          <w:left w:w="0" w:type="dxa"/>
          <w:right w:w="0" w:type="dxa"/>
        </w:tblCellMar>
        <w:tblLook w:val="04A0" w:firstRow="1" w:lastRow="0" w:firstColumn="1" w:lastColumn="0" w:noHBand="0" w:noVBand="1"/>
      </w:tblPr>
      <w:tblGrid>
        <w:gridCol w:w="1015"/>
        <w:gridCol w:w="765"/>
        <w:gridCol w:w="1980"/>
        <w:gridCol w:w="961"/>
        <w:gridCol w:w="680"/>
        <w:gridCol w:w="156"/>
        <w:gridCol w:w="2133"/>
        <w:gridCol w:w="525"/>
        <w:gridCol w:w="921"/>
        <w:gridCol w:w="808"/>
        <w:gridCol w:w="791"/>
        <w:gridCol w:w="2736"/>
        <w:gridCol w:w="1153"/>
        <w:gridCol w:w="236"/>
      </w:tblGrid>
      <w:tr w:rsidR="007F10A6">
        <w:trPr>
          <w:gridAfter w:val="1"/>
          <w:wAfter w:w="236" w:type="dxa"/>
          <w:trHeight w:val="510"/>
          <w:jc w:val="center"/>
        </w:trPr>
        <w:tc>
          <w:tcPr>
            <w:tcW w:w="14624" w:type="dxa"/>
            <w:gridSpan w:val="13"/>
            <w:tcBorders>
              <w:top w:val="nil"/>
              <w:left w:val="nil"/>
              <w:bottom w:val="nil"/>
              <w:right w:val="nil"/>
            </w:tcBorders>
            <w:shd w:val="clear" w:color="auto" w:fill="auto"/>
            <w:tcMar>
              <w:top w:w="15" w:type="dxa"/>
              <w:left w:w="15" w:type="dxa"/>
              <w:right w:w="15" w:type="dxa"/>
            </w:tcMar>
            <w:vAlign w:val="bottom"/>
          </w:tcPr>
          <w:p w:rsidR="007F10A6" w:rsidRDefault="003D2409">
            <w:pPr>
              <w:jc w:val="center"/>
              <w:textAlignment w:val="bottom"/>
              <w:rPr>
                <w:rFonts w:cs="宋体" w:hint="default"/>
                <w:b/>
                <w:sz w:val="32"/>
                <w:szCs w:val="32"/>
              </w:rPr>
            </w:pPr>
            <w:r>
              <w:rPr>
                <w:rFonts w:cs="宋体"/>
                <w:b/>
                <w:sz w:val="32"/>
                <w:szCs w:val="32"/>
              </w:rPr>
              <w:lastRenderedPageBreak/>
              <w:t>一般公共预算财政拨款支出决算表</w:t>
            </w:r>
          </w:p>
        </w:tc>
      </w:tr>
      <w:tr w:rsidR="007F10A6">
        <w:trPr>
          <w:gridAfter w:val="1"/>
          <w:wAfter w:w="236" w:type="dxa"/>
          <w:trHeight w:val="255"/>
          <w:jc w:val="center"/>
        </w:trPr>
        <w:tc>
          <w:tcPr>
            <w:tcW w:w="8215" w:type="dxa"/>
            <w:gridSpan w:val="8"/>
            <w:vMerge w:val="restart"/>
            <w:tcBorders>
              <w:top w:val="nil"/>
              <w:left w:val="nil"/>
              <w:right w:val="nil"/>
            </w:tcBorders>
            <w:shd w:val="clear" w:color="auto" w:fill="auto"/>
            <w:tcMar>
              <w:top w:w="15" w:type="dxa"/>
              <w:left w:w="15" w:type="dxa"/>
              <w:right w:w="15" w:type="dxa"/>
            </w:tcMar>
            <w:vAlign w:val="bottom"/>
          </w:tcPr>
          <w:p w:rsidR="007F10A6" w:rsidRDefault="003D2409">
            <w:pPr>
              <w:rPr>
                <w:rFonts w:cs="宋体" w:hint="default"/>
                <w:sz w:val="20"/>
                <w:szCs w:val="20"/>
              </w:rPr>
            </w:pPr>
            <w:r>
              <w:rPr>
                <w:rFonts w:cs="宋体"/>
                <w:sz w:val="20"/>
                <w:szCs w:val="20"/>
              </w:rPr>
              <w:t>单位：</w:t>
            </w:r>
            <w:r>
              <w:rPr>
                <w:sz w:val="20"/>
              </w:rPr>
              <w:t>垫江县统计局（本级）</w:t>
            </w:r>
          </w:p>
        </w:tc>
        <w:tc>
          <w:tcPr>
            <w:tcW w:w="2520" w:type="dxa"/>
            <w:gridSpan w:val="3"/>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3889" w:type="dxa"/>
            <w:gridSpan w:val="2"/>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05</w:t>
            </w:r>
            <w:r>
              <w:rPr>
                <w:rFonts w:cs="宋体"/>
                <w:sz w:val="20"/>
                <w:szCs w:val="20"/>
              </w:rPr>
              <w:t>表</w:t>
            </w:r>
          </w:p>
        </w:tc>
      </w:tr>
      <w:tr w:rsidR="007F10A6">
        <w:trPr>
          <w:gridAfter w:val="1"/>
          <w:wAfter w:w="236" w:type="dxa"/>
          <w:trHeight w:val="285"/>
          <w:jc w:val="center"/>
        </w:trPr>
        <w:tc>
          <w:tcPr>
            <w:tcW w:w="8215" w:type="dxa"/>
            <w:gridSpan w:val="8"/>
            <w:vMerge/>
            <w:tcBorders>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2520" w:type="dxa"/>
            <w:gridSpan w:val="3"/>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3889" w:type="dxa"/>
            <w:gridSpan w:val="2"/>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单位：万元</w:t>
            </w:r>
          </w:p>
        </w:tc>
      </w:tr>
      <w:tr w:rsidR="007F10A6">
        <w:trPr>
          <w:gridAfter w:val="1"/>
          <w:wAfter w:w="236" w:type="dxa"/>
          <w:trHeight w:val="308"/>
          <w:jc w:val="center"/>
        </w:trPr>
        <w:tc>
          <w:tcPr>
            <w:tcW w:w="540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w:t>
            </w:r>
          </w:p>
        </w:tc>
        <w:tc>
          <w:tcPr>
            <w:tcW w:w="9223" w:type="dxa"/>
            <w:gridSpan w:val="8"/>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本年支出</w:t>
            </w:r>
          </w:p>
        </w:tc>
      </w:tr>
      <w:tr w:rsidR="007F10A6">
        <w:trPr>
          <w:gridAfter w:val="1"/>
          <w:wAfter w:w="236" w:type="dxa"/>
          <w:trHeight w:val="326"/>
          <w:jc w:val="center"/>
        </w:trPr>
        <w:tc>
          <w:tcPr>
            <w:tcW w:w="1780"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功能分类科目编码</w:t>
            </w:r>
          </w:p>
        </w:tc>
        <w:tc>
          <w:tcPr>
            <w:tcW w:w="3621"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项目（按“项”级功能分类科目）</w:t>
            </w:r>
          </w:p>
        </w:tc>
        <w:tc>
          <w:tcPr>
            <w:tcW w:w="2814"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合计</w:t>
            </w:r>
          </w:p>
        </w:tc>
        <w:tc>
          <w:tcPr>
            <w:tcW w:w="2520"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基本支出</w:t>
            </w:r>
          </w:p>
        </w:tc>
        <w:tc>
          <w:tcPr>
            <w:tcW w:w="388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项目支出</w:t>
            </w:r>
          </w:p>
        </w:tc>
      </w:tr>
      <w:tr w:rsidR="007F10A6">
        <w:trPr>
          <w:gridAfter w:val="1"/>
          <w:wAfter w:w="236" w:type="dxa"/>
          <w:trHeight w:val="326"/>
          <w:jc w:val="center"/>
        </w:trPr>
        <w:tc>
          <w:tcPr>
            <w:tcW w:w="1780"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621"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814"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520"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88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gridAfter w:val="1"/>
          <w:wAfter w:w="236" w:type="dxa"/>
          <w:trHeight w:val="326"/>
          <w:jc w:val="center"/>
        </w:trPr>
        <w:tc>
          <w:tcPr>
            <w:tcW w:w="1780"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621"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814"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520"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88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gridAfter w:val="1"/>
          <w:wAfter w:w="236" w:type="dxa"/>
          <w:trHeight w:val="308"/>
          <w:jc w:val="center"/>
        </w:trPr>
        <w:tc>
          <w:tcPr>
            <w:tcW w:w="5401"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合计</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697.85</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378.02</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319.83</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201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一般公共服务支出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576.94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257.14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319.80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20105</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统计信息事务</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576.94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257.14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319.80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2010501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行政运行</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257.14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257.14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2010505</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专项统计业务</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148.76</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148.76</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2010506</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统计管理</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2.00</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2.00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2010507</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专项普查活动</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131.72</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131.72</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2010508</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统计抽样调查</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37.31</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37.31</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208</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社会保障和就业支出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79.76</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79.73</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0.04</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20801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人力资源和社会保障管理事务</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0.00</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0.04</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2080102</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一般行政管理事务</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0.04</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20805</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行政事业单位养老支出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79.73</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79.73</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2080505</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机关事业单位基本养老保险缴费支出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30.96</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30.96</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2080506</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机关事业单位职业年金缴费支出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14.63</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14.63</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2080599</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其他行政事业单位养老支出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34.14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34.14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210</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卫生健康支出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18.64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18.64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21011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行政事业单位医疗</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18.64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18.64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2101101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行政单位医疗</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18.64</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18.64</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221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住房保障支出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22.52</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22.52</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22102</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b/>
                <w:sz w:val="20"/>
                <w:szCs w:val="20"/>
              </w:rPr>
              <w:t>住房改革支出</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22.52</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22.52</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sz w:val="20"/>
                <w:szCs w:val="20"/>
              </w:rPr>
              <w:t>0.00</w:t>
            </w:r>
          </w:p>
        </w:tc>
      </w:tr>
      <w:tr w:rsidR="007F10A6">
        <w:trPr>
          <w:gridAfter w:val="1"/>
          <w:wAfter w:w="236" w:type="dxa"/>
          <w:trHeight w:val="308"/>
          <w:jc w:val="center"/>
        </w:trPr>
        <w:tc>
          <w:tcPr>
            <w:tcW w:w="178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2210201</w:t>
            </w:r>
          </w:p>
        </w:tc>
        <w:tc>
          <w:tcPr>
            <w:tcW w:w="36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textAlignment w:val="center"/>
              <w:rPr>
                <w:rFonts w:cs="宋体" w:hint="default"/>
                <w:sz w:val="20"/>
                <w:szCs w:val="20"/>
              </w:rPr>
            </w:pPr>
            <w:r>
              <w:rPr>
                <w:rFonts w:cs="宋体"/>
                <w:sz w:val="20"/>
                <w:szCs w:val="20"/>
              </w:rPr>
              <w:t>住房公积金</w:t>
            </w:r>
          </w:p>
        </w:tc>
        <w:tc>
          <w:tcPr>
            <w:tcW w:w="281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22.52</w:t>
            </w:r>
          </w:p>
        </w:tc>
        <w:tc>
          <w:tcPr>
            <w:tcW w:w="252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22.52</w:t>
            </w:r>
          </w:p>
        </w:tc>
        <w:tc>
          <w:tcPr>
            <w:tcW w:w="38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r w:rsidR="007F10A6">
        <w:trPr>
          <w:trHeight w:val="90"/>
          <w:jc w:val="center"/>
        </w:trPr>
        <w:tc>
          <w:tcPr>
            <w:tcW w:w="14860" w:type="dxa"/>
            <w:gridSpan w:val="14"/>
            <w:tcBorders>
              <w:top w:val="nil"/>
              <w:left w:val="nil"/>
              <w:bottom w:val="nil"/>
              <w:right w:val="nil"/>
            </w:tcBorders>
            <w:shd w:val="clear" w:color="auto" w:fill="auto"/>
            <w:tcMar>
              <w:top w:w="15" w:type="dxa"/>
              <w:left w:w="15" w:type="dxa"/>
              <w:right w:w="15" w:type="dxa"/>
            </w:tcMar>
            <w:vAlign w:val="bottom"/>
          </w:tcPr>
          <w:p w:rsidR="007F10A6" w:rsidRDefault="003D2409">
            <w:pPr>
              <w:jc w:val="center"/>
              <w:rPr>
                <w:rFonts w:cs="宋体" w:hint="default"/>
                <w:b/>
                <w:sz w:val="32"/>
                <w:szCs w:val="32"/>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b/>
                <w:sz w:val="32"/>
                <w:szCs w:val="32"/>
              </w:rPr>
              <w:t>一般公共预算财政拨款基本支出决算表</w:t>
            </w:r>
          </w:p>
        </w:tc>
      </w:tr>
      <w:tr w:rsidR="007F10A6">
        <w:trPr>
          <w:trHeight w:val="90"/>
          <w:jc w:val="center"/>
        </w:trPr>
        <w:tc>
          <w:tcPr>
            <w:tcW w:w="7690" w:type="dxa"/>
            <w:gridSpan w:val="7"/>
            <w:vMerge w:val="restart"/>
            <w:tcBorders>
              <w:top w:val="nil"/>
              <w:left w:val="nil"/>
              <w:right w:val="nil"/>
            </w:tcBorders>
            <w:shd w:val="clear" w:color="auto" w:fill="auto"/>
            <w:tcMar>
              <w:top w:w="15" w:type="dxa"/>
              <w:left w:w="15" w:type="dxa"/>
              <w:right w:w="15" w:type="dxa"/>
            </w:tcMar>
            <w:vAlign w:val="bottom"/>
          </w:tcPr>
          <w:p w:rsidR="007F10A6" w:rsidRDefault="003D2409">
            <w:pPr>
              <w:spacing w:line="200" w:lineRule="exact"/>
              <w:rPr>
                <w:rFonts w:cs="宋体" w:hint="default"/>
                <w:sz w:val="18"/>
                <w:szCs w:val="18"/>
              </w:rPr>
            </w:pPr>
            <w:r>
              <w:rPr>
                <w:rFonts w:cs="宋体"/>
                <w:sz w:val="20"/>
                <w:szCs w:val="20"/>
              </w:rPr>
              <w:lastRenderedPageBreak/>
              <w:t>单位：</w:t>
            </w:r>
            <w:r>
              <w:rPr>
                <w:sz w:val="20"/>
              </w:rPr>
              <w:t>垫江县统计局（本级）</w:t>
            </w:r>
          </w:p>
        </w:tc>
        <w:tc>
          <w:tcPr>
            <w:tcW w:w="1446" w:type="dxa"/>
            <w:gridSpan w:val="2"/>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3527" w:type="dxa"/>
            <w:gridSpan w:val="2"/>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389" w:type="dxa"/>
            <w:gridSpan w:val="2"/>
            <w:tcBorders>
              <w:top w:val="nil"/>
              <w:left w:val="nil"/>
              <w:bottom w:val="nil"/>
              <w:right w:val="nil"/>
            </w:tcBorders>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06</w:t>
            </w:r>
            <w:r>
              <w:rPr>
                <w:rFonts w:cs="宋体"/>
                <w:sz w:val="20"/>
                <w:szCs w:val="20"/>
              </w:rPr>
              <w:t>表</w:t>
            </w:r>
          </w:p>
        </w:tc>
      </w:tr>
      <w:tr w:rsidR="007F10A6">
        <w:trPr>
          <w:trHeight w:val="90"/>
          <w:jc w:val="center"/>
        </w:trPr>
        <w:tc>
          <w:tcPr>
            <w:tcW w:w="7690" w:type="dxa"/>
            <w:gridSpan w:val="7"/>
            <w:vMerge/>
            <w:tcBorders>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446" w:type="dxa"/>
            <w:gridSpan w:val="2"/>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3527" w:type="dxa"/>
            <w:gridSpan w:val="2"/>
            <w:tcBorders>
              <w:top w:val="nil"/>
              <w:left w:val="nil"/>
              <w:bottom w:val="nil"/>
              <w:right w:val="nil"/>
            </w:tcBorders>
            <w:shd w:val="clear" w:color="auto" w:fill="auto"/>
            <w:tcMar>
              <w:top w:w="15" w:type="dxa"/>
              <w:left w:w="15" w:type="dxa"/>
              <w:right w:w="15" w:type="dxa"/>
            </w:tcMar>
            <w:vAlign w:val="bottom"/>
          </w:tcPr>
          <w:p w:rsidR="007F10A6" w:rsidRDefault="007F10A6">
            <w:pPr>
              <w:spacing w:line="200" w:lineRule="exact"/>
              <w:rPr>
                <w:rFonts w:cs="宋体" w:hint="default"/>
                <w:sz w:val="18"/>
                <w:szCs w:val="18"/>
              </w:rPr>
            </w:pPr>
          </w:p>
        </w:tc>
        <w:tc>
          <w:tcPr>
            <w:tcW w:w="1389" w:type="dxa"/>
            <w:gridSpan w:val="2"/>
            <w:tcBorders>
              <w:top w:val="nil"/>
              <w:left w:val="nil"/>
              <w:bottom w:val="nil"/>
              <w:right w:val="nil"/>
            </w:tcBorders>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sz w:val="20"/>
                <w:szCs w:val="20"/>
              </w:rPr>
            </w:pPr>
            <w:r>
              <w:rPr>
                <w:rFonts w:cs="宋体"/>
                <w:sz w:val="20"/>
                <w:szCs w:val="20"/>
              </w:rPr>
              <w:t>单位：万元</w:t>
            </w:r>
          </w:p>
        </w:tc>
      </w:tr>
      <w:tr w:rsidR="007F10A6">
        <w:trPr>
          <w:trHeight w:val="90"/>
          <w:jc w:val="center"/>
        </w:trPr>
        <w:tc>
          <w:tcPr>
            <w:tcW w:w="47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人员经费</w:t>
            </w:r>
          </w:p>
        </w:tc>
        <w:tc>
          <w:tcPr>
            <w:tcW w:w="10139" w:type="dxa"/>
            <w:gridSpan w:val="10"/>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公用经费</w:t>
            </w:r>
          </w:p>
        </w:tc>
      </w:tr>
      <w:tr w:rsidR="007F10A6">
        <w:trPr>
          <w:trHeight w:val="312"/>
          <w:jc w:val="center"/>
        </w:trPr>
        <w:tc>
          <w:tcPr>
            <w:tcW w:w="101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经济分类科目编码</w:t>
            </w:r>
          </w:p>
        </w:tc>
        <w:tc>
          <w:tcPr>
            <w:tcW w:w="274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经济分类科目（按“款”级功能分类科目）</w:t>
            </w:r>
          </w:p>
        </w:tc>
        <w:tc>
          <w:tcPr>
            <w:tcW w:w="96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金额</w:t>
            </w:r>
          </w:p>
        </w:tc>
        <w:tc>
          <w:tcPr>
            <w:tcW w:w="83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经济分类科目编码</w:t>
            </w:r>
          </w:p>
        </w:tc>
        <w:tc>
          <w:tcPr>
            <w:tcW w:w="213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经济分类科目（按“款”级功能分类科目）</w:t>
            </w:r>
          </w:p>
        </w:tc>
        <w:tc>
          <w:tcPr>
            <w:tcW w:w="1446"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经济分类科目编码</w:t>
            </w:r>
          </w:p>
        </w:tc>
        <w:tc>
          <w:tcPr>
            <w:tcW w:w="352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经济分类科目（按“款”级功能分类科目）</w:t>
            </w:r>
          </w:p>
        </w:tc>
        <w:tc>
          <w:tcPr>
            <w:tcW w:w="138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金额</w:t>
            </w:r>
          </w:p>
        </w:tc>
      </w:tr>
      <w:tr w:rsidR="007F10A6">
        <w:trPr>
          <w:trHeight w:val="312"/>
          <w:jc w:val="center"/>
        </w:trPr>
        <w:tc>
          <w:tcPr>
            <w:tcW w:w="101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274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96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83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213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1446"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352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c>
          <w:tcPr>
            <w:tcW w:w="138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b/>
                <w:sz w:val="18"/>
                <w:szCs w:val="18"/>
              </w:rPr>
            </w:pP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301</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工资福利支出</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290.65</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302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商品和服务支出</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53.23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bCs/>
                <w:sz w:val="18"/>
                <w:szCs w:val="18"/>
              </w:rPr>
            </w:pPr>
            <w:r>
              <w:rPr>
                <w:rFonts w:cs="宋体"/>
                <w:b/>
                <w:bCs/>
                <w:sz w:val="18"/>
                <w:szCs w:val="18"/>
              </w:rPr>
              <w:t>310</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资本性支出</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30101</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基本工资</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61.52</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办公费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6.48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31001</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房屋建筑物购建</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30102</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津贴补贴</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44.60</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印刷费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1.42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31002</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办公设备购置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30103</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奖金</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86.72</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30203</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咨询费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31003</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专用设备购置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30106</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伙食补助费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2.30</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30204</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手续费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31005</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基础设施建设</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30107</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绩效工资</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30205</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水费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31006</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大型修缮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30108</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机关事业单位基本养老保险缴费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30.96</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30206</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电费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31007</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信息网络及软件购置更新</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30109</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职业年金缴费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14.63</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30207</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邮电费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1.35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31008</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物资储备</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30110</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职工基本医疗保险缴费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18.64</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30208</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取暖费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31009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土地补偿</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30111</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公务员医疗补助缴费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30209</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物业管理费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31010</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安置补助</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30112</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其他社会保障缴费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0.59</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差旅费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3.73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31011</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地上附着物和青苗补偿</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30113</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住房公积金</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22.52</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因公出国（境）费用</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31012</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拆迁补偿</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30114</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医疗费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3.04</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30213</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维修（护）费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31013</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公务用车购置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30199</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其他工资福利支出</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5.15</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30214</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租赁费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31019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其他交通工具购置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303</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对个人和家庭的补助</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34.14</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30215</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会议费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0.30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31021</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文物和陈列品购置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30301</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离休费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30216</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培训费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31022</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无形资产购置</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30302</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退休费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30217</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公务接待费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31099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其他资本性支出</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30303</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退职（役）费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30218</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专用材料费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bCs/>
                <w:sz w:val="18"/>
                <w:szCs w:val="18"/>
              </w:rPr>
            </w:pPr>
            <w:r>
              <w:rPr>
                <w:rFonts w:cs="宋体"/>
                <w:b/>
                <w:bCs/>
                <w:sz w:val="18"/>
                <w:szCs w:val="18"/>
              </w:rPr>
              <w:t>312</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对企业补助</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30304</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抚恤金</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30224</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被装购置费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31201</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资本金注入</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30305</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生活补助</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30.16</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30225</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专用燃料费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31203</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政府投资基金股权投资</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30306</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救济费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30226</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劳务费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31204</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费用补贴</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30307</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医疗费补助</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2.00</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30227</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委托业务费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31205</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利息补贴</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30308</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助学金</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30228</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工会经费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22.30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31206</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ind w:firstLineChars="100" w:firstLine="180"/>
              <w:textAlignment w:val="center"/>
              <w:rPr>
                <w:rFonts w:cs="宋体" w:hint="default"/>
                <w:sz w:val="18"/>
                <w:szCs w:val="18"/>
              </w:rPr>
            </w:pPr>
            <w:r>
              <w:rPr>
                <w:rFonts w:cs="宋体"/>
                <w:sz w:val="18"/>
                <w:szCs w:val="18"/>
              </w:rPr>
              <w:t>其他资本性补助</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30309</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奖励金</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1.98</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30229</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福利费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3.14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31299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其他对企业补助</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30310</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个人农业生产补贴</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30231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公务用车运行维护费</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3.39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bCs/>
                <w:sz w:val="18"/>
                <w:szCs w:val="18"/>
              </w:rPr>
            </w:pPr>
            <w:r>
              <w:rPr>
                <w:rFonts w:cs="宋体"/>
                <w:b/>
                <w:bCs/>
                <w:sz w:val="18"/>
                <w:szCs w:val="18"/>
              </w:rPr>
              <w:t>399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其他支出</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30311</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代缴社会保险费</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30239</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其他交通费用</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ascii="Times New Roman" w:hAnsi="Times New Roman" w:hint="default"/>
                <w:sz w:val="18"/>
                <w:szCs w:val="18"/>
              </w:rPr>
            </w:pPr>
            <w:r>
              <w:rPr>
                <w:rFonts w:ascii="Times New Roman" w:hAnsi="Times New Roman" w:hint="default"/>
                <w:sz w:val="18"/>
                <w:szCs w:val="18"/>
              </w:rPr>
              <w:t>11.11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39907</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国家赔偿费用支出</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30399</w:t>
            </w: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其他对个人和家庭的补助</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30240</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税金及附加费用</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39908</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对民间非营利组织和群众性自治组织补贴</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cs="宋体"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30299</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其他商品和服务支出</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39909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经常性赠与</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cs="宋体"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307</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b/>
                <w:bCs/>
                <w:sz w:val="18"/>
                <w:szCs w:val="18"/>
              </w:rPr>
            </w:pPr>
            <w:r>
              <w:rPr>
                <w:rFonts w:cs="宋体"/>
                <w:b/>
                <w:bCs/>
                <w:sz w:val="18"/>
                <w:szCs w:val="18"/>
              </w:rPr>
              <w:t>债务利息及费用支出</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39910</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资本性赠与</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cs="宋体"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30701</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国内债务付息</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sz w:val="18"/>
                <w:szCs w:val="18"/>
              </w:rPr>
            </w:pPr>
            <w:r>
              <w:rPr>
                <w:rFonts w:cs="宋体"/>
                <w:sz w:val="18"/>
                <w:szCs w:val="18"/>
              </w:rPr>
              <w:t>39999</w:t>
            </w: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其他支出</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cs="宋体"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30702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国外债务付息</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sz w:val="18"/>
                <w:szCs w:val="18"/>
              </w:rPr>
            </w:pP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sz w:val="18"/>
                <w:szCs w:val="18"/>
              </w:rPr>
            </w:pPr>
          </w:p>
        </w:tc>
      </w:tr>
      <w:tr w:rsidR="007F10A6">
        <w:trPr>
          <w:trHeight w:val="9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cs="宋体"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30703</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国内债务发行费用</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textAlignment w:val="center"/>
              <w:rPr>
                <w:rFonts w:ascii="Times New Roman" w:hAnsi="Times New Roman" w:hint="default"/>
                <w:sz w:val="18"/>
                <w:szCs w:val="18"/>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center"/>
              <w:rPr>
                <w:rFonts w:cs="宋体" w:hint="default"/>
                <w:sz w:val="18"/>
                <w:szCs w:val="18"/>
              </w:rPr>
            </w:pP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sz w:val="18"/>
                <w:szCs w:val="18"/>
              </w:rPr>
            </w:pPr>
          </w:p>
        </w:tc>
      </w:tr>
      <w:tr w:rsidR="007F10A6">
        <w:trPr>
          <w:trHeight w:val="15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27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7F10A6">
            <w:pPr>
              <w:spacing w:line="200" w:lineRule="exact"/>
              <w:jc w:val="center"/>
              <w:rPr>
                <w:rFonts w:cs="宋体" w:hint="default"/>
                <w:sz w:val="18"/>
                <w:szCs w:val="18"/>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30704</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textAlignment w:val="center"/>
              <w:rPr>
                <w:rFonts w:cs="宋体" w:hint="default"/>
                <w:sz w:val="18"/>
                <w:szCs w:val="18"/>
              </w:rPr>
            </w:pPr>
            <w:r>
              <w:rPr>
                <w:rFonts w:cs="宋体"/>
                <w:sz w:val="18"/>
                <w:szCs w:val="18"/>
              </w:rPr>
              <w:t xml:space="preserve">  国外债务发行费用</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rPr>
                <w:rFonts w:cs="宋体" w:hint="default"/>
                <w:sz w:val="18"/>
                <w:szCs w:val="18"/>
              </w:rPr>
            </w:pP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spacing w:line="200" w:lineRule="exact"/>
              <w:jc w:val="right"/>
              <w:rPr>
                <w:rFonts w:ascii="Times New Roman" w:hAnsi="Times New Roman" w:hint="default"/>
                <w:sz w:val="18"/>
                <w:szCs w:val="18"/>
              </w:rPr>
            </w:pPr>
          </w:p>
        </w:tc>
      </w:tr>
      <w:tr w:rsidR="007F10A6">
        <w:trPr>
          <w:trHeight w:val="235"/>
          <w:jc w:val="center"/>
        </w:trPr>
        <w:tc>
          <w:tcPr>
            <w:tcW w:w="3760"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人员经费合计</w:t>
            </w:r>
          </w:p>
        </w:tc>
        <w:tc>
          <w:tcPr>
            <w:tcW w:w="96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3D2409">
            <w:pPr>
              <w:spacing w:line="200" w:lineRule="exact"/>
              <w:jc w:val="center"/>
              <w:textAlignment w:val="bottom"/>
              <w:rPr>
                <w:rFonts w:ascii="Times New Roman" w:hAnsi="Times New Roman" w:hint="default"/>
                <w:sz w:val="18"/>
                <w:szCs w:val="18"/>
              </w:rPr>
            </w:pPr>
            <w:r>
              <w:rPr>
                <w:rFonts w:ascii="Times New Roman" w:hAnsi="Times New Roman" w:hint="default"/>
                <w:sz w:val="18"/>
                <w:szCs w:val="18"/>
              </w:rPr>
              <w:t>324.79</w:t>
            </w:r>
          </w:p>
        </w:tc>
        <w:tc>
          <w:tcPr>
            <w:tcW w:w="8750" w:type="dxa"/>
            <w:gridSpan w:val="8"/>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spacing w:line="200" w:lineRule="exact"/>
              <w:jc w:val="center"/>
              <w:textAlignment w:val="center"/>
              <w:rPr>
                <w:rFonts w:cs="宋体" w:hint="default"/>
                <w:b/>
                <w:sz w:val="18"/>
                <w:szCs w:val="18"/>
              </w:rPr>
            </w:pPr>
            <w:r>
              <w:rPr>
                <w:rFonts w:cs="宋体"/>
                <w:b/>
                <w:sz w:val="18"/>
                <w:szCs w:val="18"/>
              </w:rPr>
              <w:t>公用经费合计</w:t>
            </w:r>
          </w:p>
        </w:tc>
        <w:tc>
          <w:tcPr>
            <w:tcW w:w="138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53.23</w:t>
            </w:r>
            <w:r>
              <w:rPr>
                <w:rFonts w:ascii="Times New Roman" w:hAnsi="Times New Roman"/>
                <w:sz w:val="18"/>
              </w:rPr>
              <w:t xml:space="preserve"> </w:t>
            </w:r>
          </w:p>
        </w:tc>
      </w:tr>
    </w:tbl>
    <w:p w:rsidR="007F10A6" w:rsidRDefault="003D2409">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15378" w:type="dxa"/>
        <w:tblLayout w:type="fixed"/>
        <w:tblCellMar>
          <w:left w:w="0" w:type="dxa"/>
          <w:right w:w="0" w:type="dxa"/>
        </w:tblCellMar>
        <w:tblLook w:val="04A0" w:firstRow="1" w:lastRow="0" w:firstColumn="1" w:lastColumn="0" w:noHBand="0" w:noVBand="1"/>
      </w:tblPr>
      <w:tblGrid>
        <w:gridCol w:w="1642"/>
        <w:gridCol w:w="3297"/>
        <w:gridCol w:w="1707"/>
        <w:gridCol w:w="1707"/>
        <w:gridCol w:w="1707"/>
        <w:gridCol w:w="1425"/>
        <w:gridCol w:w="1545"/>
        <w:gridCol w:w="2348"/>
      </w:tblGrid>
      <w:tr w:rsidR="007F10A6">
        <w:trPr>
          <w:trHeight w:val="64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7F10A6" w:rsidRDefault="003D2409">
            <w:pPr>
              <w:jc w:val="center"/>
              <w:textAlignment w:val="bottom"/>
              <w:rPr>
                <w:rFonts w:cs="宋体" w:hint="default"/>
                <w:b/>
                <w:sz w:val="32"/>
                <w:szCs w:val="32"/>
              </w:rPr>
            </w:pPr>
            <w:r>
              <w:rPr>
                <w:rFonts w:cs="宋体"/>
                <w:b/>
                <w:sz w:val="32"/>
                <w:szCs w:val="32"/>
              </w:rPr>
              <w:t>政府性基金预算财政拨款收入支出决算表</w:t>
            </w:r>
          </w:p>
        </w:tc>
      </w:tr>
      <w:tr w:rsidR="007F10A6">
        <w:trPr>
          <w:trHeight w:val="329"/>
        </w:trPr>
        <w:tc>
          <w:tcPr>
            <w:tcW w:w="6646" w:type="dxa"/>
            <w:gridSpan w:val="3"/>
            <w:vMerge w:val="restart"/>
            <w:tcBorders>
              <w:top w:val="nil"/>
              <w:left w:val="nil"/>
              <w:right w:val="nil"/>
            </w:tcBorders>
            <w:shd w:val="clear" w:color="auto" w:fill="auto"/>
            <w:tcMar>
              <w:top w:w="15" w:type="dxa"/>
              <w:left w:w="15" w:type="dxa"/>
              <w:right w:w="15" w:type="dxa"/>
            </w:tcMar>
            <w:vAlign w:val="bottom"/>
          </w:tcPr>
          <w:p w:rsidR="007F10A6" w:rsidRDefault="003D2409">
            <w:pPr>
              <w:rPr>
                <w:rFonts w:cs="宋体" w:hint="default"/>
                <w:sz w:val="20"/>
                <w:szCs w:val="20"/>
              </w:rPr>
            </w:pPr>
            <w:r>
              <w:rPr>
                <w:rFonts w:cs="宋体"/>
                <w:sz w:val="20"/>
                <w:szCs w:val="20"/>
              </w:rPr>
              <w:t>单位：</w:t>
            </w:r>
            <w:r>
              <w:rPr>
                <w:sz w:val="20"/>
              </w:rPr>
              <w:t>垫江县统计局（本级）</w:t>
            </w:r>
          </w:p>
        </w:tc>
        <w:tc>
          <w:tcPr>
            <w:tcW w:w="1707"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54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2348" w:type="dxa"/>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07</w:t>
            </w:r>
            <w:r>
              <w:rPr>
                <w:rFonts w:cs="宋体"/>
                <w:sz w:val="20"/>
                <w:szCs w:val="20"/>
              </w:rPr>
              <w:t>表</w:t>
            </w:r>
          </w:p>
        </w:tc>
      </w:tr>
      <w:tr w:rsidR="007F10A6">
        <w:trPr>
          <w:trHeight w:val="329"/>
        </w:trPr>
        <w:tc>
          <w:tcPr>
            <w:tcW w:w="6646" w:type="dxa"/>
            <w:gridSpan w:val="3"/>
            <w:vMerge/>
            <w:tcBorders>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1545" w:type="dxa"/>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2348" w:type="dxa"/>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单位：万元</w:t>
            </w:r>
          </w:p>
        </w:tc>
      </w:tr>
      <w:tr w:rsidR="007F10A6">
        <w:trPr>
          <w:trHeight w:val="339"/>
        </w:trPr>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本年收入</w:t>
            </w:r>
          </w:p>
        </w:tc>
        <w:tc>
          <w:tcPr>
            <w:tcW w:w="46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本年支出</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年末结转和结余</w:t>
            </w:r>
          </w:p>
        </w:tc>
      </w:tr>
      <w:tr w:rsidR="007F10A6">
        <w:trPr>
          <w:trHeight w:val="335"/>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功能分类科目编码</w:t>
            </w:r>
          </w:p>
        </w:tc>
        <w:tc>
          <w:tcPr>
            <w:tcW w:w="32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合计</w:t>
            </w:r>
          </w:p>
        </w:tc>
        <w:tc>
          <w:tcPr>
            <w:tcW w:w="1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基本支出</w:t>
            </w:r>
          </w:p>
        </w:tc>
        <w:tc>
          <w:tcPr>
            <w:tcW w:w="154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项目支出</w:t>
            </w: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trHeight w:val="33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54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trHeight w:val="64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154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trHeight w:val="339"/>
        </w:trPr>
        <w:tc>
          <w:tcPr>
            <w:tcW w:w="493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合计</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4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15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0.00</w:t>
            </w:r>
          </w:p>
        </w:tc>
        <w:tc>
          <w:tcPr>
            <w:tcW w:w="23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b/>
                <w:bCs/>
                <w:sz w:val="20"/>
                <w:szCs w:val="20"/>
              </w:rPr>
              <w:t>0.00</w:t>
            </w:r>
          </w:p>
        </w:tc>
      </w:tr>
      <w:tr w:rsidR="007F10A6">
        <w:trPr>
          <w:trHeight w:val="349"/>
        </w:trPr>
        <w:tc>
          <w:tcPr>
            <w:tcW w:w="164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textAlignment w:val="center"/>
              <w:rPr>
                <w:rFonts w:cs="宋体" w:hint="default"/>
                <w:sz w:val="20"/>
                <w:szCs w:val="20"/>
              </w:rPr>
            </w:pP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textAlignment w:val="center"/>
              <w:rPr>
                <w:rFonts w:cs="宋体" w:hint="default"/>
                <w:sz w:val="20"/>
                <w:szCs w:val="20"/>
              </w:rPr>
            </w:pP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14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15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c>
          <w:tcPr>
            <w:tcW w:w="234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ascii="Times New Roman" w:hAnsi="Times New Roman" w:hint="default"/>
                <w:b/>
                <w:sz w:val="20"/>
                <w:szCs w:val="20"/>
              </w:rPr>
            </w:pPr>
            <w:r>
              <w:rPr>
                <w:rFonts w:ascii="Times New Roman" w:hAnsi="Times New Roman" w:hint="default"/>
                <w:sz w:val="20"/>
                <w:szCs w:val="20"/>
              </w:rPr>
              <w:t>0.00</w:t>
            </w:r>
          </w:p>
        </w:tc>
      </w:tr>
    </w:tbl>
    <w:p w:rsidR="007F10A6" w:rsidRDefault="003D2409">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7F10A6" w:rsidRDefault="003D2409">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7F10A6">
        <w:trPr>
          <w:trHeight w:val="650"/>
        </w:trPr>
        <w:tc>
          <w:tcPr>
            <w:tcW w:w="15378" w:type="dxa"/>
            <w:gridSpan w:val="7"/>
            <w:tcBorders>
              <w:top w:val="nil"/>
              <w:left w:val="nil"/>
              <w:bottom w:val="nil"/>
              <w:right w:val="nil"/>
            </w:tcBorders>
            <w:shd w:val="clear" w:color="auto" w:fill="auto"/>
            <w:tcMar>
              <w:top w:w="15" w:type="dxa"/>
              <w:left w:w="15" w:type="dxa"/>
              <w:right w:w="15" w:type="dxa"/>
            </w:tcMar>
            <w:vAlign w:val="bottom"/>
          </w:tcPr>
          <w:p w:rsidR="007F10A6" w:rsidRDefault="003D2409">
            <w:pPr>
              <w:jc w:val="center"/>
              <w:textAlignment w:val="bottom"/>
              <w:rPr>
                <w:rFonts w:cs="宋体" w:hint="default"/>
                <w:b/>
                <w:sz w:val="32"/>
                <w:szCs w:val="32"/>
              </w:rPr>
            </w:pPr>
            <w:r>
              <w:rPr>
                <w:rFonts w:cs="宋体"/>
                <w:b/>
                <w:sz w:val="32"/>
                <w:szCs w:val="32"/>
              </w:rPr>
              <w:lastRenderedPageBreak/>
              <w:t>国有资本经营预算财政拨款支出决算表</w:t>
            </w:r>
          </w:p>
        </w:tc>
      </w:tr>
      <w:tr w:rsidR="007F10A6">
        <w:trPr>
          <w:trHeight w:val="332"/>
        </w:trPr>
        <w:tc>
          <w:tcPr>
            <w:tcW w:w="8212" w:type="dxa"/>
            <w:gridSpan w:val="3"/>
            <w:vMerge w:val="restart"/>
            <w:tcBorders>
              <w:top w:val="nil"/>
              <w:left w:val="nil"/>
              <w:right w:val="nil"/>
            </w:tcBorders>
            <w:shd w:val="clear" w:color="auto" w:fill="auto"/>
            <w:tcMar>
              <w:top w:w="15" w:type="dxa"/>
              <w:left w:w="15" w:type="dxa"/>
              <w:right w:w="15" w:type="dxa"/>
            </w:tcMar>
            <w:vAlign w:val="bottom"/>
          </w:tcPr>
          <w:p w:rsidR="007F10A6" w:rsidRDefault="003D2409">
            <w:pPr>
              <w:rPr>
                <w:rFonts w:cs="宋体" w:hint="default"/>
                <w:sz w:val="20"/>
                <w:szCs w:val="20"/>
              </w:rPr>
            </w:pPr>
            <w:r>
              <w:rPr>
                <w:rFonts w:cs="宋体"/>
                <w:sz w:val="20"/>
                <w:szCs w:val="20"/>
              </w:rPr>
              <w:t>单位：</w:t>
            </w:r>
            <w:r>
              <w:rPr>
                <w:sz w:val="20"/>
              </w:rPr>
              <w:t>垫江县统计局（本级）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08</w:t>
            </w:r>
            <w:r>
              <w:rPr>
                <w:rFonts w:cs="宋体"/>
                <w:sz w:val="20"/>
                <w:szCs w:val="20"/>
              </w:rPr>
              <w:t>表</w:t>
            </w:r>
          </w:p>
        </w:tc>
      </w:tr>
      <w:tr w:rsidR="007F10A6">
        <w:trPr>
          <w:trHeight w:val="332"/>
        </w:trPr>
        <w:tc>
          <w:tcPr>
            <w:tcW w:w="8212" w:type="dxa"/>
            <w:gridSpan w:val="3"/>
            <w:vMerge/>
            <w:tcBorders>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7F10A6" w:rsidRDefault="007F10A6">
            <w:pPr>
              <w:rPr>
                <w:rFonts w:cs="宋体" w:hint="default"/>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rsidR="007F10A6" w:rsidRDefault="003D2409">
            <w:pPr>
              <w:jc w:val="right"/>
              <w:textAlignment w:val="bottom"/>
              <w:rPr>
                <w:rFonts w:cs="宋体" w:hint="default"/>
                <w:sz w:val="20"/>
                <w:szCs w:val="20"/>
              </w:rPr>
            </w:pPr>
            <w:r>
              <w:rPr>
                <w:rFonts w:cs="宋体"/>
                <w:sz w:val="20"/>
                <w:szCs w:val="20"/>
              </w:rPr>
              <w:t>单位：万元</w:t>
            </w:r>
          </w:p>
        </w:tc>
      </w:tr>
      <w:tr w:rsidR="007F10A6">
        <w:trPr>
          <w:trHeight w:val="422"/>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3D2409">
            <w:pPr>
              <w:jc w:val="center"/>
              <w:textAlignment w:val="bottom"/>
              <w:rPr>
                <w:rFonts w:cs="宋体" w:hint="default"/>
                <w:b/>
                <w:sz w:val="20"/>
                <w:szCs w:val="20"/>
              </w:rPr>
            </w:pPr>
            <w:r>
              <w:rPr>
                <w:rFonts w:cs="宋体"/>
                <w:b/>
                <w:sz w:val="20"/>
                <w:szCs w:val="20"/>
              </w:rPr>
              <w:t>项目</w:t>
            </w:r>
          </w:p>
        </w:tc>
        <w:tc>
          <w:tcPr>
            <w:tcW w:w="1044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F10A6" w:rsidRDefault="003D2409">
            <w:pPr>
              <w:jc w:val="center"/>
              <w:textAlignment w:val="bottom"/>
              <w:rPr>
                <w:rFonts w:cs="宋体" w:hint="default"/>
                <w:b/>
                <w:sz w:val="20"/>
                <w:szCs w:val="20"/>
              </w:rPr>
            </w:pPr>
            <w:r>
              <w:rPr>
                <w:rFonts w:cs="宋体"/>
                <w:b/>
                <w:sz w:val="20"/>
                <w:szCs w:val="20"/>
              </w:rPr>
              <w:t>本年支出</w:t>
            </w:r>
          </w:p>
        </w:tc>
      </w:tr>
      <w:tr w:rsidR="007F10A6">
        <w:trPr>
          <w:trHeight w:val="339"/>
        </w:trPr>
        <w:tc>
          <w:tcPr>
            <w:tcW w:w="20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功能分类科目编码</w:t>
            </w:r>
          </w:p>
        </w:tc>
        <w:tc>
          <w:tcPr>
            <w:tcW w:w="29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基本支出</w:t>
            </w:r>
          </w:p>
        </w:tc>
        <w:tc>
          <w:tcPr>
            <w:tcW w:w="349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项目支出</w:t>
            </w:r>
          </w:p>
        </w:tc>
      </w:tr>
      <w:tr w:rsidR="007F10A6">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trHeight w:val="326"/>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center"/>
              <w:rPr>
                <w:rFonts w:cs="宋体" w:hint="default"/>
                <w:b/>
                <w:sz w:val="20"/>
                <w:szCs w:val="20"/>
              </w:rPr>
            </w:pPr>
          </w:p>
        </w:tc>
      </w:tr>
      <w:tr w:rsidR="007F10A6">
        <w:trPr>
          <w:trHeight w:val="611"/>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jc w:val="center"/>
              <w:textAlignment w:val="center"/>
              <w:rPr>
                <w:rFonts w:cs="宋体" w:hint="default"/>
                <w:b/>
                <w:sz w:val="20"/>
                <w:szCs w:val="20"/>
              </w:rPr>
            </w:pPr>
            <w:r>
              <w:rPr>
                <w:rFonts w:cs="宋体"/>
                <w:b/>
                <w:sz w:val="20"/>
                <w:szCs w:val="20"/>
              </w:rPr>
              <w:t>合计</w:t>
            </w: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right"/>
              <w:rPr>
                <w:rFonts w:ascii="Times New Roman" w:hAnsi="Times New Roman" w:hint="default"/>
                <w:b/>
                <w:sz w:val="20"/>
                <w:szCs w:val="20"/>
              </w:rPr>
            </w:pPr>
          </w:p>
        </w:tc>
        <w:tc>
          <w:tcPr>
            <w:tcW w:w="3491"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7F10A6">
        <w:trPr>
          <w:trHeight w:val="488"/>
        </w:trPr>
        <w:tc>
          <w:tcPr>
            <w:tcW w:w="20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textAlignment w:val="center"/>
              <w:rPr>
                <w:rFonts w:cs="宋体" w:hint="default"/>
                <w:sz w:val="20"/>
                <w:szCs w:val="20"/>
              </w:rPr>
            </w:pPr>
          </w:p>
        </w:tc>
        <w:tc>
          <w:tcPr>
            <w:tcW w:w="29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textAlignment w:val="center"/>
              <w:rPr>
                <w:rFonts w:cs="宋体" w:hint="default"/>
                <w:sz w:val="20"/>
                <w:szCs w:val="20"/>
              </w:rPr>
            </w:pP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7F10A6">
            <w:pPr>
              <w:jc w:val="right"/>
              <w:rPr>
                <w:rFonts w:ascii="Times New Roman" w:hAnsi="Times New Roman" w:hint="default"/>
                <w:b/>
                <w:sz w:val="20"/>
                <w:szCs w:val="20"/>
              </w:rPr>
            </w:pPr>
          </w:p>
        </w:tc>
        <w:tc>
          <w:tcPr>
            <w:tcW w:w="3491"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F10A6" w:rsidRDefault="003D2409">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r>
    </w:tbl>
    <w:p w:rsidR="007F10A6" w:rsidRDefault="003D240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7F10A6" w:rsidRDefault="003D2409">
      <w:pPr>
        <w:rPr>
          <w:rFonts w:cs="宋体" w:hint="default"/>
          <w:sz w:val="21"/>
          <w:szCs w:val="21"/>
        </w:rPr>
      </w:pPr>
      <w:r>
        <w:rPr>
          <w:rFonts w:cs="宋体" w:hint="default"/>
          <w:sz w:val="21"/>
          <w:szCs w:val="21"/>
        </w:rPr>
        <w:br w:type="page"/>
      </w:r>
    </w:p>
    <w:tbl>
      <w:tblPr>
        <w:tblW w:w="14980" w:type="dxa"/>
        <w:tblLayout w:type="fixed"/>
        <w:tblCellMar>
          <w:left w:w="170" w:type="dxa"/>
          <w:right w:w="170" w:type="dxa"/>
        </w:tblCellMar>
        <w:tblLook w:val="04A0" w:firstRow="1" w:lastRow="0" w:firstColumn="1" w:lastColumn="0" w:noHBand="0" w:noVBand="1"/>
      </w:tblPr>
      <w:tblGrid>
        <w:gridCol w:w="3369"/>
        <w:gridCol w:w="2561"/>
        <w:gridCol w:w="2518"/>
        <w:gridCol w:w="3894"/>
        <w:gridCol w:w="2638"/>
      </w:tblGrid>
      <w:tr w:rsidR="007F10A6">
        <w:trPr>
          <w:trHeight w:val="405"/>
        </w:trPr>
        <w:tc>
          <w:tcPr>
            <w:tcW w:w="14980" w:type="dxa"/>
            <w:gridSpan w:val="5"/>
            <w:shd w:val="clear" w:color="auto" w:fill="auto"/>
            <w:tcMar>
              <w:top w:w="15" w:type="dxa"/>
              <w:left w:w="15" w:type="dxa"/>
              <w:right w:w="15" w:type="dxa"/>
            </w:tcMar>
            <w:vAlign w:val="bottom"/>
          </w:tcPr>
          <w:p w:rsidR="007F10A6" w:rsidRDefault="003D2409">
            <w:pPr>
              <w:spacing w:line="400" w:lineRule="exact"/>
              <w:jc w:val="center"/>
              <w:textAlignment w:val="bottom"/>
              <w:rPr>
                <w:rFonts w:cs="宋体" w:hint="default"/>
                <w:b/>
                <w:kern w:val="2"/>
                <w:sz w:val="32"/>
                <w:szCs w:val="32"/>
              </w:rPr>
            </w:pPr>
            <w:r>
              <w:rPr>
                <w:rFonts w:cs="宋体"/>
                <w:b/>
                <w:kern w:val="2"/>
                <w:sz w:val="32"/>
                <w:szCs w:val="32"/>
              </w:rPr>
              <w:lastRenderedPageBreak/>
              <w:t>机构运行信息表</w:t>
            </w:r>
          </w:p>
        </w:tc>
      </w:tr>
      <w:tr w:rsidR="007F10A6">
        <w:trPr>
          <w:trHeight w:val="288"/>
        </w:trPr>
        <w:tc>
          <w:tcPr>
            <w:tcW w:w="3369" w:type="dxa"/>
            <w:shd w:val="clear" w:color="auto" w:fill="auto"/>
            <w:tcMar>
              <w:top w:w="15" w:type="dxa"/>
              <w:left w:w="15" w:type="dxa"/>
              <w:right w:w="15" w:type="dxa"/>
            </w:tcMar>
            <w:vAlign w:val="bottom"/>
          </w:tcPr>
          <w:p w:rsidR="007F10A6" w:rsidRDefault="007F10A6">
            <w:pPr>
              <w:spacing w:line="280" w:lineRule="exact"/>
              <w:rPr>
                <w:rFonts w:cs="宋体" w:hint="default"/>
                <w:kern w:val="2"/>
                <w:sz w:val="20"/>
                <w:szCs w:val="20"/>
              </w:rPr>
            </w:pPr>
          </w:p>
        </w:tc>
        <w:tc>
          <w:tcPr>
            <w:tcW w:w="2561" w:type="dxa"/>
            <w:shd w:val="clear" w:color="auto" w:fill="auto"/>
            <w:tcMar>
              <w:top w:w="15" w:type="dxa"/>
              <w:left w:w="15" w:type="dxa"/>
              <w:right w:w="15" w:type="dxa"/>
            </w:tcMar>
            <w:vAlign w:val="bottom"/>
          </w:tcPr>
          <w:p w:rsidR="007F10A6" w:rsidRDefault="007F10A6">
            <w:pPr>
              <w:spacing w:line="280" w:lineRule="exact"/>
              <w:jc w:val="center"/>
              <w:rPr>
                <w:rFonts w:cs="宋体" w:hint="default"/>
                <w:kern w:val="2"/>
                <w:sz w:val="20"/>
                <w:szCs w:val="20"/>
              </w:rPr>
            </w:pPr>
          </w:p>
        </w:tc>
        <w:tc>
          <w:tcPr>
            <w:tcW w:w="2518" w:type="dxa"/>
            <w:shd w:val="clear" w:color="auto" w:fill="auto"/>
            <w:tcMar>
              <w:top w:w="15" w:type="dxa"/>
              <w:left w:w="15" w:type="dxa"/>
              <w:right w:w="15" w:type="dxa"/>
            </w:tcMar>
            <w:vAlign w:val="bottom"/>
          </w:tcPr>
          <w:p w:rsidR="007F10A6" w:rsidRDefault="007F10A6">
            <w:pPr>
              <w:spacing w:line="280" w:lineRule="exact"/>
              <w:jc w:val="right"/>
              <w:rPr>
                <w:rFonts w:cs="宋体" w:hint="default"/>
                <w:kern w:val="2"/>
                <w:sz w:val="20"/>
                <w:szCs w:val="20"/>
              </w:rPr>
            </w:pPr>
          </w:p>
        </w:tc>
        <w:tc>
          <w:tcPr>
            <w:tcW w:w="3894" w:type="dxa"/>
            <w:shd w:val="clear" w:color="auto" w:fill="auto"/>
            <w:tcMar>
              <w:top w:w="15" w:type="dxa"/>
              <w:left w:w="15" w:type="dxa"/>
              <w:right w:w="15" w:type="dxa"/>
            </w:tcMar>
            <w:vAlign w:val="bottom"/>
          </w:tcPr>
          <w:p w:rsidR="007F10A6" w:rsidRDefault="007F10A6">
            <w:pPr>
              <w:spacing w:line="280" w:lineRule="exact"/>
              <w:rPr>
                <w:rFonts w:cs="宋体" w:hint="default"/>
                <w:kern w:val="2"/>
                <w:sz w:val="20"/>
                <w:szCs w:val="20"/>
              </w:rPr>
            </w:pPr>
          </w:p>
        </w:tc>
        <w:tc>
          <w:tcPr>
            <w:tcW w:w="2638" w:type="dxa"/>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kern w:val="2"/>
                <w:sz w:val="20"/>
                <w:szCs w:val="20"/>
              </w:rPr>
            </w:pPr>
            <w:r>
              <w:rPr>
                <w:rFonts w:cs="宋体"/>
                <w:kern w:val="2"/>
                <w:sz w:val="20"/>
                <w:szCs w:val="20"/>
              </w:rPr>
              <w:t>公开</w:t>
            </w:r>
            <w:r>
              <w:rPr>
                <w:rFonts w:ascii="Times New Roman" w:hAnsi="Times New Roman" w:hint="default"/>
                <w:kern w:val="2"/>
                <w:sz w:val="20"/>
                <w:szCs w:val="20"/>
              </w:rPr>
              <w:t>09</w:t>
            </w:r>
            <w:r>
              <w:rPr>
                <w:rFonts w:cs="宋体"/>
                <w:kern w:val="2"/>
                <w:sz w:val="20"/>
                <w:szCs w:val="20"/>
              </w:rPr>
              <w:t>表</w:t>
            </w:r>
          </w:p>
        </w:tc>
      </w:tr>
      <w:tr w:rsidR="007F10A6">
        <w:trPr>
          <w:trHeight w:val="288"/>
        </w:trPr>
        <w:tc>
          <w:tcPr>
            <w:tcW w:w="5930" w:type="dxa"/>
            <w:gridSpan w:val="2"/>
            <w:tcBorders>
              <w:top w:val="nil"/>
              <w:left w:val="nil"/>
              <w:bottom w:val="single" w:sz="4" w:space="0" w:color="auto"/>
              <w:right w:val="nil"/>
            </w:tcBorders>
            <w:shd w:val="clear" w:color="auto" w:fill="auto"/>
            <w:tcMar>
              <w:top w:w="15" w:type="dxa"/>
              <w:left w:w="15" w:type="dxa"/>
              <w:right w:w="15" w:type="dxa"/>
            </w:tcMar>
            <w:vAlign w:val="bottom"/>
          </w:tcPr>
          <w:p w:rsidR="007F10A6" w:rsidRDefault="003D2409">
            <w:pPr>
              <w:spacing w:line="280" w:lineRule="exact"/>
              <w:rPr>
                <w:rFonts w:cs="宋体" w:hint="default"/>
                <w:kern w:val="2"/>
                <w:sz w:val="20"/>
                <w:szCs w:val="20"/>
              </w:rPr>
            </w:pPr>
            <w:r>
              <w:rPr>
                <w:rFonts w:cs="宋体"/>
                <w:kern w:val="2"/>
                <w:sz w:val="20"/>
                <w:szCs w:val="20"/>
              </w:rPr>
              <w:t>单位：</w:t>
            </w:r>
            <w:r>
              <w:rPr>
                <w:sz w:val="20"/>
              </w:rPr>
              <w:t>垫江县统计局（本级）</w:t>
            </w:r>
          </w:p>
        </w:tc>
        <w:tc>
          <w:tcPr>
            <w:tcW w:w="2518" w:type="dxa"/>
            <w:tcBorders>
              <w:top w:val="nil"/>
              <w:left w:val="nil"/>
              <w:bottom w:val="single" w:sz="4" w:space="0" w:color="auto"/>
              <w:right w:val="nil"/>
            </w:tcBorders>
            <w:shd w:val="clear" w:color="auto" w:fill="auto"/>
            <w:tcMar>
              <w:top w:w="15" w:type="dxa"/>
              <w:left w:w="15" w:type="dxa"/>
              <w:right w:w="15" w:type="dxa"/>
            </w:tcMar>
            <w:vAlign w:val="bottom"/>
          </w:tcPr>
          <w:p w:rsidR="007F10A6" w:rsidRDefault="007F10A6">
            <w:pPr>
              <w:spacing w:line="280" w:lineRule="exact"/>
              <w:jc w:val="right"/>
              <w:rPr>
                <w:rFonts w:cs="宋体" w:hint="default"/>
                <w:kern w:val="2"/>
                <w:sz w:val="20"/>
                <w:szCs w:val="20"/>
              </w:rPr>
            </w:pPr>
          </w:p>
        </w:tc>
        <w:tc>
          <w:tcPr>
            <w:tcW w:w="3894" w:type="dxa"/>
            <w:tcBorders>
              <w:top w:val="nil"/>
              <w:left w:val="nil"/>
              <w:bottom w:val="single" w:sz="4" w:space="0" w:color="auto"/>
              <w:right w:val="nil"/>
            </w:tcBorders>
            <w:shd w:val="clear" w:color="auto" w:fill="auto"/>
            <w:tcMar>
              <w:top w:w="15" w:type="dxa"/>
              <w:left w:w="15" w:type="dxa"/>
              <w:right w:w="15" w:type="dxa"/>
            </w:tcMar>
            <w:vAlign w:val="bottom"/>
          </w:tcPr>
          <w:p w:rsidR="007F10A6" w:rsidRDefault="007F10A6">
            <w:pPr>
              <w:spacing w:line="280" w:lineRule="exact"/>
              <w:rPr>
                <w:rFonts w:cs="宋体" w:hint="default"/>
                <w:kern w:val="2"/>
                <w:sz w:val="20"/>
                <w:szCs w:val="20"/>
              </w:rPr>
            </w:pPr>
          </w:p>
        </w:tc>
        <w:tc>
          <w:tcPr>
            <w:tcW w:w="2638" w:type="dxa"/>
            <w:tcBorders>
              <w:top w:val="nil"/>
              <w:left w:val="nil"/>
              <w:bottom w:val="single" w:sz="4" w:space="0" w:color="auto"/>
              <w:right w:val="nil"/>
            </w:tcBorders>
            <w:shd w:val="clear" w:color="auto" w:fill="auto"/>
            <w:tcMar>
              <w:top w:w="15" w:type="dxa"/>
              <w:left w:w="15" w:type="dxa"/>
              <w:right w:w="15" w:type="dxa"/>
            </w:tcMar>
            <w:vAlign w:val="bottom"/>
          </w:tcPr>
          <w:p w:rsidR="007F10A6" w:rsidRDefault="003D2409">
            <w:pPr>
              <w:spacing w:line="280" w:lineRule="exact"/>
              <w:jc w:val="right"/>
              <w:textAlignment w:val="bottom"/>
              <w:rPr>
                <w:rFonts w:cs="宋体" w:hint="default"/>
                <w:kern w:val="2"/>
                <w:sz w:val="20"/>
                <w:szCs w:val="20"/>
              </w:rPr>
            </w:pPr>
            <w:r>
              <w:rPr>
                <w:rFonts w:cs="宋体"/>
                <w:kern w:val="2"/>
                <w:sz w:val="20"/>
                <w:szCs w:val="20"/>
              </w:rPr>
              <w:t>单位：万元</w:t>
            </w:r>
          </w:p>
        </w:tc>
      </w:tr>
      <w:tr w:rsidR="007F10A6">
        <w:trPr>
          <w:trHeight w:val="30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cs="宋体" w:hint="default"/>
                <w:b/>
                <w:kern w:val="2"/>
                <w:sz w:val="16"/>
                <w:szCs w:val="16"/>
              </w:rPr>
            </w:pPr>
            <w:r>
              <w:rPr>
                <w:rFonts w:cs="宋体"/>
                <w:b/>
                <w:kern w:val="2"/>
                <w:sz w:val="16"/>
                <w:szCs w:val="16"/>
              </w:rPr>
              <w:t>项  目</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cs="宋体" w:hint="default"/>
                <w:b/>
                <w:kern w:val="2"/>
                <w:sz w:val="16"/>
                <w:szCs w:val="16"/>
              </w:rPr>
            </w:pPr>
            <w:r>
              <w:rPr>
                <w:rFonts w:cs="宋体"/>
                <w:b/>
                <w:kern w:val="2"/>
                <w:sz w:val="16"/>
                <w:szCs w:val="16"/>
              </w:rPr>
              <w:t>预算数</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cs="宋体" w:hint="default"/>
                <w:b/>
                <w:kern w:val="2"/>
                <w:sz w:val="16"/>
                <w:szCs w:val="16"/>
              </w:rPr>
            </w:pPr>
            <w:r>
              <w:rPr>
                <w:rFonts w:cs="宋体"/>
                <w:b/>
                <w:kern w:val="2"/>
                <w:sz w:val="16"/>
                <w:szCs w:val="16"/>
              </w:rPr>
              <w:t>决算数</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cs="宋体" w:hint="default"/>
                <w:b/>
                <w:kern w:val="2"/>
                <w:sz w:val="16"/>
                <w:szCs w:val="16"/>
              </w:rPr>
            </w:pPr>
            <w:r>
              <w:rPr>
                <w:rFonts w:cs="宋体"/>
                <w:b/>
                <w:kern w:val="2"/>
                <w:sz w:val="16"/>
                <w:szCs w:val="16"/>
              </w:rPr>
              <w:t>项  目</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cs="宋体" w:hint="default"/>
                <w:b/>
                <w:kern w:val="2"/>
                <w:sz w:val="16"/>
                <w:szCs w:val="16"/>
              </w:rPr>
            </w:pPr>
            <w:r>
              <w:rPr>
                <w:rFonts w:cs="宋体"/>
                <w:b/>
                <w:kern w:val="2"/>
                <w:sz w:val="16"/>
                <w:szCs w:val="16"/>
              </w:rPr>
              <w:t>决算数</w:t>
            </w:r>
          </w:p>
        </w:tc>
      </w:tr>
      <w:tr w:rsidR="007F10A6">
        <w:trPr>
          <w:trHeight w:val="30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kern w:val="2"/>
                <w:sz w:val="16"/>
                <w:szCs w:val="16"/>
              </w:rPr>
            </w:pPr>
            <w:r>
              <w:rPr>
                <w:rFonts w:cs="宋体"/>
                <w:b/>
                <w:kern w:val="2"/>
                <w:sz w:val="16"/>
                <w:szCs w:val="16"/>
              </w:rPr>
              <w:t>一、“三公”经费支出</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kern w:val="2"/>
                <w:sz w:val="16"/>
                <w:szCs w:val="16"/>
              </w:rPr>
            </w:pPr>
            <w:r>
              <w:rPr>
                <w:rFonts w:cs="宋体"/>
                <w:b/>
                <w:kern w:val="2"/>
                <w:sz w:val="16"/>
                <w:szCs w:val="16"/>
              </w:rPr>
              <w:t>五、机关运行经费</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53.23</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（一）支出合计</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28.35</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28.35</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（一）行政单位</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53.23</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1．因公出国（境）费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（二）参照公务员法管理事业单位</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2．公务用车购置及运行维护费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28.35</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28.35</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六、资产信息</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（1）公务用车购置费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24.96</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24.96</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（一）车辆数合计（辆）</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1</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（2）公务用车运行维护费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3.39</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3.39</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1．副部（省）级及以上领导用车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3．公务接待费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2．主要领导干部用车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（1）国内接待费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3．机要通信用车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其中：外事接待费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4．应急保障用车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1</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（2）国（境）外接待费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5．执法执勤用车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（二）相关统计数</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ind w:rightChars="50" w:right="120"/>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6．特种专业技术用车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1．因公出国（境）团组数（个）</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7．离退休干部用车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2．因公出国（境）人次数（人）</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8．其他用车</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3．公务用车购置数（辆）</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1</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（二）单价100万元（含）以上设备（不含车辆）</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4．公务用车保有量（辆）</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1</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七、政府采购支出信息</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5．国内公务接待批次（个）</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（一）政府采购支出合计</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29.91</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其中：外事接待批次（个）</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1．政府采购货物支出</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29.91</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6．国内公务接待人次（人）</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2．政府采购工程支出</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其中：外事接待人次（人）</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3．政府采购服务支出</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sz w:val="18"/>
                <w:szCs w:val="18"/>
              </w:rPr>
            </w:pP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7．国（境）外公务接待批次（个）</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（二）政府采购授予中小企业合同金额</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29.91</w:t>
            </w:r>
          </w:p>
        </w:tc>
      </w:tr>
      <w:tr w:rsidR="007F10A6">
        <w:trPr>
          <w:trHeight w:val="310"/>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8．国（境）外公务接待人次（人）</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kern w:val="2"/>
                <w:sz w:val="16"/>
                <w:szCs w:val="16"/>
              </w:rPr>
            </w:pPr>
            <w:r>
              <w:rPr>
                <w:rFonts w:cs="宋体"/>
                <w:b/>
                <w:bCs/>
                <w:kern w:val="2"/>
                <w:sz w:val="16"/>
                <w:szCs w:val="16"/>
              </w:rPr>
              <w:t xml:space="preserve">        其中：授予小微企业合同金额</w:t>
            </w: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29.91</w:t>
            </w:r>
          </w:p>
        </w:tc>
      </w:tr>
      <w:tr w:rsidR="007F10A6">
        <w:trPr>
          <w:trHeight w:val="304"/>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kern w:val="2"/>
                <w:sz w:val="16"/>
                <w:szCs w:val="16"/>
              </w:rPr>
            </w:pPr>
            <w:r>
              <w:rPr>
                <w:rFonts w:cs="宋体"/>
                <w:b/>
                <w:kern w:val="2"/>
                <w:sz w:val="16"/>
                <w:szCs w:val="16"/>
              </w:rPr>
              <w:t>二、会议费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kern w:val="2"/>
                <w:sz w:val="18"/>
                <w:szCs w:val="18"/>
              </w:rPr>
            </w:pPr>
            <w:r>
              <w:rPr>
                <w:rFonts w:ascii="Times New Roman" w:hAnsi="Times New Roman" w:hint="default"/>
                <w:kern w:val="2"/>
                <w:sz w:val="18"/>
                <w:szCs w:val="18"/>
              </w:rPr>
              <w:t>0.72</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7F10A6">
            <w:pPr>
              <w:spacing w:line="280" w:lineRule="exact"/>
              <w:rPr>
                <w:rFonts w:cs="宋体" w:hint="default"/>
                <w:kern w:val="2"/>
                <w:sz w:val="16"/>
                <w:szCs w:val="16"/>
              </w:rPr>
            </w:pP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jc w:val="center"/>
              <w:rPr>
                <w:rFonts w:cs="宋体" w:hint="default"/>
                <w:kern w:val="2"/>
                <w:sz w:val="16"/>
                <w:szCs w:val="16"/>
              </w:rPr>
            </w:pPr>
          </w:p>
        </w:tc>
      </w:tr>
      <w:tr w:rsidR="007F10A6">
        <w:trPr>
          <w:trHeight w:val="404"/>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kern w:val="2"/>
                <w:sz w:val="16"/>
                <w:szCs w:val="16"/>
              </w:rPr>
            </w:pPr>
            <w:r>
              <w:rPr>
                <w:rFonts w:cs="宋体"/>
                <w:b/>
                <w:kern w:val="2"/>
                <w:sz w:val="16"/>
                <w:szCs w:val="16"/>
              </w:rPr>
              <w:t>三、培训费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ind w:rightChars="50" w:right="120"/>
              <w:jc w:val="center"/>
              <w:textAlignment w:val="bottom"/>
              <w:rPr>
                <w:rFonts w:ascii="Times New Roman" w:hAnsi="Times New Roman" w:hint="default"/>
                <w:kern w:val="2"/>
                <w:sz w:val="18"/>
                <w:szCs w:val="18"/>
              </w:rPr>
            </w:pP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7F10A6">
            <w:pPr>
              <w:spacing w:line="280" w:lineRule="exact"/>
              <w:rPr>
                <w:rFonts w:cs="宋体" w:hint="default"/>
                <w:kern w:val="2"/>
                <w:sz w:val="16"/>
                <w:szCs w:val="16"/>
              </w:rPr>
            </w:pP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jc w:val="right"/>
              <w:rPr>
                <w:rFonts w:cs="宋体" w:hint="default"/>
                <w:kern w:val="2"/>
                <w:sz w:val="16"/>
                <w:szCs w:val="16"/>
              </w:rPr>
            </w:pPr>
          </w:p>
        </w:tc>
      </w:tr>
      <w:tr w:rsidR="007F10A6">
        <w:trPr>
          <w:trHeight w:val="414"/>
        </w:trPr>
        <w:tc>
          <w:tcPr>
            <w:tcW w:w="33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textAlignment w:val="center"/>
              <w:rPr>
                <w:rFonts w:cs="宋体" w:hint="default"/>
                <w:b/>
                <w:bCs/>
                <w:sz w:val="16"/>
                <w:szCs w:val="16"/>
              </w:rPr>
            </w:pPr>
            <w:r>
              <w:rPr>
                <w:rFonts w:cs="宋体"/>
                <w:b/>
                <w:bCs/>
                <w:sz w:val="16"/>
                <w:szCs w:val="16"/>
              </w:rPr>
              <w:t>四、差旅费</w:t>
            </w:r>
          </w:p>
        </w:tc>
        <w:tc>
          <w:tcPr>
            <w:tcW w:w="2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3D2409">
            <w:pPr>
              <w:spacing w:line="280" w:lineRule="exact"/>
              <w:jc w:val="center"/>
              <w:textAlignment w:val="center"/>
              <w:rPr>
                <w:rFonts w:ascii="Times New Roman" w:hAnsi="Times New Roman" w:hint="default"/>
                <w:sz w:val="18"/>
                <w:szCs w:val="18"/>
              </w:rPr>
            </w:pPr>
            <w:r>
              <w:rPr>
                <w:rFonts w:ascii="Times New Roman" w:hAnsi="Times New Roman" w:hint="default"/>
                <w:sz w:val="18"/>
                <w:szCs w:val="18"/>
              </w:rPr>
              <w:t>—</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3D2409">
            <w:pPr>
              <w:spacing w:line="280" w:lineRule="exact"/>
              <w:ind w:rightChars="50" w:right="120"/>
              <w:jc w:val="center"/>
              <w:textAlignment w:val="bottom"/>
              <w:rPr>
                <w:rFonts w:ascii="Times New Roman" w:hAnsi="Times New Roman" w:hint="default"/>
                <w:sz w:val="18"/>
                <w:szCs w:val="18"/>
              </w:rPr>
            </w:pPr>
            <w:r>
              <w:rPr>
                <w:rFonts w:ascii="Times New Roman" w:hAnsi="Times New Roman" w:hint="default"/>
                <w:sz w:val="18"/>
                <w:szCs w:val="18"/>
              </w:rPr>
              <w:t>20.50</w:t>
            </w:r>
          </w:p>
        </w:tc>
        <w:tc>
          <w:tcPr>
            <w:tcW w:w="38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F10A6" w:rsidRDefault="007F10A6">
            <w:pPr>
              <w:spacing w:line="280" w:lineRule="exact"/>
              <w:rPr>
                <w:rFonts w:cs="宋体" w:hint="default"/>
                <w:sz w:val="16"/>
                <w:szCs w:val="16"/>
              </w:rPr>
            </w:pPr>
          </w:p>
        </w:tc>
        <w:tc>
          <w:tcPr>
            <w:tcW w:w="26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F10A6" w:rsidRDefault="007F10A6">
            <w:pPr>
              <w:spacing w:line="280" w:lineRule="exact"/>
              <w:jc w:val="right"/>
              <w:rPr>
                <w:rFonts w:cs="宋体" w:hint="default"/>
                <w:sz w:val="16"/>
                <w:szCs w:val="16"/>
              </w:rPr>
            </w:pPr>
          </w:p>
        </w:tc>
      </w:tr>
    </w:tbl>
    <w:p w:rsidR="007F10A6" w:rsidRDefault="003D2409">
      <w:pPr>
        <w:snapToGrid w:val="0"/>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7F10A6">
      <w:headerReference w:type="default" r:id="rId8"/>
      <w:footerReference w:type="default" r:id="rId9"/>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DDC" w:rsidRDefault="001B1DDC">
      <w:pPr>
        <w:rPr>
          <w:rFonts w:hint="default"/>
        </w:rPr>
      </w:pPr>
      <w:r>
        <w:separator/>
      </w:r>
    </w:p>
  </w:endnote>
  <w:endnote w:type="continuationSeparator" w:id="0">
    <w:p w:rsidR="001B1DDC" w:rsidRDefault="001B1DD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D349E45A-434E-4DEE-88FD-A8A4A1E55805}"/>
  </w:font>
  <w:font w:name="方正黑体_GBK">
    <w:panose1 w:val="03000509000000000000"/>
    <w:charset w:val="86"/>
    <w:family w:val="script"/>
    <w:pitch w:val="fixed"/>
    <w:sig w:usb0="00000001" w:usb1="080E0000" w:usb2="00000010" w:usb3="00000000" w:csb0="00040000" w:csb1="00000000"/>
    <w:embedRegular r:id="rId2" w:subsetted="1" w:fontKey="{D654452A-5D10-4545-B132-2FF9B5CA944E}"/>
  </w:font>
  <w:font w:name="方正楷体_GB2312">
    <w:charset w:val="86"/>
    <w:family w:val="auto"/>
    <w:pitch w:val="default"/>
    <w:embedRegular r:id="rId3" w:subsetted="1" w:fontKey="{4096EB70-8B5A-4E03-A803-D14DCDBB22D7}"/>
  </w:font>
  <w:font w:name="方正仿宋_GB2312">
    <w:altName w:val="MS Mincho"/>
    <w:charset w:val="00"/>
    <w:family w:val="auto"/>
    <w:pitch w:val="default"/>
    <w:embedRegular r:id="rId4" w:fontKey="{11E9D426-41FA-4872-824E-8B5C8084E22B}"/>
    <w:embedBold r:id="rId5" w:fontKey="{1529A69F-2789-4BF4-B239-F2A81F33432D}"/>
  </w:font>
  <w:font w:name="黑体">
    <w:altName w:val="SimHei"/>
    <w:panose1 w:val="02010609060101010101"/>
    <w:charset w:val="86"/>
    <w:family w:val="modern"/>
    <w:pitch w:val="fixed"/>
    <w:sig w:usb0="800002BF" w:usb1="38CF7CFA" w:usb2="00000016" w:usb3="00000000" w:csb0="00040001" w:csb1="00000000"/>
    <w:embedBold r:id="rId6" w:subsetted="1" w:fontKey="{30CDD510-2725-49B7-8344-5372B9B1A1FC}"/>
  </w:font>
  <w:font w:name="方正仿宋_GBK">
    <w:panose1 w:val="03000509000000000000"/>
    <w:charset w:val="86"/>
    <w:family w:val="script"/>
    <w:pitch w:val="fixed"/>
    <w:sig w:usb0="00000001" w:usb1="080E0000" w:usb2="00000010" w:usb3="00000000" w:csb0="00040000" w:csb1="00000000"/>
    <w:embedRegular r:id="rId7" w:subsetted="1" w:fontKey="{FB1DFB17-AB47-4791-AA26-46846D8092C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embedRegular r:id="rId8" w:subsetted="1" w:fontKey="{325E5DD1-83B4-4A8E-83B5-AD4413A7DD9D}"/>
    <w:embedBold r:id="rId9" w:subsetted="1" w:fontKey="{DE041936-D523-4FFA-82AB-9CF45C5FE599}"/>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09" w:rsidRDefault="003D2409">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D2409" w:rsidRDefault="003D2409">
                          <w:pPr>
                            <w:pStyle w:val="a5"/>
                            <w:rPr>
                              <w:rFonts w:hint="default"/>
                            </w:rPr>
                          </w:pPr>
                          <w:r>
                            <w:fldChar w:fldCharType="begin"/>
                          </w:r>
                          <w:r>
                            <w:instrText xml:space="preserve"> PAGE  \* MERGEFORMAT </w:instrText>
                          </w:r>
                          <w:r>
                            <w:fldChar w:fldCharType="separate"/>
                          </w:r>
                          <w:r w:rsidR="00B47E6E">
                            <w:rPr>
                              <w:rFonts w:hint="default"/>
                              <w:noProof/>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D2409" w:rsidRDefault="003D2409">
                    <w:pPr>
                      <w:pStyle w:val="a5"/>
                      <w:rPr>
                        <w:rFonts w:hint="default"/>
                      </w:rPr>
                    </w:pPr>
                    <w:r>
                      <w:fldChar w:fldCharType="begin"/>
                    </w:r>
                    <w:r>
                      <w:instrText xml:space="preserve"> PAGE  \* MERGEFORMAT </w:instrText>
                    </w:r>
                    <w:r>
                      <w:fldChar w:fldCharType="separate"/>
                    </w:r>
                    <w:r w:rsidR="00B47E6E">
                      <w:rPr>
                        <w:rFonts w:hint="default"/>
                        <w:noProof/>
                      </w:rPr>
                      <w:t>- 13 -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09" w:rsidRDefault="003D2409">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D2409" w:rsidRDefault="003D2409">
                          <w:pPr>
                            <w:pStyle w:val="a5"/>
                            <w:rPr>
                              <w:rFonts w:hint="default"/>
                            </w:rPr>
                          </w:pPr>
                          <w:r>
                            <w:t xml:space="preserve"> </w:t>
                          </w:r>
                          <w:r>
                            <w:fldChar w:fldCharType="begin"/>
                          </w:r>
                          <w:r>
                            <w:instrText>PAGE   \* MERGEFORMAT</w:instrText>
                          </w:r>
                          <w:r>
                            <w:fldChar w:fldCharType="separate"/>
                          </w:r>
                          <w:r w:rsidR="00B47E6E" w:rsidRPr="00B47E6E">
                            <w:rPr>
                              <w:rFonts w:hint="default"/>
                              <w:noProof/>
                              <w:lang w:val="zh-CN"/>
                            </w:rPr>
                            <w:t>-</w:t>
                          </w:r>
                          <w:r w:rsidR="00B47E6E">
                            <w:rPr>
                              <w:rFonts w:hint="default"/>
                              <w:noProof/>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3D2409" w:rsidRDefault="003D2409">
                    <w:pPr>
                      <w:pStyle w:val="a5"/>
                      <w:rPr>
                        <w:rFonts w:hint="default"/>
                      </w:rPr>
                    </w:pPr>
                    <w:r>
                      <w:t xml:space="preserve"> </w:t>
                    </w:r>
                    <w:r>
                      <w:fldChar w:fldCharType="begin"/>
                    </w:r>
                    <w:r>
                      <w:instrText>PAGE   \* MERGEFORMAT</w:instrText>
                    </w:r>
                    <w:r>
                      <w:fldChar w:fldCharType="separate"/>
                    </w:r>
                    <w:r w:rsidR="00B47E6E" w:rsidRPr="00B47E6E">
                      <w:rPr>
                        <w:rFonts w:hint="default"/>
                        <w:noProof/>
                        <w:lang w:val="zh-CN"/>
                      </w:rPr>
                      <w:t>-</w:t>
                    </w:r>
                    <w:r w:rsidR="00B47E6E">
                      <w:rPr>
                        <w:rFonts w:hint="default"/>
                        <w:noProof/>
                      </w:rPr>
                      <w:t xml:space="preserve"> 17 -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3D2409" w:rsidRDefault="003D2409">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3D2409" w:rsidRDefault="003D2409">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DDC" w:rsidRDefault="001B1DDC">
      <w:pPr>
        <w:rPr>
          <w:rFonts w:hint="default"/>
        </w:rPr>
      </w:pPr>
      <w:r>
        <w:separator/>
      </w:r>
    </w:p>
  </w:footnote>
  <w:footnote w:type="continuationSeparator" w:id="0">
    <w:p w:rsidR="001B1DDC" w:rsidRDefault="001B1DD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09" w:rsidRDefault="003D2409">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HorizontalSpacing w:val="120"/>
  <w:drawingGridVerticalSpacing w:val="164"/>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B1DDC"/>
    <w:rsid w:val="001D3BB7"/>
    <w:rsid w:val="002B254B"/>
    <w:rsid w:val="003D2409"/>
    <w:rsid w:val="00466C9B"/>
    <w:rsid w:val="00550ABE"/>
    <w:rsid w:val="00770383"/>
    <w:rsid w:val="007819D4"/>
    <w:rsid w:val="007B419D"/>
    <w:rsid w:val="007B7C4B"/>
    <w:rsid w:val="007D3D39"/>
    <w:rsid w:val="007F10A6"/>
    <w:rsid w:val="00994AF7"/>
    <w:rsid w:val="009B67B8"/>
    <w:rsid w:val="009D2B67"/>
    <w:rsid w:val="00A566F9"/>
    <w:rsid w:val="00AF2751"/>
    <w:rsid w:val="00B03CCD"/>
    <w:rsid w:val="00B47E6E"/>
    <w:rsid w:val="00BE2B89"/>
    <w:rsid w:val="00C10E9E"/>
    <w:rsid w:val="00C20C3E"/>
    <w:rsid w:val="00CF2ACF"/>
    <w:rsid w:val="00F73F90"/>
    <w:rsid w:val="00FB4B3B"/>
    <w:rsid w:val="01474EBF"/>
    <w:rsid w:val="01483505"/>
    <w:rsid w:val="01F3521E"/>
    <w:rsid w:val="03B87EA0"/>
    <w:rsid w:val="03E3214F"/>
    <w:rsid w:val="044C50BA"/>
    <w:rsid w:val="05BC6D49"/>
    <w:rsid w:val="06194FF1"/>
    <w:rsid w:val="06A2550B"/>
    <w:rsid w:val="06F80EE2"/>
    <w:rsid w:val="07001CCA"/>
    <w:rsid w:val="07101279"/>
    <w:rsid w:val="075678DB"/>
    <w:rsid w:val="079D7CC7"/>
    <w:rsid w:val="08051BCA"/>
    <w:rsid w:val="086C12F4"/>
    <w:rsid w:val="08705944"/>
    <w:rsid w:val="08BA052C"/>
    <w:rsid w:val="08DB07BA"/>
    <w:rsid w:val="0969353F"/>
    <w:rsid w:val="097D17FC"/>
    <w:rsid w:val="098305D0"/>
    <w:rsid w:val="0A3317EA"/>
    <w:rsid w:val="0A5C4B69"/>
    <w:rsid w:val="0A86124A"/>
    <w:rsid w:val="0AB54CC0"/>
    <w:rsid w:val="0B156E0E"/>
    <w:rsid w:val="0B9335CE"/>
    <w:rsid w:val="0BF2311A"/>
    <w:rsid w:val="0C2A5909"/>
    <w:rsid w:val="0C7927C4"/>
    <w:rsid w:val="0C9B098C"/>
    <w:rsid w:val="0D1A57A1"/>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311E8E"/>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516DA9"/>
    <w:rsid w:val="2FCA4B37"/>
    <w:rsid w:val="2FE029D7"/>
    <w:rsid w:val="2FF06E00"/>
    <w:rsid w:val="30586FEC"/>
    <w:rsid w:val="315F0B22"/>
    <w:rsid w:val="31D84415"/>
    <w:rsid w:val="32285F6F"/>
    <w:rsid w:val="32770556"/>
    <w:rsid w:val="329C0913"/>
    <w:rsid w:val="32AA0460"/>
    <w:rsid w:val="32E173A7"/>
    <w:rsid w:val="3337290D"/>
    <w:rsid w:val="33E31118"/>
    <w:rsid w:val="33EF7674"/>
    <w:rsid w:val="342D7BC6"/>
    <w:rsid w:val="352930DB"/>
    <w:rsid w:val="35573069"/>
    <w:rsid w:val="355F6038"/>
    <w:rsid w:val="358C217E"/>
    <w:rsid w:val="36C11CBB"/>
    <w:rsid w:val="36C9128A"/>
    <w:rsid w:val="37841E99"/>
    <w:rsid w:val="37BF1123"/>
    <w:rsid w:val="383C3F15"/>
    <w:rsid w:val="38653347"/>
    <w:rsid w:val="38BE4696"/>
    <w:rsid w:val="3939115E"/>
    <w:rsid w:val="39B82A39"/>
    <w:rsid w:val="39C42CA8"/>
    <w:rsid w:val="39DC4FD6"/>
    <w:rsid w:val="39F03D7A"/>
    <w:rsid w:val="39F33306"/>
    <w:rsid w:val="3A2C1C67"/>
    <w:rsid w:val="3A4552B6"/>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670FED"/>
    <w:rsid w:val="439A3EB9"/>
    <w:rsid w:val="43BB152F"/>
    <w:rsid w:val="44C37687"/>
    <w:rsid w:val="45CB699A"/>
    <w:rsid w:val="45E2495B"/>
    <w:rsid w:val="46564467"/>
    <w:rsid w:val="465B470D"/>
    <w:rsid w:val="469D6AD4"/>
    <w:rsid w:val="471E6C84"/>
    <w:rsid w:val="4748792B"/>
    <w:rsid w:val="475D719D"/>
    <w:rsid w:val="47674801"/>
    <w:rsid w:val="48225EF7"/>
    <w:rsid w:val="488F422B"/>
    <w:rsid w:val="48E36915"/>
    <w:rsid w:val="48EB6572"/>
    <w:rsid w:val="495C4A24"/>
    <w:rsid w:val="497135DF"/>
    <w:rsid w:val="49DD73A3"/>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683540"/>
    <w:rsid w:val="5F2D4A41"/>
    <w:rsid w:val="60C74F6C"/>
    <w:rsid w:val="61025A59"/>
    <w:rsid w:val="612A53A0"/>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CA87DFD"/>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3C4DFB"/>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16440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D942A"/>
  <w15:docId w15:val="{1AA94927-2C0E-47BE-9453-6DD1FE5F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2369</Words>
  <Characters>13508</Characters>
  <Application>Microsoft Office Word</Application>
  <DocSecurity>0</DocSecurity>
  <Lines>112</Lines>
  <Paragraphs>31</Paragraphs>
  <ScaleCrop>false</ScaleCrop>
  <Company>微软中国</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垫江县统计局（本级）2024年度决算公开说明</dc:title>
  <dc:creator>Administrator</dc:creator>
  <cp:lastModifiedBy>吴幽</cp:lastModifiedBy>
  <cp:revision>12</cp:revision>
  <cp:lastPrinted>2025-08-18T01:43:00Z</cp:lastPrinted>
  <dcterms:created xsi:type="dcterms:W3CDTF">2024-07-11T02:00:00Z</dcterms:created>
  <dcterms:modified xsi:type="dcterms:W3CDTF">2025-09-02T08:49:00Z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FF3E1509CFAA42D98909F88A548C1406_13</vt:lpwstr>
  </property>
  <property fmtid="{D5CDD505-2E9C-101B-9397-08002B2CF9AE}" pid="4" name="KSOTemplateDocerSaveRecord">
    <vt:lpwstr>eyJoZGlkIjoiYWE3Y2JiMTMzNjA4NjZjZDUyMDg1NmNmYzFjNTZkNGQiLCJ1c2VySWQiOiI3MzM4ODgyIn0=</vt:lpwstr>
  </property>
</Properties>
</file>