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D22DE3">
      <w:pPr>
        <w:pStyle w:val="6"/>
        <w:spacing w:before="0" w:beforeAutospacing="0" w:after="0" w:afterAutospacing="0" w:line="596" w:lineRule="exact"/>
        <w:jc w:val="center"/>
        <w:rPr>
          <w:rFonts w:hint="default"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重庆市垫江县人民医院</w:t>
      </w:r>
    </w:p>
    <w:p w14:paraId="649E8972">
      <w:pPr>
        <w:pStyle w:val="6"/>
        <w:spacing w:before="0" w:beforeAutospacing="0"/>
        <w:jc w:val="center"/>
        <w:rPr>
          <w:rFonts w:hint="default" w:ascii="方正小标宋_GBK" w:hAnsi="方正小标宋_GBK" w:eastAsia="方正小标宋_GBK" w:cs="方正小标宋_GBK"/>
          <w:sz w:val="44"/>
          <w:szCs w:val="44"/>
          <w:shd w:val="clear" w:color="auto" w:fill="FFFFFF"/>
        </w:rPr>
      </w:pPr>
      <w:r>
        <w:rPr>
          <w:rFonts w:hint="default" w:ascii="Times New Roman" w:hAnsi="Times New Roman" w:eastAsia="方正小标宋_GBK"/>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14:paraId="4FAB83D3">
      <w:pPr>
        <w:pStyle w:val="6"/>
        <w:shd w:val="clear" w:color="auto" w:fill="FFFFFF"/>
        <w:ind w:firstLine="643" w:firstLineChars="200"/>
        <w:rPr>
          <w:rFonts w:hint="default" w:ascii="黑体" w:hAnsi="黑体" w:eastAsia="黑体" w:cs="黑体"/>
          <w:sz w:val="32"/>
          <w:szCs w:val="32"/>
        </w:rPr>
      </w:pPr>
      <w:r>
        <w:rPr>
          <w:rStyle w:val="10"/>
          <w:rFonts w:ascii="黑体" w:hAnsi="黑体" w:eastAsia="黑体" w:cs="黑体"/>
          <w:sz w:val="32"/>
          <w:szCs w:val="32"/>
          <w:shd w:val="clear" w:color="auto" w:fill="FFFFFF"/>
        </w:rPr>
        <w:t>一、单位基本情况</w:t>
      </w:r>
    </w:p>
    <w:p w14:paraId="350B4936">
      <w:pPr>
        <w:pStyle w:val="6"/>
        <w:shd w:val="clear" w:color="auto" w:fill="FFFFFF"/>
        <w:ind w:firstLine="420"/>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（一）职能职责</w:t>
      </w:r>
    </w:p>
    <w:p w14:paraId="2FBDF1E8">
      <w:pPr>
        <w:widowControl w:val="0"/>
        <w:autoSpaceDE w:val="0"/>
        <w:adjustRightInd w:val="0"/>
        <w:snapToGrid w:val="0"/>
        <w:spacing w:line="594" w:lineRule="exact"/>
        <w:ind w:firstLine="640" w:firstLineChars="200"/>
        <w:jc w:val="both"/>
        <w:rPr>
          <w:rFonts w:hint="default" w:ascii="方正仿宋_GBK" w:hAnsi="方正仿宋_GBK" w:eastAsia="方正仿宋_GBK" w:cs="方正仿宋_GBK"/>
          <w:color w:val="000000"/>
          <w:sz w:val="32"/>
          <w:szCs w:val="32"/>
        </w:rPr>
      </w:pPr>
      <w:r>
        <w:rPr>
          <w:rFonts w:ascii="方正仿宋_GBK" w:hAnsi="方正仿宋_GBK" w:eastAsia="方正仿宋_GBK" w:cs="方正仿宋_GBK"/>
          <w:color w:val="000000"/>
          <w:sz w:val="32"/>
          <w:szCs w:val="32"/>
        </w:rPr>
        <w:t>本单位是国家住院医师规范化培训基地，重庆市护士规范化培训基地，重庆医科大学附属垫江临床教学培训中心，国家级示范防治卒中中心、胸痛中心，垫江县危重孕产妇治疗中心、危重新生儿救治中心，垫江县人民医院医共体远程影像会诊中心、远程心电会诊中心，主要承担全县医疗、教学、科研、急诊急救、预防保健和健康管理职能。常年承担疑难危急重症救治、应急救援等医疗任务。</w:t>
      </w:r>
    </w:p>
    <w:p w14:paraId="3B821BFC">
      <w:pPr>
        <w:pStyle w:val="6"/>
        <w:shd w:val="clear" w:color="auto" w:fill="FFFFFF"/>
        <w:ind w:firstLine="420"/>
        <w:rPr>
          <w:rFonts w:hint="default" w:ascii="楷体" w:hAnsi="楷体" w:eastAsia="楷体" w:cs="楷体"/>
          <w:sz w:val="32"/>
          <w:szCs w:val="32"/>
        </w:rPr>
      </w:pPr>
      <w:r>
        <w:rPr>
          <w:rStyle w:val="10"/>
          <w:rFonts w:ascii="楷体" w:hAnsi="楷体" w:eastAsia="楷体" w:cs="楷体"/>
          <w:sz w:val="32"/>
          <w:szCs w:val="32"/>
          <w:shd w:val="clear" w:color="auto" w:fill="FFFFFF"/>
        </w:rPr>
        <w:t>（二）机构设置</w:t>
      </w:r>
    </w:p>
    <w:p w14:paraId="0B7D256C">
      <w:pPr>
        <w:pStyle w:val="12"/>
        <w:widowControl w:val="0"/>
        <w:shd w:val="clear" w:color="auto" w:fill="FFFFFF"/>
        <w:autoSpaceDE w:val="0"/>
        <w:adjustRightInd w:val="0"/>
        <w:snapToGrid w:val="0"/>
        <w:spacing w:beforeAutospacing="0" w:afterAutospacing="0" w:line="594" w:lineRule="exact"/>
        <w:ind w:firstLine="640" w:firstLineChars="200"/>
        <w:jc w:val="both"/>
        <w:rPr>
          <w:rFonts w:ascii="方正仿宋_GBK" w:hAnsi="方正仿宋_GBK" w:eastAsia="方正仿宋_GBK" w:cs="方正仿宋_GBK"/>
          <w:sz w:val="32"/>
          <w:szCs w:val="32"/>
        </w:rPr>
      </w:pPr>
      <w:r>
        <w:rPr>
          <w:rFonts w:hint="eastAsia" w:ascii="方正仿宋_GBK" w:hAnsi="方正仿宋_GBK" w:eastAsia="方正仿宋_GBK" w:cs="方正仿宋_GBK"/>
          <w:color w:val="000000"/>
          <w:sz w:val="32"/>
          <w:szCs w:val="32"/>
          <w:lang w:bidi="ar"/>
        </w:rPr>
        <w:t>设职能科室21个、临床医技科室50个、教研室15个，其中国家级特色专科1个、市级区域重点学科5个、市级临床重点/医疗特色专科12个、垫江县重点/特色专科15个</w:t>
      </w:r>
      <w:r>
        <w:rPr>
          <w:rFonts w:hint="eastAsia" w:ascii="方正仿宋_GBK" w:hAnsi="方正仿宋_GBK" w:eastAsia="方正仿宋_GBK" w:cs="方正仿宋_GBK"/>
          <w:color w:val="000000"/>
          <w:sz w:val="32"/>
          <w:szCs w:val="32"/>
          <w:shd w:val="clear" w:color="auto" w:fill="FFFFFF"/>
        </w:rPr>
        <w:t>。设市级博士后科研工作站、县中心血库、县肝病研究所和县级医疗质控中心28个。</w:t>
      </w:r>
    </w:p>
    <w:p w14:paraId="1B2CF94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二、单位决算收支情况说明</w:t>
      </w:r>
    </w:p>
    <w:p w14:paraId="65B25854">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（一）收入支出决算总体情况说明。</w:t>
      </w:r>
    </w:p>
    <w:p w14:paraId="65CCAC57">
      <w:pPr>
        <w:pStyle w:val="6"/>
        <w:shd w:val="clear" w:color="auto" w:fill="FFFFFF"/>
        <w:ind w:firstLine="643" w:firstLineChars="200"/>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1.总体情况。</w:t>
      </w:r>
      <w:r>
        <w:rPr>
          <w:rFonts w:ascii="方正仿宋_GBK" w:hAnsi="方正仿宋_GBK" w:eastAsia="方正仿宋_GBK" w:cs="方正仿宋_GBK"/>
          <w:sz w:val="32"/>
          <w:szCs w:val="32"/>
          <w:shd w:val="clear" w:color="auto" w:fill="FFFFFF"/>
        </w:rPr>
        <w:t>2024年度收入总计73713.03万元，支出总计</w:t>
      </w:r>
      <w:r>
        <w:rPr>
          <w:rFonts w:ascii="方正仿宋_GBK" w:hAnsi="方正仿宋_GBK" w:eastAsia="方正仿宋_GBK" w:cs="方正仿宋_GBK"/>
          <w:sz w:val="32"/>
          <w:szCs w:val="32"/>
        </w:rPr>
        <w:t>73713.03</w:t>
      </w:r>
      <w:r>
        <w:rPr>
          <w:rFonts w:ascii="方正仿宋_GBK" w:hAnsi="方正仿宋_GBK" w:eastAsia="方正仿宋_GBK" w:cs="方正仿宋_GBK"/>
          <w:sz w:val="32"/>
          <w:szCs w:val="32"/>
          <w:shd w:val="clear" w:color="auto" w:fill="FFFFFF"/>
        </w:rPr>
        <w:t>万元。收、支与2023年度相比，减少5637.56万元，下降7.10%，主要原因是2023年因新冠疫情，财政加大对公共卫生的投入。</w:t>
      </w:r>
    </w:p>
    <w:p w14:paraId="343C05DC">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2.收入情况。</w:t>
      </w:r>
      <w:r>
        <w:rPr>
          <w:rFonts w:ascii="方正仿宋_GBK" w:hAnsi="方正仿宋_GBK" w:eastAsia="方正仿宋_GBK" w:cs="方正仿宋_GBK"/>
          <w:sz w:val="32"/>
          <w:szCs w:val="32"/>
          <w:shd w:val="clear" w:color="auto" w:fill="FFFFFF"/>
        </w:rPr>
        <w:t>2024年度收入合计73338.02万元，与2023年度相比，增加669.69万元，增长0.92%，主要原因是本年度财政追加卫生人才培养、公立医院改革、基本公共卫生等项目经费拨款所致。其中：财政拨款收入</w:t>
      </w:r>
      <w:r>
        <w:rPr>
          <w:rFonts w:ascii="方正仿宋_GBK" w:hAnsi="方正仿宋_GBK" w:eastAsia="方正仿宋_GBK" w:cs="方正仿宋_GBK"/>
          <w:sz w:val="32"/>
          <w:szCs w:val="32"/>
        </w:rPr>
        <w:t>959.38</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1.31</w:t>
      </w:r>
      <w:r>
        <w:rPr>
          <w:rFonts w:ascii="方正仿宋_GBK" w:hAnsi="方正仿宋_GBK" w:eastAsia="方正仿宋_GBK" w:cs="方正仿宋_GBK"/>
          <w:sz w:val="32"/>
          <w:szCs w:val="32"/>
          <w:shd w:val="clear" w:color="auto" w:fill="FFFFFF"/>
        </w:rPr>
        <w:t>%；事业收入</w:t>
      </w:r>
      <w:r>
        <w:rPr>
          <w:rFonts w:ascii="方正仿宋_GBK" w:hAnsi="方正仿宋_GBK" w:eastAsia="方正仿宋_GBK" w:cs="方正仿宋_GBK"/>
          <w:sz w:val="32"/>
          <w:szCs w:val="32"/>
        </w:rPr>
        <w:t>72369.28</w:t>
      </w:r>
      <w:r>
        <w:rPr>
          <w:rFonts w:ascii="方正仿宋_GBK" w:hAnsi="方正仿宋_GBK" w:eastAsia="方正仿宋_GBK" w:cs="方正仿宋_GBK"/>
          <w:sz w:val="32"/>
          <w:szCs w:val="32"/>
          <w:shd w:val="clear" w:color="auto" w:fill="FFFFFF"/>
        </w:rPr>
        <w:t>万元，占98.68%；经营收入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万元，占0.00%；其他收入</w:t>
      </w:r>
      <w:r>
        <w:rPr>
          <w:rFonts w:ascii="方正仿宋_GBK" w:hAnsi="方正仿宋_GBK" w:eastAsia="方正仿宋_GBK" w:cs="方正仿宋_GBK"/>
          <w:sz w:val="32"/>
          <w:szCs w:val="32"/>
        </w:rPr>
        <w:t>9.36</w:t>
      </w:r>
      <w:r>
        <w:rPr>
          <w:rFonts w:ascii="方正仿宋_GBK" w:hAnsi="方正仿宋_GBK" w:eastAsia="方正仿宋_GBK" w:cs="方正仿宋_GBK"/>
          <w:sz w:val="32"/>
          <w:szCs w:val="32"/>
          <w:shd w:val="clear" w:color="auto" w:fill="FFFFFF"/>
        </w:rPr>
        <w:t>万元，占0.01%。此外，使用非财政拨款结余和专用结余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万元，年初结转和结余</w:t>
      </w:r>
      <w:r>
        <w:rPr>
          <w:rFonts w:ascii="方正仿宋_GBK" w:hAnsi="方正仿宋_GBK" w:eastAsia="方正仿宋_GBK" w:cs="方正仿宋_GBK"/>
          <w:sz w:val="32"/>
          <w:szCs w:val="32"/>
        </w:rPr>
        <w:t>375.00</w:t>
      </w:r>
      <w:r>
        <w:rPr>
          <w:rFonts w:ascii="方正仿宋_GBK" w:hAnsi="方正仿宋_GBK" w:eastAsia="方正仿宋_GBK" w:cs="方正仿宋_GBK"/>
          <w:sz w:val="32"/>
          <w:szCs w:val="32"/>
          <w:shd w:val="clear" w:color="auto" w:fill="FFFFFF"/>
        </w:rPr>
        <w:t>万元。</w:t>
      </w:r>
    </w:p>
    <w:p w14:paraId="1A6C6EF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shd w:val="clear" w:color="auto" w:fill="FFFFFF"/>
        </w:rPr>
      </w:pPr>
      <w:r>
        <w:rPr>
          <w:rStyle w:val="10"/>
          <w:rFonts w:ascii="方正仿宋_GBK" w:hAnsi="方正仿宋_GBK" w:eastAsia="方正仿宋_GBK" w:cs="方正仿宋_GBK"/>
          <w:sz w:val="32"/>
          <w:szCs w:val="32"/>
          <w:shd w:val="clear" w:color="auto" w:fill="FFFFFF"/>
        </w:rPr>
        <w:t>3.支出情况。</w:t>
      </w:r>
      <w:r>
        <w:rPr>
          <w:rFonts w:ascii="方正仿宋_GBK" w:hAnsi="方正仿宋_GBK" w:eastAsia="方正仿宋_GBK" w:cs="方正仿宋_GBK"/>
          <w:sz w:val="32"/>
          <w:szCs w:val="32"/>
          <w:shd w:val="clear" w:color="auto" w:fill="FFFFFF"/>
        </w:rPr>
        <w:t>2024年度支出合计</w:t>
      </w:r>
      <w:r>
        <w:rPr>
          <w:rFonts w:ascii="方正仿宋_GBK" w:hAnsi="方正仿宋_GBK" w:eastAsia="方正仿宋_GBK" w:cs="方正仿宋_GBK"/>
          <w:sz w:val="32"/>
          <w:szCs w:val="32"/>
        </w:rPr>
        <w:t>66014.72</w:t>
      </w:r>
      <w:r>
        <w:rPr>
          <w:rFonts w:ascii="方正仿宋_GBK" w:hAnsi="方正仿宋_GBK" w:eastAsia="方正仿宋_GBK" w:cs="方正仿宋_GBK"/>
          <w:sz w:val="32"/>
          <w:szCs w:val="32"/>
          <w:shd w:val="clear" w:color="auto" w:fill="FFFFFF"/>
        </w:rPr>
        <w:t>万元，与2023年度相比，减少2462.82万元，下降3.60%，主要原因是2023年因新冠疫情，财政加大对公共卫生的投入。其中：基本支出</w:t>
      </w:r>
      <w:r>
        <w:rPr>
          <w:rFonts w:ascii="方正仿宋_GBK" w:hAnsi="方正仿宋_GBK" w:eastAsia="方正仿宋_GBK" w:cs="方正仿宋_GBK"/>
          <w:sz w:val="32"/>
          <w:szCs w:val="32"/>
        </w:rPr>
        <w:t>63692.06</w:t>
      </w:r>
      <w:r>
        <w:rPr>
          <w:rFonts w:ascii="方正仿宋_GBK" w:hAnsi="方正仿宋_GBK" w:eastAsia="方正仿宋_GBK" w:cs="方正仿宋_GBK"/>
          <w:sz w:val="32"/>
          <w:szCs w:val="32"/>
          <w:shd w:val="clear" w:color="auto" w:fill="FFFFFF"/>
        </w:rPr>
        <w:t>万元，占96.48%；项目支出</w:t>
      </w:r>
      <w:r>
        <w:rPr>
          <w:rFonts w:ascii="方正仿宋_GBK" w:hAnsi="方正仿宋_GBK" w:eastAsia="方正仿宋_GBK" w:cs="方正仿宋_GBK"/>
          <w:sz w:val="32"/>
          <w:szCs w:val="32"/>
        </w:rPr>
        <w:t>2322.66</w:t>
      </w:r>
      <w:r>
        <w:rPr>
          <w:rFonts w:ascii="方正仿宋_GBK" w:hAnsi="方正仿宋_GBK" w:eastAsia="方正仿宋_GBK" w:cs="方正仿宋_GBK"/>
          <w:sz w:val="32"/>
          <w:szCs w:val="32"/>
          <w:shd w:val="clear" w:color="auto" w:fill="FFFFFF"/>
        </w:rPr>
        <w:t>万元，占3.52%；经营支出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万元，占0.00%。此外，结余分配</w:t>
      </w:r>
      <w:r>
        <w:rPr>
          <w:rFonts w:ascii="方正仿宋_GBK" w:hAnsi="方正仿宋_GBK" w:eastAsia="方正仿宋_GBK" w:cs="方正仿宋_GBK"/>
          <w:sz w:val="32"/>
          <w:szCs w:val="32"/>
        </w:rPr>
        <w:t>7698.30</w:t>
      </w:r>
      <w:r>
        <w:rPr>
          <w:rFonts w:ascii="方正仿宋_GBK" w:hAnsi="方正仿宋_GBK" w:eastAsia="方正仿宋_GBK" w:cs="方正仿宋_GBK"/>
          <w:sz w:val="32"/>
          <w:szCs w:val="32"/>
          <w:shd w:val="clear" w:color="auto" w:fill="FFFFFF"/>
        </w:rPr>
        <w:t>万元。</w:t>
      </w:r>
    </w:p>
    <w:p w14:paraId="1657CE7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4.结转结余情况。</w:t>
      </w:r>
      <w:r>
        <w:rPr>
          <w:rFonts w:ascii="方正仿宋_GBK" w:hAnsi="方正仿宋_GBK" w:eastAsia="方正仿宋_GBK" w:cs="方正仿宋_GBK"/>
          <w:sz w:val="32"/>
          <w:szCs w:val="32"/>
          <w:shd w:val="clear" w:color="auto" w:fill="FFFFFF"/>
        </w:rPr>
        <w:t>2024年度年末结转和结余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万元，与2023年度相比，减少7.80万元，下降100.00%，主要原因是本年无项目支出结转。</w:t>
      </w:r>
    </w:p>
    <w:p w14:paraId="7B01DF4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（二）财政拨款收入支出决算总体情况说明</w:t>
      </w:r>
    </w:p>
    <w:p w14:paraId="24220D0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2024年度财政拨款收、支总计1334.39万元。与2023年相比，财政拨款收、支总计各减少1009.29万元，下降43.06%。主要原因是去年受疫情影响，财政拨疫情防控相关经费。</w:t>
      </w:r>
    </w:p>
    <w:p w14:paraId="2C03B65B">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（三）一般公共预算财政拨款收入支出决算情况说明</w:t>
      </w:r>
    </w:p>
    <w:p w14:paraId="00836A4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1.收入情况。</w:t>
      </w:r>
      <w:r>
        <w:rPr>
          <w:rFonts w:ascii="方正仿宋_GBK" w:hAnsi="方正仿宋_GBK" w:eastAsia="方正仿宋_GBK" w:cs="方正仿宋_GBK"/>
          <w:sz w:val="32"/>
          <w:szCs w:val="32"/>
          <w:shd w:val="clear" w:color="auto" w:fill="FFFFFF"/>
        </w:rPr>
        <w:t>2024年度一般公共预算财政拨款收入</w:t>
      </w:r>
      <w:r>
        <w:rPr>
          <w:rFonts w:ascii="方正仿宋_GBK" w:hAnsi="方正仿宋_GBK" w:eastAsia="方正仿宋_GBK" w:cs="方正仿宋_GBK"/>
          <w:sz w:val="32"/>
          <w:szCs w:val="32"/>
        </w:rPr>
        <w:t>959.38</w:t>
      </w:r>
      <w:r>
        <w:rPr>
          <w:rFonts w:ascii="方正仿宋_GBK" w:hAnsi="方正仿宋_GBK" w:eastAsia="方正仿宋_GBK" w:cs="方正仿宋_GBK"/>
          <w:sz w:val="32"/>
          <w:szCs w:val="32"/>
          <w:shd w:val="clear" w:color="auto" w:fill="FFFFFF"/>
        </w:rPr>
        <w:t>万元，与2023年度相比，减少1348.36万元，下降58.43%。主要原因是去年受疫情影响，财政拨疫情防控相关经费。较年初预算数增加182.13万元，增长23.43%。主要原因是财政追加项目经费拨款。此外，年初财政拨款结转和结余</w:t>
      </w:r>
      <w:r>
        <w:rPr>
          <w:rFonts w:ascii="方正仿宋_GBK" w:hAnsi="方正仿宋_GBK" w:eastAsia="方正仿宋_GBK" w:cs="方正仿宋_GBK"/>
          <w:sz w:val="32"/>
          <w:szCs w:val="32"/>
        </w:rPr>
        <w:t>375.00</w:t>
      </w:r>
      <w:r>
        <w:rPr>
          <w:rFonts w:ascii="方正仿宋_GBK" w:hAnsi="方正仿宋_GBK" w:eastAsia="方正仿宋_GBK" w:cs="方正仿宋_GBK"/>
          <w:sz w:val="32"/>
          <w:szCs w:val="32"/>
          <w:shd w:val="clear" w:color="auto" w:fill="FFFFFF"/>
        </w:rPr>
        <w:t>万元。</w:t>
      </w:r>
    </w:p>
    <w:p w14:paraId="038ACB3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2.支出情况。</w:t>
      </w:r>
      <w:r>
        <w:rPr>
          <w:rFonts w:ascii="方正仿宋_GBK" w:hAnsi="方正仿宋_GBK" w:eastAsia="方正仿宋_GBK" w:cs="方正仿宋_GBK"/>
          <w:sz w:val="32"/>
          <w:szCs w:val="32"/>
          <w:shd w:val="clear" w:color="auto" w:fill="FFFFFF"/>
        </w:rPr>
        <w:t>2024年度一般公共预算财政拨款支出</w:t>
      </w:r>
      <w:r>
        <w:rPr>
          <w:rFonts w:ascii="方正仿宋_GBK" w:hAnsi="方正仿宋_GBK" w:eastAsia="方正仿宋_GBK" w:cs="方正仿宋_GBK"/>
          <w:sz w:val="32"/>
          <w:szCs w:val="32"/>
        </w:rPr>
        <w:t>1334.39</w:t>
      </w:r>
      <w:r>
        <w:rPr>
          <w:rFonts w:ascii="方正仿宋_GBK" w:hAnsi="方正仿宋_GBK" w:eastAsia="方正仿宋_GBK" w:cs="方正仿宋_GBK"/>
          <w:sz w:val="32"/>
          <w:szCs w:val="32"/>
          <w:shd w:val="clear" w:color="auto" w:fill="FFFFFF"/>
        </w:rPr>
        <w:t>万元，与2023年度相比，减少1001.49万元，下降42.87%。主要原因是去年受疫情影响，财政拨疫情防控相关经费。较年初预算数增加557.14万元，增长71.68%。主要原因是财政追加项目经费拨款。</w:t>
      </w:r>
    </w:p>
    <w:p w14:paraId="70387D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3.结转结余情况。</w:t>
      </w:r>
      <w:r>
        <w:rPr>
          <w:rFonts w:ascii="方正仿宋_GBK" w:hAnsi="方正仿宋_GBK" w:eastAsia="方正仿宋_GBK" w:cs="方正仿宋_GBK"/>
          <w:sz w:val="32"/>
          <w:szCs w:val="32"/>
          <w:shd w:val="clear" w:color="auto" w:fill="FFFFFF"/>
        </w:rPr>
        <w:t>2024年度年末一般公共预算财政拨款结转和结余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万元，与2023年度相比，减少7.80万元，下降100.00%，主要原因是本年无项目支出结转。</w:t>
      </w:r>
    </w:p>
    <w:p w14:paraId="67E681E5">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0"/>
          <w:rFonts w:ascii="方正仿宋_GBK" w:hAnsi="方正仿宋_GBK" w:eastAsia="方正仿宋_GBK" w:cs="方正仿宋_GBK"/>
          <w:sz w:val="32"/>
          <w:szCs w:val="32"/>
          <w:shd w:val="clear" w:color="auto" w:fill="FFFFFF"/>
        </w:rPr>
        <w:t xml:space="preserve"> 4.比较情况。</w:t>
      </w:r>
      <w:r>
        <w:rPr>
          <w:rFonts w:ascii="方正仿宋_GBK" w:hAnsi="方正仿宋_GBK" w:eastAsia="方正仿宋_GBK" w:cs="方正仿宋_GBK"/>
          <w:sz w:val="32"/>
          <w:szCs w:val="32"/>
          <w:shd w:val="clear" w:color="auto" w:fill="FFFFFF"/>
        </w:rPr>
        <w:t>本单位2024年度一般公共预算财政拨款支出主要用于以下几个方面：</w:t>
      </w:r>
    </w:p>
    <w:p w14:paraId="3014794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（1）科学技术支出</w:t>
      </w:r>
      <w:r>
        <w:rPr>
          <w:rFonts w:ascii="方正仿宋_GBK" w:hAnsi="方正仿宋_GBK" w:eastAsia="方正仿宋_GBK" w:cs="方正仿宋_GBK"/>
          <w:sz w:val="32"/>
          <w:szCs w:val="32"/>
        </w:rPr>
        <w:t>40.00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3.00</w:t>
      </w:r>
      <w:r>
        <w:rPr>
          <w:rFonts w:ascii="方正仿宋_GBK" w:hAnsi="方正仿宋_GBK" w:eastAsia="方正仿宋_GBK" w:cs="方正仿宋_GBK"/>
          <w:sz w:val="32"/>
          <w:szCs w:val="32"/>
          <w:shd w:val="clear" w:color="auto" w:fill="FFFFFF"/>
        </w:rPr>
        <w:t>%，较年初预算数增加40.00万元，增长100.00%，主要原因是财政追加医学科研项目经费拨款。</w:t>
      </w:r>
    </w:p>
    <w:p w14:paraId="6039F80C">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（2）社会保障与就业支出</w:t>
      </w:r>
      <w:r>
        <w:rPr>
          <w:rFonts w:ascii="方正仿宋_GBK" w:hAnsi="方正仿宋_GBK" w:eastAsia="方正仿宋_GBK" w:cs="方正仿宋_GBK"/>
          <w:sz w:val="32"/>
          <w:szCs w:val="32"/>
        </w:rPr>
        <w:t>1.10</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0.08</w:t>
      </w:r>
      <w:r>
        <w:rPr>
          <w:rFonts w:ascii="方正仿宋_GBK" w:hAnsi="方正仿宋_GBK" w:eastAsia="方正仿宋_GBK" w:cs="方正仿宋_GBK"/>
          <w:sz w:val="32"/>
          <w:szCs w:val="32"/>
          <w:shd w:val="clear" w:color="auto" w:fill="FFFFFF"/>
        </w:rPr>
        <w:t>%，较年初预算数增加1.10万元，增长100.00%，主要原因是财政追加退休人员项目经费拨款。</w:t>
      </w:r>
    </w:p>
    <w:p w14:paraId="287CFCAF">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（3）卫生健康支出</w:t>
      </w:r>
      <w:r>
        <w:rPr>
          <w:rFonts w:ascii="方正仿宋_GBK" w:hAnsi="方正仿宋_GBK" w:eastAsia="方正仿宋_GBK" w:cs="方正仿宋_GBK"/>
          <w:sz w:val="32"/>
          <w:szCs w:val="32"/>
        </w:rPr>
        <w:t>1293.29</w:t>
      </w:r>
      <w:r>
        <w:rPr>
          <w:rFonts w:ascii="方正仿宋_GBK" w:hAnsi="方正仿宋_GBK" w:eastAsia="方正仿宋_GBK" w:cs="方正仿宋_GBK"/>
          <w:sz w:val="32"/>
          <w:szCs w:val="32"/>
          <w:shd w:val="clear" w:color="auto" w:fill="FFFFFF"/>
        </w:rPr>
        <w:t>万元，占</w:t>
      </w:r>
      <w:r>
        <w:rPr>
          <w:rFonts w:ascii="方正仿宋_GBK" w:hAnsi="方正仿宋_GBK" w:eastAsia="方正仿宋_GBK" w:cs="方正仿宋_GBK"/>
          <w:sz w:val="32"/>
          <w:szCs w:val="32"/>
        </w:rPr>
        <w:t>96.92</w:t>
      </w:r>
      <w:r>
        <w:rPr>
          <w:rFonts w:ascii="方正仿宋_GBK" w:hAnsi="方正仿宋_GBK" w:eastAsia="方正仿宋_GBK" w:cs="方正仿宋_GBK"/>
          <w:sz w:val="32"/>
          <w:szCs w:val="32"/>
          <w:shd w:val="clear" w:color="auto" w:fill="FFFFFF"/>
        </w:rPr>
        <w:t>%，较年初预算数增加516.04万元，增长66.39%，主要原因是财政追加卫生人才培养、公立医院改革、基本公共卫生、传染病监测预警与应急指挥能力提升等项目经费拨款。</w:t>
      </w:r>
    </w:p>
    <w:p w14:paraId="2F85DB97">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（四）一般公共预算财政拨款基本支出决算情况说明</w:t>
      </w:r>
    </w:p>
    <w:p w14:paraId="5A86143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2024年度一般公共财政拨款基本支出</w:t>
      </w:r>
      <w:r>
        <w:rPr>
          <w:rFonts w:ascii="方正仿宋_GBK" w:hAnsi="方正仿宋_GBK" w:eastAsia="方正仿宋_GBK" w:cs="方正仿宋_GBK"/>
          <w:sz w:val="32"/>
          <w:szCs w:val="32"/>
        </w:rPr>
        <w:t>435.80</w:t>
      </w:r>
      <w:r>
        <w:rPr>
          <w:rFonts w:ascii="方正仿宋_GBK" w:hAnsi="方正仿宋_GBK" w:eastAsia="方正仿宋_GBK" w:cs="方正仿宋_GBK"/>
          <w:sz w:val="32"/>
          <w:szCs w:val="32"/>
          <w:shd w:val="clear" w:color="auto" w:fill="FFFFFF"/>
        </w:rPr>
        <w:t>万元。其中：人员经费</w:t>
      </w:r>
      <w:r>
        <w:rPr>
          <w:rFonts w:ascii="方正仿宋_GBK" w:hAnsi="方正仿宋_GBK" w:eastAsia="方正仿宋_GBK" w:cs="方正仿宋_GBK"/>
          <w:sz w:val="32"/>
          <w:szCs w:val="32"/>
        </w:rPr>
        <w:t>435.80</w:t>
      </w:r>
      <w:r>
        <w:rPr>
          <w:rFonts w:ascii="方正仿宋_GBK" w:hAnsi="方正仿宋_GBK" w:eastAsia="方正仿宋_GBK" w:cs="方正仿宋_GBK"/>
          <w:sz w:val="32"/>
          <w:szCs w:val="32"/>
          <w:shd w:val="clear" w:color="auto" w:fill="FFFFFF"/>
        </w:rPr>
        <w:t>万元，与2023年度相比，减少4.20万元，下降0.95%，主要原因是财政减少对我单位基本支出投入。人员经费用途主要包括支付退休人员相关经费。公用经费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w:t>
      </w:r>
      <w:r>
        <w:rPr>
          <w:rFonts w:ascii="方正仿宋_GBK" w:hAnsi="方正仿宋_GBK" w:eastAsia="方正仿宋_GBK" w:cs="方正仿宋_GBK"/>
          <w:sz w:val="32"/>
          <w:szCs w:val="32"/>
        </w:rPr>
        <w:t>财政未保障我单位公用经费。</w:t>
      </w:r>
      <w:r>
        <w:rPr>
          <w:rFonts w:ascii="方正仿宋_GBK" w:hAnsi="方正仿宋_GBK" w:eastAsia="方正仿宋_GBK" w:cs="方正仿宋_GBK"/>
          <w:sz w:val="32"/>
          <w:szCs w:val="32"/>
          <w:shd w:val="clear" w:color="auto" w:fill="FFFFFF"/>
        </w:rPr>
        <w:t>公用经费用途主要包括</w:t>
      </w:r>
      <w:r>
        <w:rPr>
          <w:rFonts w:ascii="方正仿宋_GBK" w:hAnsi="方正仿宋_GBK" w:eastAsia="方正仿宋_GBK" w:cs="方正仿宋_GBK"/>
          <w:sz w:val="32"/>
          <w:szCs w:val="32"/>
        </w:rPr>
        <w:t>办公费、印刷费、手续费、水费、电费、邮电费、差旅费、交通费、维修（护）费、租赁费、会议费、培训费、专用材料费、设备购置费、其他商品和服务费。</w:t>
      </w:r>
    </w:p>
    <w:p w14:paraId="048607E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（五）政府性基金预算收支决算情况说明</w:t>
      </w:r>
    </w:p>
    <w:p w14:paraId="4998B3E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2024年度政府性基金预算财政拨款年初结转结余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万元，年末结转结余</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万元。本年收入</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万元，与2023年度相比，无增减，主要原因是本单位2024年度无政府性基金预算财政拨款收支。本年支出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万元，与2023年度相比，无增减，主要原因是本单位2024年度无政府性基金预算财政拨款收支。</w:t>
      </w:r>
    </w:p>
    <w:p w14:paraId="6948C3D9">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（六）国有资本经营预算财政拨款支出决算情况说明</w:t>
      </w:r>
    </w:p>
    <w:p w14:paraId="591D275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2024年度国有资本经营预算财政</w:t>
      </w:r>
      <w:r>
        <w:rPr>
          <w:rFonts w:hint="eastAsia" w:ascii="方正仿宋_GBK" w:hAnsi="方正仿宋_GBK" w:eastAsia="方正仿宋_GBK" w:cs="方正仿宋_GBK"/>
          <w:sz w:val="32"/>
          <w:szCs w:val="32"/>
          <w:shd w:val="clear" w:color="auto" w:fill="FFFFFF"/>
          <w:lang w:eastAsia="zh-CN"/>
        </w:rPr>
        <w:t>拨款</w:t>
      </w:r>
      <w:bookmarkStart w:id="0" w:name="_GoBack"/>
      <w:r>
        <w:rPr>
          <w:rFonts w:ascii="方正仿宋_GBK" w:hAnsi="方正仿宋_GBK" w:eastAsia="方正仿宋_GBK" w:cs="方正仿宋_GBK"/>
          <w:sz w:val="32"/>
          <w:szCs w:val="32"/>
          <w:shd w:val="clear" w:color="auto" w:fill="FFFFFF"/>
        </w:rPr>
        <w:t>本年</w:t>
      </w:r>
      <w:bookmarkEnd w:id="0"/>
      <w:r>
        <w:rPr>
          <w:rFonts w:ascii="方正仿宋_GBK" w:hAnsi="方正仿宋_GBK" w:eastAsia="方正仿宋_GBK" w:cs="方正仿宋_GBK"/>
          <w:sz w:val="32"/>
          <w:szCs w:val="32"/>
          <w:shd w:val="clear" w:color="auto" w:fill="FFFFFF"/>
        </w:rPr>
        <w:t>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万元，基本支出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万元，项目支出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万元，主要用途用于本单位2024年度无国有资本经营预算财政拨款支出。</w:t>
      </w:r>
    </w:p>
    <w:p w14:paraId="4D3296FB">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三、财政拨款“三公”经费情况说明</w:t>
      </w:r>
    </w:p>
    <w:p w14:paraId="23309D8E">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xml:space="preserve"> （一）“三公”经费支出总体情况说明</w:t>
      </w:r>
    </w:p>
    <w:p w14:paraId="0995DA8D">
      <w:pPr>
        <w:pStyle w:val="6"/>
        <w:shd w:val="clear" w:color="auto" w:fill="FFFFFF"/>
        <w:spacing w:line="594" w:lineRule="exact"/>
        <w:ind w:firstLine="640" w:firstLineChars="200"/>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2024年度“三公”经费支出共计</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万元，较年初预算数增加1.00万元，增长100.00%，主要原因是我单位本年度追加“三公”经费预算。较上年支出数减少1.42万元，下降58.68%，主要原因是</w:t>
      </w:r>
      <w:r>
        <w:rPr>
          <w:rFonts w:ascii="方正仿宋_GBK" w:hAnsi="方正仿宋_GBK" w:eastAsia="方正仿宋_GBK" w:cs="方正仿宋_GBK"/>
          <w:sz w:val="32"/>
          <w:szCs w:val="32"/>
        </w:rPr>
        <w:t>本年度使用财政资金开支公务用车运行维护费减少。</w:t>
      </w:r>
    </w:p>
    <w:p w14:paraId="00064581">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（二）“三公”经费分项支出情况</w:t>
      </w:r>
    </w:p>
    <w:p w14:paraId="01C2310D">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2024年度本单位因公出国（境）费用</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万元，主要是用于</w:t>
      </w:r>
      <w:r>
        <w:rPr>
          <w:rFonts w:ascii="方正仿宋_GBK" w:hAnsi="方正仿宋_GBK" w:eastAsia="方正仿宋_GBK" w:cs="方正仿宋_GBK"/>
          <w:color w:val="000000"/>
          <w:sz w:val="31"/>
          <w:szCs w:val="31"/>
          <w:lang w:bidi="ar"/>
        </w:rPr>
        <w:t>因公出国发生的相关费用支出。</w:t>
      </w:r>
      <w:r>
        <w:rPr>
          <w:rFonts w:ascii="方正仿宋_GBK" w:hAnsi="方正仿宋_GBK" w:eastAsia="方正仿宋_GBK" w:cs="方正仿宋_GBK"/>
          <w:sz w:val="32"/>
          <w:szCs w:val="32"/>
          <w:shd w:val="clear" w:color="auto" w:fill="FFFFFF"/>
        </w:rPr>
        <w:t>费用支出较年初预算数无增减，主要原因是</w:t>
      </w:r>
      <w:r>
        <w:rPr>
          <w:rFonts w:ascii="方正仿宋_GBK" w:hAnsi="方正仿宋_GBK" w:eastAsia="方正仿宋_GBK" w:cs="方正仿宋_GBK"/>
          <w:color w:val="000000"/>
          <w:sz w:val="31"/>
          <w:szCs w:val="31"/>
          <w:lang w:bidi="ar"/>
        </w:rPr>
        <w:t>我单位本年度无“</w:t>
      </w:r>
      <w:r>
        <w:rPr>
          <w:rFonts w:ascii="方正仿宋_GBK" w:hAnsi="方正仿宋_GBK" w:eastAsia="方正仿宋_GBK" w:cs="方正仿宋_GBK"/>
          <w:sz w:val="32"/>
          <w:szCs w:val="32"/>
          <w:shd w:val="clear" w:color="auto" w:fill="FFFFFF"/>
        </w:rPr>
        <w:t>因公出国（境）</w:t>
      </w:r>
      <w:r>
        <w:rPr>
          <w:rFonts w:ascii="方正仿宋_GBK" w:hAnsi="方正仿宋_GBK" w:eastAsia="方正仿宋_GBK" w:cs="方正仿宋_GBK"/>
          <w:color w:val="000000"/>
          <w:sz w:val="31"/>
          <w:szCs w:val="31"/>
          <w:lang w:bidi="ar"/>
        </w:rPr>
        <w:t>”经费支出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color w:val="000000"/>
          <w:sz w:val="31"/>
          <w:szCs w:val="31"/>
          <w:lang w:bidi="ar"/>
        </w:rPr>
        <w:t>我单位本年度无“</w:t>
      </w:r>
      <w:r>
        <w:rPr>
          <w:rFonts w:ascii="方正仿宋_GBK" w:hAnsi="方正仿宋_GBK" w:eastAsia="方正仿宋_GBK" w:cs="方正仿宋_GBK"/>
          <w:sz w:val="32"/>
          <w:szCs w:val="32"/>
          <w:shd w:val="clear" w:color="auto" w:fill="FFFFFF"/>
        </w:rPr>
        <w:t>因公出国（境）</w:t>
      </w:r>
      <w:r>
        <w:rPr>
          <w:rFonts w:ascii="方正仿宋_GBK" w:hAnsi="方正仿宋_GBK" w:eastAsia="方正仿宋_GBK" w:cs="方正仿宋_GBK"/>
          <w:color w:val="000000"/>
          <w:sz w:val="31"/>
          <w:szCs w:val="31"/>
          <w:lang w:bidi="ar"/>
        </w:rPr>
        <w:t>”经费支出</w:t>
      </w:r>
      <w:r>
        <w:rPr>
          <w:rFonts w:ascii="方正仿宋_GBK" w:hAnsi="方正仿宋_GBK" w:eastAsia="方正仿宋_GBK" w:cs="方正仿宋_GBK"/>
          <w:sz w:val="32"/>
          <w:szCs w:val="32"/>
          <w:shd w:val="clear" w:color="auto" w:fill="FFFFFF"/>
        </w:rPr>
        <w:t>。</w:t>
      </w:r>
    </w:p>
    <w:p w14:paraId="6D9C97D3">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公务车购置费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万元，主要用于公务用车购置支出。费用支出较年初预算数无增减，主要原因是</w:t>
      </w:r>
      <w:r>
        <w:rPr>
          <w:rFonts w:ascii="方正仿宋_GBK" w:hAnsi="方正仿宋_GBK" w:eastAsia="方正仿宋_GBK" w:cs="方正仿宋_GBK"/>
          <w:color w:val="000000"/>
          <w:sz w:val="31"/>
          <w:szCs w:val="31"/>
          <w:lang w:bidi="ar"/>
        </w:rPr>
        <w:t>我单位本年度无“</w:t>
      </w:r>
      <w:r>
        <w:rPr>
          <w:rFonts w:ascii="方正仿宋_GBK" w:hAnsi="方正仿宋_GBK" w:eastAsia="方正仿宋_GBK" w:cs="方正仿宋_GBK"/>
          <w:sz w:val="32"/>
          <w:szCs w:val="32"/>
          <w:shd w:val="clear" w:color="auto" w:fill="FFFFFF"/>
        </w:rPr>
        <w:t>公务车购置</w:t>
      </w:r>
      <w:r>
        <w:rPr>
          <w:rFonts w:ascii="方正仿宋_GBK" w:hAnsi="方正仿宋_GBK" w:eastAsia="方正仿宋_GBK" w:cs="方正仿宋_GBK"/>
          <w:color w:val="000000"/>
          <w:sz w:val="31"/>
          <w:szCs w:val="31"/>
          <w:lang w:bidi="ar"/>
        </w:rPr>
        <w:t>”经费支出</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color w:val="000000"/>
          <w:sz w:val="31"/>
          <w:szCs w:val="31"/>
          <w:lang w:bidi="ar"/>
        </w:rPr>
        <w:t>我单位本年度无“</w:t>
      </w:r>
      <w:r>
        <w:rPr>
          <w:rFonts w:ascii="方正仿宋_GBK" w:hAnsi="方正仿宋_GBK" w:eastAsia="方正仿宋_GBK" w:cs="方正仿宋_GBK"/>
          <w:sz w:val="32"/>
          <w:szCs w:val="32"/>
          <w:shd w:val="clear" w:color="auto" w:fill="FFFFFF"/>
        </w:rPr>
        <w:t>公务车购置</w:t>
      </w:r>
      <w:r>
        <w:rPr>
          <w:rFonts w:ascii="方正仿宋_GBK" w:hAnsi="方正仿宋_GBK" w:eastAsia="方正仿宋_GBK" w:cs="方正仿宋_GBK"/>
          <w:color w:val="000000"/>
          <w:sz w:val="31"/>
          <w:szCs w:val="31"/>
          <w:lang w:bidi="ar"/>
        </w:rPr>
        <w:t>”经费支出</w:t>
      </w:r>
      <w:r>
        <w:rPr>
          <w:rFonts w:ascii="方正仿宋_GBK" w:hAnsi="方正仿宋_GBK" w:eastAsia="方正仿宋_GBK" w:cs="方正仿宋_GBK"/>
          <w:sz w:val="32"/>
          <w:szCs w:val="32"/>
          <w:shd w:val="clear" w:color="auto" w:fill="FFFFFF"/>
        </w:rPr>
        <w:t>。</w:t>
      </w:r>
    </w:p>
    <w:p w14:paraId="6AA4C772">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公务车运行维护费</w:t>
      </w:r>
      <w:r>
        <w:rPr>
          <w:rFonts w:ascii="方正仿宋_GBK" w:hAnsi="方正仿宋_GBK" w:eastAsia="方正仿宋_GBK" w:cs="方正仿宋_GBK"/>
          <w:sz w:val="32"/>
          <w:szCs w:val="32"/>
        </w:rPr>
        <w:t>1.00</w:t>
      </w:r>
      <w:r>
        <w:rPr>
          <w:rFonts w:ascii="方正仿宋_GBK" w:hAnsi="方正仿宋_GBK" w:eastAsia="方正仿宋_GBK" w:cs="方正仿宋_GBK"/>
          <w:sz w:val="32"/>
          <w:szCs w:val="32"/>
          <w:shd w:val="clear" w:color="auto" w:fill="FFFFFF"/>
        </w:rPr>
        <w:t>万元，主要用于公务车日常运行燃油、维修、保险等相关费用支出。费用支出较年初预算数增加1.00万元，增长100.00%，主要原因是我单位本年度追加“三公”经费预算。较上年支出数减少1.42万元，下降58.68%，主要原因是</w:t>
      </w:r>
      <w:r>
        <w:rPr>
          <w:rFonts w:ascii="方正仿宋_GBK" w:hAnsi="方正仿宋_GBK" w:eastAsia="方正仿宋_GBK" w:cs="方正仿宋_GBK"/>
          <w:sz w:val="32"/>
          <w:szCs w:val="32"/>
        </w:rPr>
        <w:t>本年度使用财政资金开支公务用车运行维护费减少。</w:t>
      </w:r>
    </w:p>
    <w:p w14:paraId="579903BA">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公务接待费</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万元，主要用于接待相关部门工作餐等相关费用支出。费用支出较年初预算数无增减，主要原因是</w:t>
      </w:r>
      <w:r>
        <w:rPr>
          <w:rFonts w:ascii="方正仿宋_GBK" w:hAnsi="方正仿宋_GBK" w:eastAsia="方正仿宋_GBK" w:cs="方正仿宋_GBK"/>
          <w:color w:val="000000"/>
          <w:sz w:val="31"/>
          <w:szCs w:val="31"/>
          <w:lang w:bidi="ar"/>
        </w:rPr>
        <w:t>我单位属于差额拨款单位，财政未保障我单位“公务接待”经费</w:t>
      </w:r>
      <w:r>
        <w:rPr>
          <w:rFonts w:ascii="方正仿宋_GBK" w:hAnsi="方正仿宋_GBK" w:eastAsia="方正仿宋_GBK" w:cs="方正仿宋_GBK"/>
          <w:sz w:val="32"/>
          <w:szCs w:val="32"/>
          <w:shd w:val="clear" w:color="auto" w:fill="FFFFFF"/>
        </w:rPr>
        <w:t>。较上年支出数无增减，主要原因是</w:t>
      </w:r>
      <w:r>
        <w:rPr>
          <w:rFonts w:ascii="方正仿宋_GBK" w:hAnsi="方正仿宋_GBK" w:eastAsia="方正仿宋_GBK" w:cs="方正仿宋_GBK"/>
          <w:color w:val="000000"/>
          <w:sz w:val="31"/>
          <w:szCs w:val="31"/>
          <w:lang w:bidi="ar"/>
        </w:rPr>
        <w:t>我单位属于差额拨款单位，财政未保障我单位“公务接待”经费</w:t>
      </w:r>
      <w:r>
        <w:rPr>
          <w:rFonts w:ascii="方正仿宋_GBK" w:hAnsi="方正仿宋_GBK" w:eastAsia="方正仿宋_GBK" w:cs="方正仿宋_GBK"/>
          <w:sz w:val="32"/>
          <w:szCs w:val="32"/>
          <w:shd w:val="clear" w:color="auto" w:fill="FFFFFF"/>
        </w:rPr>
        <w:t>。</w:t>
      </w:r>
    </w:p>
    <w:p w14:paraId="472F0B88">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（三）“三公”经费实物量情况</w:t>
      </w:r>
    </w:p>
    <w:p w14:paraId="3FC4DD2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2024年度本单位因公出国（境）共计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个团组，</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人；公务用车购置</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辆，公务车保有量为</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辆；国内公务接待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人，其中：国内外事接待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人；国（境）外公务接待</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批次，</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人。2024年本单位人均接待费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元，车均购置费</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万元，车均维护费</w:t>
      </w:r>
      <w:r>
        <w:rPr>
          <w:rFonts w:ascii="方正仿宋_GBK" w:hAnsi="方正仿宋_GBK" w:eastAsia="方正仿宋_GBK" w:cs="方正仿宋_GBK"/>
          <w:sz w:val="32"/>
          <w:szCs w:val="32"/>
        </w:rPr>
        <w:t>0.06</w:t>
      </w:r>
      <w:r>
        <w:rPr>
          <w:rFonts w:ascii="方正仿宋_GBK" w:hAnsi="方正仿宋_GBK" w:eastAsia="方正仿宋_GBK" w:cs="方正仿宋_GBK"/>
          <w:sz w:val="32"/>
          <w:szCs w:val="32"/>
          <w:shd w:val="clear" w:color="auto" w:fill="FFFFFF"/>
        </w:rPr>
        <w:t>万元。</w:t>
      </w:r>
    </w:p>
    <w:p w14:paraId="7DFA00A6">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四、其他需要说明的事项</w:t>
      </w:r>
    </w:p>
    <w:p w14:paraId="1F9109C2">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  （一）财政拨款会议费和培训费情况说明</w:t>
      </w:r>
    </w:p>
    <w:p w14:paraId="1B909470">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本年度会议费支出</w:t>
      </w:r>
      <w:r>
        <w:rPr>
          <w:rFonts w:ascii="方正仿宋_GBK" w:hAnsi="方正仿宋_GBK" w:eastAsia="方正仿宋_GBK" w:cs="方正仿宋_GBK"/>
          <w:sz w:val="32"/>
          <w:szCs w:val="32"/>
        </w:rPr>
        <w:t>1.60</w:t>
      </w:r>
      <w:r>
        <w:rPr>
          <w:rFonts w:ascii="方正仿宋_GBK" w:hAnsi="方正仿宋_GBK" w:eastAsia="方正仿宋_GBK" w:cs="方正仿宋_GBK"/>
          <w:sz w:val="32"/>
          <w:szCs w:val="32"/>
          <w:shd w:val="clear" w:color="auto" w:fill="FFFFFF"/>
        </w:rPr>
        <w:t>万元，与2023年度相比，增加0.76万元，增长90.48%，主要原因是为了顺应单位长远发展需要，提升我单位业务能力和核心竞争力，本年度我单位外出学习培训参会的人次增多。本年度培训费支出</w:t>
      </w:r>
      <w:r>
        <w:rPr>
          <w:rFonts w:ascii="方正仿宋_GBK" w:hAnsi="方正仿宋_GBK" w:eastAsia="方正仿宋_GBK" w:cs="方正仿宋_GBK"/>
          <w:sz w:val="32"/>
          <w:szCs w:val="32"/>
        </w:rPr>
        <w:t>211.87</w:t>
      </w:r>
      <w:r>
        <w:rPr>
          <w:rFonts w:ascii="方正仿宋_GBK" w:hAnsi="方正仿宋_GBK" w:eastAsia="方正仿宋_GBK" w:cs="方正仿宋_GBK"/>
          <w:sz w:val="32"/>
          <w:szCs w:val="32"/>
          <w:shd w:val="clear" w:color="auto" w:fill="FFFFFF"/>
        </w:rPr>
        <w:t>万元，与2023年度相比，减少89.48万元，下降29.69%，主要原因是本年度住培护培培训费用支出减少。</w:t>
      </w:r>
    </w:p>
    <w:p w14:paraId="55E33E8C">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（二）机关运行经费情况说明</w:t>
      </w:r>
    </w:p>
    <w:p w14:paraId="7D50A546">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202</w:t>
      </w:r>
      <w:r>
        <w:rPr>
          <w:rFonts w:ascii="方正仿宋_GBK" w:hAnsi="方正仿宋_GBK" w:eastAsia="方正仿宋_GBK" w:cs="方正仿宋_GBK"/>
          <w:sz w:val="32"/>
          <w:szCs w:val="32"/>
          <w:shd w:val="clear" w:color="auto" w:fill="FFFFFF"/>
        </w:rPr>
        <w:t>4</w:t>
      </w:r>
      <w:r>
        <w:rPr>
          <w:rFonts w:hint="default" w:ascii="方正仿宋_GBK" w:hAnsi="方正仿宋_GBK" w:eastAsia="方正仿宋_GBK" w:cs="方正仿宋_GBK"/>
          <w:sz w:val="32"/>
          <w:szCs w:val="32"/>
          <w:shd w:val="clear" w:color="auto" w:fill="FFFFFF"/>
        </w:rPr>
        <w:t>年度本</w:t>
      </w:r>
      <w:r>
        <w:rPr>
          <w:rFonts w:ascii="方正仿宋_GBK" w:hAnsi="方正仿宋_GBK" w:eastAsia="方正仿宋_GBK" w:cs="方正仿宋_GBK"/>
          <w:sz w:val="32"/>
          <w:szCs w:val="32"/>
          <w:shd w:val="clear" w:color="auto" w:fill="FFFFFF"/>
        </w:rPr>
        <w:t>单位</w:t>
      </w:r>
      <w:r>
        <w:rPr>
          <w:rFonts w:hint="default" w:ascii="方正仿宋_GBK" w:hAnsi="方正仿宋_GBK" w:eastAsia="方正仿宋_GBK" w:cs="方正仿宋_GBK"/>
          <w:sz w:val="32"/>
          <w:szCs w:val="32"/>
          <w:shd w:val="clear" w:color="auto" w:fill="FFFFFF"/>
        </w:rPr>
        <w:t>机关运行经费支出0.00万元，机关运行经费较上年支出数无增减，主要原因是按照部门决算列报口径，我单位不在机关运行经费统计范围之内。</w:t>
      </w:r>
    </w:p>
    <w:p w14:paraId="0DFF0F4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（三）国有资产占用情况说明</w:t>
      </w:r>
    </w:p>
    <w:p w14:paraId="3492C955">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  截至2024年12月31日，本单位共有车辆</w:t>
      </w:r>
      <w:r>
        <w:rPr>
          <w:rFonts w:ascii="方正仿宋_GBK" w:hAnsi="方正仿宋_GBK" w:eastAsia="方正仿宋_GBK" w:cs="方正仿宋_GBK"/>
          <w:sz w:val="32"/>
          <w:szCs w:val="32"/>
        </w:rPr>
        <w:t>18</w:t>
      </w:r>
      <w:r>
        <w:rPr>
          <w:rFonts w:ascii="方正仿宋_GBK" w:hAnsi="方正仿宋_GBK" w:eastAsia="方正仿宋_GBK" w:cs="方正仿宋_GBK"/>
          <w:sz w:val="32"/>
          <w:szCs w:val="32"/>
          <w:shd w:val="clear" w:color="auto" w:fill="FFFFFF"/>
        </w:rPr>
        <w:t>辆，其中，副部（省）级及以上领导用车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辆、主要负责人用车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辆、机要通信用车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辆、应急保障用车</w:t>
      </w:r>
      <w:r>
        <w:rPr>
          <w:rFonts w:ascii="方正仿宋_GBK" w:hAnsi="方正仿宋_GBK" w:eastAsia="方正仿宋_GBK" w:cs="方正仿宋_GBK"/>
          <w:sz w:val="32"/>
          <w:szCs w:val="32"/>
        </w:rPr>
        <w:t>2</w:t>
      </w:r>
      <w:r>
        <w:rPr>
          <w:rFonts w:ascii="方正仿宋_GBK" w:hAnsi="方正仿宋_GBK" w:eastAsia="方正仿宋_GBK" w:cs="方正仿宋_GBK"/>
          <w:sz w:val="32"/>
          <w:szCs w:val="32"/>
          <w:shd w:val="clear" w:color="auto" w:fill="FFFFFF"/>
        </w:rPr>
        <w:t>辆、执法执勤用车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辆，特种专业技术用车</w:t>
      </w:r>
      <w:r>
        <w:rPr>
          <w:rFonts w:ascii="方正仿宋_GBK" w:hAnsi="方正仿宋_GBK" w:eastAsia="方正仿宋_GBK" w:cs="方正仿宋_GBK"/>
          <w:sz w:val="32"/>
          <w:szCs w:val="32"/>
        </w:rPr>
        <w:t>16</w:t>
      </w:r>
      <w:r>
        <w:rPr>
          <w:rFonts w:ascii="方正仿宋_GBK" w:hAnsi="方正仿宋_GBK" w:eastAsia="方正仿宋_GBK" w:cs="方正仿宋_GBK"/>
          <w:sz w:val="32"/>
          <w:szCs w:val="32"/>
          <w:shd w:val="clear" w:color="auto" w:fill="FFFFFF"/>
        </w:rPr>
        <w:t>辆，离退休干部用车</w:t>
      </w:r>
      <w:r>
        <w:rPr>
          <w:rFonts w:ascii="方正仿宋_GBK" w:hAnsi="方正仿宋_GBK" w:eastAsia="方正仿宋_GBK" w:cs="方正仿宋_GBK"/>
          <w:sz w:val="32"/>
          <w:szCs w:val="32"/>
        </w:rPr>
        <w:t>0</w:t>
      </w:r>
      <w:r>
        <w:rPr>
          <w:rFonts w:ascii="方正仿宋_GBK" w:hAnsi="方正仿宋_GBK" w:eastAsia="方正仿宋_GBK" w:cs="方正仿宋_GBK"/>
          <w:sz w:val="32"/>
          <w:szCs w:val="32"/>
          <w:shd w:val="clear" w:color="auto" w:fill="FFFFFF"/>
        </w:rPr>
        <w:t>辆。单价100万元（含）以上专用设备</w:t>
      </w:r>
      <w:r>
        <w:rPr>
          <w:rFonts w:ascii="方正仿宋_GBK" w:hAnsi="方正仿宋_GBK" w:eastAsia="方正仿宋_GBK" w:cs="方正仿宋_GBK"/>
          <w:sz w:val="32"/>
          <w:szCs w:val="32"/>
        </w:rPr>
        <w:t>75</w:t>
      </w:r>
      <w:r>
        <w:rPr>
          <w:rFonts w:ascii="方正仿宋_GBK" w:hAnsi="方正仿宋_GBK" w:eastAsia="方正仿宋_GBK" w:cs="方正仿宋_GBK"/>
          <w:sz w:val="32"/>
          <w:szCs w:val="32"/>
          <w:shd w:val="clear" w:color="auto" w:fill="FFFFFF"/>
        </w:rPr>
        <w:t>台（套）。</w:t>
      </w:r>
    </w:p>
    <w:p w14:paraId="3E93AEB0">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（四）政府采购支出情况说明</w:t>
      </w:r>
    </w:p>
    <w:p w14:paraId="6883F424">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  2024年度本单位政府采购支出总额</w:t>
      </w:r>
      <w:r>
        <w:rPr>
          <w:rFonts w:ascii="方正仿宋_GBK" w:hAnsi="方正仿宋_GBK" w:eastAsia="方正仿宋_GBK" w:cs="方正仿宋_GBK"/>
          <w:sz w:val="32"/>
          <w:szCs w:val="32"/>
        </w:rPr>
        <w:t>2196.85</w:t>
      </w:r>
      <w:r>
        <w:rPr>
          <w:rFonts w:ascii="方正仿宋_GBK" w:hAnsi="方正仿宋_GBK" w:eastAsia="方正仿宋_GBK" w:cs="方正仿宋_GBK"/>
          <w:sz w:val="32"/>
          <w:szCs w:val="32"/>
          <w:shd w:val="clear" w:color="auto" w:fill="FFFFFF"/>
        </w:rPr>
        <w:t>万元，其中：政府采购货物支出</w:t>
      </w:r>
      <w:r>
        <w:rPr>
          <w:rFonts w:ascii="方正仿宋_GBK" w:hAnsi="方正仿宋_GBK" w:eastAsia="方正仿宋_GBK" w:cs="方正仿宋_GBK"/>
          <w:sz w:val="32"/>
          <w:szCs w:val="32"/>
        </w:rPr>
        <w:t>519.09</w:t>
      </w:r>
      <w:r>
        <w:rPr>
          <w:rFonts w:ascii="方正仿宋_GBK" w:hAnsi="方正仿宋_GBK" w:eastAsia="方正仿宋_GBK" w:cs="方正仿宋_GBK"/>
          <w:sz w:val="32"/>
          <w:szCs w:val="32"/>
          <w:shd w:val="clear" w:color="auto" w:fill="FFFFFF"/>
        </w:rPr>
        <w:t>万元、政府采购工程支出</w:t>
      </w:r>
      <w:r>
        <w:rPr>
          <w:rFonts w:ascii="方正仿宋_GBK" w:hAnsi="方正仿宋_GBK" w:eastAsia="方正仿宋_GBK" w:cs="方正仿宋_GBK"/>
          <w:sz w:val="32"/>
          <w:szCs w:val="32"/>
        </w:rPr>
        <w:t>0.00</w:t>
      </w:r>
      <w:r>
        <w:rPr>
          <w:rFonts w:ascii="方正仿宋_GBK" w:hAnsi="方正仿宋_GBK" w:eastAsia="方正仿宋_GBK" w:cs="方正仿宋_GBK"/>
          <w:sz w:val="32"/>
          <w:szCs w:val="32"/>
          <w:shd w:val="clear" w:color="auto" w:fill="FFFFFF"/>
        </w:rPr>
        <w:t>万元、政府采购服务支出</w:t>
      </w:r>
      <w:r>
        <w:rPr>
          <w:rFonts w:ascii="方正仿宋_GBK" w:hAnsi="方正仿宋_GBK" w:eastAsia="方正仿宋_GBK" w:cs="方正仿宋_GBK"/>
          <w:sz w:val="32"/>
          <w:szCs w:val="32"/>
        </w:rPr>
        <w:t>1677.76</w:t>
      </w:r>
      <w:r>
        <w:rPr>
          <w:rFonts w:ascii="方正仿宋_GBK" w:hAnsi="方正仿宋_GBK" w:eastAsia="方正仿宋_GBK" w:cs="方正仿宋_GBK"/>
          <w:sz w:val="32"/>
          <w:szCs w:val="32"/>
          <w:shd w:val="clear" w:color="auto" w:fill="FFFFFF"/>
        </w:rPr>
        <w:t>万元。授予中小企业合同金额</w:t>
      </w:r>
      <w:r>
        <w:rPr>
          <w:rFonts w:ascii="方正仿宋_GBK" w:hAnsi="方正仿宋_GBK" w:eastAsia="方正仿宋_GBK" w:cs="方正仿宋_GBK"/>
          <w:sz w:val="32"/>
          <w:szCs w:val="32"/>
        </w:rPr>
        <w:t>2060.44万</w:t>
      </w:r>
      <w:r>
        <w:rPr>
          <w:rFonts w:ascii="方正仿宋_GBK" w:hAnsi="方正仿宋_GBK" w:eastAsia="方正仿宋_GBK" w:cs="方正仿宋_GBK"/>
          <w:sz w:val="32"/>
          <w:szCs w:val="32"/>
          <w:shd w:val="clear" w:color="auto" w:fill="FFFFFF"/>
        </w:rPr>
        <w:t>元，占政府采购支出总额的</w:t>
      </w:r>
      <w:r>
        <w:rPr>
          <w:rFonts w:ascii="方正仿宋_GBK" w:hAnsi="方正仿宋_GBK" w:eastAsia="方正仿宋_GBK" w:cs="方正仿宋_GBK"/>
          <w:sz w:val="32"/>
          <w:szCs w:val="32"/>
        </w:rPr>
        <w:t>93.79</w:t>
      </w:r>
      <w:r>
        <w:rPr>
          <w:rFonts w:ascii="方正仿宋_GBK" w:hAnsi="方正仿宋_GBK" w:eastAsia="方正仿宋_GBK" w:cs="方正仿宋_GBK"/>
          <w:sz w:val="32"/>
          <w:szCs w:val="32"/>
          <w:shd w:val="clear" w:color="auto" w:fill="FFFFFF"/>
        </w:rPr>
        <w:t>%，其中：授予小微企业合同金额</w:t>
      </w:r>
      <w:r>
        <w:rPr>
          <w:rFonts w:ascii="方正仿宋_GBK" w:hAnsi="方正仿宋_GBK" w:eastAsia="方正仿宋_GBK" w:cs="方正仿宋_GBK"/>
          <w:sz w:val="32"/>
          <w:szCs w:val="32"/>
        </w:rPr>
        <w:t>1279.33</w:t>
      </w:r>
      <w:r>
        <w:rPr>
          <w:rFonts w:ascii="方正仿宋_GBK" w:hAnsi="方正仿宋_GBK" w:eastAsia="方正仿宋_GBK" w:cs="方正仿宋_GBK"/>
          <w:sz w:val="32"/>
          <w:szCs w:val="32"/>
          <w:shd w:val="clear" w:color="auto" w:fill="FFFFFF"/>
        </w:rPr>
        <w:t>万元，占政府采购支出总额的</w:t>
      </w:r>
      <w:r>
        <w:rPr>
          <w:rFonts w:ascii="方正仿宋_GBK" w:hAnsi="方正仿宋_GBK" w:eastAsia="方正仿宋_GBK" w:cs="方正仿宋_GBK"/>
          <w:sz w:val="32"/>
          <w:szCs w:val="32"/>
        </w:rPr>
        <w:t>58.23</w:t>
      </w:r>
      <w:r>
        <w:rPr>
          <w:rFonts w:ascii="方正仿宋_GBK" w:hAnsi="方正仿宋_GBK" w:eastAsia="方正仿宋_GBK" w:cs="方正仿宋_GBK"/>
          <w:sz w:val="32"/>
          <w:szCs w:val="32"/>
          <w:shd w:val="clear" w:color="auto" w:fill="FFFFFF"/>
        </w:rPr>
        <w:t xml:space="preserve"> %。主要用于采购单位运行所需的设备、耗材、药品、服务等。</w:t>
      </w:r>
    </w:p>
    <w:p w14:paraId="62C4F907">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五、2024年度预算绩效管理情况说明</w:t>
      </w:r>
    </w:p>
    <w:p w14:paraId="4DB5E9C3">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（一）单位自评情况</w:t>
      </w:r>
    </w:p>
    <w:p w14:paraId="3D7C3CA1">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rPr>
        <w:t>根据预算绩效管理要求，我单位对15个二级项目开展了绩效自评，涉及财政拨款项目支出资金898.59万元。</w:t>
      </w:r>
    </w:p>
    <w:p w14:paraId="1D79EAAC">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2E2A967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29FDCC98">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7909D22F">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4A3757C7">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39723296">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3D56079E">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76F5AC4D">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63F9DAF9">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15021EDD">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pPr>
    </w:p>
    <w:p w14:paraId="0F22CDE1">
      <w:pPr>
        <w:pStyle w:val="12"/>
        <w:autoSpaceDE w:val="0"/>
        <w:spacing w:before="0" w:beforeAutospacing="0" w:line="600" w:lineRule="exact"/>
        <w:ind w:firstLine="640" w:firstLineChars="200"/>
        <w:rPr>
          <w:rFonts w:ascii="方正仿宋_GBK" w:hAnsi="方正仿宋_GBK" w:eastAsia="方正仿宋_GBK" w:cs="方正仿宋_GBK"/>
          <w:sz w:val="32"/>
          <w:szCs w:val="32"/>
          <w:shd w:val="clear" w:color="auto" w:fill="FFFFFF"/>
        </w:rPr>
        <w:sectPr>
          <w:footerReference r:id="rId3" w:type="default"/>
          <w:pgSz w:w="11915" w:h="16840"/>
          <w:pgMar w:top="1440" w:right="1800" w:bottom="1440" w:left="1800" w:header="851" w:footer="992" w:gutter="0"/>
          <w:pgNumType w:fmt="numberInDash"/>
          <w:cols w:space="720" w:num="1"/>
          <w:docGrid w:type="lines" w:linePitch="312" w:charSpace="0"/>
        </w:sectPr>
      </w:pPr>
    </w:p>
    <w:p w14:paraId="6A235215">
      <w:pPr>
        <w:pStyle w:val="6"/>
        <w:spacing w:before="0" w:beforeAutospacing="0" w:after="0" w:afterAutospacing="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 xml:space="preserve">表1             </w:t>
      </w:r>
    </w:p>
    <w:tbl>
      <w:tblPr>
        <w:tblStyle w:val="7"/>
        <w:tblW w:w="14176" w:type="dxa"/>
        <w:tblInd w:w="0" w:type="dxa"/>
        <w:tblLayout w:type="fixed"/>
        <w:tblCellMar>
          <w:top w:w="0" w:type="dxa"/>
          <w:left w:w="108" w:type="dxa"/>
          <w:bottom w:w="0" w:type="dxa"/>
          <w:right w:w="108" w:type="dxa"/>
        </w:tblCellMar>
      </w:tblPr>
      <w:tblGrid>
        <w:gridCol w:w="2097"/>
        <w:gridCol w:w="1164"/>
        <w:gridCol w:w="1161"/>
        <w:gridCol w:w="1307"/>
        <w:gridCol w:w="1134"/>
        <w:gridCol w:w="1452"/>
        <w:gridCol w:w="1268"/>
        <w:gridCol w:w="1276"/>
        <w:gridCol w:w="839"/>
        <w:gridCol w:w="1152"/>
        <w:gridCol w:w="1326"/>
      </w:tblGrid>
      <w:tr w14:paraId="65A28625">
        <w:tblPrEx>
          <w:tblCellMar>
            <w:top w:w="0" w:type="dxa"/>
            <w:left w:w="108" w:type="dxa"/>
            <w:bottom w:w="0" w:type="dxa"/>
            <w:right w:w="108" w:type="dxa"/>
          </w:tblCellMar>
        </w:tblPrEx>
        <w:trPr>
          <w:trHeight w:val="8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F8B4D">
            <w:pPr>
              <w:jc w:val="center"/>
              <w:textAlignment w:val="center"/>
              <w:rPr>
                <w:rFonts w:hint="default" w:ascii="微软雅黑" w:hAnsi="微软雅黑" w:eastAsia="微软雅黑" w:cs="微软雅黑"/>
                <w:b/>
                <w:color w:val="000000"/>
                <w:sz w:val="40"/>
                <w:szCs w:val="40"/>
              </w:rPr>
            </w:pPr>
            <w:r>
              <w:rPr>
                <w:rFonts w:hint="default" w:ascii="微软雅黑" w:hAnsi="微软雅黑" w:eastAsia="微软雅黑" w:cs="微软雅黑"/>
                <w:b/>
                <w:color w:val="000000"/>
                <w:sz w:val="40"/>
                <w:szCs w:val="40"/>
                <w:lang w:bidi="ar"/>
              </w:rPr>
              <w:t>2024年度二级项目绩效自评表</w:t>
            </w:r>
          </w:p>
        </w:tc>
      </w:tr>
      <w:tr w14:paraId="39FE6139">
        <w:tblPrEx>
          <w:tblCellMar>
            <w:top w:w="0" w:type="dxa"/>
            <w:left w:w="108" w:type="dxa"/>
            <w:bottom w:w="0" w:type="dxa"/>
            <w:right w:w="108" w:type="dxa"/>
          </w:tblCellMar>
        </w:tblPrEx>
        <w:trPr>
          <w:trHeight w:val="5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12F1EF">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572BF73D">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26908">
            <w:pPr>
              <w:jc w:val="right"/>
              <w:textAlignment w:val="center"/>
              <w:rPr>
                <w:rFonts w:hint="default" w:cs="宋体"/>
                <w:b/>
                <w:color w:val="000000"/>
                <w:sz w:val="22"/>
                <w:szCs w:val="22"/>
              </w:rPr>
            </w:pPr>
            <w:r>
              <w:rPr>
                <w:rFonts w:cs="宋体"/>
                <w:b/>
                <w:color w:val="000000"/>
                <w:sz w:val="22"/>
                <w:szCs w:val="22"/>
                <w:lang w:bidi="ar"/>
              </w:rPr>
              <w:t>项目名称：</w:t>
            </w:r>
          </w:p>
        </w:tc>
        <w:tc>
          <w:tcPr>
            <w:tcW w:w="2325" w:type="dxa"/>
            <w:gridSpan w:val="2"/>
            <w:tcBorders>
              <w:top w:val="single" w:color="000000" w:sz="4" w:space="0"/>
              <w:left w:val="nil"/>
              <w:bottom w:val="single" w:color="000000" w:sz="4" w:space="0"/>
              <w:right w:val="single" w:color="000000" w:sz="4" w:space="0"/>
            </w:tcBorders>
            <w:shd w:val="clear" w:color="auto" w:fill="auto"/>
            <w:noWrap/>
            <w:vAlign w:val="center"/>
          </w:tcPr>
          <w:p w14:paraId="0DA6D247">
            <w:pPr>
              <w:ind w:firstLine="220" w:firstLineChars="100"/>
              <w:textAlignment w:val="center"/>
              <w:rPr>
                <w:rFonts w:hint="default" w:cs="宋体"/>
                <w:color w:val="000000"/>
                <w:sz w:val="22"/>
                <w:szCs w:val="22"/>
              </w:rPr>
            </w:pPr>
            <w:r>
              <w:rPr>
                <w:rFonts w:cs="宋体"/>
                <w:color w:val="000000"/>
                <w:sz w:val="22"/>
                <w:szCs w:val="22"/>
                <w:lang w:bidi="ar"/>
              </w:rPr>
              <w:t>重大传染病补助资金</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46567421">
            <w:pPr>
              <w:jc w:val="right"/>
              <w:textAlignment w:val="center"/>
              <w:rPr>
                <w:rFonts w:hint="default" w:cs="宋体"/>
                <w:b/>
                <w:color w:val="000000"/>
                <w:sz w:val="22"/>
                <w:szCs w:val="22"/>
              </w:rPr>
            </w:pPr>
            <w:r>
              <w:rPr>
                <w:rFonts w:cs="宋体"/>
                <w:b/>
                <w:color w:val="000000"/>
                <w:sz w:val="22"/>
                <w:szCs w:val="22"/>
                <w:lang w:bidi="ar"/>
              </w:rPr>
              <w:t>项目编码：</w:t>
            </w:r>
          </w:p>
        </w:tc>
        <w:tc>
          <w:tcPr>
            <w:tcW w:w="2586" w:type="dxa"/>
            <w:gridSpan w:val="2"/>
            <w:tcBorders>
              <w:top w:val="single" w:color="000000" w:sz="4" w:space="0"/>
              <w:left w:val="nil"/>
              <w:bottom w:val="single" w:color="000000" w:sz="4" w:space="0"/>
              <w:right w:val="single" w:color="000000" w:sz="4" w:space="0"/>
            </w:tcBorders>
            <w:shd w:val="clear" w:color="auto" w:fill="auto"/>
            <w:noWrap/>
            <w:vAlign w:val="center"/>
          </w:tcPr>
          <w:p w14:paraId="3D28EAB9">
            <w:pPr>
              <w:ind w:firstLine="220" w:firstLineChars="100"/>
              <w:textAlignment w:val="center"/>
              <w:rPr>
                <w:rFonts w:hint="default" w:cs="宋体"/>
                <w:color w:val="000000"/>
                <w:sz w:val="22"/>
                <w:szCs w:val="22"/>
              </w:rPr>
            </w:pPr>
            <w:r>
              <w:rPr>
                <w:rFonts w:cs="宋体"/>
                <w:color w:val="000000"/>
                <w:sz w:val="22"/>
                <w:szCs w:val="22"/>
                <w:lang w:bidi="ar"/>
              </w:rPr>
              <w:t>50023122T000002044881</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1ED5AF89">
            <w:pPr>
              <w:jc w:val="right"/>
              <w:textAlignment w:val="center"/>
              <w:rPr>
                <w:rFonts w:hint="default" w:cs="宋体"/>
                <w:b/>
                <w:color w:val="000000"/>
                <w:sz w:val="22"/>
                <w:szCs w:val="22"/>
              </w:rPr>
            </w:pPr>
            <w:r>
              <w:rPr>
                <w:rFonts w:cs="宋体"/>
                <w:b/>
                <w:color w:val="000000"/>
                <w:sz w:val="22"/>
                <w:szCs w:val="22"/>
                <w:lang w:bidi="ar"/>
              </w:rPr>
              <w:t>自评总分：</w:t>
            </w:r>
          </w:p>
        </w:tc>
        <w:tc>
          <w:tcPr>
            <w:tcW w:w="2115" w:type="dxa"/>
            <w:gridSpan w:val="2"/>
            <w:tcBorders>
              <w:top w:val="single" w:color="000000" w:sz="4" w:space="0"/>
              <w:left w:val="nil"/>
              <w:bottom w:val="single" w:color="000000" w:sz="4" w:space="0"/>
              <w:right w:val="single" w:color="000000" w:sz="4" w:space="0"/>
            </w:tcBorders>
            <w:shd w:val="clear" w:color="auto" w:fill="auto"/>
            <w:noWrap/>
            <w:vAlign w:val="center"/>
          </w:tcPr>
          <w:p w14:paraId="5B19376E">
            <w:pPr>
              <w:ind w:firstLine="220" w:firstLineChars="100"/>
              <w:textAlignment w:val="center"/>
              <w:rPr>
                <w:rFonts w:hint="default" w:cs="宋体"/>
                <w:color w:val="000000"/>
                <w:sz w:val="22"/>
                <w:szCs w:val="22"/>
              </w:rPr>
            </w:pPr>
            <w:r>
              <w:rPr>
                <w:rFonts w:cs="宋体"/>
                <w:color w:val="000000"/>
                <w:sz w:val="22"/>
                <w:szCs w:val="22"/>
                <w:lang w:bidi="ar"/>
              </w:rPr>
              <w:t>96.38</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433DD64D">
            <w:pPr>
              <w:jc w:val="right"/>
              <w:rPr>
                <w:rFonts w:hint="default" w:cs="宋体"/>
                <w:b/>
                <w:color w:val="000000"/>
                <w:sz w:val="22"/>
                <w:szCs w:val="22"/>
              </w:rPr>
            </w:pPr>
          </w:p>
        </w:tc>
        <w:tc>
          <w:tcPr>
            <w:tcW w:w="1326" w:type="dxa"/>
            <w:tcBorders>
              <w:top w:val="single" w:color="000000" w:sz="4" w:space="0"/>
              <w:left w:val="nil"/>
              <w:bottom w:val="single" w:color="000000" w:sz="4" w:space="0"/>
              <w:right w:val="single" w:color="000000" w:sz="4" w:space="0"/>
            </w:tcBorders>
            <w:shd w:val="clear" w:color="auto" w:fill="auto"/>
            <w:vAlign w:val="center"/>
          </w:tcPr>
          <w:p w14:paraId="5FB501C4">
            <w:pPr>
              <w:rPr>
                <w:rFonts w:hint="default" w:cs="宋体"/>
                <w:color w:val="000000"/>
                <w:sz w:val="22"/>
                <w:szCs w:val="22"/>
              </w:rPr>
            </w:pPr>
          </w:p>
        </w:tc>
      </w:tr>
      <w:tr w14:paraId="76684B45">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7044EA">
            <w:pPr>
              <w:jc w:val="right"/>
              <w:textAlignment w:val="center"/>
              <w:rPr>
                <w:rFonts w:hint="default" w:cs="宋体"/>
                <w:b/>
                <w:color w:val="000000"/>
                <w:sz w:val="22"/>
                <w:szCs w:val="22"/>
              </w:rPr>
            </w:pPr>
            <w:r>
              <w:rPr>
                <w:rFonts w:cs="宋体"/>
                <w:b/>
                <w:color w:val="000000"/>
                <w:sz w:val="22"/>
                <w:szCs w:val="22"/>
                <w:lang w:bidi="ar"/>
              </w:rPr>
              <w:t>项目主管部门：</w:t>
            </w:r>
          </w:p>
        </w:tc>
        <w:tc>
          <w:tcPr>
            <w:tcW w:w="2325" w:type="dxa"/>
            <w:gridSpan w:val="2"/>
            <w:tcBorders>
              <w:top w:val="single" w:color="000000" w:sz="4" w:space="0"/>
              <w:left w:val="nil"/>
              <w:bottom w:val="single" w:color="000000" w:sz="4" w:space="0"/>
              <w:right w:val="single" w:color="000000" w:sz="4" w:space="0"/>
            </w:tcBorders>
            <w:shd w:val="clear" w:color="auto" w:fill="auto"/>
            <w:noWrap/>
            <w:vAlign w:val="center"/>
          </w:tcPr>
          <w:p w14:paraId="3D272BCF">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1A30E537">
            <w:pPr>
              <w:jc w:val="right"/>
              <w:textAlignment w:val="center"/>
              <w:rPr>
                <w:rFonts w:hint="default" w:cs="宋体"/>
                <w:b/>
                <w:color w:val="000000"/>
                <w:sz w:val="22"/>
                <w:szCs w:val="22"/>
              </w:rPr>
            </w:pPr>
            <w:r>
              <w:rPr>
                <w:rFonts w:cs="宋体"/>
                <w:b/>
                <w:color w:val="000000"/>
                <w:sz w:val="22"/>
                <w:szCs w:val="22"/>
                <w:lang w:bidi="ar"/>
              </w:rPr>
              <w:t>财政归口处室：</w:t>
            </w:r>
          </w:p>
        </w:tc>
        <w:tc>
          <w:tcPr>
            <w:tcW w:w="2586" w:type="dxa"/>
            <w:gridSpan w:val="2"/>
            <w:tcBorders>
              <w:top w:val="single" w:color="000000" w:sz="4" w:space="0"/>
              <w:left w:val="nil"/>
              <w:bottom w:val="single" w:color="000000" w:sz="4" w:space="0"/>
              <w:right w:val="single" w:color="000000" w:sz="4" w:space="0"/>
            </w:tcBorders>
            <w:shd w:val="clear" w:color="auto" w:fill="auto"/>
            <w:noWrap/>
            <w:vAlign w:val="center"/>
          </w:tcPr>
          <w:p w14:paraId="4C802A69">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56C7E519">
            <w:pPr>
              <w:jc w:val="right"/>
              <w:textAlignment w:val="center"/>
              <w:rPr>
                <w:rFonts w:hint="default" w:cs="宋体"/>
                <w:b/>
                <w:color w:val="000000"/>
                <w:sz w:val="22"/>
                <w:szCs w:val="22"/>
              </w:rPr>
            </w:pPr>
            <w:r>
              <w:rPr>
                <w:rFonts w:cs="宋体"/>
                <w:b/>
                <w:color w:val="000000"/>
                <w:sz w:val="22"/>
                <w:szCs w:val="22"/>
                <w:lang w:bidi="ar"/>
              </w:rPr>
              <w:t>部门联系人：</w:t>
            </w:r>
          </w:p>
        </w:tc>
        <w:tc>
          <w:tcPr>
            <w:tcW w:w="2115" w:type="dxa"/>
            <w:gridSpan w:val="2"/>
            <w:tcBorders>
              <w:top w:val="single" w:color="000000" w:sz="4" w:space="0"/>
              <w:left w:val="nil"/>
              <w:bottom w:val="single" w:color="000000" w:sz="4" w:space="0"/>
              <w:right w:val="single" w:color="000000" w:sz="4" w:space="0"/>
            </w:tcBorders>
            <w:shd w:val="clear" w:color="auto" w:fill="auto"/>
            <w:noWrap/>
            <w:vAlign w:val="center"/>
          </w:tcPr>
          <w:p w14:paraId="2088E89D">
            <w:pPr>
              <w:ind w:firstLine="220" w:firstLineChars="100"/>
              <w:textAlignment w:val="center"/>
              <w:rPr>
                <w:rFonts w:hint="default" w:cs="宋体"/>
                <w:color w:val="000000"/>
                <w:sz w:val="22"/>
                <w:szCs w:val="22"/>
              </w:rPr>
            </w:pPr>
            <w:r>
              <w:rPr>
                <w:rFonts w:cs="宋体"/>
                <w:color w:val="000000"/>
                <w:sz w:val="22"/>
                <w:szCs w:val="22"/>
                <w:lang w:bidi="ar"/>
              </w:rPr>
              <w:t>皮小丽</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53065F3E">
            <w:pPr>
              <w:jc w:val="right"/>
              <w:textAlignment w:val="center"/>
              <w:rPr>
                <w:rFonts w:hint="default" w:cs="宋体"/>
                <w:b/>
                <w:color w:val="000000"/>
                <w:sz w:val="22"/>
                <w:szCs w:val="22"/>
              </w:rPr>
            </w:pPr>
            <w:r>
              <w:rPr>
                <w:rFonts w:cs="宋体"/>
                <w:b/>
                <w:color w:val="000000"/>
                <w:sz w:val="22"/>
                <w:szCs w:val="22"/>
                <w:lang w:bidi="ar"/>
              </w:rPr>
              <w:t>联系电话：</w:t>
            </w:r>
          </w:p>
        </w:tc>
        <w:tc>
          <w:tcPr>
            <w:tcW w:w="1326" w:type="dxa"/>
            <w:tcBorders>
              <w:top w:val="single" w:color="000000" w:sz="4" w:space="0"/>
              <w:left w:val="nil"/>
              <w:bottom w:val="single" w:color="000000" w:sz="4" w:space="0"/>
              <w:right w:val="single" w:color="000000" w:sz="4" w:space="0"/>
            </w:tcBorders>
            <w:shd w:val="clear" w:color="auto" w:fill="auto"/>
            <w:vAlign w:val="center"/>
          </w:tcPr>
          <w:p w14:paraId="095F2FA5">
            <w:pPr>
              <w:textAlignment w:val="center"/>
              <w:rPr>
                <w:rFonts w:hint="default" w:cs="宋体"/>
                <w:color w:val="000000"/>
                <w:sz w:val="22"/>
                <w:szCs w:val="22"/>
              </w:rPr>
            </w:pPr>
            <w:r>
              <w:rPr>
                <w:rFonts w:cs="宋体"/>
                <w:color w:val="000000"/>
                <w:sz w:val="22"/>
                <w:szCs w:val="22"/>
                <w:lang w:bidi="ar"/>
              </w:rPr>
              <w:t>13996711109</w:t>
            </w:r>
          </w:p>
        </w:tc>
      </w:tr>
      <w:tr w14:paraId="6AD2ADFF">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F2C567">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资金情况</w:t>
            </w:r>
          </w:p>
        </w:tc>
      </w:tr>
      <w:tr w14:paraId="269A17DA">
        <w:tblPrEx>
          <w:tblCellMar>
            <w:top w:w="0" w:type="dxa"/>
            <w:left w:w="108" w:type="dxa"/>
            <w:bottom w:w="0" w:type="dxa"/>
            <w:right w:w="108" w:type="dxa"/>
          </w:tblCellMar>
        </w:tblPrEx>
        <w:trPr>
          <w:trHeight w:val="500" w:hRule="atLeast"/>
        </w:trPr>
        <w:tc>
          <w:tcPr>
            <w:tcW w:w="3261"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7CAB3">
            <w:pPr>
              <w:jc w:val="center"/>
              <w:rPr>
                <w:rFonts w:hint="default" w:cs="宋体"/>
                <w:color w:val="000000"/>
                <w:sz w:val="22"/>
                <w:szCs w:val="22"/>
              </w:rPr>
            </w:pPr>
          </w:p>
        </w:tc>
        <w:tc>
          <w:tcPr>
            <w:tcW w:w="2468" w:type="dxa"/>
            <w:gridSpan w:val="2"/>
            <w:tcBorders>
              <w:top w:val="single" w:color="000000" w:sz="4" w:space="0"/>
              <w:left w:val="nil"/>
              <w:bottom w:val="single" w:color="000000" w:sz="4" w:space="0"/>
              <w:right w:val="single" w:color="000000" w:sz="4" w:space="0"/>
            </w:tcBorders>
            <w:shd w:val="clear" w:color="auto" w:fill="auto"/>
            <w:noWrap/>
            <w:vAlign w:val="center"/>
          </w:tcPr>
          <w:p w14:paraId="68DE958B">
            <w:pPr>
              <w:jc w:val="center"/>
              <w:textAlignment w:val="center"/>
              <w:rPr>
                <w:rFonts w:hint="default" w:cs="宋体"/>
                <w:b/>
                <w:color w:val="000000"/>
                <w:sz w:val="22"/>
                <w:szCs w:val="22"/>
              </w:rPr>
            </w:pPr>
            <w:r>
              <w:rPr>
                <w:rFonts w:cs="宋体"/>
                <w:b/>
                <w:color w:val="000000"/>
                <w:sz w:val="22"/>
                <w:szCs w:val="22"/>
                <w:lang w:bidi="ar"/>
              </w:rPr>
              <w:t>年初预算数</w:t>
            </w:r>
          </w:p>
        </w:tc>
        <w:tc>
          <w:tcPr>
            <w:tcW w:w="2586" w:type="dxa"/>
            <w:gridSpan w:val="2"/>
            <w:tcBorders>
              <w:top w:val="single" w:color="000000" w:sz="4" w:space="0"/>
              <w:left w:val="nil"/>
              <w:bottom w:val="single" w:color="000000" w:sz="4" w:space="0"/>
              <w:right w:val="single" w:color="000000" w:sz="4" w:space="0"/>
            </w:tcBorders>
            <w:shd w:val="clear" w:color="auto" w:fill="auto"/>
            <w:noWrap/>
            <w:vAlign w:val="center"/>
          </w:tcPr>
          <w:p w14:paraId="64010467">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544" w:type="dxa"/>
            <w:gridSpan w:val="2"/>
            <w:tcBorders>
              <w:top w:val="single" w:color="000000" w:sz="4" w:space="0"/>
              <w:left w:val="nil"/>
              <w:bottom w:val="single" w:color="000000" w:sz="4" w:space="0"/>
              <w:right w:val="single" w:color="000000" w:sz="4" w:space="0"/>
            </w:tcBorders>
            <w:shd w:val="clear" w:color="auto" w:fill="auto"/>
            <w:noWrap/>
            <w:vAlign w:val="center"/>
          </w:tcPr>
          <w:p w14:paraId="7229F218">
            <w:pPr>
              <w:jc w:val="center"/>
              <w:textAlignment w:val="center"/>
              <w:rPr>
                <w:rFonts w:hint="default" w:cs="宋体"/>
                <w:b/>
                <w:color w:val="000000"/>
                <w:sz w:val="22"/>
                <w:szCs w:val="22"/>
              </w:rPr>
            </w:pPr>
            <w:r>
              <w:rPr>
                <w:rFonts w:cs="宋体"/>
                <w:b/>
                <w:color w:val="000000"/>
                <w:sz w:val="22"/>
                <w:szCs w:val="22"/>
                <w:lang w:bidi="ar"/>
              </w:rPr>
              <w:t>全年执行数</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5D1B48FC">
            <w:pPr>
              <w:jc w:val="center"/>
              <w:textAlignment w:val="center"/>
              <w:rPr>
                <w:rFonts w:hint="default" w:cs="宋体"/>
                <w:b/>
                <w:color w:val="000000"/>
                <w:sz w:val="22"/>
                <w:szCs w:val="22"/>
              </w:rPr>
            </w:pPr>
            <w:r>
              <w:rPr>
                <w:rFonts w:cs="宋体"/>
                <w:b/>
                <w:color w:val="000000"/>
                <w:sz w:val="22"/>
                <w:szCs w:val="22"/>
                <w:lang w:bidi="ar"/>
              </w:rPr>
              <w:t>执行率</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18B9AC91">
            <w:pPr>
              <w:textAlignment w:val="center"/>
              <w:rPr>
                <w:rFonts w:hint="default" w:cs="宋体"/>
                <w:b/>
                <w:color w:val="000000"/>
                <w:sz w:val="22"/>
                <w:szCs w:val="22"/>
              </w:rPr>
            </w:pPr>
            <w:r>
              <w:rPr>
                <w:rFonts w:cs="宋体"/>
                <w:b/>
                <w:color w:val="000000"/>
                <w:sz w:val="22"/>
                <w:szCs w:val="22"/>
                <w:lang w:bidi="ar"/>
              </w:rPr>
              <w:t>执行率权重</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3757F6B3">
            <w:pPr>
              <w:jc w:val="center"/>
              <w:textAlignment w:val="center"/>
              <w:rPr>
                <w:rFonts w:hint="default" w:cs="宋体"/>
                <w:b/>
                <w:color w:val="000000"/>
                <w:sz w:val="22"/>
                <w:szCs w:val="22"/>
              </w:rPr>
            </w:pPr>
            <w:r>
              <w:rPr>
                <w:rFonts w:cs="宋体"/>
                <w:b/>
                <w:color w:val="000000"/>
                <w:sz w:val="22"/>
                <w:szCs w:val="22"/>
                <w:lang w:bidi="ar"/>
              </w:rPr>
              <w:t>执行率得分</w:t>
            </w:r>
          </w:p>
        </w:tc>
      </w:tr>
      <w:tr w14:paraId="04F1987C">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nil"/>
            </w:tcBorders>
            <w:shd w:val="clear" w:color="auto" w:fill="auto"/>
            <w:vAlign w:val="center"/>
          </w:tcPr>
          <w:p w14:paraId="47D524FF">
            <w:pPr>
              <w:textAlignment w:val="center"/>
              <w:rPr>
                <w:rFonts w:hint="default" w:cs="宋体"/>
                <w:color w:val="000000"/>
                <w:sz w:val="22"/>
                <w:szCs w:val="22"/>
              </w:rPr>
            </w:pPr>
            <w:r>
              <w:rPr>
                <w:rFonts w:cs="宋体"/>
                <w:color w:val="000000"/>
                <w:sz w:val="22"/>
                <w:szCs w:val="22"/>
                <w:lang w:bidi="ar"/>
              </w:rPr>
              <w:t>年度总金额</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01B6CA16">
            <w:pPr>
              <w:rPr>
                <w:rFonts w:hint="default" w:cs="宋体"/>
                <w:color w:val="000000"/>
                <w:sz w:val="22"/>
                <w:szCs w:val="22"/>
              </w:rPr>
            </w:pPr>
          </w:p>
        </w:tc>
        <w:tc>
          <w:tcPr>
            <w:tcW w:w="1161" w:type="dxa"/>
            <w:tcBorders>
              <w:top w:val="single" w:color="000000" w:sz="4" w:space="0"/>
              <w:left w:val="nil"/>
              <w:bottom w:val="single" w:color="000000" w:sz="4" w:space="0"/>
              <w:right w:val="nil"/>
            </w:tcBorders>
            <w:shd w:val="clear" w:color="auto" w:fill="auto"/>
            <w:noWrap/>
            <w:vAlign w:val="center"/>
          </w:tcPr>
          <w:p w14:paraId="34705244">
            <w:pPr>
              <w:rPr>
                <w:rFonts w:hint="default" w:cs="宋体"/>
                <w:color w:val="000000"/>
                <w:sz w:val="22"/>
                <w:szCs w:val="22"/>
              </w:rPr>
            </w:pP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11DEB23C">
            <w:pPr>
              <w:jc w:val="right"/>
              <w:textAlignment w:val="center"/>
              <w:rPr>
                <w:rFonts w:hint="default" w:cs="宋体"/>
                <w:color w:val="000000"/>
                <w:sz w:val="22"/>
                <w:szCs w:val="22"/>
              </w:rPr>
            </w:pPr>
            <w:r>
              <w:rPr>
                <w:rFonts w:cs="宋体"/>
                <w:color w:val="000000"/>
                <w:sz w:val="22"/>
                <w:szCs w:val="22"/>
                <w:lang w:bidi="ar"/>
              </w:rPr>
              <w:t xml:space="preserve">399,480.00 </w:t>
            </w:r>
          </w:p>
        </w:tc>
        <w:tc>
          <w:tcPr>
            <w:tcW w:w="1134" w:type="dxa"/>
            <w:tcBorders>
              <w:top w:val="single" w:color="000000" w:sz="4" w:space="0"/>
              <w:left w:val="nil"/>
              <w:bottom w:val="single" w:color="000000" w:sz="4" w:space="0"/>
              <w:right w:val="nil"/>
            </w:tcBorders>
            <w:shd w:val="clear" w:color="auto" w:fill="auto"/>
            <w:noWrap/>
            <w:vAlign w:val="center"/>
          </w:tcPr>
          <w:p w14:paraId="5ED9C473">
            <w:pPr>
              <w:rPr>
                <w:rFonts w:hint="default" w:cs="宋体"/>
                <w:color w:val="000000"/>
                <w:sz w:val="22"/>
                <w:szCs w:val="22"/>
              </w:rPr>
            </w:pPr>
          </w:p>
        </w:tc>
        <w:tc>
          <w:tcPr>
            <w:tcW w:w="1452" w:type="dxa"/>
            <w:tcBorders>
              <w:top w:val="single" w:color="000000" w:sz="4" w:space="0"/>
              <w:left w:val="nil"/>
              <w:bottom w:val="single" w:color="000000" w:sz="4" w:space="0"/>
              <w:right w:val="single" w:color="000000" w:sz="4" w:space="0"/>
            </w:tcBorders>
            <w:shd w:val="clear" w:color="auto" w:fill="auto"/>
            <w:vAlign w:val="center"/>
          </w:tcPr>
          <w:p w14:paraId="5B0D08A4">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1268" w:type="dxa"/>
            <w:tcBorders>
              <w:top w:val="single" w:color="000000" w:sz="4" w:space="0"/>
              <w:left w:val="nil"/>
              <w:bottom w:val="single" w:color="000000" w:sz="4" w:space="0"/>
              <w:right w:val="nil"/>
            </w:tcBorders>
            <w:shd w:val="clear" w:color="auto" w:fill="auto"/>
            <w:noWrap/>
            <w:vAlign w:val="center"/>
          </w:tcPr>
          <w:p w14:paraId="38A1ACF3">
            <w:pPr>
              <w:rPr>
                <w:rFonts w:hint="default" w:cs="宋体"/>
                <w:color w:val="000000"/>
                <w:sz w:val="22"/>
                <w:szCs w:val="22"/>
              </w:rPr>
            </w:pP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5FA622C9">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10A3007C">
            <w:pPr>
              <w:rPr>
                <w:rFonts w:hint="default" w:cs="宋体"/>
                <w:color w:val="000000"/>
                <w:sz w:val="22"/>
                <w:szCs w:val="22"/>
              </w:rPr>
            </w:pP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27D687AF">
            <w:pPr>
              <w:rPr>
                <w:rFonts w:hint="default" w:cs="宋体"/>
                <w:color w:val="000000"/>
                <w:sz w:val="22"/>
                <w:szCs w:val="22"/>
              </w:rPr>
            </w:pP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0C5F715E">
            <w:pPr>
              <w:jc w:val="right"/>
              <w:rPr>
                <w:rFonts w:hint="default" w:cs="宋体"/>
                <w:color w:val="000000"/>
                <w:sz w:val="22"/>
                <w:szCs w:val="22"/>
              </w:rPr>
            </w:pPr>
          </w:p>
        </w:tc>
      </w:tr>
      <w:tr w14:paraId="2335E782">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nil"/>
            </w:tcBorders>
            <w:shd w:val="clear" w:color="auto" w:fill="auto"/>
            <w:vAlign w:val="center"/>
          </w:tcPr>
          <w:p w14:paraId="72DDB71B">
            <w:pPr>
              <w:textAlignment w:val="center"/>
              <w:rPr>
                <w:rFonts w:hint="default" w:cs="宋体"/>
                <w:color w:val="000000"/>
                <w:sz w:val="22"/>
                <w:szCs w:val="22"/>
              </w:rPr>
            </w:pPr>
            <w:r>
              <w:rPr>
                <w:rFonts w:cs="宋体"/>
                <w:color w:val="000000"/>
                <w:sz w:val="22"/>
                <w:szCs w:val="22"/>
                <w:lang w:bidi="ar"/>
              </w:rPr>
              <w:t>其中：财政拨款</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43106BE4">
            <w:pPr>
              <w:rPr>
                <w:rFonts w:hint="default" w:cs="宋体"/>
                <w:color w:val="000000"/>
                <w:sz w:val="22"/>
                <w:szCs w:val="22"/>
              </w:rPr>
            </w:pPr>
          </w:p>
        </w:tc>
        <w:tc>
          <w:tcPr>
            <w:tcW w:w="1161" w:type="dxa"/>
            <w:tcBorders>
              <w:top w:val="single" w:color="000000" w:sz="4" w:space="0"/>
              <w:left w:val="nil"/>
              <w:bottom w:val="single" w:color="000000" w:sz="4" w:space="0"/>
              <w:right w:val="nil"/>
            </w:tcBorders>
            <w:shd w:val="clear" w:color="auto" w:fill="auto"/>
            <w:noWrap/>
            <w:vAlign w:val="center"/>
          </w:tcPr>
          <w:p w14:paraId="11EF095B">
            <w:pPr>
              <w:rPr>
                <w:rFonts w:hint="default" w:cs="宋体"/>
                <w:color w:val="000000"/>
                <w:sz w:val="22"/>
                <w:szCs w:val="22"/>
              </w:rPr>
            </w:pP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1BDAE230">
            <w:pPr>
              <w:jc w:val="right"/>
              <w:textAlignment w:val="center"/>
              <w:rPr>
                <w:rFonts w:hint="default" w:cs="宋体"/>
                <w:color w:val="000000"/>
                <w:sz w:val="22"/>
                <w:szCs w:val="22"/>
              </w:rPr>
            </w:pPr>
            <w:r>
              <w:rPr>
                <w:rFonts w:cs="宋体"/>
                <w:color w:val="000000"/>
                <w:sz w:val="22"/>
                <w:szCs w:val="22"/>
                <w:lang w:bidi="ar"/>
              </w:rPr>
              <w:t xml:space="preserve">399,480.00 </w:t>
            </w:r>
          </w:p>
        </w:tc>
        <w:tc>
          <w:tcPr>
            <w:tcW w:w="1134" w:type="dxa"/>
            <w:tcBorders>
              <w:top w:val="single" w:color="000000" w:sz="4" w:space="0"/>
              <w:left w:val="nil"/>
              <w:bottom w:val="single" w:color="000000" w:sz="4" w:space="0"/>
              <w:right w:val="nil"/>
            </w:tcBorders>
            <w:shd w:val="clear" w:color="auto" w:fill="auto"/>
            <w:noWrap/>
            <w:vAlign w:val="center"/>
          </w:tcPr>
          <w:p w14:paraId="7D6BC976">
            <w:pPr>
              <w:rPr>
                <w:rFonts w:hint="default" w:cs="宋体"/>
                <w:color w:val="000000"/>
                <w:sz w:val="22"/>
                <w:szCs w:val="22"/>
              </w:rPr>
            </w:pPr>
          </w:p>
        </w:tc>
        <w:tc>
          <w:tcPr>
            <w:tcW w:w="1452" w:type="dxa"/>
            <w:tcBorders>
              <w:top w:val="single" w:color="000000" w:sz="4" w:space="0"/>
              <w:left w:val="nil"/>
              <w:bottom w:val="single" w:color="000000" w:sz="4" w:space="0"/>
              <w:right w:val="single" w:color="000000" w:sz="4" w:space="0"/>
            </w:tcBorders>
            <w:shd w:val="clear" w:color="auto" w:fill="auto"/>
            <w:vAlign w:val="center"/>
          </w:tcPr>
          <w:p w14:paraId="533BBFD6">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1268" w:type="dxa"/>
            <w:tcBorders>
              <w:top w:val="single" w:color="000000" w:sz="4" w:space="0"/>
              <w:left w:val="nil"/>
              <w:bottom w:val="single" w:color="000000" w:sz="4" w:space="0"/>
              <w:right w:val="nil"/>
            </w:tcBorders>
            <w:shd w:val="clear" w:color="auto" w:fill="auto"/>
            <w:noWrap/>
            <w:vAlign w:val="center"/>
          </w:tcPr>
          <w:p w14:paraId="23C57387">
            <w:pPr>
              <w:rPr>
                <w:rFonts w:hint="default" w:cs="宋体"/>
                <w:color w:val="000000"/>
                <w:sz w:val="22"/>
                <w:szCs w:val="22"/>
              </w:rPr>
            </w:pP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7A4777FE">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27FAADC9">
            <w:pPr>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469EB571">
            <w:pPr>
              <w:textAlignment w:val="center"/>
              <w:rPr>
                <w:rFonts w:hint="default" w:cs="宋体"/>
                <w:color w:val="000000"/>
                <w:sz w:val="22"/>
                <w:szCs w:val="22"/>
              </w:rPr>
            </w:pPr>
            <w:r>
              <w:rPr>
                <w:rFonts w:cs="宋体"/>
                <w:color w:val="000000"/>
                <w:sz w:val="22"/>
                <w:szCs w:val="22"/>
                <w:lang w:bidi="ar"/>
              </w:rPr>
              <w:t>10.00</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73D38459">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2AF3336A">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nil"/>
            </w:tcBorders>
            <w:shd w:val="clear" w:color="auto" w:fill="auto"/>
            <w:vAlign w:val="center"/>
          </w:tcPr>
          <w:p w14:paraId="6A2CF83D">
            <w:pPr>
              <w:textAlignment w:val="center"/>
              <w:rPr>
                <w:rFonts w:hint="default" w:cs="宋体"/>
                <w:color w:val="000000"/>
                <w:sz w:val="22"/>
                <w:szCs w:val="22"/>
              </w:rPr>
            </w:pPr>
            <w:r>
              <w:rPr>
                <w:rFonts w:cs="宋体"/>
                <w:color w:val="000000"/>
                <w:sz w:val="22"/>
                <w:szCs w:val="22"/>
                <w:lang w:bidi="ar"/>
              </w:rPr>
              <w:t>一般公共预算</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2BEF3F54">
            <w:pPr>
              <w:rPr>
                <w:rFonts w:hint="default" w:cs="宋体"/>
                <w:color w:val="000000"/>
                <w:sz w:val="22"/>
                <w:szCs w:val="22"/>
              </w:rPr>
            </w:pPr>
          </w:p>
        </w:tc>
        <w:tc>
          <w:tcPr>
            <w:tcW w:w="1161" w:type="dxa"/>
            <w:tcBorders>
              <w:top w:val="single" w:color="000000" w:sz="4" w:space="0"/>
              <w:left w:val="nil"/>
              <w:bottom w:val="single" w:color="000000" w:sz="4" w:space="0"/>
              <w:right w:val="nil"/>
            </w:tcBorders>
            <w:shd w:val="clear" w:color="auto" w:fill="auto"/>
            <w:noWrap/>
            <w:vAlign w:val="center"/>
          </w:tcPr>
          <w:p w14:paraId="081E2111">
            <w:pPr>
              <w:rPr>
                <w:rFonts w:hint="default" w:cs="宋体"/>
                <w:color w:val="000000"/>
                <w:sz w:val="22"/>
                <w:szCs w:val="22"/>
              </w:rPr>
            </w:pP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4005C859">
            <w:pPr>
              <w:jc w:val="right"/>
              <w:textAlignment w:val="center"/>
              <w:rPr>
                <w:rFonts w:hint="default" w:cs="宋体"/>
                <w:color w:val="000000"/>
                <w:sz w:val="22"/>
                <w:szCs w:val="22"/>
              </w:rPr>
            </w:pPr>
            <w:r>
              <w:rPr>
                <w:rFonts w:cs="宋体"/>
                <w:color w:val="000000"/>
                <w:sz w:val="22"/>
                <w:szCs w:val="22"/>
                <w:lang w:bidi="ar"/>
              </w:rPr>
              <w:t xml:space="preserve">399,480.00 </w:t>
            </w:r>
          </w:p>
        </w:tc>
        <w:tc>
          <w:tcPr>
            <w:tcW w:w="1134" w:type="dxa"/>
            <w:tcBorders>
              <w:top w:val="single" w:color="000000" w:sz="4" w:space="0"/>
              <w:left w:val="nil"/>
              <w:bottom w:val="single" w:color="000000" w:sz="4" w:space="0"/>
              <w:right w:val="nil"/>
            </w:tcBorders>
            <w:shd w:val="clear" w:color="auto" w:fill="auto"/>
            <w:noWrap/>
            <w:vAlign w:val="center"/>
          </w:tcPr>
          <w:p w14:paraId="55CA8AD0">
            <w:pPr>
              <w:rPr>
                <w:rFonts w:hint="default" w:cs="宋体"/>
                <w:color w:val="000000"/>
                <w:sz w:val="22"/>
                <w:szCs w:val="22"/>
              </w:rPr>
            </w:pPr>
          </w:p>
        </w:tc>
        <w:tc>
          <w:tcPr>
            <w:tcW w:w="1452" w:type="dxa"/>
            <w:tcBorders>
              <w:top w:val="single" w:color="000000" w:sz="4" w:space="0"/>
              <w:left w:val="nil"/>
              <w:bottom w:val="single" w:color="000000" w:sz="4" w:space="0"/>
              <w:right w:val="single" w:color="000000" w:sz="4" w:space="0"/>
            </w:tcBorders>
            <w:shd w:val="clear" w:color="auto" w:fill="auto"/>
            <w:vAlign w:val="center"/>
          </w:tcPr>
          <w:p w14:paraId="495F21FA">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1268" w:type="dxa"/>
            <w:tcBorders>
              <w:top w:val="single" w:color="000000" w:sz="4" w:space="0"/>
              <w:left w:val="nil"/>
              <w:bottom w:val="single" w:color="000000" w:sz="4" w:space="0"/>
              <w:right w:val="nil"/>
            </w:tcBorders>
            <w:shd w:val="clear" w:color="auto" w:fill="auto"/>
            <w:noWrap/>
            <w:vAlign w:val="center"/>
          </w:tcPr>
          <w:p w14:paraId="1ED4309B">
            <w:pPr>
              <w:rPr>
                <w:rFonts w:hint="default" w:cs="宋体"/>
                <w:color w:val="000000"/>
                <w:sz w:val="22"/>
                <w:szCs w:val="22"/>
              </w:rPr>
            </w:pP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39865E46">
            <w:pPr>
              <w:jc w:val="right"/>
              <w:textAlignment w:val="center"/>
              <w:rPr>
                <w:rFonts w:hint="default" w:cs="宋体"/>
                <w:color w:val="000000"/>
                <w:sz w:val="22"/>
                <w:szCs w:val="22"/>
              </w:rPr>
            </w:pPr>
            <w:r>
              <w:rPr>
                <w:rFonts w:cs="宋体"/>
                <w:color w:val="000000"/>
                <w:sz w:val="22"/>
                <w:szCs w:val="22"/>
                <w:lang w:bidi="ar"/>
              </w:rPr>
              <w:t xml:space="preserve">1,041,630.00 </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7E9C8099">
            <w:pPr>
              <w:jc w:val="right"/>
              <w:textAlignment w:val="center"/>
              <w:rPr>
                <w:rFonts w:hint="default" w:cs="宋体"/>
                <w:color w:val="000000"/>
                <w:sz w:val="22"/>
                <w:szCs w:val="22"/>
              </w:rPr>
            </w:pPr>
            <w:r>
              <w:rPr>
                <w:rFonts w:cs="宋体"/>
                <w:color w:val="000000"/>
                <w:sz w:val="22"/>
                <w:szCs w:val="22"/>
                <w:lang w:bidi="ar"/>
              </w:rPr>
              <w:t>100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4A0C24F6">
            <w:pPr>
              <w:rPr>
                <w:rFonts w:hint="default" w:cs="宋体"/>
                <w:color w:val="000000"/>
                <w:sz w:val="22"/>
                <w:szCs w:val="22"/>
              </w:rPr>
            </w:pP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491EDB6D">
            <w:pPr>
              <w:jc w:val="right"/>
              <w:rPr>
                <w:rFonts w:hint="default" w:cs="宋体"/>
                <w:color w:val="000000"/>
                <w:sz w:val="22"/>
                <w:szCs w:val="22"/>
              </w:rPr>
            </w:pPr>
          </w:p>
        </w:tc>
      </w:tr>
      <w:tr w14:paraId="3DC9B714">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5D173">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绩效目标</w:t>
            </w:r>
          </w:p>
        </w:tc>
      </w:tr>
      <w:tr w14:paraId="66A5CC29">
        <w:tblPrEx>
          <w:tblCellMar>
            <w:top w:w="0" w:type="dxa"/>
            <w:left w:w="108" w:type="dxa"/>
            <w:bottom w:w="0" w:type="dxa"/>
            <w:right w:w="108" w:type="dxa"/>
          </w:tblCellMar>
        </w:tblPrEx>
        <w:trPr>
          <w:trHeight w:val="500" w:hRule="atLeast"/>
        </w:trPr>
        <w:tc>
          <w:tcPr>
            <w:tcW w:w="5729"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D99DD">
            <w:pPr>
              <w:jc w:val="center"/>
              <w:textAlignment w:val="center"/>
              <w:rPr>
                <w:rFonts w:hint="default" w:cs="宋体"/>
                <w:b/>
                <w:color w:val="000000"/>
                <w:sz w:val="22"/>
                <w:szCs w:val="22"/>
              </w:rPr>
            </w:pPr>
            <w:r>
              <w:rPr>
                <w:rFonts w:cs="宋体"/>
                <w:b/>
                <w:color w:val="000000"/>
                <w:sz w:val="22"/>
                <w:szCs w:val="22"/>
                <w:lang w:bidi="ar"/>
              </w:rPr>
              <w:t>年初绩效目标</w:t>
            </w:r>
          </w:p>
        </w:tc>
        <w:tc>
          <w:tcPr>
            <w:tcW w:w="5130" w:type="dxa"/>
            <w:gridSpan w:val="4"/>
            <w:tcBorders>
              <w:top w:val="single" w:color="000000" w:sz="4" w:space="0"/>
              <w:left w:val="nil"/>
              <w:bottom w:val="single" w:color="000000" w:sz="4" w:space="0"/>
              <w:right w:val="single" w:color="000000" w:sz="4" w:space="0"/>
            </w:tcBorders>
            <w:shd w:val="clear" w:color="auto" w:fill="auto"/>
            <w:noWrap/>
            <w:vAlign w:val="center"/>
          </w:tcPr>
          <w:p w14:paraId="28015B79">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3317" w:type="dxa"/>
            <w:gridSpan w:val="3"/>
            <w:tcBorders>
              <w:top w:val="single" w:color="000000" w:sz="4" w:space="0"/>
              <w:left w:val="nil"/>
              <w:bottom w:val="single" w:color="000000" w:sz="4" w:space="0"/>
              <w:right w:val="single" w:color="000000" w:sz="4" w:space="0"/>
            </w:tcBorders>
            <w:shd w:val="clear" w:color="auto" w:fill="auto"/>
            <w:noWrap/>
            <w:vAlign w:val="center"/>
          </w:tcPr>
          <w:p w14:paraId="0F17E874">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5C23ABB0">
        <w:tblPrEx>
          <w:tblCellMar>
            <w:top w:w="0" w:type="dxa"/>
            <w:left w:w="108" w:type="dxa"/>
            <w:bottom w:w="0" w:type="dxa"/>
            <w:right w:w="108" w:type="dxa"/>
          </w:tblCellMar>
        </w:tblPrEx>
        <w:trPr>
          <w:trHeight w:val="1600" w:hRule="atLeast"/>
        </w:trPr>
        <w:tc>
          <w:tcPr>
            <w:tcW w:w="5729" w:type="dxa"/>
            <w:gridSpan w:val="4"/>
            <w:tcBorders>
              <w:top w:val="single" w:color="000000" w:sz="4" w:space="0"/>
              <w:left w:val="single" w:color="000000" w:sz="4" w:space="0"/>
              <w:bottom w:val="single" w:color="000000" w:sz="4" w:space="0"/>
              <w:right w:val="single" w:color="000000" w:sz="4" w:space="0"/>
            </w:tcBorders>
            <w:shd w:val="clear" w:color="auto" w:fill="auto"/>
          </w:tcPr>
          <w:p w14:paraId="04CA55D6">
            <w:pPr>
              <w:textAlignment w:val="top"/>
              <w:rPr>
                <w:rFonts w:hint="default" w:cs="宋体"/>
                <w:color w:val="000000"/>
                <w:sz w:val="22"/>
                <w:szCs w:val="22"/>
              </w:rPr>
            </w:pPr>
            <w:r>
              <w:rPr>
                <w:rFonts w:cs="宋体"/>
                <w:color w:val="000000"/>
                <w:sz w:val="22"/>
                <w:szCs w:val="22"/>
                <w:lang w:bidi="ar"/>
              </w:rPr>
              <w:t>利用重大传染病防控中央补助资金保障艾滋病防控治疗工作有效实施。</w:t>
            </w:r>
          </w:p>
        </w:tc>
        <w:tc>
          <w:tcPr>
            <w:tcW w:w="5130" w:type="dxa"/>
            <w:gridSpan w:val="4"/>
            <w:tcBorders>
              <w:top w:val="single" w:color="000000" w:sz="4" w:space="0"/>
              <w:left w:val="nil"/>
              <w:bottom w:val="single" w:color="000000" w:sz="4" w:space="0"/>
              <w:right w:val="single" w:color="000000" w:sz="4" w:space="0"/>
            </w:tcBorders>
            <w:shd w:val="clear" w:color="auto" w:fill="auto"/>
          </w:tcPr>
          <w:p w14:paraId="406CFCD5">
            <w:pPr>
              <w:textAlignment w:val="top"/>
              <w:rPr>
                <w:rFonts w:hint="default" w:cs="宋体"/>
                <w:color w:val="000000"/>
                <w:sz w:val="22"/>
                <w:szCs w:val="22"/>
              </w:rPr>
            </w:pPr>
            <w:r>
              <w:rPr>
                <w:rFonts w:cs="宋体"/>
                <w:color w:val="000000"/>
                <w:sz w:val="22"/>
                <w:szCs w:val="22"/>
                <w:lang w:bidi="ar"/>
              </w:rPr>
              <w:t>利用重大传染病防控中央补助资金保障艾滋病防控治疗工作有效实施。</w:t>
            </w:r>
          </w:p>
        </w:tc>
        <w:tc>
          <w:tcPr>
            <w:tcW w:w="3317" w:type="dxa"/>
            <w:gridSpan w:val="3"/>
            <w:tcBorders>
              <w:top w:val="single" w:color="000000" w:sz="4" w:space="0"/>
              <w:left w:val="nil"/>
              <w:bottom w:val="single" w:color="000000" w:sz="4" w:space="0"/>
              <w:right w:val="single" w:color="000000" w:sz="4" w:space="0"/>
            </w:tcBorders>
            <w:shd w:val="clear" w:color="auto" w:fill="auto"/>
          </w:tcPr>
          <w:p w14:paraId="7863117D">
            <w:pPr>
              <w:textAlignment w:val="top"/>
              <w:rPr>
                <w:rFonts w:hint="default" w:cs="宋体"/>
                <w:color w:val="000000"/>
                <w:sz w:val="22"/>
                <w:szCs w:val="22"/>
              </w:rPr>
            </w:pPr>
            <w:r>
              <w:rPr>
                <w:rFonts w:cs="宋体"/>
                <w:color w:val="000000"/>
                <w:sz w:val="22"/>
                <w:szCs w:val="22"/>
                <w:lang w:bidi="ar"/>
              </w:rPr>
              <w:t>利用重大传染病防控中央补助资金保障艾滋病防控治疗工作有效实施。</w:t>
            </w:r>
          </w:p>
        </w:tc>
      </w:tr>
      <w:tr w14:paraId="4959A71F">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D589B0">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绩效指标</w:t>
            </w:r>
          </w:p>
        </w:tc>
      </w:tr>
      <w:tr w14:paraId="1B6BB577">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78446">
            <w:pPr>
              <w:jc w:val="center"/>
              <w:textAlignment w:val="center"/>
              <w:rPr>
                <w:rFonts w:hint="default" w:cs="宋体"/>
                <w:b/>
                <w:color w:val="000000"/>
                <w:sz w:val="22"/>
                <w:szCs w:val="22"/>
              </w:rPr>
            </w:pPr>
            <w:r>
              <w:rPr>
                <w:rFonts w:cs="宋体"/>
                <w:b/>
                <w:color w:val="000000"/>
                <w:sz w:val="22"/>
                <w:szCs w:val="22"/>
                <w:lang w:bidi="ar"/>
              </w:rPr>
              <w:t>指标名称</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3D9748E9">
            <w:pPr>
              <w:jc w:val="center"/>
              <w:textAlignment w:val="center"/>
              <w:rPr>
                <w:rFonts w:hint="default" w:cs="宋体"/>
                <w:b/>
                <w:color w:val="000000"/>
                <w:sz w:val="22"/>
                <w:szCs w:val="22"/>
              </w:rPr>
            </w:pPr>
            <w:r>
              <w:rPr>
                <w:rFonts w:cs="宋体"/>
                <w:b/>
                <w:color w:val="000000"/>
                <w:sz w:val="22"/>
                <w:szCs w:val="22"/>
                <w:lang w:bidi="ar"/>
              </w:rPr>
              <w:t>计量单位</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54DA4B3F">
            <w:pPr>
              <w:jc w:val="center"/>
              <w:textAlignment w:val="center"/>
              <w:rPr>
                <w:rFonts w:hint="default" w:cs="宋体"/>
                <w:b/>
                <w:color w:val="000000"/>
                <w:sz w:val="22"/>
                <w:szCs w:val="22"/>
              </w:rPr>
            </w:pPr>
            <w:r>
              <w:rPr>
                <w:rFonts w:cs="宋体"/>
                <w:b/>
                <w:color w:val="000000"/>
                <w:sz w:val="22"/>
                <w:szCs w:val="22"/>
                <w:lang w:bidi="ar"/>
              </w:rPr>
              <w:t>指标性质</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130AE875">
            <w:pPr>
              <w:jc w:val="center"/>
              <w:textAlignment w:val="center"/>
              <w:rPr>
                <w:rFonts w:hint="default" w:cs="宋体"/>
                <w:b/>
                <w:color w:val="000000"/>
                <w:sz w:val="22"/>
                <w:szCs w:val="22"/>
              </w:rPr>
            </w:pPr>
            <w:r>
              <w:rPr>
                <w:rFonts w:cs="宋体"/>
                <w:b/>
                <w:color w:val="000000"/>
                <w:sz w:val="22"/>
                <w:szCs w:val="22"/>
                <w:lang w:bidi="ar"/>
              </w:rPr>
              <w:t>指标值</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1071C1C6">
            <w:pPr>
              <w:jc w:val="center"/>
              <w:textAlignment w:val="center"/>
              <w:rPr>
                <w:rFonts w:hint="default" w:cs="宋体"/>
                <w:b/>
                <w:color w:val="000000"/>
                <w:sz w:val="22"/>
                <w:szCs w:val="22"/>
              </w:rPr>
            </w:pPr>
            <w:r>
              <w:rPr>
                <w:rFonts w:cs="宋体"/>
                <w:b/>
                <w:color w:val="000000"/>
                <w:sz w:val="22"/>
                <w:szCs w:val="22"/>
                <w:lang w:bidi="ar"/>
              </w:rPr>
              <w:t>全年完成值</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6F2A81D4">
            <w:pPr>
              <w:jc w:val="center"/>
              <w:textAlignment w:val="center"/>
              <w:rPr>
                <w:rFonts w:hint="default" w:cs="宋体"/>
                <w:b/>
                <w:color w:val="000000"/>
                <w:sz w:val="22"/>
                <w:szCs w:val="22"/>
              </w:rPr>
            </w:pPr>
            <w:r>
              <w:rPr>
                <w:rFonts w:cs="宋体"/>
                <w:b/>
                <w:color w:val="000000"/>
                <w:sz w:val="22"/>
                <w:szCs w:val="22"/>
                <w:lang w:bidi="ar"/>
              </w:rPr>
              <w:t>偏离度（%）</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33CDC2C0">
            <w:pPr>
              <w:jc w:val="center"/>
              <w:textAlignment w:val="center"/>
              <w:rPr>
                <w:rFonts w:hint="default" w:cs="宋体"/>
                <w:b/>
                <w:color w:val="000000"/>
                <w:sz w:val="22"/>
                <w:szCs w:val="22"/>
              </w:rPr>
            </w:pPr>
            <w:r>
              <w:rPr>
                <w:rFonts w:cs="宋体"/>
                <w:b/>
                <w:color w:val="000000"/>
                <w:sz w:val="22"/>
                <w:szCs w:val="22"/>
                <w:lang w:bidi="ar"/>
              </w:rPr>
              <w:t>得分系数（%）</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0457F183">
            <w:pPr>
              <w:jc w:val="center"/>
              <w:textAlignment w:val="center"/>
              <w:rPr>
                <w:rFonts w:hint="default" w:cs="宋体"/>
                <w:b/>
                <w:color w:val="000000"/>
                <w:sz w:val="22"/>
                <w:szCs w:val="22"/>
              </w:rPr>
            </w:pPr>
            <w:r>
              <w:rPr>
                <w:rFonts w:cs="宋体"/>
                <w:b/>
                <w:color w:val="000000"/>
                <w:sz w:val="22"/>
                <w:szCs w:val="22"/>
                <w:lang w:bidi="ar"/>
              </w:rPr>
              <w:t>指标权重</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50F9F364">
            <w:pPr>
              <w:jc w:val="center"/>
              <w:textAlignment w:val="center"/>
              <w:rPr>
                <w:rFonts w:hint="default" w:cs="宋体"/>
                <w:b/>
                <w:color w:val="000000"/>
                <w:sz w:val="22"/>
                <w:szCs w:val="22"/>
              </w:rPr>
            </w:pPr>
            <w:r>
              <w:rPr>
                <w:rFonts w:cs="宋体"/>
                <w:b/>
                <w:color w:val="000000"/>
                <w:sz w:val="22"/>
                <w:szCs w:val="22"/>
                <w:lang w:bidi="ar"/>
              </w:rPr>
              <w:t>指标得分</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2E4598F2">
            <w:pPr>
              <w:jc w:val="center"/>
              <w:textAlignment w:val="center"/>
              <w:rPr>
                <w:rFonts w:hint="default" w:cs="宋体"/>
                <w:b/>
                <w:color w:val="000000"/>
                <w:sz w:val="22"/>
                <w:szCs w:val="22"/>
              </w:rPr>
            </w:pPr>
            <w:r>
              <w:rPr>
                <w:rFonts w:cs="宋体"/>
                <w:b/>
                <w:color w:val="000000"/>
                <w:sz w:val="22"/>
                <w:szCs w:val="22"/>
                <w:lang w:bidi="ar"/>
              </w:rPr>
              <w:t>是否核心指标</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27D1B1CE">
            <w:pPr>
              <w:jc w:val="center"/>
              <w:textAlignment w:val="center"/>
              <w:rPr>
                <w:rFonts w:hint="default" w:cs="宋体"/>
                <w:b/>
                <w:color w:val="000000"/>
                <w:sz w:val="22"/>
                <w:szCs w:val="22"/>
              </w:rPr>
            </w:pPr>
            <w:r>
              <w:rPr>
                <w:rFonts w:cs="宋体"/>
                <w:b/>
                <w:color w:val="000000"/>
                <w:sz w:val="22"/>
                <w:szCs w:val="22"/>
                <w:lang w:bidi="ar"/>
              </w:rPr>
              <w:t>说明</w:t>
            </w:r>
          </w:p>
        </w:tc>
      </w:tr>
      <w:tr w14:paraId="5D00B926">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096658">
            <w:pPr>
              <w:ind w:firstLine="220" w:firstLineChars="100"/>
              <w:textAlignment w:val="center"/>
              <w:rPr>
                <w:rFonts w:hint="default" w:cs="宋体"/>
                <w:color w:val="000000"/>
                <w:sz w:val="22"/>
                <w:szCs w:val="22"/>
              </w:rPr>
            </w:pPr>
            <w:r>
              <w:rPr>
                <w:rFonts w:cs="宋体"/>
                <w:color w:val="000000"/>
                <w:sz w:val="22"/>
                <w:szCs w:val="22"/>
                <w:lang w:bidi="ar"/>
              </w:rPr>
              <w:t>艾滋病在治人数</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07FC9E6B">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791540E1">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6ECDC06B">
            <w:pPr>
              <w:ind w:firstLine="220" w:firstLineChars="100"/>
              <w:jc w:val="right"/>
              <w:textAlignment w:val="center"/>
              <w:rPr>
                <w:rFonts w:hint="default" w:cs="宋体"/>
                <w:color w:val="000000"/>
                <w:sz w:val="22"/>
                <w:szCs w:val="22"/>
              </w:rPr>
            </w:pPr>
            <w:r>
              <w:rPr>
                <w:rFonts w:cs="宋体"/>
                <w:color w:val="000000"/>
                <w:sz w:val="22"/>
                <w:szCs w:val="22"/>
                <w:lang w:bidi="ar"/>
              </w:rPr>
              <w:t>696</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39CA9D0F">
            <w:pPr>
              <w:ind w:firstLine="220" w:firstLineChars="100"/>
              <w:jc w:val="right"/>
              <w:textAlignment w:val="center"/>
              <w:rPr>
                <w:rFonts w:hint="default" w:cs="宋体"/>
                <w:color w:val="000000"/>
                <w:sz w:val="22"/>
                <w:szCs w:val="22"/>
              </w:rPr>
            </w:pPr>
            <w:r>
              <w:rPr>
                <w:rFonts w:cs="宋体"/>
                <w:color w:val="000000"/>
                <w:sz w:val="22"/>
                <w:szCs w:val="22"/>
                <w:lang w:bidi="ar"/>
              </w:rPr>
              <w:t>867</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50F369F4">
            <w:pPr>
              <w:ind w:firstLine="220" w:firstLineChars="100"/>
              <w:jc w:val="right"/>
              <w:textAlignment w:val="center"/>
              <w:rPr>
                <w:rFonts w:hint="default" w:cs="宋体"/>
                <w:color w:val="000000"/>
                <w:sz w:val="22"/>
                <w:szCs w:val="22"/>
              </w:rPr>
            </w:pPr>
            <w:r>
              <w:rPr>
                <w:rFonts w:cs="宋体"/>
                <w:color w:val="000000"/>
                <w:sz w:val="22"/>
                <w:szCs w:val="22"/>
                <w:lang w:bidi="ar"/>
              </w:rPr>
              <w:t>24.57</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0C74C7E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7C4409B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7D40533E">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5DBE5F1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1938F589">
            <w:pPr>
              <w:ind w:firstLine="220" w:firstLineChars="100"/>
              <w:textAlignment w:val="center"/>
              <w:rPr>
                <w:rFonts w:hint="default" w:cs="宋体"/>
                <w:color w:val="000000"/>
                <w:sz w:val="22"/>
                <w:szCs w:val="22"/>
              </w:rPr>
            </w:pPr>
            <w:r>
              <w:rPr>
                <w:rFonts w:cs="宋体"/>
                <w:color w:val="000000"/>
                <w:sz w:val="22"/>
                <w:szCs w:val="22"/>
                <w:lang w:bidi="ar"/>
              </w:rPr>
              <w:t>包括新治</w:t>
            </w:r>
          </w:p>
        </w:tc>
      </w:tr>
      <w:tr w14:paraId="4B8AA4E0">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5F173">
            <w:pPr>
              <w:ind w:firstLine="220" w:firstLineChars="100"/>
              <w:textAlignment w:val="center"/>
              <w:rPr>
                <w:rFonts w:hint="default" w:cs="宋体"/>
                <w:color w:val="000000"/>
                <w:sz w:val="22"/>
                <w:szCs w:val="22"/>
              </w:rPr>
            </w:pPr>
            <w:r>
              <w:rPr>
                <w:rFonts w:cs="宋体"/>
                <w:color w:val="000000"/>
                <w:sz w:val="22"/>
                <w:szCs w:val="22"/>
                <w:lang w:bidi="ar"/>
              </w:rPr>
              <w:t>艾滋病咨询检测人数</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09D5AB83">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050F4F49">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5C6B2924">
            <w:pPr>
              <w:ind w:firstLine="220" w:firstLineChars="100"/>
              <w:jc w:val="right"/>
              <w:textAlignment w:val="center"/>
              <w:rPr>
                <w:rFonts w:hint="default" w:cs="宋体"/>
                <w:color w:val="000000"/>
                <w:sz w:val="22"/>
                <w:szCs w:val="22"/>
              </w:rPr>
            </w:pPr>
            <w:r>
              <w:rPr>
                <w:rFonts w:cs="宋体"/>
                <w:color w:val="000000"/>
                <w:sz w:val="22"/>
                <w:szCs w:val="22"/>
                <w:lang w:bidi="ar"/>
              </w:rPr>
              <w:t>652</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0E2E181A">
            <w:pPr>
              <w:ind w:firstLine="220" w:firstLineChars="100"/>
              <w:jc w:val="right"/>
              <w:textAlignment w:val="center"/>
              <w:rPr>
                <w:rFonts w:hint="default" w:cs="宋体"/>
                <w:color w:val="000000"/>
                <w:sz w:val="22"/>
                <w:szCs w:val="22"/>
              </w:rPr>
            </w:pPr>
            <w:r>
              <w:rPr>
                <w:rFonts w:cs="宋体"/>
                <w:color w:val="000000"/>
                <w:sz w:val="22"/>
                <w:szCs w:val="22"/>
                <w:lang w:bidi="ar"/>
              </w:rPr>
              <w:t>787</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6329ED5F">
            <w:pPr>
              <w:ind w:firstLine="220" w:firstLineChars="100"/>
              <w:jc w:val="right"/>
              <w:textAlignment w:val="center"/>
              <w:rPr>
                <w:rFonts w:hint="default" w:cs="宋体"/>
                <w:color w:val="000000"/>
                <w:sz w:val="22"/>
                <w:szCs w:val="22"/>
              </w:rPr>
            </w:pPr>
            <w:r>
              <w:rPr>
                <w:rFonts w:cs="宋体"/>
                <w:color w:val="000000"/>
                <w:sz w:val="22"/>
                <w:szCs w:val="22"/>
                <w:lang w:bidi="ar"/>
              </w:rPr>
              <w:t>20.71</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1A8A6DB9">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30B58D8F">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1F1734F0">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34B0FD85">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251FA7F1">
            <w:pPr>
              <w:rPr>
                <w:rFonts w:hint="default" w:cs="宋体"/>
                <w:color w:val="000000"/>
                <w:sz w:val="22"/>
                <w:szCs w:val="22"/>
              </w:rPr>
            </w:pPr>
          </w:p>
        </w:tc>
      </w:tr>
      <w:tr w14:paraId="0F087277">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469B0">
            <w:pPr>
              <w:ind w:firstLine="220" w:firstLineChars="100"/>
              <w:textAlignment w:val="center"/>
              <w:rPr>
                <w:rFonts w:hint="default" w:cs="宋体"/>
                <w:color w:val="000000"/>
                <w:sz w:val="22"/>
                <w:szCs w:val="22"/>
              </w:rPr>
            </w:pPr>
            <w:r>
              <w:rPr>
                <w:rFonts w:cs="宋体"/>
                <w:color w:val="000000"/>
                <w:sz w:val="22"/>
                <w:szCs w:val="22"/>
                <w:lang w:bidi="ar"/>
              </w:rPr>
              <w:t>病毒载量</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416BE194">
            <w:pPr>
              <w:ind w:firstLine="220" w:firstLineChars="100"/>
              <w:textAlignment w:val="center"/>
              <w:rPr>
                <w:rFonts w:hint="default" w:cs="宋体"/>
                <w:color w:val="000000"/>
                <w:sz w:val="22"/>
                <w:szCs w:val="22"/>
              </w:rPr>
            </w:pPr>
            <w:r>
              <w:rPr>
                <w:rFonts w:cs="宋体"/>
                <w:color w:val="000000"/>
                <w:sz w:val="22"/>
                <w:szCs w:val="22"/>
                <w:lang w:bidi="ar"/>
              </w:rPr>
              <w:t>人</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33F29E6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2E4F4B21">
            <w:pPr>
              <w:ind w:firstLine="220" w:firstLineChars="100"/>
              <w:jc w:val="right"/>
              <w:textAlignment w:val="center"/>
              <w:rPr>
                <w:rFonts w:hint="default" w:cs="宋体"/>
                <w:color w:val="000000"/>
                <w:sz w:val="22"/>
                <w:szCs w:val="22"/>
              </w:rPr>
            </w:pPr>
            <w:r>
              <w:rPr>
                <w:rFonts w:cs="宋体"/>
                <w:color w:val="000000"/>
                <w:sz w:val="22"/>
                <w:szCs w:val="22"/>
                <w:lang w:bidi="ar"/>
              </w:rPr>
              <w:t>650</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536AFA76">
            <w:pPr>
              <w:ind w:firstLine="220" w:firstLineChars="100"/>
              <w:jc w:val="right"/>
              <w:textAlignment w:val="center"/>
              <w:rPr>
                <w:rFonts w:hint="default" w:cs="宋体"/>
                <w:color w:val="000000"/>
                <w:sz w:val="22"/>
                <w:szCs w:val="22"/>
              </w:rPr>
            </w:pPr>
            <w:r>
              <w:rPr>
                <w:rFonts w:cs="宋体"/>
                <w:color w:val="000000"/>
                <w:sz w:val="22"/>
                <w:szCs w:val="22"/>
                <w:lang w:bidi="ar"/>
              </w:rPr>
              <w:t>768</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0CC4300A">
            <w:pPr>
              <w:ind w:firstLine="220" w:firstLineChars="100"/>
              <w:jc w:val="right"/>
              <w:textAlignment w:val="center"/>
              <w:rPr>
                <w:rFonts w:hint="default" w:cs="宋体"/>
                <w:color w:val="000000"/>
                <w:sz w:val="22"/>
                <w:szCs w:val="22"/>
              </w:rPr>
            </w:pPr>
            <w:r>
              <w:rPr>
                <w:rFonts w:cs="宋体"/>
                <w:color w:val="000000"/>
                <w:sz w:val="22"/>
                <w:szCs w:val="22"/>
                <w:lang w:bidi="ar"/>
              </w:rPr>
              <w:t>18.15</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4FBCD79A">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625A230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390EEFC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5B9E7FAF">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66D972EF">
            <w:pPr>
              <w:rPr>
                <w:rFonts w:hint="default" w:cs="宋体"/>
                <w:color w:val="000000"/>
                <w:sz w:val="22"/>
                <w:szCs w:val="22"/>
              </w:rPr>
            </w:pPr>
          </w:p>
        </w:tc>
      </w:tr>
      <w:tr w14:paraId="36EA9FB3">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6FCEC9">
            <w:pPr>
              <w:ind w:firstLine="220" w:firstLineChars="100"/>
              <w:textAlignment w:val="center"/>
              <w:rPr>
                <w:rFonts w:hint="default" w:cs="宋体"/>
                <w:color w:val="000000"/>
                <w:sz w:val="22"/>
                <w:szCs w:val="22"/>
              </w:rPr>
            </w:pPr>
            <w:r>
              <w:rPr>
                <w:rFonts w:cs="宋体"/>
                <w:color w:val="000000"/>
                <w:sz w:val="22"/>
                <w:szCs w:val="22"/>
                <w:lang w:bidi="ar"/>
              </w:rPr>
              <w:t>抗病毒治疗有效率</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0F99B68E">
            <w:pPr>
              <w:ind w:firstLine="220" w:firstLineChars="100"/>
              <w:textAlignment w:val="center"/>
              <w:rPr>
                <w:rFonts w:hint="default" w:cs="宋体"/>
                <w:color w:val="000000"/>
                <w:sz w:val="22"/>
                <w:szCs w:val="22"/>
              </w:rPr>
            </w:pPr>
            <w:r>
              <w:rPr>
                <w:rFonts w:cs="宋体"/>
                <w:color w:val="000000"/>
                <w:sz w:val="22"/>
                <w:szCs w:val="22"/>
                <w:lang w:bidi="ar"/>
              </w:rPr>
              <w:t>%</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534FFF13">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113421BB">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3B07B0A1">
            <w:pPr>
              <w:ind w:firstLine="220" w:firstLineChars="100"/>
              <w:jc w:val="right"/>
              <w:textAlignment w:val="center"/>
              <w:rPr>
                <w:rFonts w:hint="default" w:cs="宋体"/>
                <w:color w:val="000000"/>
                <w:sz w:val="22"/>
                <w:szCs w:val="22"/>
              </w:rPr>
            </w:pPr>
            <w:r>
              <w:rPr>
                <w:rFonts w:cs="宋体"/>
                <w:color w:val="000000"/>
                <w:sz w:val="22"/>
                <w:szCs w:val="22"/>
                <w:lang w:bidi="ar"/>
              </w:rPr>
              <w:t>94.6</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7654049F">
            <w:pPr>
              <w:ind w:firstLine="220" w:firstLineChars="100"/>
              <w:jc w:val="right"/>
              <w:textAlignment w:val="center"/>
              <w:rPr>
                <w:rFonts w:hint="default" w:cs="宋体"/>
                <w:color w:val="000000"/>
                <w:sz w:val="22"/>
                <w:szCs w:val="22"/>
              </w:rPr>
            </w:pPr>
            <w:r>
              <w:rPr>
                <w:rFonts w:cs="宋体"/>
                <w:color w:val="000000"/>
                <w:sz w:val="22"/>
                <w:szCs w:val="22"/>
                <w:lang w:bidi="ar"/>
              </w:rPr>
              <w:t>5.11</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6E568D0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288E3B1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42DE6BB7">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7174F9D6">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2EB1E719">
            <w:pPr>
              <w:rPr>
                <w:rFonts w:hint="default" w:cs="宋体"/>
                <w:color w:val="000000"/>
                <w:sz w:val="22"/>
                <w:szCs w:val="22"/>
              </w:rPr>
            </w:pPr>
          </w:p>
        </w:tc>
      </w:tr>
      <w:tr w14:paraId="7212AF61">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898F6C">
            <w:pPr>
              <w:ind w:firstLine="220" w:firstLineChars="100"/>
              <w:textAlignment w:val="center"/>
              <w:rPr>
                <w:rFonts w:hint="default" w:cs="宋体"/>
                <w:color w:val="000000"/>
                <w:sz w:val="22"/>
                <w:szCs w:val="22"/>
              </w:rPr>
            </w:pPr>
            <w:r>
              <w:rPr>
                <w:rFonts w:cs="宋体"/>
                <w:color w:val="000000"/>
                <w:sz w:val="22"/>
                <w:szCs w:val="22"/>
                <w:lang w:bidi="ar"/>
              </w:rPr>
              <w:t>项目完成时限</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1A05F19C">
            <w:pPr>
              <w:ind w:firstLine="220" w:firstLineChars="100"/>
              <w:textAlignment w:val="center"/>
              <w:rPr>
                <w:rFonts w:hint="default" w:cs="宋体"/>
                <w:color w:val="000000"/>
                <w:sz w:val="22"/>
                <w:szCs w:val="22"/>
              </w:rPr>
            </w:pPr>
            <w:r>
              <w:rPr>
                <w:rFonts w:cs="宋体"/>
                <w:color w:val="000000"/>
                <w:sz w:val="22"/>
                <w:szCs w:val="22"/>
                <w:lang w:bidi="ar"/>
              </w:rPr>
              <w:t>月</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54CAC1AC">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3B4DDFF1">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5091279F">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02AD098B">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68456D56">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7FEE9F25">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5A967D3B">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2D260F4E">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16FAA688">
            <w:pPr>
              <w:rPr>
                <w:rFonts w:hint="default" w:cs="宋体"/>
                <w:color w:val="000000"/>
                <w:sz w:val="22"/>
                <w:szCs w:val="22"/>
              </w:rPr>
            </w:pPr>
          </w:p>
        </w:tc>
      </w:tr>
      <w:tr w14:paraId="3572254C">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424A9E">
            <w:pPr>
              <w:ind w:firstLine="220" w:firstLineChars="100"/>
              <w:textAlignment w:val="center"/>
              <w:rPr>
                <w:rFonts w:hint="default" w:cs="宋体"/>
                <w:color w:val="000000"/>
                <w:sz w:val="22"/>
                <w:szCs w:val="22"/>
              </w:rPr>
            </w:pPr>
            <w:r>
              <w:rPr>
                <w:rFonts w:cs="宋体"/>
                <w:color w:val="000000"/>
                <w:sz w:val="22"/>
                <w:szCs w:val="22"/>
                <w:lang w:bidi="ar"/>
              </w:rPr>
              <w:t>降低发病率、提高治愈率</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70EBB459">
            <w:pPr>
              <w:ind w:firstLine="220" w:firstLineChars="100"/>
              <w:textAlignment w:val="center"/>
              <w:rPr>
                <w:rFonts w:hint="default" w:cs="宋体"/>
                <w:color w:val="000000"/>
                <w:sz w:val="22"/>
                <w:szCs w:val="22"/>
              </w:rPr>
            </w:pPr>
            <w:r>
              <w:rPr>
                <w:rFonts w:cs="宋体"/>
                <w:color w:val="000000"/>
                <w:sz w:val="22"/>
                <w:szCs w:val="22"/>
                <w:lang w:bidi="ar"/>
              </w:rPr>
              <w:t>其他</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053D6789">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3805293F">
            <w:pPr>
              <w:ind w:firstLine="220" w:firstLineChars="100"/>
              <w:jc w:val="right"/>
              <w:textAlignment w:val="center"/>
              <w:rPr>
                <w:rFonts w:hint="default" w:cs="宋体"/>
                <w:color w:val="000000"/>
                <w:sz w:val="22"/>
                <w:szCs w:val="22"/>
              </w:rPr>
            </w:pPr>
            <w:r>
              <w:rPr>
                <w:rFonts w:cs="宋体"/>
                <w:color w:val="000000"/>
                <w:sz w:val="22"/>
                <w:szCs w:val="22"/>
                <w:lang w:bidi="ar"/>
              </w:rPr>
              <w:t>良好</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09114DE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0165816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558084FD">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781FC0C6">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0480215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18FD8324">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2EF8AAA3">
            <w:pPr>
              <w:rPr>
                <w:rFonts w:hint="default" w:cs="宋体"/>
                <w:color w:val="000000"/>
                <w:sz w:val="22"/>
                <w:szCs w:val="22"/>
              </w:rPr>
            </w:pPr>
          </w:p>
        </w:tc>
      </w:tr>
      <w:tr w14:paraId="2D9E5ED5">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6D7EF8">
            <w:pPr>
              <w:ind w:firstLine="220" w:firstLineChars="100"/>
              <w:textAlignment w:val="center"/>
              <w:rPr>
                <w:rFonts w:hint="default" w:cs="宋体"/>
                <w:color w:val="000000"/>
                <w:sz w:val="22"/>
                <w:szCs w:val="22"/>
              </w:rPr>
            </w:pPr>
            <w:r>
              <w:rPr>
                <w:rFonts w:cs="宋体"/>
                <w:color w:val="000000"/>
                <w:sz w:val="22"/>
                <w:szCs w:val="22"/>
                <w:lang w:bidi="ar"/>
              </w:rPr>
              <w:t>减少艾滋病的传染性</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0A1EC097">
            <w:pPr>
              <w:ind w:firstLine="220" w:firstLineChars="100"/>
              <w:textAlignment w:val="center"/>
              <w:rPr>
                <w:rFonts w:hint="default" w:cs="宋体"/>
                <w:color w:val="000000"/>
                <w:sz w:val="22"/>
                <w:szCs w:val="22"/>
              </w:rPr>
            </w:pPr>
            <w:r>
              <w:rPr>
                <w:rFonts w:cs="宋体"/>
                <w:color w:val="000000"/>
                <w:sz w:val="22"/>
                <w:szCs w:val="22"/>
                <w:lang w:bidi="ar"/>
              </w:rPr>
              <w:t>其他</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2F6451EC">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06788356">
            <w:pPr>
              <w:ind w:firstLine="220" w:firstLineChars="100"/>
              <w:jc w:val="right"/>
              <w:textAlignment w:val="center"/>
              <w:rPr>
                <w:rFonts w:hint="default" w:cs="宋体"/>
                <w:color w:val="000000"/>
                <w:sz w:val="22"/>
                <w:szCs w:val="22"/>
              </w:rPr>
            </w:pPr>
            <w:r>
              <w:rPr>
                <w:rFonts w:cs="宋体"/>
                <w:color w:val="000000"/>
                <w:sz w:val="22"/>
                <w:szCs w:val="22"/>
                <w:lang w:bidi="ar"/>
              </w:rPr>
              <w:t>良好</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6AE0625B">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1A6C6702">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58348D3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656213D4">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13C08070">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3BDB4302">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51C66F01">
            <w:pPr>
              <w:rPr>
                <w:rFonts w:hint="default" w:cs="宋体"/>
                <w:color w:val="000000"/>
                <w:sz w:val="22"/>
                <w:szCs w:val="22"/>
              </w:rPr>
            </w:pPr>
          </w:p>
        </w:tc>
      </w:tr>
      <w:tr w14:paraId="7EC9985F">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6C3B4">
            <w:pPr>
              <w:ind w:firstLine="220" w:firstLineChars="100"/>
              <w:textAlignment w:val="center"/>
              <w:rPr>
                <w:rFonts w:hint="default" w:cs="宋体"/>
                <w:color w:val="000000"/>
                <w:sz w:val="22"/>
                <w:szCs w:val="22"/>
              </w:rPr>
            </w:pPr>
            <w:r>
              <w:rPr>
                <w:rFonts w:cs="宋体"/>
                <w:color w:val="000000"/>
                <w:sz w:val="22"/>
                <w:szCs w:val="22"/>
                <w:lang w:bidi="ar"/>
              </w:rPr>
              <w:t>艾滋病患者满意度</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2D8915B0">
            <w:pPr>
              <w:ind w:firstLine="220" w:firstLineChars="100"/>
              <w:textAlignment w:val="center"/>
              <w:rPr>
                <w:rFonts w:hint="default" w:cs="宋体"/>
                <w:color w:val="000000"/>
                <w:sz w:val="22"/>
                <w:szCs w:val="22"/>
              </w:rPr>
            </w:pPr>
            <w:r>
              <w:rPr>
                <w:rFonts w:cs="宋体"/>
                <w:color w:val="000000"/>
                <w:sz w:val="22"/>
                <w:szCs w:val="22"/>
                <w:lang w:bidi="ar"/>
              </w:rPr>
              <w:t>%</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5C74DA98">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6F627A9B">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48E32A67">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13990249">
            <w:pPr>
              <w:ind w:firstLine="220" w:firstLineChars="100"/>
              <w:jc w:val="right"/>
              <w:textAlignment w:val="center"/>
              <w:rPr>
                <w:rFonts w:hint="default" w:cs="宋体"/>
                <w:color w:val="000000"/>
                <w:sz w:val="22"/>
                <w:szCs w:val="22"/>
              </w:rPr>
            </w:pPr>
            <w:r>
              <w:rPr>
                <w:rFonts w:cs="宋体"/>
                <w:color w:val="000000"/>
                <w:sz w:val="22"/>
                <w:szCs w:val="22"/>
                <w:lang w:bidi="ar"/>
              </w:rPr>
              <w:t>6.25</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4F97106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28D24209">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2A79457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27F10F57">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4AF2859E">
            <w:pPr>
              <w:rPr>
                <w:rFonts w:hint="default" w:cs="宋体"/>
                <w:color w:val="000000"/>
                <w:sz w:val="22"/>
                <w:szCs w:val="22"/>
              </w:rPr>
            </w:pPr>
          </w:p>
        </w:tc>
      </w:tr>
      <w:tr w14:paraId="0572535B">
        <w:tblPrEx>
          <w:tblCellMar>
            <w:top w:w="0" w:type="dxa"/>
            <w:left w:w="108" w:type="dxa"/>
            <w:bottom w:w="0" w:type="dxa"/>
            <w:right w:w="108" w:type="dxa"/>
          </w:tblCellMar>
        </w:tblPrEx>
        <w:trPr>
          <w:trHeight w:val="500" w:hRule="atLeast"/>
        </w:trPr>
        <w:tc>
          <w:tcPr>
            <w:tcW w:w="209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80DB78">
            <w:pPr>
              <w:ind w:firstLine="220" w:firstLineChars="100"/>
              <w:textAlignment w:val="center"/>
              <w:rPr>
                <w:rFonts w:hint="default" w:cs="宋体"/>
                <w:color w:val="000000"/>
                <w:sz w:val="22"/>
                <w:szCs w:val="22"/>
              </w:rPr>
            </w:pPr>
            <w:r>
              <w:rPr>
                <w:rFonts w:cs="宋体"/>
                <w:color w:val="000000"/>
                <w:sz w:val="22"/>
                <w:szCs w:val="22"/>
                <w:lang w:bidi="ar"/>
              </w:rPr>
              <w:t>项目资金</w:t>
            </w:r>
          </w:p>
        </w:tc>
        <w:tc>
          <w:tcPr>
            <w:tcW w:w="1164" w:type="dxa"/>
            <w:tcBorders>
              <w:top w:val="single" w:color="000000" w:sz="4" w:space="0"/>
              <w:left w:val="nil"/>
              <w:bottom w:val="single" w:color="000000" w:sz="4" w:space="0"/>
              <w:right w:val="single" w:color="000000" w:sz="4" w:space="0"/>
            </w:tcBorders>
            <w:shd w:val="clear" w:color="auto" w:fill="auto"/>
            <w:noWrap/>
            <w:vAlign w:val="center"/>
          </w:tcPr>
          <w:p w14:paraId="4ECDC2C4">
            <w:pPr>
              <w:ind w:firstLine="220" w:firstLineChars="100"/>
              <w:textAlignment w:val="center"/>
              <w:rPr>
                <w:rFonts w:hint="default" w:cs="宋体"/>
                <w:color w:val="000000"/>
                <w:sz w:val="22"/>
                <w:szCs w:val="22"/>
              </w:rPr>
            </w:pPr>
            <w:r>
              <w:rPr>
                <w:rFonts w:cs="宋体"/>
                <w:color w:val="000000"/>
                <w:sz w:val="22"/>
                <w:szCs w:val="22"/>
                <w:lang w:bidi="ar"/>
              </w:rPr>
              <w:t>万</w:t>
            </w:r>
          </w:p>
        </w:tc>
        <w:tc>
          <w:tcPr>
            <w:tcW w:w="1161" w:type="dxa"/>
            <w:tcBorders>
              <w:top w:val="single" w:color="000000" w:sz="4" w:space="0"/>
              <w:left w:val="nil"/>
              <w:bottom w:val="single" w:color="000000" w:sz="4" w:space="0"/>
              <w:right w:val="single" w:color="000000" w:sz="4" w:space="0"/>
            </w:tcBorders>
            <w:shd w:val="clear" w:color="auto" w:fill="auto"/>
            <w:noWrap/>
            <w:vAlign w:val="center"/>
          </w:tcPr>
          <w:p w14:paraId="780A8C96">
            <w:pPr>
              <w:ind w:firstLine="220" w:firstLineChars="100"/>
              <w:textAlignment w:val="center"/>
              <w:rPr>
                <w:rFonts w:hint="default" w:cs="宋体"/>
                <w:color w:val="000000"/>
                <w:sz w:val="22"/>
                <w:szCs w:val="22"/>
              </w:rPr>
            </w:pPr>
            <w:r>
              <w:rPr>
                <w:rFonts w:cs="宋体"/>
                <w:color w:val="000000"/>
                <w:sz w:val="22"/>
                <w:szCs w:val="22"/>
                <w:lang w:bidi="ar"/>
              </w:rPr>
              <w:t>＝</w:t>
            </w:r>
          </w:p>
        </w:tc>
        <w:tc>
          <w:tcPr>
            <w:tcW w:w="1307" w:type="dxa"/>
            <w:tcBorders>
              <w:top w:val="single" w:color="000000" w:sz="4" w:space="0"/>
              <w:left w:val="nil"/>
              <w:bottom w:val="single" w:color="000000" w:sz="4" w:space="0"/>
              <w:right w:val="single" w:color="000000" w:sz="4" w:space="0"/>
            </w:tcBorders>
            <w:shd w:val="clear" w:color="auto" w:fill="auto"/>
            <w:noWrap/>
            <w:vAlign w:val="center"/>
          </w:tcPr>
          <w:p w14:paraId="08A6833A">
            <w:pPr>
              <w:ind w:firstLine="220" w:firstLineChars="100"/>
              <w:jc w:val="right"/>
              <w:textAlignment w:val="center"/>
              <w:rPr>
                <w:rFonts w:hint="default" w:cs="宋体"/>
                <w:color w:val="000000"/>
                <w:sz w:val="22"/>
                <w:szCs w:val="22"/>
              </w:rPr>
            </w:pPr>
            <w:r>
              <w:rPr>
                <w:rFonts w:cs="宋体"/>
                <w:color w:val="000000"/>
                <w:sz w:val="22"/>
                <w:szCs w:val="22"/>
                <w:lang w:bidi="ar"/>
              </w:rPr>
              <w:t>112.3</w:t>
            </w:r>
          </w:p>
        </w:tc>
        <w:tc>
          <w:tcPr>
            <w:tcW w:w="1134" w:type="dxa"/>
            <w:tcBorders>
              <w:top w:val="single" w:color="000000" w:sz="4" w:space="0"/>
              <w:left w:val="nil"/>
              <w:bottom w:val="single" w:color="000000" w:sz="4" w:space="0"/>
              <w:right w:val="single" w:color="000000" w:sz="4" w:space="0"/>
            </w:tcBorders>
            <w:shd w:val="clear" w:color="auto" w:fill="auto"/>
            <w:noWrap/>
            <w:vAlign w:val="center"/>
          </w:tcPr>
          <w:p w14:paraId="0E6CBCF3">
            <w:pPr>
              <w:ind w:firstLine="220" w:firstLineChars="100"/>
              <w:jc w:val="right"/>
              <w:textAlignment w:val="center"/>
              <w:rPr>
                <w:rFonts w:hint="default" w:cs="宋体"/>
                <w:color w:val="000000"/>
                <w:sz w:val="22"/>
                <w:szCs w:val="22"/>
              </w:rPr>
            </w:pPr>
            <w:r>
              <w:rPr>
                <w:rFonts w:cs="宋体"/>
                <w:color w:val="000000"/>
                <w:sz w:val="22"/>
                <w:szCs w:val="22"/>
                <w:lang w:bidi="ar"/>
              </w:rPr>
              <w:t>104.16</w:t>
            </w:r>
          </w:p>
        </w:tc>
        <w:tc>
          <w:tcPr>
            <w:tcW w:w="1452" w:type="dxa"/>
            <w:tcBorders>
              <w:top w:val="single" w:color="000000" w:sz="4" w:space="0"/>
              <w:left w:val="nil"/>
              <w:bottom w:val="single" w:color="000000" w:sz="4" w:space="0"/>
              <w:right w:val="single" w:color="000000" w:sz="4" w:space="0"/>
            </w:tcBorders>
            <w:shd w:val="clear" w:color="auto" w:fill="auto"/>
            <w:noWrap/>
            <w:vAlign w:val="center"/>
          </w:tcPr>
          <w:p w14:paraId="023C02A0">
            <w:pPr>
              <w:ind w:firstLine="220" w:firstLineChars="100"/>
              <w:jc w:val="right"/>
              <w:textAlignment w:val="center"/>
              <w:rPr>
                <w:rFonts w:hint="default" w:cs="宋体"/>
                <w:color w:val="000000"/>
                <w:sz w:val="22"/>
                <w:szCs w:val="22"/>
              </w:rPr>
            </w:pPr>
            <w:r>
              <w:rPr>
                <w:rFonts w:cs="宋体"/>
                <w:color w:val="000000"/>
                <w:sz w:val="22"/>
                <w:szCs w:val="22"/>
                <w:lang w:bidi="ar"/>
              </w:rPr>
              <w:t>7.25</w:t>
            </w:r>
          </w:p>
        </w:tc>
        <w:tc>
          <w:tcPr>
            <w:tcW w:w="1268" w:type="dxa"/>
            <w:tcBorders>
              <w:top w:val="single" w:color="000000" w:sz="4" w:space="0"/>
              <w:left w:val="nil"/>
              <w:bottom w:val="single" w:color="000000" w:sz="4" w:space="0"/>
              <w:right w:val="single" w:color="000000" w:sz="4" w:space="0"/>
            </w:tcBorders>
            <w:shd w:val="clear" w:color="auto" w:fill="auto"/>
            <w:noWrap/>
            <w:vAlign w:val="center"/>
          </w:tcPr>
          <w:p w14:paraId="1460EC9A">
            <w:pPr>
              <w:ind w:firstLine="220" w:firstLineChars="100"/>
              <w:jc w:val="right"/>
              <w:textAlignment w:val="center"/>
              <w:rPr>
                <w:rFonts w:hint="default" w:cs="宋体"/>
                <w:color w:val="000000"/>
                <w:sz w:val="22"/>
                <w:szCs w:val="22"/>
              </w:rPr>
            </w:pPr>
            <w:r>
              <w:rPr>
                <w:rFonts w:cs="宋体"/>
                <w:color w:val="000000"/>
                <w:sz w:val="22"/>
                <w:szCs w:val="22"/>
                <w:lang w:bidi="ar"/>
              </w:rPr>
              <w:t>27.5</w:t>
            </w:r>
          </w:p>
        </w:tc>
        <w:tc>
          <w:tcPr>
            <w:tcW w:w="1276" w:type="dxa"/>
            <w:tcBorders>
              <w:top w:val="single" w:color="000000" w:sz="4" w:space="0"/>
              <w:left w:val="nil"/>
              <w:bottom w:val="single" w:color="000000" w:sz="4" w:space="0"/>
              <w:right w:val="single" w:color="000000" w:sz="4" w:space="0"/>
            </w:tcBorders>
            <w:shd w:val="clear" w:color="auto" w:fill="auto"/>
            <w:noWrap/>
            <w:vAlign w:val="center"/>
          </w:tcPr>
          <w:p w14:paraId="45D0704C">
            <w:pPr>
              <w:ind w:firstLine="220" w:firstLineChars="100"/>
              <w:jc w:val="right"/>
              <w:textAlignment w:val="center"/>
              <w:rPr>
                <w:rFonts w:hint="default" w:cs="宋体"/>
                <w:color w:val="000000"/>
                <w:sz w:val="22"/>
                <w:szCs w:val="22"/>
              </w:rPr>
            </w:pPr>
            <w:r>
              <w:rPr>
                <w:rFonts w:cs="宋体"/>
                <w:color w:val="000000"/>
                <w:sz w:val="22"/>
                <w:szCs w:val="22"/>
                <w:lang w:bidi="ar"/>
              </w:rPr>
              <w:t>5</w:t>
            </w:r>
          </w:p>
        </w:tc>
        <w:tc>
          <w:tcPr>
            <w:tcW w:w="839" w:type="dxa"/>
            <w:tcBorders>
              <w:top w:val="single" w:color="000000" w:sz="4" w:space="0"/>
              <w:left w:val="nil"/>
              <w:bottom w:val="single" w:color="000000" w:sz="4" w:space="0"/>
              <w:right w:val="single" w:color="000000" w:sz="4" w:space="0"/>
            </w:tcBorders>
            <w:shd w:val="clear" w:color="auto" w:fill="auto"/>
            <w:noWrap/>
            <w:vAlign w:val="center"/>
          </w:tcPr>
          <w:p w14:paraId="3656FDD7">
            <w:pPr>
              <w:ind w:firstLine="220" w:firstLineChars="100"/>
              <w:jc w:val="right"/>
              <w:textAlignment w:val="center"/>
              <w:rPr>
                <w:rFonts w:hint="default" w:cs="宋体"/>
                <w:color w:val="000000"/>
                <w:sz w:val="22"/>
                <w:szCs w:val="22"/>
              </w:rPr>
            </w:pPr>
            <w:r>
              <w:rPr>
                <w:rFonts w:cs="宋体"/>
                <w:color w:val="000000"/>
                <w:sz w:val="22"/>
                <w:szCs w:val="22"/>
                <w:lang w:bidi="ar"/>
              </w:rPr>
              <w:t>1.38</w:t>
            </w:r>
          </w:p>
        </w:tc>
        <w:tc>
          <w:tcPr>
            <w:tcW w:w="1152" w:type="dxa"/>
            <w:tcBorders>
              <w:top w:val="single" w:color="000000" w:sz="4" w:space="0"/>
              <w:left w:val="nil"/>
              <w:bottom w:val="single" w:color="000000" w:sz="4" w:space="0"/>
              <w:right w:val="single" w:color="000000" w:sz="4" w:space="0"/>
            </w:tcBorders>
            <w:shd w:val="clear" w:color="auto" w:fill="auto"/>
            <w:noWrap/>
            <w:vAlign w:val="center"/>
          </w:tcPr>
          <w:p w14:paraId="03EBD01A">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326" w:type="dxa"/>
            <w:tcBorders>
              <w:top w:val="single" w:color="000000" w:sz="4" w:space="0"/>
              <w:left w:val="nil"/>
              <w:bottom w:val="single" w:color="000000" w:sz="4" w:space="0"/>
              <w:right w:val="single" w:color="000000" w:sz="4" w:space="0"/>
            </w:tcBorders>
            <w:shd w:val="clear" w:color="auto" w:fill="auto"/>
            <w:noWrap/>
            <w:vAlign w:val="center"/>
          </w:tcPr>
          <w:p w14:paraId="11A124A8">
            <w:pPr>
              <w:rPr>
                <w:rFonts w:hint="default" w:cs="宋体"/>
                <w:color w:val="000000"/>
                <w:sz w:val="22"/>
                <w:szCs w:val="22"/>
              </w:rPr>
            </w:pPr>
          </w:p>
        </w:tc>
      </w:tr>
    </w:tbl>
    <w:p w14:paraId="20C84E55">
      <w:pPr>
        <w:pStyle w:val="6"/>
        <w:spacing w:before="0" w:beforeAutospacing="0" w:after="0" w:afterAutospacing="0"/>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lang w:bidi="ar"/>
        </w:rPr>
        <w:t>表2</w:t>
      </w:r>
    </w:p>
    <w:tbl>
      <w:tblPr>
        <w:tblStyle w:val="7"/>
        <w:tblW w:w="14176" w:type="dxa"/>
        <w:tblInd w:w="0" w:type="dxa"/>
        <w:tblLayout w:type="fixed"/>
        <w:tblCellMar>
          <w:top w:w="0" w:type="dxa"/>
          <w:left w:w="108" w:type="dxa"/>
          <w:bottom w:w="0" w:type="dxa"/>
          <w:right w:w="108" w:type="dxa"/>
        </w:tblCellMar>
      </w:tblPr>
      <w:tblGrid>
        <w:gridCol w:w="1993"/>
        <w:gridCol w:w="1761"/>
        <w:gridCol w:w="1758"/>
        <w:gridCol w:w="1296"/>
        <w:gridCol w:w="1029"/>
        <w:gridCol w:w="1597"/>
        <w:gridCol w:w="920"/>
        <w:gridCol w:w="1296"/>
        <w:gridCol w:w="646"/>
        <w:gridCol w:w="841"/>
        <w:gridCol w:w="1039"/>
      </w:tblGrid>
      <w:tr w14:paraId="4B508A73">
        <w:tblPrEx>
          <w:tblCellMar>
            <w:top w:w="0" w:type="dxa"/>
            <w:left w:w="108" w:type="dxa"/>
            <w:bottom w:w="0" w:type="dxa"/>
            <w:right w:w="108" w:type="dxa"/>
          </w:tblCellMar>
        </w:tblPrEx>
        <w:trPr>
          <w:trHeight w:val="8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496C60">
            <w:pPr>
              <w:jc w:val="center"/>
              <w:textAlignment w:val="center"/>
              <w:rPr>
                <w:rFonts w:hint="default" w:ascii="微软雅黑" w:hAnsi="微软雅黑" w:eastAsia="微软雅黑" w:cs="微软雅黑"/>
                <w:b/>
                <w:color w:val="000000"/>
                <w:sz w:val="40"/>
                <w:szCs w:val="40"/>
              </w:rPr>
            </w:pPr>
            <w:r>
              <w:rPr>
                <w:rFonts w:hint="default" w:ascii="微软雅黑" w:hAnsi="微软雅黑" w:eastAsia="微软雅黑" w:cs="微软雅黑"/>
                <w:b/>
                <w:color w:val="000000"/>
                <w:sz w:val="40"/>
                <w:szCs w:val="40"/>
                <w:lang w:bidi="ar"/>
              </w:rPr>
              <w:t>2024年度二级项目绩效自评表</w:t>
            </w:r>
          </w:p>
        </w:tc>
      </w:tr>
      <w:tr w14:paraId="54DEC7A9">
        <w:tblPrEx>
          <w:tblCellMar>
            <w:top w:w="0" w:type="dxa"/>
            <w:left w:w="108" w:type="dxa"/>
            <w:bottom w:w="0" w:type="dxa"/>
            <w:right w:w="108" w:type="dxa"/>
          </w:tblCellMar>
        </w:tblPrEx>
        <w:trPr>
          <w:trHeight w:val="5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9DDA9A">
            <w:pPr>
              <w:ind w:firstLine="221" w:firstLineChars="100"/>
              <w:jc w:val="right"/>
              <w:textAlignment w:val="center"/>
              <w:rPr>
                <w:rFonts w:hint="default" w:cs="宋体"/>
                <w:b/>
                <w:color w:val="DA3232"/>
                <w:sz w:val="22"/>
                <w:szCs w:val="22"/>
              </w:rPr>
            </w:pPr>
            <w:r>
              <w:rPr>
                <w:rFonts w:cs="宋体"/>
                <w:b/>
                <w:color w:val="DA3232"/>
                <w:sz w:val="22"/>
                <w:szCs w:val="22"/>
                <w:lang w:bidi="ar"/>
              </w:rPr>
              <w:t>状态：绩效审核已审</w:t>
            </w:r>
          </w:p>
        </w:tc>
      </w:tr>
      <w:tr w14:paraId="297DEB86">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D14315">
            <w:pPr>
              <w:jc w:val="right"/>
              <w:textAlignment w:val="center"/>
              <w:rPr>
                <w:rFonts w:hint="default" w:cs="宋体"/>
                <w:b/>
                <w:color w:val="000000"/>
                <w:sz w:val="22"/>
                <w:szCs w:val="22"/>
              </w:rPr>
            </w:pPr>
            <w:r>
              <w:rPr>
                <w:rFonts w:cs="宋体"/>
                <w:b/>
                <w:color w:val="000000"/>
                <w:sz w:val="22"/>
                <w:szCs w:val="22"/>
                <w:lang w:bidi="ar"/>
              </w:rPr>
              <w:t>项目名称：</w:t>
            </w:r>
          </w:p>
        </w:tc>
        <w:tc>
          <w:tcPr>
            <w:tcW w:w="3519" w:type="dxa"/>
            <w:gridSpan w:val="2"/>
            <w:tcBorders>
              <w:top w:val="single" w:color="000000" w:sz="4" w:space="0"/>
              <w:left w:val="nil"/>
              <w:bottom w:val="single" w:color="000000" w:sz="4" w:space="0"/>
              <w:right w:val="single" w:color="000000" w:sz="4" w:space="0"/>
            </w:tcBorders>
            <w:shd w:val="clear" w:color="auto" w:fill="auto"/>
            <w:noWrap/>
            <w:vAlign w:val="center"/>
          </w:tcPr>
          <w:p w14:paraId="26552C25">
            <w:pPr>
              <w:ind w:firstLine="220" w:firstLineChars="100"/>
              <w:textAlignment w:val="center"/>
              <w:rPr>
                <w:rFonts w:hint="default" w:cs="宋体"/>
                <w:color w:val="000000"/>
                <w:sz w:val="22"/>
                <w:szCs w:val="22"/>
              </w:rPr>
            </w:pPr>
            <w:r>
              <w:rPr>
                <w:rFonts w:cs="宋体"/>
                <w:color w:val="000000"/>
                <w:sz w:val="22"/>
                <w:szCs w:val="22"/>
                <w:lang w:bidi="ar"/>
              </w:rPr>
              <w:t>医疗服务与保障能力提升补助资金（卫生健康人才培养-直达资金）</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0515C274">
            <w:pPr>
              <w:jc w:val="right"/>
              <w:textAlignment w:val="center"/>
              <w:rPr>
                <w:rFonts w:hint="default" w:cs="宋体"/>
                <w:b/>
                <w:color w:val="000000"/>
                <w:sz w:val="22"/>
                <w:szCs w:val="22"/>
              </w:rPr>
            </w:pPr>
            <w:r>
              <w:rPr>
                <w:rFonts w:cs="宋体"/>
                <w:b/>
                <w:color w:val="000000"/>
                <w:sz w:val="22"/>
                <w:szCs w:val="22"/>
                <w:lang w:bidi="ar"/>
              </w:rPr>
              <w:t>项目编码：</w:t>
            </w:r>
          </w:p>
        </w:tc>
        <w:tc>
          <w:tcPr>
            <w:tcW w:w="2626" w:type="dxa"/>
            <w:gridSpan w:val="2"/>
            <w:tcBorders>
              <w:top w:val="single" w:color="000000" w:sz="4" w:space="0"/>
              <w:left w:val="nil"/>
              <w:bottom w:val="single" w:color="000000" w:sz="4" w:space="0"/>
              <w:right w:val="single" w:color="000000" w:sz="4" w:space="0"/>
            </w:tcBorders>
            <w:shd w:val="clear" w:color="auto" w:fill="auto"/>
            <w:noWrap/>
            <w:vAlign w:val="center"/>
          </w:tcPr>
          <w:p w14:paraId="42B39333">
            <w:pPr>
              <w:ind w:firstLine="220" w:firstLineChars="100"/>
              <w:textAlignment w:val="center"/>
              <w:rPr>
                <w:rFonts w:hint="default" w:cs="宋体"/>
                <w:color w:val="000000"/>
                <w:sz w:val="22"/>
                <w:szCs w:val="22"/>
              </w:rPr>
            </w:pPr>
            <w:r>
              <w:rPr>
                <w:rFonts w:cs="宋体"/>
                <w:color w:val="000000"/>
                <w:sz w:val="22"/>
                <w:szCs w:val="22"/>
                <w:lang w:bidi="ar"/>
              </w:rPr>
              <w:t>50023122T000002044857</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21924D0F">
            <w:pPr>
              <w:jc w:val="right"/>
              <w:textAlignment w:val="center"/>
              <w:rPr>
                <w:rFonts w:hint="default" w:cs="宋体"/>
                <w:b/>
                <w:color w:val="000000"/>
                <w:sz w:val="22"/>
                <w:szCs w:val="22"/>
              </w:rPr>
            </w:pPr>
            <w:r>
              <w:rPr>
                <w:rFonts w:cs="宋体"/>
                <w:b/>
                <w:color w:val="000000"/>
                <w:sz w:val="22"/>
                <w:szCs w:val="22"/>
                <w:lang w:bidi="ar"/>
              </w:rPr>
              <w:t>自评总分：</w:t>
            </w:r>
          </w:p>
        </w:tc>
        <w:tc>
          <w:tcPr>
            <w:tcW w:w="1942" w:type="dxa"/>
            <w:gridSpan w:val="2"/>
            <w:tcBorders>
              <w:top w:val="single" w:color="000000" w:sz="4" w:space="0"/>
              <w:left w:val="nil"/>
              <w:bottom w:val="single" w:color="000000" w:sz="4" w:space="0"/>
              <w:right w:val="single" w:color="000000" w:sz="4" w:space="0"/>
            </w:tcBorders>
            <w:shd w:val="clear" w:color="auto" w:fill="auto"/>
            <w:noWrap/>
            <w:vAlign w:val="center"/>
          </w:tcPr>
          <w:p w14:paraId="70A0184F">
            <w:pPr>
              <w:ind w:firstLine="220" w:firstLineChars="100"/>
              <w:textAlignment w:val="center"/>
              <w:rPr>
                <w:rFonts w:hint="default" w:cs="宋体"/>
                <w:color w:val="000000"/>
                <w:sz w:val="22"/>
                <w:szCs w:val="22"/>
              </w:rPr>
            </w:pPr>
            <w:r>
              <w:rPr>
                <w:rFonts w:cs="宋体"/>
                <w:color w:val="000000"/>
                <w:sz w:val="22"/>
                <w:szCs w:val="22"/>
                <w:lang w:bidi="ar"/>
              </w:rPr>
              <w:t>80.00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54BDAAFA">
            <w:pPr>
              <w:jc w:val="right"/>
              <w:rPr>
                <w:rFonts w:hint="default" w:cs="宋体"/>
                <w:b/>
                <w:color w:val="000000"/>
                <w:sz w:val="22"/>
                <w:szCs w:val="22"/>
              </w:rPr>
            </w:pP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4121B966">
            <w:pPr>
              <w:rPr>
                <w:rFonts w:hint="default" w:cs="宋体"/>
                <w:color w:val="000000"/>
                <w:sz w:val="22"/>
                <w:szCs w:val="22"/>
              </w:rPr>
            </w:pPr>
          </w:p>
        </w:tc>
      </w:tr>
      <w:tr w14:paraId="004E3688">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017F0">
            <w:pPr>
              <w:jc w:val="right"/>
              <w:textAlignment w:val="center"/>
              <w:rPr>
                <w:rFonts w:hint="default" w:cs="宋体"/>
                <w:b/>
                <w:color w:val="000000"/>
                <w:sz w:val="22"/>
                <w:szCs w:val="22"/>
              </w:rPr>
            </w:pPr>
            <w:r>
              <w:rPr>
                <w:rFonts w:cs="宋体"/>
                <w:b/>
                <w:color w:val="000000"/>
                <w:sz w:val="22"/>
                <w:szCs w:val="22"/>
                <w:lang w:bidi="ar"/>
              </w:rPr>
              <w:t>项目主管部门：</w:t>
            </w:r>
          </w:p>
        </w:tc>
        <w:tc>
          <w:tcPr>
            <w:tcW w:w="3519" w:type="dxa"/>
            <w:gridSpan w:val="2"/>
            <w:tcBorders>
              <w:top w:val="single" w:color="000000" w:sz="4" w:space="0"/>
              <w:left w:val="nil"/>
              <w:bottom w:val="single" w:color="000000" w:sz="4" w:space="0"/>
              <w:right w:val="single" w:color="000000" w:sz="4" w:space="0"/>
            </w:tcBorders>
            <w:shd w:val="clear" w:color="auto" w:fill="auto"/>
            <w:noWrap/>
            <w:vAlign w:val="center"/>
          </w:tcPr>
          <w:p w14:paraId="5570BFD8">
            <w:pPr>
              <w:ind w:firstLine="220" w:firstLineChars="100"/>
              <w:textAlignment w:val="center"/>
              <w:rPr>
                <w:rFonts w:hint="default" w:cs="宋体"/>
                <w:color w:val="000000"/>
                <w:sz w:val="22"/>
                <w:szCs w:val="22"/>
              </w:rPr>
            </w:pPr>
            <w:r>
              <w:rPr>
                <w:rFonts w:cs="宋体"/>
                <w:color w:val="000000"/>
                <w:sz w:val="22"/>
                <w:szCs w:val="22"/>
                <w:lang w:bidi="ar"/>
              </w:rPr>
              <w:t>304-垫江县卫生健康委员会</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59C7DBC7">
            <w:pPr>
              <w:jc w:val="right"/>
              <w:textAlignment w:val="center"/>
              <w:rPr>
                <w:rFonts w:hint="default" w:cs="宋体"/>
                <w:b/>
                <w:color w:val="000000"/>
                <w:sz w:val="22"/>
                <w:szCs w:val="22"/>
              </w:rPr>
            </w:pPr>
            <w:r>
              <w:rPr>
                <w:rFonts w:cs="宋体"/>
                <w:b/>
                <w:color w:val="000000"/>
                <w:sz w:val="22"/>
                <w:szCs w:val="22"/>
                <w:lang w:bidi="ar"/>
              </w:rPr>
              <w:t>财政归口处室：</w:t>
            </w:r>
          </w:p>
        </w:tc>
        <w:tc>
          <w:tcPr>
            <w:tcW w:w="2626" w:type="dxa"/>
            <w:gridSpan w:val="2"/>
            <w:tcBorders>
              <w:top w:val="single" w:color="000000" w:sz="4" w:space="0"/>
              <w:left w:val="nil"/>
              <w:bottom w:val="single" w:color="000000" w:sz="4" w:space="0"/>
              <w:right w:val="single" w:color="000000" w:sz="4" w:space="0"/>
            </w:tcBorders>
            <w:shd w:val="clear" w:color="auto" w:fill="auto"/>
            <w:noWrap/>
            <w:vAlign w:val="center"/>
          </w:tcPr>
          <w:p w14:paraId="31060D3B">
            <w:pPr>
              <w:ind w:firstLine="220" w:firstLineChars="100"/>
              <w:textAlignment w:val="center"/>
              <w:rPr>
                <w:rFonts w:hint="default" w:cs="宋体"/>
                <w:color w:val="000000"/>
                <w:sz w:val="22"/>
                <w:szCs w:val="22"/>
              </w:rPr>
            </w:pPr>
            <w:r>
              <w:rPr>
                <w:rFonts w:cs="宋体"/>
                <w:color w:val="000000"/>
                <w:sz w:val="22"/>
                <w:szCs w:val="22"/>
                <w:lang w:bidi="ar"/>
              </w:rPr>
              <w:t>006-社保科</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0FBF085A">
            <w:pPr>
              <w:jc w:val="right"/>
              <w:textAlignment w:val="center"/>
              <w:rPr>
                <w:rFonts w:hint="default" w:cs="宋体"/>
                <w:b/>
                <w:color w:val="000000"/>
                <w:sz w:val="22"/>
                <w:szCs w:val="22"/>
              </w:rPr>
            </w:pPr>
            <w:r>
              <w:rPr>
                <w:rFonts w:cs="宋体"/>
                <w:b/>
                <w:color w:val="000000"/>
                <w:sz w:val="22"/>
                <w:szCs w:val="22"/>
                <w:lang w:bidi="ar"/>
              </w:rPr>
              <w:t>部门联系人：</w:t>
            </w:r>
          </w:p>
        </w:tc>
        <w:tc>
          <w:tcPr>
            <w:tcW w:w="1942" w:type="dxa"/>
            <w:gridSpan w:val="2"/>
            <w:tcBorders>
              <w:top w:val="single" w:color="000000" w:sz="4" w:space="0"/>
              <w:left w:val="nil"/>
              <w:bottom w:val="single" w:color="000000" w:sz="4" w:space="0"/>
              <w:right w:val="single" w:color="000000" w:sz="4" w:space="0"/>
            </w:tcBorders>
            <w:shd w:val="clear" w:color="auto" w:fill="auto"/>
            <w:noWrap/>
            <w:vAlign w:val="center"/>
          </w:tcPr>
          <w:p w14:paraId="6CC7F033">
            <w:pPr>
              <w:ind w:firstLine="220" w:firstLineChars="100"/>
              <w:textAlignment w:val="center"/>
              <w:rPr>
                <w:rFonts w:hint="default" w:cs="宋体"/>
                <w:color w:val="000000"/>
                <w:sz w:val="22"/>
                <w:szCs w:val="22"/>
              </w:rPr>
            </w:pPr>
            <w:r>
              <w:rPr>
                <w:rFonts w:cs="宋体"/>
                <w:color w:val="000000"/>
                <w:sz w:val="22"/>
                <w:szCs w:val="22"/>
                <w:lang w:bidi="ar"/>
              </w:rPr>
              <w:t>张春玲</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2A881018">
            <w:pPr>
              <w:jc w:val="right"/>
              <w:textAlignment w:val="center"/>
              <w:rPr>
                <w:rFonts w:hint="default" w:cs="宋体"/>
                <w:b/>
                <w:color w:val="000000"/>
                <w:sz w:val="22"/>
                <w:szCs w:val="22"/>
              </w:rPr>
            </w:pPr>
            <w:r>
              <w:rPr>
                <w:rFonts w:cs="宋体"/>
                <w:b/>
                <w:color w:val="000000"/>
                <w:sz w:val="22"/>
                <w:szCs w:val="22"/>
                <w:lang w:bidi="ar"/>
              </w:rPr>
              <w:t>联系电话：</w:t>
            </w:r>
          </w:p>
        </w:tc>
        <w:tc>
          <w:tcPr>
            <w:tcW w:w="1039" w:type="dxa"/>
            <w:tcBorders>
              <w:top w:val="single" w:color="000000" w:sz="4" w:space="0"/>
              <w:left w:val="nil"/>
              <w:bottom w:val="single" w:color="000000" w:sz="4" w:space="0"/>
              <w:right w:val="single" w:color="000000" w:sz="4" w:space="0"/>
            </w:tcBorders>
            <w:shd w:val="clear" w:color="auto" w:fill="auto"/>
            <w:vAlign w:val="center"/>
          </w:tcPr>
          <w:p w14:paraId="0B2DE4D0">
            <w:pPr>
              <w:textAlignment w:val="center"/>
              <w:rPr>
                <w:rFonts w:hint="default" w:cs="宋体"/>
                <w:color w:val="000000"/>
                <w:sz w:val="22"/>
                <w:szCs w:val="22"/>
              </w:rPr>
            </w:pPr>
            <w:r>
              <w:rPr>
                <w:rFonts w:cs="宋体"/>
                <w:color w:val="000000"/>
                <w:sz w:val="22"/>
                <w:szCs w:val="22"/>
                <w:lang w:bidi="ar"/>
              </w:rPr>
              <w:t>85653216</w:t>
            </w:r>
          </w:p>
        </w:tc>
      </w:tr>
      <w:tr w14:paraId="048B5F2D">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EB9DD5">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资金情况</w:t>
            </w:r>
          </w:p>
        </w:tc>
      </w:tr>
      <w:tr w14:paraId="6A50AFA1">
        <w:tblPrEx>
          <w:tblCellMar>
            <w:top w:w="0" w:type="dxa"/>
            <w:left w:w="108" w:type="dxa"/>
            <w:bottom w:w="0" w:type="dxa"/>
            <w:right w:w="108" w:type="dxa"/>
          </w:tblCellMar>
        </w:tblPrEx>
        <w:trPr>
          <w:trHeight w:val="500" w:hRule="atLeast"/>
        </w:trPr>
        <w:tc>
          <w:tcPr>
            <w:tcW w:w="3754"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8EAF9">
            <w:pPr>
              <w:jc w:val="center"/>
              <w:rPr>
                <w:rFonts w:hint="default" w:cs="宋体"/>
                <w:color w:val="000000"/>
                <w:sz w:val="22"/>
                <w:szCs w:val="22"/>
              </w:rPr>
            </w:pPr>
          </w:p>
        </w:tc>
        <w:tc>
          <w:tcPr>
            <w:tcW w:w="3054" w:type="dxa"/>
            <w:gridSpan w:val="2"/>
            <w:tcBorders>
              <w:top w:val="single" w:color="000000" w:sz="4" w:space="0"/>
              <w:left w:val="nil"/>
              <w:bottom w:val="single" w:color="000000" w:sz="4" w:space="0"/>
              <w:right w:val="single" w:color="000000" w:sz="4" w:space="0"/>
            </w:tcBorders>
            <w:shd w:val="clear" w:color="auto" w:fill="auto"/>
            <w:noWrap/>
            <w:vAlign w:val="center"/>
          </w:tcPr>
          <w:p w14:paraId="5833013F">
            <w:pPr>
              <w:jc w:val="center"/>
              <w:textAlignment w:val="center"/>
              <w:rPr>
                <w:rFonts w:hint="default" w:cs="宋体"/>
                <w:b/>
                <w:color w:val="000000"/>
                <w:sz w:val="22"/>
                <w:szCs w:val="22"/>
              </w:rPr>
            </w:pPr>
            <w:r>
              <w:rPr>
                <w:rFonts w:cs="宋体"/>
                <w:b/>
                <w:color w:val="000000"/>
                <w:sz w:val="22"/>
                <w:szCs w:val="22"/>
                <w:lang w:bidi="ar"/>
              </w:rPr>
              <w:t>年初预算数</w:t>
            </w:r>
          </w:p>
        </w:tc>
        <w:tc>
          <w:tcPr>
            <w:tcW w:w="2626" w:type="dxa"/>
            <w:gridSpan w:val="2"/>
            <w:tcBorders>
              <w:top w:val="single" w:color="000000" w:sz="4" w:space="0"/>
              <w:left w:val="nil"/>
              <w:bottom w:val="single" w:color="000000" w:sz="4" w:space="0"/>
              <w:right w:val="single" w:color="000000" w:sz="4" w:space="0"/>
            </w:tcBorders>
            <w:shd w:val="clear" w:color="auto" w:fill="auto"/>
            <w:noWrap/>
            <w:vAlign w:val="center"/>
          </w:tcPr>
          <w:p w14:paraId="3ED728DD">
            <w:pPr>
              <w:jc w:val="center"/>
              <w:textAlignment w:val="center"/>
              <w:rPr>
                <w:rFonts w:hint="default" w:cs="宋体"/>
                <w:b/>
                <w:color w:val="000000"/>
                <w:sz w:val="22"/>
                <w:szCs w:val="22"/>
              </w:rPr>
            </w:pPr>
            <w:r>
              <w:rPr>
                <w:rFonts w:cs="宋体"/>
                <w:b/>
                <w:color w:val="000000"/>
                <w:sz w:val="22"/>
                <w:szCs w:val="22"/>
                <w:lang w:bidi="ar"/>
              </w:rPr>
              <w:t>全年（调整）预算数</w:t>
            </w:r>
          </w:p>
        </w:tc>
        <w:tc>
          <w:tcPr>
            <w:tcW w:w="2216" w:type="dxa"/>
            <w:gridSpan w:val="2"/>
            <w:tcBorders>
              <w:top w:val="single" w:color="000000" w:sz="4" w:space="0"/>
              <w:left w:val="nil"/>
              <w:bottom w:val="single" w:color="000000" w:sz="4" w:space="0"/>
              <w:right w:val="single" w:color="000000" w:sz="4" w:space="0"/>
            </w:tcBorders>
            <w:shd w:val="clear" w:color="auto" w:fill="auto"/>
            <w:noWrap/>
            <w:vAlign w:val="center"/>
          </w:tcPr>
          <w:p w14:paraId="4B38452B">
            <w:pPr>
              <w:jc w:val="center"/>
              <w:textAlignment w:val="center"/>
              <w:rPr>
                <w:rFonts w:hint="default" w:cs="宋体"/>
                <w:b/>
                <w:color w:val="000000"/>
                <w:sz w:val="22"/>
                <w:szCs w:val="22"/>
              </w:rPr>
            </w:pPr>
            <w:r>
              <w:rPr>
                <w:rFonts w:cs="宋体"/>
                <w:b/>
                <w:color w:val="000000"/>
                <w:sz w:val="22"/>
                <w:szCs w:val="22"/>
                <w:lang w:bidi="ar"/>
              </w:rPr>
              <w:t>全年执行数</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6DE4B6FE">
            <w:pPr>
              <w:jc w:val="center"/>
              <w:textAlignment w:val="center"/>
              <w:rPr>
                <w:rFonts w:hint="default" w:cs="宋体"/>
                <w:b/>
                <w:color w:val="000000"/>
                <w:sz w:val="22"/>
                <w:szCs w:val="22"/>
              </w:rPr>
            </w:pPr>
            <w:r>
              <w:rPr>
                <w:rFonts w:cs="宋体"/>
                <w:b/>
                <w:color w:val="000000"/>
                <w:sz w:val="22"/>
                <w:szCs w:val="22"/>
                <w:lang w:bidi="ar"/>
              </w:rPr>
              <w:t>执行率</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35195E03">
            <w:pPr>
              <w:textAlignment w:val="center"/>
              <w:rPr>
                <w:rFonts w:hint="default" w:cs="宋体"/>
                <w:b/>
                <w:color w:val="000000"/>
                <w:sz w:val="22"/>
                <w:szCs w:val="22"/>
              </w:rPr>
            </w:pPr>
            <w:r>
              <w:rPr>
                <w:rFonts w:cs="宋体"/>
                <w:b/>
                <w:color w:val="000000"/>
                <w:sz w:val="22"/>
                <w:szCs w:val="22"/>
                <w:lang w:bidi="ar"/>
              </w:rPr>
              <w:t>执行率权重</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086B2E5C">
            <w:pPr>
              <w:jc w:val="center"/>
              <w:textAlignment w:val="center"/>
              <w:rPr>
                <w:rFonts w:hint="default" w:cs="宋体"/>
                <w:b/>
                <w:color w:val="000000"/>
                <w:sz w:val="22"/>
                <w:szCs w:val="22"/>
              </w:rPr>
            </w:pPr>
            <w:r>
              <w:rPr>
                <w:rFonts w:cs="宋体"/>
                <w:b/>
                <w:color w:val="000000"/>
                <w:sz w:val="22"/>
                <w:szCs w:val="22"/>
                <w:lang w:bidi="ar"/>
              </w:rPr>
              <w:t>执行率得分</w:t>
            </w:r>
          </w:p>
        </w:tc>
      </w:tr>
      <w:tr w14:paraId="18F6EF72">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14:paraId="43171E3B">
            <w:pPr>
              <w:textAlignment w:val="center"/>
              <w:rPr>
                <w:rFonts w:hint="default" w:cs="宋体"/>
                <w:color w:val="000000"/>
                <w:sz w:val="22"/>
                <w:szCs w:val="22"/>
              </w:rPr>
            </w:pPr>
            <w:r>
              <w:rPr>
                <w:rFonts w:cs="宋体"/>
                <w:color w:val="000000"/>
                <w:sz w:val="22"/>
                <w:szCs w:val="22"/>
                <w:lang w:bidi="ar"/>
              </w:rPr>
              <w:t>年度总金额</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6C9EED16">
            <w:pPr>
              <w:rPr>
                <w:rFonts w:hint="default" w:cs="宋体"/>
                <w:color w:val="000000"/>
                <w:sz w:val="22"/>
                <w:szCs w:val="22"/>
              </w:rPr>
            </w:pPr>
          </w:p>
        </w:tc>
        <w:tc>
          <w:tcPr>
            <w:tcW w:w="1758" w:type="dxa"/>
            <w:tcBorders>
              <w:top w:val="single" w:color="000000" w:sz="4" w:space="0"/>
              <w:left w:val="nil"/>
              <w:bottom w:val="single" w:color="000000" w:sz="4" w:space="0"/>
              <w:right w:val="nil"/>
            </w:tcBorders>
            <w:shd w:val="clear" w:color="auto" w:fill="auto"/>
            <w:noWrap/>
            <w:vAlign w:val="center"/>
          </w:tcPr>
          <w:p w14:paraId="2BC10ECF">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59B6A0A6">
            <w:pPr>
              <w:jc w:val="right"/>
              <w:textAlignment w:val="center"/>
              <w:rPr>
                <w:rFonts w:hint="default" w:cs="宋体"/>
                <w:color w:val="000000"/>
                <w:sz w:val="22"/>
                <w:szCs w:val="22"/>
              </w:rPr>
            </w:pPr>
            <w:r>
              <w:rPr>
                <w:rFonts w:cs="宋体"/>
                <w:color w:val="000000"/>
                <w:sz w:val="22"/>
                <w:szCs w:val="22"/>
                <w:lang w:bidi="ar"/>
              </w:rPr>
              <w:t xml:space="preserve">1,230,000.00 </w:t>
            </w:r>
          </w:p>
        </w:tc>
        <w:tc>
          <w:tcPr>
            <w:tcW w:w="1029" w:type="dxa"/>
            <w:tcBorders>
              <w:top w:val="single" w:color="000000" w:sz="4" w:space="0"/>
              <w:left w:val="nil"/>
              <w:bottom w:val="single" w:color="000000" w:sz="4" w:space="0"/>
              <w:right w:val="nil"/>
            </w:tcBorders>
            <w:shd w:val="clear" w:color="auto" w:fill="auto"/>
            <w:noWrap/>
            <w:vAlign w:val="center"/>
          </w:tcPr>
          <w:p w14:paraId="1C909B15">
            <w:pPr>
              <w:rPr>
                <w:rFonts w:hint="default" w:cs="宋体"/>
                <w:color w:val="000000"/>
                <w:sz w:val="22"/>
                <w:szCs w:val="22"/>
              </w:rPr>
            </w:pPr>
          </w:p>
        </w:tc>
        <w:tc>
          <w:tcPr>
            <w:tcW w:w="1597" w:type="dxa"/>
            <w:tcBorders>
              <w:top w:val="single" w:color="000000" w:sz="4" w:space="0"/>
              <w:left w:val="nil"/>
              <w:bottom w:val="single" w:color="000000" w:sz="4" w:space="0"/>
              <w:right w:val="single" w:color="000000" w:sz="4" w:space="0"/>
            </w:tcBorders>
            <w:shd w:val="clear" w:color="auto" w:fill="auto"/>
            <w:vAlign w:val="center"/>
          </w:tcPr>
          <w:p w14:paraId="57A50D39">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920" w:type="dxa"/>
            <w:tcBorders>
              <w:top w:val="single" w:color="000000" w:sz="4" w:space="0"/>
              <w:left w:val="nil"/>
              <w:bottom w:val="single" w:color="000000" w:sz="4" w:space="0"/>
              <w:right w:val="nil"/>
            </w:tcBorders>
            <w:shd w:val="clear" w:color="auto" w:fill="auto"/>
            <w:noWrap/>
            <w:vAlign w:val="center"/>
          </w:tcPr>
          <w:p w14:paraId="205933D1">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695C8295">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210382C1">
            <w:pPr>
              <w:rPr>
                <w:rFonts w:hint="default" w:cs="宋体"/>
                <w:color w:val="000000"/>
                <w:sz w:val="22"/>
                <w:szCs w:val="22"/>
              </w:rPr>
            </w:pP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4AD88BAA">
            <w:pPr>
              <w:rPr>
                <w:rFonts w:hint="default" w:cs="宋体"/>
                <w:color w:val="000000"/>
                <w:sz w:val="22"/>
                <w:szCs w:val="22"/>
              </w:rPr>
            </w:pP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02D89571">
            <w:pPr>
              <w:jc w:val="right"/>
              <w:rPr>
                <w:rFonts w:hint="default" w:cs="宋体"/>
                <w:color w:val="000000"/>
                <w:sz w:val="22"/>
                <w:szCs w:val="22"/>
              </w:rPr>
            </w:pPr>
          </w:p>
        </w:tc>
      </w:tr>
      <w:tr w14:paraId="0AE92C4A">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14:paraId="73A3D3A1">
            <w:pPr>
              <w:textAlignment w:val="center"/>
              <w:rPr>
                <w:rFonts w:hint="default" w:cs="宋体"/>
                <w:color w:val="000000"/>
                <w:sz w:val="22"/>
                <w:szCs w:val="22"/>
              </w:rPr>
            </w:pPr>
            <w:r>
              <w:rPr>
                <w:rFonts w:cs="宋体"/>
                <w:color w:val="000000"/>
                <w:sz w:val="22"/>
                <w:szCs w:val="22"/>
                <w:lang w:bidi="ar"/>
              </w:rPr>
              <w:t>其中：财政拨款</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18882CB6">
            <w:pPr>
              <w:rPr>
                <w:rFonts w:hint="default" w:cs="宋体"/>
                <w:color w:val="000000"/>
                <w:sz w:val="22"/>
                <w:szCs w:val="22"/>
              </w:rPr>
            </w:pPr>
          </w:p>
        </w:tc>
        <w:tc>
          <w:tcPr>
            <w:tcW w:w="1758" w:type="dxa"/>
            <w:tcBorders>
              <w:top w:val="single" w:color="000000" w:sz="4" w:space="0"/>
              <w:left w:val="nil"/>
              <w:bottom w:val="single" w:color="000000" w:sz="4" w:space="0"/>
              <w:right w:val="nil"/>
            </w:tcBorders>
            <w:shd w:val="clear" w:color="auto" w:fill="auto"/>
            <w:noWrap/>
            <w:vAlign w:val="center"/>
          </w:tcPr>
          <w:p w14:paraId="12B61760">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327A10F">
            <w:pPr>
              <w:jc w:val="right"/>
              <w:textAlignment w:val="center"/>
              <w:rPr>
                <w:rFonts w:hint="default" w:cs="宋体"/>
                <w:color w:val="000000"/>
                <w:sz w:val="22"/>
                <w:szCs w:val="22"/>
              </w:rPr>
            </w:pPr>
            <w:r>
              <w:rPr>
                <w:rFonts w:cs="宋体"/>
                <w:color w:val="000000"/>
                <w:sz w:val="22"/>
                <w:szCs w:val="22"/>
                <w:lang w:bidi="ar"/>
              </w:rPr>
              <w:t xml:space="preserve">1,230,000.00 </w:t>
            </w:r>
          </w:p>
        </w:tc>
        <w:tc>
          <w:tcPr>
            <w:tcW w:w="1029" w:type="dxa"/>
            <w:tcBorders>
              <w:top w:val="single" w:color="000000" w:sz="4" w:space="0"/>
              <w:left w:val="nil"/>
              <w:bottom w:val="single" w:color="000000" w:sz="4" w:space="0"/>
              <w:right w:val="nil"/>
            </w:tcBorders>
            <w:shd w:val="clear" w:color="auto" w:fill="auto"/>
            <w:noWrap/>
            <w:vAlign w:val="center"/>
          </w:tcPr>
          <w:p w14:paraId="7063B624">
            <w:pPr>
              <w:rPr>
                <w:rFonts w:hint="default" w:cs="宋体"/>
                <w:color w:val="000000"/>
                <w:sz w:val="22"/>
                <w:szCs w:val="22"/>
              </w:rPr>
            </w:pPr>
          </w:p>
        </w:tc>
        <w:tc>
          <w:tcPr>
            <w:tcW w:w="1597" w:type="dxa"/>
            <w:tcBorders>
              <w:top w:val="single" w:color="000000" w:sz="4" w:space="0"/>
              <w:left w:val="nil"/>
              <w:bottom w:val="single" w:color="000000" w:sz="4" w:space="0"/>
              <w:right w:val="single" w:color="000000" w:sz="4" w:space="0"/>
            </w:tcBorders>
            <w:shd w:val="clear" w:color="auto" w:fill="auto"/>
            <w:vAlign w:val="center"/>
          </w:tcPr>
          <w:p w14:paraId="79CB6E49">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920" w:type="dxa"/>
            <w:tcBorders>
              <w:top w:val="single" w:color="000000" w:sz="4" w:space="0"/>
              <w:left w:val="nil"/>
              <w:bottom w:val="single" w:color="000000" w:sz="4" w:space="0"/>
              <w:right w:val="nil"/>
            </w:tcBorders>
            <w:shd w:val="clear" w:color="auto" w:fill="auto"/>
            <w:noWrap/>
            <w:vAlign w:val="center"/>
          </w:tcPr>
          <w:p w14:paraId="3E2AA7B4">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16FA7A85">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3E3F21AD">
            <w:pPr>
              <w:jc w:val="right"/>
              <w:textAlignment w:val="center"/>
              <w:rPr>
                <w:rFonts w:hint="default" w:cs="宋体"/>
                <w:color w:val="000000"/>
                <w:sz w:val="22"/>
                <w:szCs w:val="22"/>
              </w:rPr>
            </w:pPr>
            <w:r>
              <w:rPr>
                <w:rFonts w:cs="宋体"/>
                <w:color w:val="000000"/>
                <w:sz w:val="22"/>
                <w:szCs w:val="22"/>
                <w:lang w:bidi="ar"/>
              </w:rPr>
              <w:t>100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4E9A4ED2">
            <w:pPr>
              <w:textAlignment w:val="center"/>
              <w:rPr>
                <w:rFonts w:hint="default" w:cs="宋体"/>
                <w:color w:val="000000"/>
                <w:sz w:val="22"/>
                <w:szCs w:val="22"/>
              </w:rPr>
            </w:pPr>
            <w:r>
              <w:rPr>
                <w:rFonts w:cs="宋体"/>
                <w:color w:val="000000"/>
                <w:sz w:val="22"/>
                <w:szCs w:val="22"/>
                <w:lang w:bidi="ar"/>
              </w:rPr>
              <w:t>10.00</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39726566">
            <w:pPr>
              <w:ind w:firstLine="220" w:firstLineChars="100"/>
              <w:jc w:val="right"/>
              <w:textAlignment w:val="center"/>
              <w:rPr>
                <w:rFonts w:hint="default" w:cs="宋体"/>
                <w:color w:val="000000"/>
                <w:sz w:val="22"/>
                <w:szCs w:val="22"/>
              </w:rPr>
            </w:pPr>
            <w:r>
              <w:rPr>
                <w:rFonts w:cs="宋体"/>
                <w:color w:val="000000"/>
                <w:sz w:val="22"/>
                <w:szCs w:val="22"/>
                <w:lang w:bidi="ar"/>
              </w:rPr>
              <w:t xml:space="preserve">10.00 </w:t>
            </w:r>
          </w:p>
        </w:tc>
      </w:tr>
      <w:tr w14:paraId="348F9DE0">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nil"/>
            </w:tcBorders>
            <w:shd w:val="clear" w:color="auto" w:fill="auto"/>
            <w:vAlign w:val="center"/>
          </w:tcPr>
          <w:p w14:paraId="2623EAC0">
            <w:pPr>
              <w:textAlignment w:val="center"/>
              <w:rPr>
                <w:rFonts w:hint="default" w:cs="宋体"/>
                <w:color w:val="000000"/>
                <w:sz w:val="22"/>
                <w:szCs w:val="22"/>
              </w:rPr>
            </w:pPr>
            <w:r>
              <w:rPr>
                <w:rFonts w:cs="宋体"/>
                <w:color w:val="000000"/>
                <w:sz w:val="22"/>
                <w:szCs w:val="22"/>
                <w:lang w:bidi="ar"/>
              </w:rPr>
              <w:t>一般公共预算</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55E508C4">
            <w:pPr>
              <w:rPr>
                <w:rFonts w:hint="default" w:cs="宋体"/>
                <w:color w:val="000000"/>
                <w:sz w:val="22"/>
                <w:szCs w:val="22"/>
              </w:rPr>
            </w:pPr>
          </w:p>
        </w:tc>
        <w:tc>
          <w:tcPr>
            <w:tcW w:w="1758" w:type="dxa"/>
            <w:tcBorders>
              <w:top w:val="single" w:color="000000" w:sz="4" w:space="0"/>
              <w:left w:val="nil"/>
              <w:bottom w:val="single" w:color="000000" w:sz="4" w:space="0"/>
              <w:right w:val="nil"/>
            </w:tcBorders>
            <w:shd w:val="clear" w:color="auto" w:fill="auto"/>
            <w:noWrap/>
            <w:vAlign w:val="center"/>
          </w:tcPr>
          <w:p w14:paraId="2844A30B">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3EA369EC">
            <w:pPr>
              <w:jc w:val="right"/>
              <w:textAlignment w:val="center"/>
              <w:rPr>
                <w:rFonts w:hint="default" w:cs="宋体"/>
                <w:color w:val="000000"/>
                <w:sz w:val="22"/>
                <w:szCs w:val="22"/>
              </w:rPr>
            </w:pPr>
            <w:r>
              <w:rPr>
                <w:rFonts w:cs="宋体"/>
                <w:color w:val="000000"/>
                <w:sz w:val="22"/>
                <w:szCs w:val="22"/>
                <w:lang w:bidi="ar"/>
              </w:rPr>
              <w:t xml:space="preserve">1,230,000.00 </w:t>
            </w:r>
          </w:p>
        </w:tc>
        <w:tc>
          <w:tcPr>
            <w:tcW w:w="1029" w:type="dxa"/>
            <w:tcBorders>
              <w:top w:val="single" w:color="000000" w:sz="4" w:space="0"/>
              <w:left w:val="nil"/>
              <w:bottom w:val="single" w:color="000000" w:sz="4" w:space="0"/>
              <w:right w:val="nil"/>
            </w:tcBorders>
            <w:shd w:val="clear" w:color="auto" w:fill="auto"/>
            <w:noWrap/>
            <w:vAlign w:val="center"/>
          </w:tcPr>
          <w:p w14:paraId="28B91B0F">
            <w:pPr>
              <w:rPr>
                <w:rFonts w:hint="default" w:cs="宋体"/>
                <w:color w:val="000000"/>
                <w:sz w:val="22"/>
                <w:szCs w:val="22"/>
              </w:rPr>
            </w:pPr>
          </w:p>
        </w:tc>
        <w:tc>
          <w:tcPr>
            <w:tcW w:w="1597" w:type="dxa"/>
            <w:tcBorders>
              <w:top w:val="single" w:color="000000" w:sz="4" w:space="0"/>
              <w:left w:val="nil"/>
              <w:bottom w:val="single" w:color="000000" w:sz="4" w:space="0"/>
              <w:right w:val="single" w:color="000000" w:sz="4" w:space="0"/>
            </w:tcBorders>
            <w:shd w:val="clear" w:color="auto" w:fill="auto"/>
            <w:vAlign w:val="center"/>
          </w:tcPr>
          <w:p w14:paraId="0F978B3F">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920" w:type="dxa"/>
            <w:tcBorders>
              <w:top w:val="single" w:color="000000" w:sz="4" w:space="0"/>
              <w:left w:val="nil"/>
              <w:bottom w:val="single" w:color="000000" w:sz="4" w:space="0"/>
              <w:right w:val="nil"/>
            </w:tcBorders>
            <w:shd w:val="clear" w:color="auto" w:fill="auto"/>
            <w:noWrap/>
            <w:vAlign w:val="center"/>
          </w:tcPr>
          <w:p w14:paraId="5C096BAE">
            <w:pPr>
              <w:rPr>
                <w:rFonts w:hint="default" w:cs="宋体"/>
                <w:color w:val="000000"/>
                <w:sz w:val="22"/>
                <w:szCs w:val="22"/>
              </w:rPr>
            </w:pP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20B6282">
            <w:pPr>
              <w:jc w:val="right"/>
              <w:textAlignment w:val="center"/>
              <w:rPr>
                <w:rFonts w:hint="default" w:cs="宋体"/>
                <w:color w:val="000000"/>
                <w:sz w:val="22"/>
                <w:szCs w:val="22"/>
              </w:rPr>
            </w:pPr>
            <w:r>
              <w:rPr>
                <w:rFonts w:cs="宋体"/>
                <w:color w:val="000000"/>
                <w:sz w:val="22"/>
                <w:szCs w:val="22"/>
                <w:lang w:bidi="ar"/>
              </w:rPr>
              <w:t xml:space="preserve">1,332,450.00 </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703DEB09">
            <w:pPr>
              <w:jc w:val="right"/>
              <w:textAlignment w:val="center"/>
              <w:rPr>
                <w:rFonts w:hint="default" w:cs="宋体"/>
                <w:color w:val="000000"/>
                <w:sz w:val="22"/>
                <w:szCs w:val="22"/>
              </w:rPr>
            </w:pPr>
            <w:r>
              <w:rPr>
                <w:rFonts w:cs="宋体"/>
                <w:color w:val="000000"/>
                <w:sz w:val="22"/>
                <w:szCs w:val="22"/>
                <w:lang w:bidi="ar"/>
              </w:rPr>
              <w:t>100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076AA4D8">
            <w:pPr>
              <w:rPr>
                <w:rFonts w:hint="default" w:cs="宋体"/>
                <w:color w:val="000000"/>
                <w:sz w:val="22"/>
                <w:szCs w:val="22"/>
              </w:rPr>
            </w:pP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73F4E17F">
            <w:pPr>
              <w:jc w:val="right"/>
              <w:rPr>
                <w:rFonts w:hint="default" w:cs="宋体"/>
                <w:color w:val="000000"/>
                <w:sz w:val="22"/>
                <w:szCs w:val="22"/>
              </w:rPr>
            </w:pPr>
          </w:p>
        </w:tc>
      </w:tr>
      <w:tr w14:paraId="1601A179">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C4ACA">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绩效目标</w:t>
            </w:r>
          </w:p>
        </w:tc>
      </w:tr>
      <w:tr w14:paraId="17518B40">
        <w:tblPrEx>
          <w:tblCellMar>
            <w:top w:w="0" w:type="dxa"/>
            <w:left w:w="108" w:type="dxa"/>
            <w:bottom w:w="0" w:type="dxa"/>
            <w:right w:w="108" w:type="dxa"/>
          </w:tblCellMar>
        </w:tblPrEx>
        <w:trPr>
          <w:trHeight w:val="500" w:hRule="atLeast"/>
        </w:trPr>
        <w:tc>
          <w:tcPr>
            <w:tcW w:w="6808" w:type="dxa"/>
            <w:gridSpan w:val="4"/>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5AE1BA">
            <w:pPr>
              <w:jc w:val="center"/>
              <w:textAlignment w:val="center"/>
              <w:rPr>
                <w:rFonts w:hint="default" w:cs="宋体"/>
                <w:b/>
                <w:color w:val="000000"/>
                <w:sz w:val="22"/>
                <w:szCs w:val="22"/>
              </w:rPr>
            </w:pPr>
            <w:r>
              <w:rPr>
                <w:rFonts w:cs="宋体"/>
                <w:b/>
                <w:color w:val="000000"/>
                <w:sz w:val="22"/>
                <w:szCs w:val="22"/>
                <w:lang w:bidi="ar"/>
              </w:rPr>
              <w:t>年初绩效目标</w:t>
            </w:r>
          </w:p>
        </w:tc>
        <w:tc>
          <w:tcPr>
            <w:tcW w:w="4842" w:type="dxa"/>
            <w:gridSpan w:val="4"/>
            <w:tcBorders>
              <w:top w:val="single" w:color="000000" w:sz="4" w:space="0"/>
              <w:left w:val="nil"/>
              <w:bottom w:val="single" w:color="000000" w:sz="4" w:space="0"/>
              <w:right w:val="single" w:color="000000" w:sz="4" w:space="0"/>
            </w:tcBorders>
            <w:shd w:val="clear" w:color="auto" w:fill="auto"/>
            <w:noWrap/>
            <w:vAlign w:val="center"/>
          </w:tcPr>
          <w:p w14:paraId="247B4DC3">
            <w:pPr>
              <w:jc w:val="center"/>
              <w:textAlignment w:val="center"/>
              <w:rPr>
                <w:rFonts w:hint="default" w:cs="宋体"/>
                <w:b/>
                <w:color w:val="000000"/>
                <w:sz w:val="22"/>
                <w:szCs w:val="22"/>
              </w:rPr>
            </w:pPr>
            <w:r>
              <w:rPr>
                <w:rFonts w:cs="宋体"/>
                <w:b/>
                <w:color w:val="000000"/>
                <w:sz w:val="22"/>
                <w:szCs w:val="22"/>
                <w:lang w:bidi="ar"/>
              </w:rPr>
              <w:t>全年（调整）绩效目标</w:t>
            </w:r>
          </w:p>
        </w:tc>
        <w:tc>
          <w:tcPr>
            <w:tcW w:w="2526" w:type="dxa"/>
            <w:gridSpan w:val="3"/>
            <w:tcBorders>
              <w:top w:val="single" w:color="000000" w:sz="4" w:space="0"/>
              <w:left w:val="nil"/>
              <w:bottom w:val="single" w:color="000000" w:sz="4" w:space="0"/>
              <w:right w:val="single" w:color="000000" w:sz="4" w:space="0"/>
            </w:tcBorders>
            <w:shd w:val="clear" w:color="auto" w:fill="auto"/>
            <w:noWrap/>
            <w:vAlign w:val="center"/>
          </w:tcPr>
          <w:p w14:paraId="3A34758C">
            <w:pPr>
              <w:jc w:val="center"/>
              <w:textAlignment w:val="center"/>
              <w:rPr>
                <w:rFonts w:hint="default" w:cs="宋体"/>
                <w:b/>
                <w:color w:val="000000"/>
                <w:sz w:val="22"/>
                <w:szCs w:val="22"/>
              </w:rPr>
            </w:pPr>
            <w:r>
              <w:rPr>
                <w:rFonts w:cs="宋体"/>
                <w:b/>
                <w:color w:val="000000"/>
                <w:sz w:val="22"/>
                <w:szCs w:val="22"/>
                <w:lang w:bidi="ar"/>
              </w:rPr>
              <w:t>全年目标实际完成情况</w:t>
            </w:r>
          </w:p>
        </w:tc>
      </w:tr>
      <w:tr w14:paraId="088CACFC">
        <w:tblPrEx>
          <w:tblCellMar>
            <w:top w:w="0" w:type="dxa"/>
            <w:left w:w="108" w:type="dxa"/>
            <w:bottom w:w="0" w:type="dxa"/>
            <w:right w:w="108" w:type="dxa"/>
          </w:tblCellMar>
        </w:tblPrEx>
        <w:trPr>
          <w:trHeight w:val="1600" w:hRule="atLeast"/>
        </w:trPr>
        <w:tc>
          <w:tcPr>
            <w:tcW w:w="6808" w:type="dxa"/>
            <w:gridSpan w:val="4"/>
            <w:tcBorders>
              <w:top w:val="single" w:color="000000" w:sz="4" w:space="0"/>
              <w:left w:val="single" w:color="000000" w:sz="4" w:space="0"/>
              <w:bottom w:val="single" w:color="000000" w:sz="4" w:space="0"/>
              <w:right w:val="single" w:color="000000" w:sz="4" w:space="0"/>
            </w:tcBorders>
            <w:shd w:val="clear" w:color="auto" w:fill="auto"/>
          </w:tcPr>
          <w:p w14:paraId="1949970C">
            <w:pPr>
              <w:textAlignment w:val="top"/>
              <w:rPr>
                <w:rFonts w:hint="default" w:cs="宋体"/>
                <w:color w:val="000000"/>
                <w:sz w:val="22"/>
                <w:szCs w:val="22"/>
              </w:rPr>
            </w:pPr>
            <w:r>
              <w:rPr>
                <w:rFonts w:cs="宋体"/>
                <w:color w:val="000000"/>
                <w:sz w:val="22"/>
                <w:szCs w:val="22"/>
                <w:lang w:bidi="ar"/>
              </w:rPr>
              <w:t>完成住培轮转要求，80%以上的学员取得结业合格证书；完成招收率90%。</w:t>
            </w:r>
          </w:p>
        </w:tc>
        <w:tc>
          <w:tcPr>
            <w:tcW w:w="4842" w:type="dxa"/>
            <w:gridSpan w:val="4"/>
            <w:tcBorders>
              <w:top w:val="single" w:color="000000" w:sz="4" w:space="0"/>
              <w:left w:val="nil"/>
              <w:bottom w:val="single" w:color="000000" w:sz="4" w:space="0"/>
              <w:right w:val="single" w:color="000000" w:sz="4" w:space="0"/>
            </w:tcBorders>
            <w:shd w:val="clear" w:color="auto" w:fill="auto"/>
          </w:tcPr>
          <w:p w14:paraId="56EAFF56">
            <w:pPr>
              <w:rPr>
                <w:rFonts w:hint="default" w:cs="宋体"/>
                <w:color w:val="000000"/>
                <w:sz w:val="22"/>
                <w:szCs w:val="22"/>
              </w:rPr>
            </w:pPr>
          </w:p>
        </w:tc>
        <w:tc>
          <w:tcPr>
            <w:tcW w:w="2526" w:type="dxa"/>
            <w:gridSpan w:val="3"/>
            <w:tcBorders>
              <w:top w:val="single" w:color="000000" w:sz="4" w:space="0"/>
              <w:left w:val="nil"/>
              <w:bottom w:val="single" w:color="000000" w:sz="4" w:space="0"/>
              <w:right w:val="single" w:color="000000" w:sz="4" w:space="0"/>
            </w:tcBorders>
            <w:shd w:val="clear" w:color="auto" w:fill="auto"/>
          </w:tcPr>
          <w:p w14:paraId="5A30E6C7">
            <w:pPr>
              <w:textAlignment w:val="top"/>
              <w:rPr>
                <w:rFonts w:hint="default" w:cs="宋体"/>
                <w:color w:val="000000"/>
                <w:sz w:val="22"/>
                <w:szCs w:val="22"/>
              </w:rPr>
            </w:pPr>
            <w:r>
              <w:rPr>
                <w:rFonts w:cs="宋体"/>
                <w:color w:val="000000"/>
                <w:sz w:val="22"/>
                <w:szCs w:val="22"/>
                <w:lang w:bidi="ar"/>
              </w:rPr>
              <w:t>完成住培轮转要求，全部学员取得结业合格证书；本年未招收学员。</w:t>
            </w:r>
          </w:p>
        </w:tc>
      </w:tr>
      <w:tr w14:paraId="64DD184C">
        <w:tblPrEx>
          <w:tblCellMar>
            <w:top w:w="0" w:type="dxa"/>
            <w:left w:w="108" w:type="dxa"/>
            <w:bottom w:w="0" w:type="dxa"/>
            <w:right w:w="108" w:type="dxa"/>
          </w:tblCellMar>
        </w:tblPrEx>
        <w:trPr>
          <w:trHeight w:val="600" w:hRule="atLeast"/>
        </w:trPr>
        <w:tc>
          <w:tcPr>
            <w:tcW w:w="14176" w:type="dxa"/>
            <w:gridSpan w:val="11"/>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F0F133">
            <w:pPr>
              <w:jc w:val="center"/>
              <w:textAlignment w:val="center"/>
              <w:rPr>
                <w:rFonts w:hint="default" w:ascii="微软雅黑" w:hAnsi="微软雅黑" w:eastAsia="微软雅黑" w:cs="微软雅黑"/>
                <w:b/>
                <w:color w:val="808080"/>
                <w:sz w:val="28"/>
                <w:szCs w:val="28"/>
              </w:rPr>
            </w:pPr>
            <w:r>
              <w:rPr>
                <w:rFonts w:hint="default" w:ascii="微软雅黑" w:hAnsi="微软雅黑" w:eastAsia="微软雅黑" w:cs="微软雅黑"/>
                <w:b/>
                <w:color w:val="808080"/>
                <w:sz w:val="28"/>
                <w:szCs w:val="28"/>
                <w:lang w:bidi="ar"/>
              </w:rPr>
              <w:t>绩效指标</w:t>
            </w:r>
          </w:p>
        </w:tc>
      </w:tr>
      <w:tr w14:paraId="47DB1CBF">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0DEA">
            <w:pPr>
              <w:jc w:val="center"/>
              <w:textAlignment w:val="center"/>
              <w:rPr>
                <w:rFonts w:hint="default" w:cs="宋体"/>
                <w:b/>
                <w:color w:val="000000"/>
                <w:sz w:val="22"/>
                <w:szCs w:val="22"/>
              </w:rPr>
            </w:pPr>
            <w:r>
              <w:rPr>
                <w:rFonts w:cs="宋体"/>
                <w:b/>
                <w:color w:val="000000"/>
                <w:sz w:val="22"/>
                <w:szCs w:val="22"/>
                <w:lang w:bidi="ar"/>
              </w:rPr>
              <w:t>指标名称</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4E59329C">
            <w:pPr>
              <w:jc w:val="center"/>
              <w:textAlignment w:val="center"/>
              <w:rPr>
                <w:rFonts w:hint="default" w:cs="宋体"/>
                <w:b/>
                <w:color w:val="000000"/>
                <w:sz w:val="22"/>
                <w:szCs w:val="22"/>
              </w:rPr>
            </w:pPr>
            <w:r>
              <w:rPr>
                <w:rFonts w:cs="宋体"/>
                <w:b/>
                <w:color w:val="000000"/>
                <w:sz w:val="22"/>
                <w:szCs w:val="22"/>
                <w:lang w:bidi="ar"/>
              </w:rPr>
              <w:t>计量单位</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76894A09">
            <w:pPr>
              <w:jc w:val="center"/>
              <w:textAlignment w:val="center"/>
              <w:rPr>
                <w:rFonts w:hint="default" w:cs="宋体"/>
                <w:b/>
                <w:color w:val="000000"/>
                <w:sz w:val="22"/>
                <w:szCs w:val="22"/>
              </w:rPr>
            </w:pPr>
            <w:r>
              <w:rPr>
                <w:rFonts w:cs="宋体"/>
                <w:b/>
                <w:color w:val="000000"/>
                <w:sz w:val="22"/>
                <w:szCs w:val="22"/>
                <w:lang w:bidi="ar"/>
              </w:rPr>
              <w:t>指标性质</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025EF299">
            <w:pPr>
              <w:jc w:val="center"/>
              <w:textAlignment w:val="center"/>
              <w:rPr>
                <w:rFonts w:hint="default" w:cs="宋体"/>
                <w:b/>
                <w:color w:val="000000"/>
                <w:sz w:val="22"/>
                <w:szCs w:val="22"/>
              </w:rPr>
            </w:pPr>
            <w:r>
              <w:rPr>
                <w:rFonts w:cs="宋体"/>
                <w:b/>
                <w:color w:val="000000"/>
                <w:sz w:val="22"/>
                <w:szCs w:val="22"/>
                <w:lang w:bidi="ar"/>
              </w:rPr>
              <w:t>指标值</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5475C250">
            <w:pPr>
              <w:jc w:val="center"/>
              <w:textAlignment w:val="center"/>
              <w:rPr>
                <w:rFonts w:hint="default" w:cs="宋体"/>
                <w:b/>
                <w:color w:val="000000"/>
                <w:sz w:val="22"/>
                <w:szCs w:val="22"/>
              </w:rPr>
            </w:pPr>
            <w:r>
              <w:rPr>
                <w:rFonts w:cs="宋体"/>
                <w:b/>
                <w:color w:val="000000"/>
                <w:sz w:val="22"/>
                <w:szCs w:val="22"/>
                <w:lang w:bidi="ar"/>
              </w:rPr>
              <w:t>全年完成值</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0019ED0C">
            <w:pPr>
              <w:jc w:val="center"/>
              <w:textAlignment w:val="center"/>
              <w:rPr>
                <w:rFonts w:hint="default" w:cs="宋体"/>
                <w:b/>
                <w:color w:val="000000"/>
                <w:sz w:val="22"/>
                <w:szCs w:val="22"/>
              </w:rPr>
            </w:pPr>
            <w:r>
              <w:rPr>
                <w:rFonts w:cs="宋体"/>
                <w:b/>
                <w:color w:val="000000"/>
                <w:sz w:val="22"/>
                <w:szCs w:val="22"/>
                <w:lang w:bidi="ar"/>
              </w:rPr>
              <w:t>偏离度（%）</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45E0E0AA">
            <w:pPr>
              <w:jc w:val="center"/>
              <w:textAlignment w:val="center"/>
              <w:rPr>
                <w:rFonts w:hint="default" w:cs="宋体"/>
                <w:b/>
                <w:color w:val="000000"/>
                <w:sz w:val="22"/>
                <w:szCs w:val="22"/>
              </w:rPr>
            </w:pPr>
            <w:r>
              <w:rPr>
                <w:rFonts w:cs="宋体"/>
                <w:b/>
                <w:color w:val="000000"/>
                <w:sz w:val="22"/>
                <w:szCs w:val="22"/>
                <w:lang w:bidi="ar"/>
              </w:rPr>
              <w:t>得分系数（%）</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142E6F4D">
            <w:pPr>
              <w:jc w:val="center"/>
              <w:textAlignment w:val="center"/>
              <w:rPr>
                <w:rFonts w:hint="default" w:cs="宋体"/>
                <w:b/>
                <w:color w:val="000000"/>
                <w:sz w:val="22"/>
                <w:szCs w:val="22"/>
              </w:rPr>
            </w:pPr>
            <w:r>
              <w:rPr>
                <w:rFonts w:cs="宋体"/>
                <w:b/>
                <w:color w:val="000000"/>
                <w:sz w:val="22"/>
                <w:szCs w:val="22"/>
                <w:lang w:bidi="ar"/>
              </w:rPr>
              <w:t>指标权重</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7D9A5932">
            <w:pPr>
              <w:jc w:val="center"/>
              <w:textAlignment w:val="center"/>
              <w:rPr>
                <w:rFonts w:hint="default" w:cs="宋体"/>
                <w:b/>
                <w:color w:val="000000"/>
                <w:sz w:val="22"/>
                <w:szCs w:val="22"/>
              </w:rPr>
            </w:pPr>
            <w:r>
              <w:rPr>
                <w:rFonts w:cs="宋体"/>
                <w:b/>
                <w:color w:val="000000"/>
                <w:sz w:val="22"/>
                <w:szCs w:val="22"/>
                <w:lang w:bidi="ar"/>
              </w:rPr>
              <w:t>指标得分</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26056047">
            <w:pPr>
              <w:jc w:val="center"/>
              <w:textAlignment w:val="center"/>
              <w:rPr>
                <w:rFonts w:hint="default" w:cs="宋体"/>
                <w:b/>
                <w:color w:val="000000"/>
                <w:sz w:val="22"/>
                <w:szCs w:val="22"/>
              </w:rPr>
            </w:pPr>
            <w:r>
              <w:rPr>
                <w:rFonts w:cs="宋体"/>
                <w:b/>
                <w:color w:val="000000"/>
                <w:sz w:val="22"/>
                <w:szCs w:val="22"/>
                <w:lang w:bidi="ar"/>
              </w:rPr>
              <w:t>是否核心指标</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1ABC8B79">
            <w:pPr>
              <w:jc w:val="center"/>
              <w:textAlignment w:val="center"/>
              <w:rPr>
                <w:rFonts w:hint="default" w:cs="宋体"/>
                <w:b/>
                <w:color w:val="000000"/>
                <w:sz w:val="22"/>
                <w:szCs w:val="22"/>
              </w:rPr>
            </w:pPr>
            <w:r>
              <w:rPr>
                <w:rFonts w:cs="宋体"/>
                <w:b/>
                <w:color w:val="000000"/>
                <w:sz w:val="22"/>
                <w:szCs w:val="22"/>
                <w:lang w:bidi="ar"/>
              </w:rPr>
              <w:t>说明</w:t>
            </w:r>
          </w:p>
        </w:tc>
      </w:tr>
      <w:tr w14:paraId="6C62E051">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0F7EEE">
            <w:pPr>
              <w:ind w:firstLine="220" w:firstLineChars="100"/>
              <w:textAlignment w:val="center"/>
              <w:rPr>
                <w:rFonts w:hint="default" w:cs="宋体"/>
                <w:color w:val="000000"/>
                <w:sz w:val="22"/>
                <w:szCs w:val="22"/>
              </w:rPr>
            </w:pPr>
            <w:r>
              <w:rPr>
                <w:rFonts w:cs="宋体"/>
                <w:color w:val="000000"/>
                <w:sz w:val="22"/>
                <w:szCs w:val="22"/>
                <w:lang w:bidi="ar"/>
              </w:rPr>
              <w:t>住院医师规范化培训招收完成率</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5478695B">
            <w:pPr>
              <w:ind w:firstLine="220" w:firstLineChars="100"/>
              <w:textAlignment w:val="center"/>
              <w:rPr>
                <w:rFonts w:hint="default" w:cs="宋体"/>
                <w:color w:val="000000"/>
                <w:sz w:val="22"/>
                <w:szCs w:val="22"/>
              </w:rPr>
            </w:pPr>
            <w:r>
              <w:rPr>
                <w:rFonts w:cs="宋体"/>
                <w:color w:val="000000"/>
                <w:sz w:val="22"/>
                <w:szCs w:val="22"/>
                <w:lang w:bidi="ar"/>
              </w:rPr>
              <w:t>%</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76ED33F6">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45950FD">
            <w:pPr>
              <w:ind w:firstLine="220" w:firstLineChars="100"/>
              <w:jc w:val="right"/>
              <w:textAlignment w:val="center"/>
              <w:rPr>
                <w:rFonts w:hint="default" w:cs="宋体"/>
                <w:color w:val="000000"/>
                <w:sz w:val="22"/>
                <w:szCs w:val="22"/>
              </w:rPr>
            </w:pPr>
            <w:r>
              <w:rPr>
                <w:rFonts w:cs="宋体"/>
                <w:color w:val="000000"/>
                <w:sz w:val="22"/>
                <w:szCs w:val="22"/>
                <w:lang w:bidi="ar"/>
              </w:rPr>
              <w:t>90</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559EF00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649BFF3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46CE9B01">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7824A7C2">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10F08A07">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2EA6ACE9">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3319817B">
            <w:pPr>
              <w:ind w:firstLine="220" w:firstLineChars="100"/>
              <w:textAlignment w:val="center"/>
              <w:rPr>
                <w:rFonts w:hint="default" w:cs="宋体"/>
                <w:color w:val="000000"/>
                <w:sz w:val="22"/>
                <w:szCs w:val="22"/>
              </w:rPr>
            </w:pPr>
            <w:r>
              <w:rPr>
                <w:rFonts w:cs="宋体"/>
                <w:color w:val="000000"/>
                <w:sz w:val="22"/>
                <w:szCs w:val="22"/>
                <w:lang w:bidi="ar"/>
              </w:rPr>
              <w:t>本年未招收住培学员</w:t>
            </w:r>
          </w:p>
        </w:tc>
      </w:tr>
      <w:tr w14:paraId="14D5EF19">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356E2">
            <w:pPr>
              <w:ind w:firstLine="220" w:firstLineChars="100"/>
              <w:textAlignment w:val="center"/>
              <w:rPr>
                <w:rFonts w:hint="default" w:cs="宋体"/>
                <w:color w:val="000000"/>
                <w:sz w:val="22"/>
                <w:szCs w:val="22"/>
              </w:rPr>
            </w:pPr>
            <w:r>
              <w:rPr>
                <w:rFonts w:cs="宋体"/>
                <w:color w:val="000000"/>
                <w:sz w:val="22"/>
                <w:szCs w:val="22"/>
                <w:lang w:bidi="ar"/>
              </w:rPr>
              <w:t>住院医师规范化培训结业考核通过率</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3382B7FF">
            <w:pPr>
              <w:ind w:firstLine="220" w:firstLineChars="100"/>
              <w:textAlignment w:val="center"/>
              <w:rPr>
                <w:rFonts w:hint="default" w:cs="宋体"/>
                <w:color w:val="000000"/>
                <w:sz w:val="22"/>
                <w:szCs w:val="22"/>
              </w:rPr>
            </w:pPr>
            <w:r>
              <w:rPr>
                <w:rFonts w:cs="宋体"/>
                <w:color w:val="000000"/>
                <w:sz w:val="22"/>
                <w:szCs w:val="22"/>
                <w:lang w:bidi="ar"/>
              </w:rPr>
              <w:t>%</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047D1C80">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3124CECF">
            <w:pPr>
              <w:ind w:firstLine="220" w:firstLineChars="100"/>
              <w:jc w:val="right"/>
              <w:textAlignment w:val="center"/>
              <w:rPr>
                <w:rFonts w:hint="default" w:cs="宋体"/>
                <w:color w:val="000000"/>
                <w:sz w:val="22"/>
                <w:szCs w:val="22"/>
              </w:rPr>
            </w:pPr>
            <w:r>
              <w:rPr>
                <w:rFonts w:cs="宋体"/>
                <w:color w:val="000000"/>
                <w:sz w:val="22"/>
                <w:szCs w:val="22"/>
                <w:lang w:bidi="ar"/>
              </w:rPr>
              <w:t>80</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7A81EB05">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23FEDFE8">
            <w:pPr>
              <w:ind w:firstLine="220" w:firstLineChars="100"/>
              <w:jc w:val="right"/>
              <w:textAlignment w:val="center"/>
              <w:rPr>
                <w:rFonts w:hint="default" w:cs="宋体"/>
                <w:color w:val="000000"/>
                <w:sz w:val="22"/>
                <w:szCs w:val="22"/>
              </w:rPr>
            </w:pPr>
            <w:r>
              <w:rPr>
                <w:rFonts w:cs="宋体"/>
                <w:color w:val="000000"/>
                <w:sz w:val="22"/>
                <w:szCs w:val="22"/>
                <w:lang w:bidi="ar"/>
              </w:rPr>
              <w:t>25</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36ECD87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7FCA79D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6674E02E">
            <w:pPr>
              <w:ind w:firstLine="220" w:firstLineChars="100"/>
              <w:jc w:val="right"/>
              <w:textAlignment w:val="center"/>
              <w:rPr>
                <w:rFonts w:hint="default" w:cs="宋体"/>
                <w:color w:val="000000"/>
                <w:sz w:val="22"/>
                <w:szCs w:val="22"/>
              </w:rPr>
            </w:pPr>
            <w:r>
              <w:rPr>
                <w:rFonts w:cs="宋体"/>
                <w:color w:val="000000"/>
                <w:sz w:val="22"/>
                <w:szCs w:val="22"/>
                <w:lang w:bidi="ar"/>
              </w:rPr>
              <w:t>20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59B2AA9F">
            <w:pPr>
              <w:ind w:firstLine="220" w:firstLineChars="100"/>
              <w:textAlignment w:val="center"/>
              <w:rPr>
                <w:rFonts w:hint="default" w:cs="宋体"/>
                <w:color w:val="000000"/>
                <w:sz w:val="22"/>
                <w:szCs w:val="22"/>
              </w:rPr>
            </w:pPr>
            <w:r>
              <w:rPr>
                <w:rFonts w:cs="宋体"/>
                <w:color w:val="000000"/>
                <w:sz w:val="22"/>
                <w:szCs w:val="22"/>
                <w:lang w:bidi="ar"/>
              </w:rPr>
              <w:t>是</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7D564198">
            <w:pPr>
              <w:rPr>
                <w:rFonts w:hint="default" w:cs="宋体"/>
                <w:color w:val="000000"/>
                <w:sz w:val="22"/>
                <w:szCs w:val="22"/>
              </w:rPr>
            </w:pPr>
          </w:p>
        </w:tc>
      </w:tr>
      <w:tr w14:paraId="10149817">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C9337">
            <w:pPr>
              <w:ind w:firstLine="220" w:firstLineChars="100"/>
              <w:textAlignment w:val="center"/>
              <w:rPr>
                <w:rFonts w:hint="default" w:cs="宋体"/>
                <w:color w:val="000000"/>
                <w:sz w:val="22"/>
                <w:szCs w:val="22"/>
              </w:rPr>
            </w:pPr>
            <w:r>
              <w:rPr>
                <w:rFonts w:cs="宋体"/>
                <w:color w:val="000000"/>
                <w:sz w:val="22"/>
                <w:szCs w:val="22"/>
                <w:lang w:bidi="ar"/>
              </w:rPr>
              <w:t>项目完成时间</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4524482B">
            <w:pPr>
              <w:ind w:firstLine="220" w:firstLineChars="100"/>
              <w:textAlignment w:val="center"/>
              <w:rPr>
                <w:rFonts w:hint="default" w:cs="宋体"/>
                <w:color w:val="000000"/>
                <w:sz w:val="22"/>
                <w:szCs w:val="22"/>
              </w:rPr>
            </w:pPr>
            <w:r>
              <w:rPr>
                <w:rFonts w:cs="宋体"/>
                <w:color w:val="000000"/>
                <w:sz w:val="22"/>
                <w:szCs w:val="22"/>
                <w:lang w:bidi="ar"/>
              </w:rPr>
              <w:t>月</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3D9CB9CC">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6F7C5E7E">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36EA1872">
            <w:pPr>
              <w:ind w:firstLine="220" w:firstLineChars="100"/>
              <w:jc w:val="right"/>
              <w:textAlignment w:val="center"/>
              <w:rPr>
                <w:rFonts w:hint="default" w:cs="宋体"/>
                <w:color w:val="000000"/>
                <w:sz w:val="22"/>
                <w:szCs w:val="22"/>
              </w:rPr>
            </w:pPr>
            <w:r>
              <w:rPr>
                <w:rFonts w:cs="宋体"/>
                <w:color w:val="000000"/>
                <w:sz w:val="22"/>
                <w:szCs w:val="22"/>
                <w:lang w:bidi="ar"/>
              </w:rPr>
              <w:t>12</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7888ACB4">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2C33A1B1">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11734F86">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0CBC13FC">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312A8CB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587AECEF">
            <w:pPr>
              <w:rPr>
                <w:rFonts w:hint="default" w:cs="宋体"/>
                <w:color w:val="000000"/>
                <w:sz w:val="22"/>
                <w:szCs w:val="22"/>
              </w:rPr>
            </w:pPr>
          </w:p>
        </w:tc>
      </w:tr>
      <w:tr w14:paraId="308BAFC7">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07A965">
            <w:pPr>
              <w:ind w:firstLine="220" w:firstLineChars="100"/>
              <w:textAlignment w:val="center"/>
              <w:rPr>
                <w:rFonts w:hint="default" w:cs="宋体"/>
                <w:color w:val="000000"/>
                <w:sz w:val="22"/>
                <w:szCs w:val="22"/>
              </w:rPr>
            </w:pPr>
            <w:r>
              <w:rPr>
                <w:rFonts w:cs="宋体"/>
                <w:color w:val="000000"/>
                <w:sz w:val="22"/>
                <w:szCs w:val="22"/>
                <w:lang w:bidi="ar"/>
              </w:rPr>
              <w:t>学员能力提升</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70E1CF2F">
            <w:pPr>
              <w:ind w:firstLine="220" w:firstLineChars="100"/>
              <w:textAlignment w:val="center"/>
              <w:rPr>
                <w:rFonts w:hint="default" w:cs="宋体"/>
                <w:color w:val="000000"/>
                <w:sz w:val="22"/>
                <w:szCs w:val="22"/>
              </w:rPr>
            </w:pPr>
            <w:r>
              <w:rPr>
                <w:rFonts w:cs="宋体"/>
                <w:color w:val="000000"/>
                <w:sz w:val="22"/>
                <w:szCs w:val="22"/>
                <w:lang w:bidi="ar"/>
              </w:rPr>
              <w:t>其他</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233B0BDB">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D6E8C14">
            <w:pPr>
              <w:ind w:firstLine="220" w:firstLineChars="100"/>
              <w:jc w:val="right"/>
              <w:textAlignment w:val="center"/>
              <w:rPr>
                <w:rFonts w:hint="default" w:cs="宋体"/>
                <w:color w:val="000000"/>
                <w:sz w:val="22"/>
                <w:szCs w:val="22"/>
              </w:rPr>
            </w:pPr>
            <w:r>
              <w:rPr>
                <w:rFonts w:cs="宋体"/>
                <w:color w:val="000000"/>
                <w:sz w:val="22"/>
                <w:szCs w:val="22"/>
                <w:lang w:bidi="ar"/>
              </w:rPr>
              <w:t>持续提升</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2583935F">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0946B713">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2F00666C">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72DC17FA">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7DD98859">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7D4A7B18">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68F6A310">
            <w:pPr>
              <w:rPr>
                <w:rFonts w:hint="default" w:cs="宋体"/>
                <w:color w:val="000000"/>
                <w:sz w:val="22"/>
                <w:szCs w:val="22"/>
              </w:rPr>
            </w:pPr>
          </w:p>
        </w:tc>
      </w:tr>
      <w:tr w14:paraId="0FABA79B">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CF2942">
            <w:pPr>
              <w:ind w:firstLine="220" w:firstLineChars="100"/>
              <w:textAlignment w:val="center"/>
              <w:rPr>
                <w:rFonts w:hint="default" w:cs="宋体"/>
                <w:color w:val="000000"/>
                <w:sz w:val="22"/>
                <w:szCs w:val="22"/>
              </w:rPr>
            </w:pPr>
            <w:r>
              <w:rPr>
                <w:rFonts w:cs="宋体"/>
                <w:color w:val="000000"/>
                <w:sz w:val="22"/>
                <w:szCs w:val="22"/>
                <w:lang w:bidi="ar"/>
              </w:rPr>
              <w:t>医疗技术良性提高</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71E1F4EB">
            <w:pPr>
              <w:ind w:firstLine="220" w:firstLineChars="100"/>
              <w:textAlignment w:val="center"/>
              <w:rPr>
                <w:rFonts w:hint="default" w:cs="宋体"/>
                <w:color w:val="000000"/>
                <w:sz w:val="22"/>
                <w:szCs w:val="22"/>
              </w:rPr>
            </w:pPr>
            <w:r>
              <w:rPr>
                <w:rFonts w:cs="宋体"/>
                <w:color w:val="000000"/>
                <w:sz w:val="22"/>
                <w:szCs w:val="22"/>
                <w:lang w:bidi="ar"/>
              </w:rPr>
              <w:t>其他</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454E1220">
            <w:pPr>
              <w:ind w:firstLine="220" w:firstLineChars="100"/>
              <w:textAlignment w:val="center"/>
              <w:rPr>
                <w:rFonts w:hint="default" w:cs="宋体"/>
                <w:color w:val="000000"/>
                <w:sz w:val="22"/>
                <w:szCs w:val="22"/>
              </w:rPr>
            </w:pPr>
            <w:r>
              <w:rPr>
                <w:rFonts w:cs="宋体"/>
                <w:color w:val="000000"/>
                <w:sz w:val="22"/>
                <w:szCs w:val="22"/>
                <w:lang w:bidi="ar"/>
              </w:rPr>
              <w:t>定性</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686CE2CF">
            <w:pPr>
              <w:ind w:firstLine="220" w:firstLineChars="100"/>
              <w:jc w:val="right"/>
              <w:textAlignment w:val="center"/>
              <w:rPr>
                <w:rFonts w:hint="default" w:cs="宋体"/>
                <w:color w:val="000000"/>
                <w:sz w:val="22"/>
                <w:szCs w:val="22"/>
              </w:rPr>
            </w:pPr>
            <w:r>
              <w:rPr>
                <w:rFonts w:cs="宋体"/>
                <w:color w:val="000000"/>
                <w:sz w:val="22"/>
                <w:szCs w:val="22"/>
                <w:lang w:bidi="ar"/>
              </w:rPr>
              <w:t>持续提升</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2572DB7C">
            <w:pPr>
              <w:ind w:firstLine="220" w:firstLineChars="100"/>
              <w:jc w:val="right"/>
              <w:textAlignment w:val="center"/>
              <w:rPr>
                <w:rFonts w:hint="default" w:cs="宋体"/>
                <w:color w:val="000000"/>
                <w:sz w:val="22"/>
                <w:szCs w:val="22"/>
              </w:rPr>
            </w:pPr>
            <w:r>
              <w:rPr>
                <w:rFonts w:cs="宋体"/>
                <w:color w:val="000000"/>
                <w:sz w:val="22"/>
                <w:szCs w:val="22"/>
                <w:lang w:bidi="ar"/>
              </w:rPr>
              <w:t>1</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2463442F">
            <w:pPr>
              <w:ind w:firstLine="220" w:firstLineChars="100"/>
              <w:jc w:val="right"/>
              <w:textAlignment w:val="center"/>
              <w:rPr>
                <w:rFonts w:hint="default" w:cs="宋体"/>
                <w:color w:val="000000"/>
                <w:sz w:val="22"/>
                <w:szCs w:val="22"/>
              </w:rPr>
            </w:pPr>
            <w:r>
              <w:rPr>
                <w:rFonts w:cs="宋体"/>
                <w:color w:val="000000"/>
                <w:sz w:val="22"/>
                <w:szCs w:val="22"/>
                <w:lang w:bidi="ar"/>
              </w:rPr>
              <w:t>0</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23295233">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09FE8508">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133F3BA5">
            <w:pPr>
              <w:ind w:firstLine="220" w:firstLineChars="100"/>
              <w:jc w:val="right"/>
              <w:textAlignment w:val="center"/>
              <w:rPr>
                <w:rFonts w:hint="default" w:cs="宋体"/>
                <w:color w:val="000000"/>
                <w:sz w:val="22"/>
                <w:szCs w:val="22"/>
              </w:rPr>
            </w:pPr>
            <w:r>
              <w:rPr>
                <w:rFonts w:cs="宋体"/>
                <w:color w:val="000000"/>
                <w:sz w:val="22"/>
                <w:szCs w:val="22"/>
                <w:lang w:bidi="ar"/>
              </w:rPr>
              <w:t>15</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09175E61">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0FB96996">
            <w:pPr>
              <w:rPr>
                <w:rFonts w:hint="default" w:cs="宋体"/>
                <w:color w:val="000000"/>
                <w:sz w:val="22"/>
                <w:szCs w:val="22"/>
              </w:rPr>
            </w:pPr>
          </w:p>
        </w:tc>
      </w:tr>
      <w:tr w14:paraId="2D57FD96">
        <w:tblPrEx>
          <w:tblCellMar>
            <w:top w:w="0" w:type="dxa"/>
            <w:left w:w="108" w:type="dxa"/>
            <w:bottom w:w="0" w:type="dxa"/>
            <w:right w:w="108" w:type="dxa"/>
          </w:tblCellMar>
        </w:tblPrEx>
        <w:trPr>
          <w:trHeight w:val="500" w:hRule="atLeast"/>
        </w:trPr>
        <w:tc>
          <w:tcPr>
            <w:tcW w:w="1993"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C9BD7A">
            <w:pPr>
              <w:ind w:firstLine="220" w:firstLineChars="100"/>
              <w:textAlignment w:val="center"/>
              <w:rPr>
                <w:rFonts w:hint="default" w:cs="宋体"/>
                <w:color w:val="000000"/>
                <w:sz w:val="22"/>
                <w:szCs w:val="22"/>
              </w:rPr>
            </w:pPr>
            <w:r>
              <w:rPr>
                <w:rFonts w:cs="宋体"/>
                <w:color w:val="000000"/>
                <w:sz w:val="22"/>
                <w:szCs w:val="22"/>
                <w:lang w:bidi="ar"/>
              </w:rPr>
              <w:t>学员满意度</w:t>
            </w:r>
          </w:p>
        </w:tc>
        <w:tc>
          <w:tcPr>
            <w:tcW w:w="1761" w:type="dxa"/>
            <w:tcBorders>
              <w:top w:val="single" w:color="000000" w:sz="4" w:space="0"/>
              <w:left w:val="nil"/>
              <w:bottom w:val="single" w:color="000000" w:sz="4" w:space="0"/>
              <w:right w:val="single" w:color="000000" w:sz="4" w:space="0"/>
            </w:tcBorders>
            <w:shd w:val="clear" w:color="auto" w:fill="auto"/>
            <w:noWrap/>
            <w:vAlign w:val="center"/>
          </w:tcPr>
          <w:p w14:paraId="57E5584E">
            <w:pPr>
              <w:ind w:firstLine="220" w:firstLineChars="100"/>
              <w:textAlignment w:val="center"/>
              <w:rPr>
                <w:rFonts w:hint="default" w:cs="宋体"/>
                <w:color w:val="000000"/>
                <w:sz w:val="22"/>
                <w:szCs w:val="22"/>
              </w:rPr>
            </w:pPr>
            <w:r>
              <w:rPr>
                <w:rFonts w:cs="宋体"/>
                <w:color w:val="000000"/>
                <w:sz w:val="22"/>
                <w:szCs w:val="22"/>
                <w:lang w:bidi="ar"/>
              </w:rPr>
              <w:t>%</w:t>
            </w:r>
          </w:p>
        </w:tc>
        <w:tc>
          <w:tcPr>
            <w:tcW w:w="1758" w:type="dxa"/>
            <w:tcBorders>
              <w:top w:val="single" w:color="000000" w:sz="4" w:space="0"/>
              <w:left w:val="nil"/>
              <w:bottom w:val="single" w:color="000000" w:sz="4" w:space="0"/>
              <w:right w:val="single" w:color="000000" w:sz="4" w:space="0"/>
            </w:tcBorders>
            <w:shd w:val="clear" w:color="auto" w:fill="auto"/>
            <w:noWrap/>
            <w:vAlign w:val="center"/>
          </w:tcPr>
          <w:p w14:paraId="7F750A20">
            <w:pPr>
              <w:ind w:firstLine="220" w:firstLineChars="100"/>
              <w:textAlignment w:val="center"/>
              <w:rPr>
                <w:rFonts w:hint="default" w:cs="宋体"/>
                <w:color w:val="000000"/>
                <w:sz w:val="22"/>
                <w:szCs w:val="22"/>
              </w:rPr>
            </w:pPr>
            <w:r>
              <w:rPr>
                <w:rFonts w:cs="宋体"/>
                <w:color w:val="000000"/>
                <w:sz w:val="22"/>
                <w:szCs w:val="22"/>
                <w:lang w:bidi="ar"/>
              </w:rPr>
              <w:t>≥</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2A902E99">
            <w:pPr>
              <w:ind w:firstLine="220" w:firstLineChars="100"/>
              <w:jc w:val="right"/>
              <w:textAlignment w:val="center"/>
              <w:rPr>
                <w:rFonts w:hint="default" w:cs="宋体"/>
                <w:color w:val="000000"/>
                <w:sz w:val="22"/>
                <w:szCs w:val="22"/>
              </w:rPr>
            </w:pPr>
            <w:r>
              <w:rPr>
                <w:rFonts w:cs="宋体"/>
                <w:color w:val="000000"/>
                <w:sz w:val="22"/>
                <w:szCs w:val="22"/>
                <w:lang w:bidi="ar"/>
              </w:rPr>
              <w:t>85</w:t>
            </w:r>
          </w:p>
        </w:tc>
        <w:tc>
          <w:tcPr>
            <w:tcW w:w="1029" w:type="dxa"/>
            <w:tcBorders>
              <w:top w:val="single" w:color="000000" w:sz="4" w:space="0"/>
              <w:left w:val="nil"/>
              <w:bottom w:val="single" w:color="000000" w:sz="4" w:space="0"/>
              <w:right w:val="single" w:color="000000" w:sz="4" w:space="0"/>
            </w:tcBorders>
            <w:shd w:val="clear" w:color="auto" w:fill="auto"/>
            <w:noWrap/>
            <w:vAlign w:val="center"/>
          </w:tcPr>
          <w:p w14:paraId="59F01B8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597" w:type="dxa"/>
            <w:tcBorders>
              <w:top w:val="single" w:color="000000" w:sz="4" w:space="0"/>
              <w:left w:val="nil"/>
              <w:bottom w:val="single" w:color="000000" w:sz="4" w:space="0"/>
              <w:right w:val="single" w:color="000000" w:sz="4" w:space="0"/>
            </w:tcBorders>
            <w:shd w:val="clear" w:color="auto" w:fill="auto"/>
            <w:noWrap/>
            <w:vAlign w:val="center"/>
          </w:tcPr>
          <w:p w14:paraId="3C79B4DE">
            <w:pPr>
              <w:ind w:firstLine="220" w:firstLineChars="100"/>
              <w:jc w:val="right"/>
              <w:textAlignment w:val="center"/>
              <w:rPr>
                <w:rFonts w:hint="default" w:cs="宋体"/>
                <w:color w:val="000000"/>
                <w:sz w:val="22"/>
                <w:szCs w:val="22"/>
              </w:rPr>
            </w:pPr>
            <w:r>
              <w:rPr>
                <w:rFonts w:cs="宋体"/>
                <w:color w:val="000000"/>
                <w:sz w:val="22"/>
                <w:szCs w:val="22"/>
                <w:lang w:bidi="ar"/>
              </w:rPr>
              <w:t>17.65</w:t>
            </w:r>
          </w:p>
        </w:tc>
        <w:tc>
          <w:tcPr>
            <w:tcW w:w="920" w:type="dxa"/>
            <w:tcBorders>
              <w:top w:val="single" w:color="000000" w:sz="4" w:space="0"/>
              <w:left w:val="nil"/>
              <w:bottom w:val="single" w:color="000000" w:sz="4" w:space="0"/>
              <w:right w:val="single" w:color="000000" w:sz="4" w:space="0"/>
            </w:tcBorders>
            <w:shd w:val="clear" w:color="auto" w:fill="auto"/>
            <w:noWrap/>
            <w:vAlign w:val="center"/>
          </w:tcPr>
          <w:p w14:paraId="1E11804B">
            <w:pPr>
              <w:ind w:firstLine="220" w:firstLineChars="100"/>
              <w:jc w:val="right"/>
              <w:textAlignment w:val="center"/>
              <w:rPr>
                <w:rFonts w:hint="default" w:cs="宋体"/>
                <w:color w:val="000000"/>
                <w:sz w:val="22"/>
                <w:szCs w:val="22"/>
              </w:rPr>
            </w:pPr>
            <w:r>
              <w:rPr>
                <w:rFonts w:cs="宋体"/>
                <w:color w:val="000000"/>
                <w:sz w:val="22"/>
                <w:szCs w:val="22"/>
                <w:lang w:bidi="ar"/>
              </w:rPr>
              <w:t>100</w:t>
            </w:r>
          </w:p>
        </w:tc>
        <w:tc>
          <w:tcPr>
            <w:tcW w:w="1296" w:type="dxa"/>
            <w:tcBorders>
              <w:top w:val="single" w:color="000000" w:sz="4" w:space="0"/>
              <w:left w:val="nil"/>
              <w:bottom w:val="single" w:color="000000" w:sz="4" w:space="0"/>
              <w:right w:val="single" w:color="000000" w:sz="4" w:space="0"/>
            </w:tcBorders>
            <w:shd w:val="clear" w:color="auto" w:fill="auto"/>
            <w:noWrap/>
            <w:vAlign w:val="center"/>
          </w:tcPr>
          <w:p w14:paraId="19CA1CA4">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646" w:type="dxa"/>
            <w:tcBorders>
              <w:top w:val="single" w:color="000000" w:sz="4" w:space="0"/>
              <w:left w:val="nil"/>
              <w:bottom w:val="single" w:color="000000" w:sz="4" w:space="0"/>
              <w:right w:val="single" w:color="000000" w:sz="4" w:space="0"/>
            </w:tcBorders>
            <w:shd w:val="clear" w:color="auto" w:fill="auto"/>
            <w:noWrap/>
            <w:vAlign w:val="center"/>
          </w:tcPr>
          <w:p w14:paraId="56AE63AA">
            <w:pPr>
              <w:ind w:firstLine="220" w:firstLineChars="100"/>
              <w:jc w:val="right"/>
              <w:textAlignment w:val="center"/>
              <w:rPr>
                <w:rFonts w:hint="default" w:cs="宋体"/>
                <w:color w:val="000000"/>
                <w:sz w:val="22"/>
                <w:szCs w:val="22"/>
              </w:rPr>
            </w:pPr>
            <w:r>
              <w:rPr>
                <w:rFonts w:cs="宋体"/>
                <w:color w:val="000000"/>
                <w:sz w:val="22"/>
                <w:szCs w:val="22"/>
                <w:lang w:bidi="ar"/>
              </w:rPr>
              <w:t>10</w:t>
            </w:r>
          </w:p>
        </w:tc>
        <w:tc>
          <w:tcPr>
            <w:tcW w:w="841" w:type="dxa"/>
            <w:tcBorders>
              <w:top w:val="single" w:color="000000" w:sz="4" w:space="0"/>
              <w:left w:val="nil"/>
              <w:bottom w:val="single" w:color="000000" w:sz="4" w:space="0"/>
              <w:right w:val="single" w:color="000000" w:sz="4" w:space="0"/>
            </w:tcBorders>
            <w:shd w:val="clear" w:color="auto" w:fill="auto"/>
            <w:noWrap/>
            <w:vAlign w:val="center"/>
          </w:tcPr>
          <w:p w14:paraId="532672C0">
            <w:pPr>
              <w:ind w:firstLine="220" w:firstLineChars="100"/>
              <w:textAlignment w:val="center"/>
              <w:rPr>
                <w:rFonts w:hint="default" w:cs="宋体"/>
                <w:color w:val="000000"/>
                <w:sz w:val="22"/>
                <w:szCs w:val="22"/>
              </w:rPr>
            </w:pPr>
            <w:r>
              <w:rPr>
                <w:rFonts w:cs="宋体"/>
                <w:color w:val="000000"/>
                <w:sz w:val="22"/>
                <w:szCs w:val="22"/>
                <w:lang w:bidi="ar"/>
              </w:rPr>
              <w:t>否</w:t>
            </w:r>
          </w:p>
        </w:tc>
        <w:tc>
          <w:tcPr>
            <w:tcW w:w="1039" w:type="dxa"/>
            <w:tcBorders>
              <w:top w:val="single" w:color="000000" w:sz="4" w:space="0"/>
              <w:left w:val="nil"/>
              <w:bottom w:val="single" w:color="000000" w:sz="4" w:space="0"/>
              <w:right w:val="single" w:color="000000" w:sz="4" w:space="0"/>
            </w:tcBorders>
            <w:shd w:val="clear" w:color="auto" w:fill="auto"/>
            <w:noWrap/>
            <w:vAlign w:val="center"/>
          </w:tcPr>
          <w:p w14:paraId="20E80AC5">
            <w:pPr>
              <w:rPr>
                <w:rFonts w:hint="default" w:cs="宋体"/>
                <w:color w:val="000000"/>
                <w:sz w:val="22"/>
                <w:szCs w:val="22"/>
              </w:rPr>
            </w:pPr>
          </w:p>
        </w:tc>
      </w:tr>
    </w:tbl>
    <w:p w14:paraId="1097ABFD">
      <w:pPr>
        <w:pStyle w:val="12"/>
        <w:autoSpaceDE w:val="0"/>
        <w:spacing w:before="0" w:beforeAutospacing="0" w:line="600" w:lineRule="exact"/>
        <w:rPr>
          <w:rFonts w:ascii="方正仿宋_GBK" w:hAnsi="方正仿宋_GBK" w:eastAsia="方正仿宋_GBK" w:cs="方正仿宋_GBK"/>
          <w:sz w:val="32"/>
          <w:szCs w:val="32"/>
          <w:shd w:val="clear" w:color="auto" w:fill="FFFFFF"/>
        </w:rPr>
        <w:sectPr>
          <w:pgSz w:w="16840" w:h="11915" w:orient="landscape"/>
          <w:pgMar w:top="1800" w:right="1440" w:bottom="1800" w:left="1440" w:header="851" w:footer="992" w:gutter="0"/>
          <w:pgNumType w:fmt="numberInDash"/>
          <w:cols w:space="720" w:num="1"/>
          <w:docGrid w:type="lines" w:linePitch="312" w:charSpace="0"/>
        </w:sectPr>
      </w:pPr>
    </w:p>
    <w:p w14:paraId="2BD5F580">
      <w:pPr>
        <w:pStyle w:val="12"/>
        <w:autoSpaceDE w:val="0"/>
        <w:spacing w:before="0" w:beforeAutospacing="0" w:line="600" w:lineRule="exact"/>
        <w:rPr>
          <w:rFonts w:ascii="方正仿宋_GBK" w:hAnsi="方正仿宋_GBK" w:eastAsia="方正仿宋_GBK" w:cs="方正仿宋_GBK"/>
          <w:sz w:val="32"/>
          <w:szCs w:val="32"/>
          <w:shd w:val="clear" w:color="auto" w:fill="FFFFFF"/>
        </w:rPr>
      </w:pPr>
    </w:p>
    <w:p w14:paraId="3A9FC34C">
      <w:pPr>
        <w:pStyle w:val="11"/>
        <w:numPr>
          <w:ilvl w:val="0"/>
          <w:numId w:val="1"/>
        </w:numPr>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单位绩效评价情况</w:t>
      </w:r>
    </w:p>
    <w:p w14:paraId="0E1AA5A0">
      <w:pPr>
        <w:pStyle w:val="11"/>
        <w:autoSpaceDE w:val="0"/>
        <w:ind w:firstLine="0" w:firstLineChars="0"/>
        <w:rPr>
          <w:rFonts w:ascii="楷体" w:hAnsi="楷体" w:eastAsia="楷体" w:cs="楷体"/>
          <w:b/>
          <w:bCs/>
          <w:sz w:val="32"/>
          <w:szCs w:val="32"/>
          <w:shd w:val="clear" w:color="auto" w:fill="FFFFFF"/>
        </w:rPr>
      </w:pPr>
      <w:r>
        <w:rPr>
          <w:rFonts w:ascii="楷体" w:hAnsi="楷体" w:eastAsia="楷体" w:cs="楷体"/>
          <w:b/>
          <w:bCs/>
          <w:sz w:val="32"/>
          <w:szCs w:val="32"/>
          <w:shd w:val="clear" w:color="auto" w:fill="FFFFFF"/>
        </w:rPr>
        <w:t xml:space="preserve">    </w:t>
      </w:r>
      <w:r>
        <w:rPr>
          <w:rFonts w:ascii="方正仿宋_GBK" w:hAnsi="方正仿宋_GBK" w:eastAsia="方正仿宋_GBK" w:cs="方正仿宋_GBK"/>
          <w:sz w:val="32"/>
          <w:szCs w:val="32"/>
          <w:shd w:val="clear" w:color="auto" w:fill="FFFFFF"/>
          <w:lang w:bidi="ar"/>
        </w:rPr>
        <w:t>本单位无</w:t>
      </w:r>
    </w:p>
    <w:p w14:paraId="0BC09F06">
      <w:pPr>
        <w:pStyle w:val="11"/>
        <w:autoSpaceDE w:val="0"/>
        <w:ind w:firstLine="643"/>
        <w:rPr>
          <w:rFonts w:ascii="楷体" w:hAnsi="楷体" w:eastAsia="楷体" w:cs="楷体"/>
          <w:b/>
          <w:bCs/>
          <w:sz w:val="32"/>
          <w:szCs w:val="32"/>
          <w:shd w:val="clear" w:color="auto" w:fill="FFFFFF"/>
        </w:rPr>
      </w:pPr>
      <w:r>
        <w:rPr>
          <w:rFonts w:hint="eastAsia" w:ascii="楷体" w:hAnsi="楷体" w:eastAsia="楷体" w:cs="楷体"/>
          <w:b/>
          <w:bCs/>
          <w:sz w:val="32"/>
          <w:szCs w:val="32"/>
          <w:shd w:val="clear" w:color="auto" w:fill="FFFFFF"/>
        </w:rPr>
        <w:t>（三）财政绩效评价情况</w:t>
      </w:r>
    </w:p>
    <w:p w14:paraId="13060AE6">
      <w:pPr>
        <w:pStyle w:val="11"/>
        <w:autoSpaceDE w:val="0"/>
        <w:ind w:firstLine="640"/>
        <w:rPr>
          <w:rFonts w:ascii="方正仿宋_GBK" w:hAnsi="方正仿宋_GBK" w:eastAsia="方正仿宋_GBK" w:cs="方正仿宋_GBK"/>
          <w:sz w:val="32"/>
          <w:szCs w:val="32"/>
          <w:shd w:val="clear" w:color="auto" w:fill="FFFFFF"/>
        </w:rPr>
      </w:pPr>
      <w:r>
        <w:rPr>
          <w:rFonts w:hint="eastAsia" w:ascii="方正仿宋_GBK" w:hAnsi="方正仿宋_GBK" w:eastAsia="方正仿宋_GBK" w:cs="方正仿宋_GBK"/>
          <w:sz w:val="32"/>
          <w:szCs w:val="32"/>
          <w:shd w:val="clear" w:color="auto" w:fill="FFFFFF"/>
          <w:lang w:bidi="ar"/>
        </w:rPr>
        <w:t>县财政局未委托第三方对我单位开展绩效评价</w:t>
      </w:r>
    </w:p>
    <w:p w14:paraId="5B8115DD">
      <w:pPr>
        <w:pStyle w:val="6"/>
        <w:shd w:val="clear" w:color="auto" w:fill="FFFFFF"/>
        <w:ind w:firstLine="643" w:firstLineChars="200"/>
        <w:rPr>
          <w:rStyle w:val="10"/>
          <w:rFonts w:hint="default" w:ascii="黑体" w:hAnsi="黑体" w:eastAsia="黑体" w:cs="黑体"/>
          <w:sz w:val="32"/>
          <w:szCs w:val="32"/>
          <w:shd w:val="clear" w:color="auto" w:fill="FFFFFF"/>
        </w:rPr>
      </w:pPr>
      <w:r>
        <w:rPr>
          <w:rStyle w:val="10"/>
          <w:rFonts w:ascii="黑体" w:hAnsi="黑体" w:eastAsia="黑体" w:cs="黑体"/>
          <w:sz w:val="32"/>
          <w:szCs w:val="32"/>
          <w:shd w:val="clear" w:color="auto" w:fill="FFFFFF"/>
        </w:rPr>
        <w:t>  六、专业名词解释</w:t>
      </w:r>
    </w:p>
    <w:p w14:paraId="6B6D42B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b/>
          <w:bCs/>
          <w:sz w:val="32"/>
          <w:szCs w:val="32"/>
          <w:shd w:val="clear" w:color="auto" w:fill="FFFFFF"/>
        </w:rPr>
        <w:t> </w:t>
      </w:r>
      <w:r>
        <w:rPr>
          <w:rFonts w:ascii="楷体" w:hAnsi="楷体" w:eastAsia="楷体" w:cs="楷体"/>
          <w:b/>
          <w:bCs/>
          <w:sz w:val="32"/>
          <w:szCs w:val="32"/>
          <w:shd w:val="clear" w:color="auto" w:fill="FFFFFF"/>
        </w:rPr>
        <w:t>（一）财政拨款收入：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14:paraId="0366D8C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（二）事业收入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指事业单位开展专业业务活动及其辅助活动取得的现金流入；事业单位收到的财政专户实际核拨的教育收费等资金在此反映。</w:t>
      </w:r>
    </w:p>
    <w:p w14:paraId="658358F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（三）经营收入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指事业单位在专业业务活动及其辅助活动之外开展非独立核算经营活动取得的现金流入。</w:t>
      </w:r>
    </w:p>
    <w:p w14:paraId="1BDF01D3">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（四）其他收入</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14:paraId="3AF83D4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（五）使用非财政拨款结余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指单位在当年的“财政拨款收入”、“事业收入”、“经营收入”、“其他收入”等不足以安排当年支出的情况下，使用以前年度积累的非财政拨款结余弥补本年度收支缺口的资金。</w:t>
      </w:r>
    </w:p>
    <w:p w14:paraId="52013C16">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（六）年初结转和结余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指单位上年结转本年使用的基本支出结转、项目支出结转和结余、经营结余。</w:t>
      </w:r>
    </w:p>
    <w:p w14:paraId="087A69A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（七）结余分配</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指单位按照国家有关规定，缴纳所得税、提取专用基金、转入非财政拨款结余等当年结余的分配情况。</w:t>
      </w:r>
    </w:p>
    <w:p w14:paraId="2902D78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（八）年末结转和结余</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指单位结转下年的基本支出结转、项目支出结转和结余、经营结余。</w:t>
      </w:r>
    </w:p>
    <w:p w14:paraId="3618C454">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（九）基本支出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14:paraId="6454FDC1">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（十）项目支出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指在基本支出之外为完成特定行政任务和事业发展目标所发生的支出。</w:t>
      </w:r>
    </w:p>
    <w:p w14:paraId="68677BB9">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（十一）经营支出</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指事业单位在专业业务活动及其辅助活动之外开展非独立核算经营活动发生的支出。</w:t>
      </w:r>
    </w:p>
    <w:p w14:paraId="3B353E5B">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方正仿宋_GBK" w:hAnsi="方正仿宋_GBK" w:eastAsia="方正仿宋_GBK" w:cs="方正仿宋_GBK"/>
          <w:sz w:val="32"/>
          <w:szCs w:val="32"/>
          <w:shd w:val="clear" w:color="auto" w:fill="FFFFFF"/>
        </w:rPr>
        <w:t> </w:t>
      </w:r>
      <w:r>
        <w:rPr>
          <w:rStyle w:val="10"/>
          <w:rFonts w:ascii="楷体" w:hAnsi="楷体" w:eastAsia="楷体" w:cs="楷体"/>
          <w:sz w:val="32"/>
          <w:szCs w:val="32"/>
          <w:shd w:val="clear" w:color="auto" w:fill="FFFFFF"/>
        </w:rPr>
        <w:t>（十二）“三公”经费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14:paraId="027A8CDE">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（十三）机关运行经费</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14:paraId="064199EA">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（十四）工资福利支出（支出经济分类科目类级）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反映单位开支的在职职工和编制外长期聘用人员的各类劳动报酬，以及为上述人员缴纳的各项社会保险费等。</w:t>
      </w:r>
    </w:p>
    <w:p w14:paraId="56AED878">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（十五）商品和服务支出（支出经济分类科目类级）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反映单位购买商品和服务的支出（不包括用于购置固定资产的支出、战略性和应急储备支出）。</w:t>
      </w:r>
    </w:p>
    <w:p w14:paraId="61B4D4F7">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（十六）对个人和家庭的补助（支出经济分类科目类级）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反映用于对个人和家庭的补助支出。</w:t>
      </w:r>
    </w:p>
    <w:p w14:paraId="7D29C1A0">
      <w:pPr>
        <w:pStyle w:val="6"/>
        <w:snapToGrid w:val="0"/>
        <w:spacing w:before="0" w:beforeAutospacing="0" w:after="0" w:afterAutospacing="0" w:line="600" w:lineRule="exact"/>
        <w:ind w:firstLine="643" w:firstLineChars="200"/>
        <w:jc w:val="both"/>
        <w:rPr>
          <w:rFonts w:hint="default" w:ascii="方正仿宋_GBK" w:hAnsi="方正仿宋_GBK" w:eastAsia="方正仿宋_GBK" w:cs="方正仿宋_GBK"/>
          <w:sz w:val="32"/>
          <w:szCs w:val="32"/>
        </w:rPr>
      </w:pPr>
      <w:r>
        <w:rPr>
          <w:rStyle w:val="10"/>
          <w:rFonts w:ascii="楷体" w:hAnsi="楷体" w:eastAsia="楷体" w:cs="楷体"/>
          <w:sz w:val="32"/>
          <w:szCs w:val="32"/>
          <w:shd w:val="clear" w:color="auto" w:fill="FFFFFF"/>
        </w:rPr>
        <w:t>（十七）其他资本性支出（支出经济分类科目类级）</w:t>
      </w:r>
      <w:r>
        <w:rPr>
          <w:rFonts w:ascii="楷体" w:hAnsi="楷体" w:eastAsia="楷体" w:cs="楷体"/>
          <w:sz w:val="32"/>
          <w:szCs w:val="32"/>
          <w:shd w:val="clear" w:color="auto" w:fill="FFFFFF"/>
        </w:rPr>
        <w:t>：</w:t>
      </w:r>
      <w:r>
        <w:rPr>
          <w:rFonts w:ascii="方正仿宋_GBK" w:hAnsi="方正仿宋_GBK" w:eastAsia="方正仿宋_GBK" w:cs="方正仿宋_GBK"/>
          <w:sz w:val="32"/>
          <w:szCs w:val="32"/>
          <w:shd w:val="clear" w:color="auto" w:fill="FFFFFF"/>
        </w:rPr>
        <w:t>反映非各级发展与改革部门集中安排的用于购置固定资产、战略性和应急性储备、土地和无形资产，以及构建基础设施、大型修缮和财政支持企业更新改造所发生的支出。</w:t>
      </w:r>
    </w:p>
    <w:p w14:paraId="6C1C022B">
      <w:pPr>
        <w:pStyle w:val="6"/>
        <w:shd w:val="clear" w:color="auto" w:fill="FFFFFF"/>
        <w:ind w:firstLine="643" w:firstLineChars="200"/>
        <w:rPr>
          <w:rStyle w:val="10"/>
          <w:rFonts w:hint="default" w:ascii="方正仿宋_GBK" w:hAnsi="方正仿宋_GBK" w:eastAsia="方正仿宋_GBK" w:cs="方正仿宋_GBK"/>
          <w:sz w:val="32"/>
          <w:szCs w:val="32"/>
          <w:shd w:val="clear" w:color="auto" w:fill="FFFFFF"/>
        </w:rPr>
      </w:pPr>
      <w:r>
        <w:rPr>
          <w:rStyle w:val="10"/>
          <w:rFonts w:ascii="黑体" w:hAnsi="黑体" w:eastAsia="黑体" w:cs="黑体"/>
          <w:sz w:val="32"/>
          <w:szCs w:val="32"/>
          <w:shd w:val="clear" w:color="auto" w:fill="FFFFFF"/>
        </w:rPr>
        <w:t>七、决算公开联系方式及信息反馈渠道</w:t>
      </w:r>
    </w:p>
    <w:p w14:paraId="2EF5A72B">
      <w:pPr>
        <w:pStyle w:val="6"/>
        <w:snapToGrid w:val="0"/>
        <w:spacing w:before="0" w:beforeAutospacing="0" w:after="0" w:afterAutospacing="0" w:line="600"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本单位决算公开信息反馈和联系方式：周老师</w:t>
      </w:r>
      <w:r>
        <w:rPr>
          <w:rFonts w:ascii="方正仿宋_GBK" w:hAnsi="方正仿宋_GBK" w:eastAsia="方正仿宋_GBK" w:cs="方正仿宋_GBK"/>
          <w:color w:val="000000"/>
          <w:sz w:val="31"/>
          <w:szCs w:val="31"/>
          <w:lang w:bidi="ar"/>
        </w:rPr>
        <w:t>023-85653241</w:t>
      </w:r>
    </w:p>
    <w:p w14:paraId="6E6DFFDE">
      <w:pPr>
        <w:pStyle w:val="11"/>
        <w:autoSpaceDE w:val="0"/>
        <w:ind w:firstLine="0" w:firstLineChars="0"/>
        <w:rPr>
          <w:rStyle w:val="10"/>
          <w:rFonts w:ascii="方正仿宋_GBK" w:hAnsi="方正仿宋_GBK" w:eastAsia="方正仿宋_GBK" w:cs="方正仿宋_GBK"/>
          <w:sz w:val="32"/>
          <w:szCs w:val="32"/>
          <w:shd w:val="clear" w:color="auto" w:fill="FFFF00"/>
        </w:rPr>
        <w:sectPr>
          <w:pgSz w:w="11915" w:h="16840"/>
          <w:pgMar w:top="1440" w:right="1800" w:bottom="1440" w:left="1800" w:header="851" w:footer="992" w:gutter="0"/>
          <w:pgNumType w:fmt="numberInDash"/>
          <w:cols w:space="720" w:num="1"/>
          <w:docGrid w:type="lines" w:linePitch="312" w:charSpace="0"/>
        </w:sectPr>
      </w:pPr>
    </w:p>
    <w:tbl>
      <w:tblPr>
        <w:tblStyle w:val="7"/>
        <w:tblpPr w:leftFromText="180" w:rightFromText="180" w:vertAnchor="text" w:horzAnchor="page" w:tblpX="1058" w:tblpY="22"/>
        <w:tblOverlap w:val="never"/>
        <w:tblW w:w="14791" w:type="dxa"/>
        <w:tblInd w:w="0" w:type="dxa"/>
        <w:tblLayout w:type="fixed"/>
        <w:tblCellMar>
          <w:top w:w="0" w:type="dxa"/>
          <w:left w:w="0" w:type="dxa"/>
          <w:bottom w:w="0" w:type="dxa"/>
          <w:right w:w="0" w:type="dxa"/>
        </w:tblCellMar>
      </w:tblPr>
      <w:tblGrid>
        <w:gridCol w:w="4309"/>
        <w:gridCol w:w="3571"/>
        <w:gridCol w:w="4059"/>
        <w:gridCol w:w="2852"/>
      </w:tblGrid>
      <w:tr w14:paraId="58131EAE">
        <w:tblPrEx>
          <w:tblCellMar>
            <w:top w:w="0" w:type="dxa"/>
            <w:left w:w="0" w:type="dxa"/>
            <w:bottom w:w="0" w:type="dxa"/>
            <w:right w:w="0" w:type="dxa"/>
          </w:tblCellMar>
        </w:tblPrEx>
        <w:trPr>
          <w:trHeight w:val="232" w:hRule="atLeast"/>
        </w:trPr>
        <w:tc>
          <w:tcPr>
            <w:tcW w:w="14791" w:type="dxa"/>
            <w:gridSpan w:val="4"/>
            <w:tcBorders>
              <w:top w:val="nil"/>
              <w:left w:val="nil"/>
              <w:bottom w:val="nil"/>
              <w:right w:val="nil"/>
            </w:tcBorders>
            <w:shd w:val="clear" w:color="auto" w:fill="auto"/>
            <w:noWrap/>
            <w:tcMar>
              <w:top w:w="15" w:type="dxa"/>
              <w:left w:w="15" w:type="dxa"/>
              <w:right w:w="15" w:type="dxa"/>
            </w:tcMar>
            <w:vAlign w:val="bottom"/>
          </w:tcPr>
          <w:p w14:paraId="21D3FD28">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14:paraId="0C0178C9">
        <w:tblPrEx>
          <w:tblCellMar>
            <w:top w:w="0" w:type="dxa"/>
            <w:left w:w="0" w:type="dxa"/>
            <w:bottom w:w="0" w:type="dxa"/>
            <w:right w:w="0" w:type="dxa"/>
          </w:tblCellMar>
        </w:tblPrEx>
        <w:trPr>
          <w:trHeight w:val="232" w:hRule="atLeast"/>
        </w:trPr>
        <w:tc>
          <w:tcPr>
            <w:tcW w:w="4309" w:type="dxa"/>
            <w:tcBorders>
              <w:top w:val="nil"/>
              <w:left w:val="nil"/>
              <w:bottom w:val="nil"/>
              <w:right w:val="nil"/>
            </w:tcBorders>
            <w:shd w:val="clear" w:color="auto" w:fill="auto"/>
            <w:noWrap/>
            <w:tcMar>
              <w:top w:w="15" w:type="dxa"/>
              <w:left w:w="15" w:type="dxa"/>
              <w:right w:w="15" w:type="dxa"/>
            </w:tcMar>
            <w:vAlign w:val="bottom"/>
          </w:tcPr>
          <w:p w14:paraId="5FBD1F6D">
            <w:pPr>
              <w:spacing w:line="200" w:lineRule="exact"/>
              <w:rPr>
                <w:rFonts w:hint="default" w:ascii="Arial" w:hAnsi="Arial" w:cs="Arial"/>
                <w:color w:val="000000"/>
                <w:sz w:val="20"/>
                <w:szCs w:val="20"/>
              </w:rPr>
            </w:pPr>
          </w:p>
        </w:tc>
        <w:tc>
          <w:tcPr>
            <w:tcW w:w="3571" w:type="dxa"/>
            <w:tcBorders>
              <w:top w:val="nil"/>
              <w:left w:val="nil"/>
              <w:bottom w:val="nil"/>
              <w:right w:val="nil"/>
            </w:tcBorders>
            <w:shd w:val="clear" w:color="auto" w:fill="auto"/>
            <w:noWrap/>
            <w:tcMar>
              <w:top w:w="15" w:type="dxa"/>
              <w:left w:w="15" w:type="dxa"/>
              <w:right w:w="15" w:type="dxa"/>
            </w:tcMar>
            <w:vAlign w:val="bottom"/>
          </w:tcPr>
          <w:p w14:paraId="0F830A80">
            <w:pPr>
              <w:spacing w:line="200" w:lineRule="exact"/>
              <w:jc w:val="right"/>
              <w:rPr>
                <w:rFonts w:hint="default" w:ascii="Arial" w:hAnsi="Arial" w:cs="Arial"/>
                <w:color w:val="000000"/>
                <w:sz w:val="20"/>
                <w:szCs w:val="20"/>
              </w:rPr>
            </w:pPr>
          </w:p>
        </w:tc>
        <w:tc>
          <w:tcPr>
            <w:tcW w:w="4059" w:type="dxa"/>
            <w:tcBorders>
              <w:top w:val="nil"/>
              <w:left w:val="nil"/>
              <w:bottom w:val="nil"/>
              <w:right w:val="nil"/>
            </w:tcBorders>
            <w:shd w:val="clear" w:color="auto" w:fill="auto"/>
            <w:noWrap/>
            <w:tcMar>
              <w:top w:w="15" w:type="dxa"/>
              <w:left w:w="15" w:type="dxa"/>
              <w:right w:w="15" w:type="dxa"/>
            </w:tcMar>
            <w:vAlign w:val="bottom"/>
          </w:tcPr>
          <w:p w14:paraId="67132875">
            <w:pPr>
              <w:spacing w:line="200" w:lineRule="exact"/>
              <w:rPr>
                <w:rFonts w:hint="default" w:ascii="Arial" w:hAnsi="Arial" w:cs="Arial"/>
                <w:color w:val="000000"/>
                <w:sz w:val="20"/>
                <w:szCs w:val="20"/>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33DBA571">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01</w:t>
            </w:r>
            <w:r>
              <w:rPr>
                <w:rFonts w:cs="宋体"/>
                <w:color w:val="000000"/>
                <w:sz w:val="20"/>
                <w:szCs w:val="20"/>
              </w:rPr>
              <w:t>表</w:t>
            </w:r>
          </w:p>
        </w:tc>
      </w:tr>
      <w:tr w14:paraId="2F77B6B3">
        <w:tblPrEx>
          <w:tblCellMar>
            <w:top w:w="0" w:type="dxa"/>
            <w:left w:w="0" w:type="dxa"/>
            <w:bottom w:w="0" w:type="dxa"/>
            <w:right w:w="0" w:type="dxa"/>
          </w:tblCellMar>
        </w:tblPrEx>
        <w:trPr>
          <w:trHeight w:val="232" w:hRule="atLeast"/>
        </w:trPr>
        <w:tc>
          <w:tcPr>
            <w:tcW w:w="7880" w:type="dxa"/>
            <w:gridSpan w:val="2"/>
            <w:tcBorders>
              <w:top w:val="nil"/>
              <w:left w:val="nil"/>
              <w:bottom w:val="nil"/>
              <w:right w:val="nil"/>
            </w:tcBorders>
            <w:shd w:val="clear" w:color="auto" w:fill="auto"/>
            <w:noWrap/>
            <w:tcMar>
              <w:top w:w="15" w:type="dxa"/>
              <w:left w:w="15" w:type="dxa"/>
              <w:right w:w="15" w:type="dxa"/>
            </w:tcMar>
            <w:vAlign w:val="bottom"/>
          </w:tcPr>
          <w:p w14:paraId="53374AC9">
            <w:pPr>
              <w:spacing w:line="200" w:lineRule="exact"/>
              <w:rPr>
                <w:rFonts w:hint="default" w:ascii="Arial" w:hAnsi="Arial" w:cs="Arial"/>
                <w:color w:val="000000"/>
                <w:sz w:val="22"/>
                <w:szCs w:val="22"/>
              </w:rPr>
            </w:pPr>
            <w:r>
              <w:rPr>
                <w:rFonts w:cs="宋体"/>
                <w:sz w:val="20"/>
                <w:szCs w:val="20"/>
              </w:rPr>
              <w:t>单位：</w:t>
            </w:r>
            <w:r>
              <w:rPr>
                <w:sz w:val="20"/>
              </w:rPr>
              <w:t>重庆市垫江县人民医院</w:t>
            </w:r>
          </w:p>
        </w:tc>
        <w:tc>
          <w:tcPr>
            <w:tcW w:w="4059" w:type="dxa"/>
            <w:tcBorders>
              <w:top w:val="nil"/>
              <w:left w:val="nil"/>
              <w:bottom w:val="nil"/>
              <w:right w:val="nil"/>
            </w:tcBorders>
            <w:shd w:val="clear" w:color="auto" w:fill="auto"/>
            <w:noWrap/>
            <w:tcMar>
              <w:top w:w="15" w:type="dxa"/>
              <w:left w:w="15" w:type="dxa"/>
              <w:right w:w="15" w:type="dxa"/>
            </w:tcMar>
            <w:vAlign w:val="bottom"/>
          </w:tcPr>
          <w:p w14:paraId="02426AEF">
            <w:pPr>
              <w:spacing w:line="200" w:lineRule="exact"/>
              <w:rPr>
                <w:rFonts w:hint="default" w:ascii="Arial" w:hAnsi="Arial" w:cs="Arial"/>
                <w:color w:val="000000"/>
                <w:sz w:val="22"/>
                <w:szCs w:val="22"/>
              </w:rPr>
            </w:pPr>
          </w:p>
        </w:tc>
        <w:tc>
          <w:tcPr>
            <w:tcW w:w="2852" w:type="dxa"/>
            <w:tcBorders>
              <w:top w:val="nil"/>
              <w:left w:val="nil"/>
              <w:bottom w:val="nil"/>
              <w:right w:val="nil"/>
            </w:tcBorders>
            <w:shd w:val="clear" w:color="auto" w:fill="auto"/>
            <w:noWrap/>
            <w:tcMar>
              <w:top w:w="15" w:type="dxa"/>
              <w:left w:w="15" w:type="dxa"/>
              <w:right w:w="15" w:type="dxa"/>
            </w:tcMar>
            <w:vAlign w:val="bottom"/>
          </w:tcPr>
          <w:p w14:paraId="40761AE5">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FF20E01">
        <w:tblPrEx>
          <w:tblCellMar>
            <w:top w:w="0" w:type="dxa"/>
            <w:left w:w="0" w:type="dxa"/>
            <w:bottom w:w="0" w:type="dxa"/>
            <w:right w:w="0" w:type="dxa"/>
          </w:tblCellMar>
        </w:tblPrEx>
        <w:trPr>
          <w:trHeight w:val="243" w:hRule="atLeast"/>
        </w:trPr>
        <w:tc>
          <w:tcPr>
            <w:tcW w:w="78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A83C43">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6911" w:type="dxa"/>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D32649">
            <w:pPr>
              <w:spacing w:line="240" w:lineRule="exact"/>
              <w:jc w:val="center"/>
              <w:textAlignment w:val="center"/>
              <w:rPr>
                <w:rFonts w:hint="default" w:cs="宋体"/>
                <w:b/>
                <w:color w:val="000000"/>
                <w:sz w:val="20"/>
                <w:szCs w:val="20"/>
              </w:rPr>
            </w:pPr>
            <w:r>
              <w:rPr>
                <w:rFonts w:cs="宋体"/>
                <w:b/>
                <w:color w:val="000000"/>
                <w:sz w:val="20"/>
                <w:szCs w:val="20"/>
              </w:rPr>
              <w:t>支出</w:t>
            </w:r>
          </w:p>
        </w:tc>
      </w:tr>
      <w:tr w14:paraId="446A44EE">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B09CB3">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EA7BC7">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D00CCB">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268B361">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14:paraId="568CA2C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0F7FEF">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129DD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959.38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DBCE3F">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8A48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886CAC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CD756B">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E74689E">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20AE719">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7B10692">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D68915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3CEB75">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9D56AB">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4167A8">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B43A8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80BBD9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B470D8">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1FC2E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2C7B60">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F2B09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9B9B3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06D321">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592BF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72,369.28</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F05C40">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0860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6480B">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F64A7">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D003F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E3D80A">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130A3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5EEB170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0DB097">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1F6F3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E1B7AFD">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938F47">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FD4946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42B823">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3571" w:type="dxa"/>
            <w:tcBorders>
              <w:top w:val="nil"/>
              <w:left w:val="nil"/>
              <w:bottom w:val="nil"/>
              <w:right w:val="single" w:color="000000" w:sz="4" w:space="0"/>
            </w:tcBorders>
            <w:shd w:val="clear" w:color="auto" w:fill="auto"/>
            <w:noWrap/>
            <w:tcMar>
              <w:top w:w="15" w:type="dxa"/>
              <w:left w:w="15" w:type="dxa"/>
              <w:right w:w="15" w:type="dxa"/>
            </w:tcMar>
            <w:vAlign w:val="center"/>
          </w:tcPr>
          <w:p w14:paraId="0AF3C06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081E98">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564D9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3,815.93</w:t>
            </w:r>
            <w:r>
              <w:rPr>
                <w:rFonts w:ascii="Times New Roman" w:hAnsi="Times New Roman"/>
                <w:color w:val="000000"/>
                <w:sz w:val="20"/>
              </w:rPr>
              <w:t xml:space="preserve"> </w:t>
            </w:r>
          </w:p>
        </w:tc>
      </w:tr>
      <w:tr w14:paraId="229310B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38025">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14AE9AF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2481EA">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53B36E">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60,562.64</w:t>
            </w:r>
            <w:r>
              <w:rPr>
                <w:rFonts w:ascii="Times New Roman" w:hAnsi="Times New Roman"/>
                <w:color w:val="000000"/>
                <w:sz w:val="20"/>
              </w:rPr>
              <w:t xml:space="preserve"> </w:t>
            </w:r>
          </w:p>
        </w:tc>
      </w:tr>
      <w:tr w14:paraId="07FD596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3BE1F">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38DCE90">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51DA06">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6521E3">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19B8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1E37D5">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01D28B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7FB463">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DB40D4">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FDFC0D6">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CA3DC">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E10A4C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F8539">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A268C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0F101F4">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2C2848">
            <w:pPr>
              <w:spacing w:line="240" w:lineRule="exact"/>
              <w:rPr>
                <w:rFonts w:hint="default" w:cs="宋体"/>
                <w:b/>
                <w:bCs/>
                <w:color w:val="000000"/>
                <w:sz w:val="20"/>
                <w:szCs w:val="20"/>
              </w:rPr>
            </w:pP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2235C5">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75A64FC">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DBAF41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676B26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31032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3AA05D">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DB1113">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3356A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49C88B7">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3372F4">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EBE2C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CC40F1">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38DE9C">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819560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7B0AB">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84972D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EC863C">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AAFE4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797E3D0C">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DA5FE9">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319AA24">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88341">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CF2EA6">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A50924C">
        <w:tblPrEx>
          <w:tblCellMar>
            <w:top w:w="0" w:type="dxa"/>
            <w:left w:w="0" w:type="dxa"/>
            <w:bottom w:w="0" w:type="dxa"/>
            <w:right w:w="0" w:type="dxa"/>
          </w:tblCellMar>
        </w:tblPrEx>
        <w:trPr>
          <w:trHeight w:val="90"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F4D7F2">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8332DB">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C31E30">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16B252A">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7FE6875">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81B1A">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3CDB4F8">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6D0A0AF">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8FC759">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1,596.15</w:t>
            </w:r>
            <w:r>
              <w:rPr>
                <w:rFonts w:ascii="Times New Roman" w:hAnsi="Times New Roman"/>
                <w:color w:val="000000"/>
                <w:sz w:val="20"/>
              </w:rPr>
              <w:t xml:space="preserve"> </w:t>
            </w:r>
          </w:p>
        </w:tc>
      </w:tr>
      <w:tr w14:paraId="6869C6F2">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03DD0E">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2AE069">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268A23">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265BA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3BCAE75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C1CD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B6C642">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E93F74">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CF9205">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1932913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51000">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8072B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F1A91C">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5C89C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498939D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401F1D">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199EE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ECB495">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FD2F0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4D9D8F0">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F365E">
            <w:pPr>
              <w:spacing w:line="240" w:lineRule="exact"/>
              <w:jc w:val="center"/>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32FDF7">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E5678">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C44CF08">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29DA4DED">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E637FF">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110221">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06F8AE">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E02549">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097552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84ECF5">
            <w:pPr>
              <w:spacing w:line="240" w:lineRule="exact"/>
              <w:rPr>
                <w:rFonts w:hint="default" w:cs="宋体"/>
                <w:b/>
                <w:bCs/>
                <w:color w:val="000000"/>
                <w:sz w:val="20"/>
                <w:szCs w:val="20"/>
              </w:rPr>
            </w:pP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DBB96F6">
            <w:pPr>
              <w:wordWrap w:val="0"/>
              <w:spacing w:line="200" w:lineRule="exact"/>
              <w:jc w:val="right"/>
              <w:textAlignment w:val="center"/>
              <w:rPr>
                <w:rFonts w:hint="default" w:ascii="Times New Roman" w:hAnsi="Times New Roman"/>
                <w:color w:val="000000"/>
                <w:sz w:val="20"/>
                <w:szCs w:val="20"/>
              </w:rPr>
            </w:pP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A4EE53">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D62F20">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66907BCF">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73CB7A">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16525F3">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73,338.02</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5CEDCF5">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9F56F">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66,014.72</w:t>
            </w:r>
            <w:r>
              <w:rPr>
                <w:rFonts w:ascii="Times New Roman" w:hAnsi="Times New Roman"/>
                <w:color w:val="000000"/>
                <w:sz w:val="20"/>
              </w:rPr>
              <w:t xml:space="preserve"> </w:t>
            </w:r>
          </w:p>
        </w:tc>
      </w:tr>
      <w:tr w14:paraId="388E4C88">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8E3D65">
            <w:pPr>
              <w:spacing w:line="240" w:lineRule="exact"/>
              <w:textAlignment w:val="center"/>
              <w:rPr>
                <w:rFonts w:hint="default" w:cs="宋体"/>
                <w:b/>
                <w:bCs/>
                <w:color w:val="000000"/>
                <w:sz w:val="20"/>
                <w:szCs w:val="20"/>
              </w:rPr>
            </w:pPr>
            <w:r>
              <w:rPr>
                <w:rFonts w:cs="宋体"/>
                <w:b/>
                <w:bCs/>
                <w:color w:val="000000"/>
                <w:sz w:val="20"/>
                <w:szCs w:val="20"/>
              </w:rPr>
              <w:t>使用非财政拨款结余和专用结余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65F23D">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D9F7D16">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28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0D432A1">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7,698.30</w:t>
            </w:r>
            <w:r>
              <w:rPr>
                <w:rFonts w:ascii="Times New Roman" w:hAnsi="Times New Roman"/>
                <w:color w:val="000000"/>
                <w:sz w:val="20"/>
              </w:rPr>
              <w:t xml:space="preserve"> </w:t>
            </w:r>
          </w:p>
        </w:tc>
      </w:tr>
      <w:tr w14:paraId="7DB09BD9">
        <w:tblPrEx>
          <w:tblCellMar>
            <w:top w:w="0" w:type="dxa"/>
            <w:left w:w="0" w:type="dxa"/>
            <w:bottom w:w="0" w:type="dxa"/>
            <w:right w:w="0" w:type="dxa"/>
          </w:tblCellMar>
        </w:tblPrEx>
        <w:trPr>
          <w:trHeight w:val="24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9A2D35">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357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801A8A2">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375.00</w:t>
            </w:r>
            <w:r>
              <w:rPr>
                <w:rFonts w:ascii="Times New Roman" w:hAnsi="Times New Roman"/>
                <w:color w:val="000000"/>
                <w:sz w:val="20"/>
              </w:rPr>
              <w:t xml:space="preserve"> </w:t>
            </w:r>
          </w:p>
        </w:tc>
        <w:tc>
          <w:tcPr>
            <w:tcW w:w="405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C9960C">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2852" w:type="dxa"/>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14:paraId="6A40CB61">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rPr>
              <w:t xml:space="preserve"> </w:t>
            </w:r>
          </w:p>
        </w:tc>
      </w:tr>
      <w:tr w14:paraId="58E5A386">
        <w:tblPrEx>
          <w:tblCellMar>
            <w:top w:w="0" w:type="dxa"/>
            <w:left w:w="0" w:type="dxa"/>
            <w:bottom w:w="0" w:type="dxa"/>
            <w:right w:w="0" w:type="dxa"/>
          </w:tblCellMar>
        </w:tblPrEx>
        <w:trPr>
          <w:trHeight w:val="253" w:hRule="atLeast"/>
        </w:trPr>
        <w:tc>
          <w:tcPr>
            <w:tcW w:w="4309"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8699EF">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357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62AFA">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73,713.03</w:t>
            </w:r>
            <w:r>
              <w:rPr>
                <w:rFonts w:ascii="Times New Roman" w:hAnsi="Times New Roman"/>
                <w:color w:val="000000"/>
                <w:sz w:val="20"/>
              </w:rPr>
              <w:t xml:space="preserve"> </w:t>
            </w:r>
          </w:p>
        </w:tc>
        <w:tc>
          <w:tcPr>
            <w:tcW w:w="4059" w:type="dxa"/>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14:paraId="1F508821">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2852"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84C4DC">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73,713.03</w:t>
            </w:r>
            <w:r>
              <w:rPr>
                <w:rFonts w:ascii="Times New Roman" w:hAnsi="Times New Roman"/>
                <w:color w:val="000000"/>
                <w:sz w:val="20"/>
              </w:rPr>
              <w:t xml:space="preserve"> </w:t>
            </w:r>
          </w:p>
        </w:tc>
      </w:tr>
    </w:tbl>
    <w:p w14:paraId="03D10D54">
      <w:pPr>
        <w:rPr>
          <w:rFonts w:hint="default" w:cs="宋体"/>
          <w:sz w:val="21"/>
          <w:szCs w:val="21"/>
        </w:rPr>
      </w:pPr>
    </w:p>
    <w:p w14:paraId="1D936814">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7"/>
        <w:tblW w:w="15559" w:type="dxa"/>
        <w:tblInd w:w="0" w:type="dxa"/>
        <w:tblLayout w:type="fixed"/>
        <w:tblCellMar>
          <w:top w:w="0" w:type="dxa"/>
          <w:left w:w="0" w:type="dxa"/>
          <w:bottom w:w="0" w:type="dxa"/>
          <w:right w:w="0" w:type="dxa"/>
        </w:tblCellMar>
      </w:tblPr>
      <w:tblGrid>
        <w:gridCol w:w="1637"/>
        <w:gridCol w:w="3230"/>
        <w:gridCol w:w="1316"/>
        <w:gridCol w:w="1375"/>
        <w:gridCol w:w="1194"/>
        <w:gridCol w:w="1195"/>
        <w:gridCol w:w="1329"/>
        <w:gridCol w:w="1267"/>
        <w:gridCol w:w="1401"/>
        <w:gridCol w:w="1615"/>
      </w:tblGrid>
      <w:tr w14:paraId="2E0C33E9">
        <w:tblPrEx>
          <w:tblCellMar>
            <w:top w:w="0" w:type="dxa"/>
            <w:left w:w="0" w:type="dxa"/>
            <w:bottom w:w="0" w:type="dxa"/>
            <w:right w:w="0" w:type="dxa"/>
          </w:tblCellMar>
        </w:tblPrEx>
        <w:trPr>
          <w:trHeight w:val="641" w:hRule="atLeast"/>
        </w:trPr>
        <w:tc>
          <w:tcPr>
            <w:tcW w:w="15559" w:type="dxa"/>
            <w:gridSpan w:val="10"/>
            <w:tcBorders>
              <w:top w:val="nil"/>
              <w:left w:val="nil"/>
              <w:bottom w:val="nil"/>
              <w:right w:val="nil"/>
            </w:tcBorders>
            <w:shd w:val="clear" w:color="auto" w:fill="auto"/>
            <w:noWrap/>
            <w:tcMar>
              <w:top w:w="15" w:type="dxa"/>
              <w:left w:w="15" w:type="dxa"/>
              <w:right w:w="15" w:type="dxa"/>
            </w:tcMar>
            <w:vAlign w:val="bottom"/>
          </w:tcPr>
          <w:p w14:paraId="2DDCF241">
            <w:pPr>
              <w:jc w:val="center"/>
              <w:textAlignment w:val="bottom"/>
              <w:rPr>
                <w:rFonts w:hint="default" w:cs="宋体"/>
                <w:b/>
                <w:color w:val="000000"/>
                <w:sz w:val="32"/>
                <w:szCs w:val="32"/>
              </w:rPr>
            </w:pPr>
            <w:r>
              <w:rPr>
                <w:rFonts w:cs="宋体"/>
                <w:b/>
                <w:color w:val="000000"/>
                <w:sz w:val="32"/>
                <w:szCs w:val="32"/>
              </w:rPr>
              <w:t>收入决算表</w:t>
            </w:r>
          </w:p>
        </w:tc>
      </w:tr>
      <w:tr w14:paraId="47305992">
        <w:tblPrEx>
          <w:tblCellMar>
            <w:top w:w="0" w:type="dxa"/>
            <w:left w:w="0" w:type="dxa"/>
            <w:bottom w:w="0" w:type="dxa"/>
            <w:right w:w="0" w:type="dxa"/>
          </w:tblCellMar>
        </w:tblPrEx>
        <w:trPr>
          <w:trHeight w:val="328" w:hRule="atLeast"/>
        </w:trPr>
        <w:tc>
          <w:tcPr>
            <w:tcW w:w="6183" w:type="dxa"/>
            <w:gridSpan w:val="3"/>
            <w:vMerge w:val="restart"/>
            <w:tcBorders>
              <w:top w:val="nil"/>
              <w:left w:val="nil"/>
              <w:right w:val="nil"/>
            </w:tcBorders>
            <w:shd w:val="clear" w:color="auto" w:fill="auto"/>
            <w:noWrap/>
            <w:tcMar>
              <w:top w:w="15" w:type="dxa"/>
              <w:left w:w="15" w:type="dxa"/>
              <w:right w:w="15" w:type="dxa"/>
            </w:tcMar>
            <w:vAlign w:val="bottom"/>
          </w:tcPr>
          <w:p w14:paraId="3EE012AD">
            <w:pPr>
              <w:rPr>
                <w:rFonts w:hint="default" w:cs="宋体"/>
                <w:color w:val="000000"/>
                <w:sz w:val="20"/>
                <w:szCs w:val="20"/>
              </w:rPr>
            </w:pPr>
            <w:r>
              <w:rPr>
                <w:rFonts w:cs="宋体"/>
                <w:sz w:val="20"/>
                <w:szCs w:val="20"/>
              </w:rPr>
              <w:t>单位：</w:t>
            </w:r>
            <w:r>
              <w:rPr>
                <w:sz w:val="20"/>
              </w:rPr>
              <w:t>重庆市垫江县人民医院</w:t>
            </w:r>
          </w:p>
        </w:tc>
        <w:tc>
          <w:tcPr>
            <w:tcW w:w="1375" w:type="dxa"/>
            <w:tcBorders>
              <w:top w:val="nil"/>
              <w:left w:val="nil"/>
              <w:bottom w:val="nil"/>
              <w:right w:val="nil"/>
            </w:tcBorders>
            <w:shd w:val="clear" w:color="auto" w:fill="auto"/>
            <w:noWrap/>
            <w:tcMar>
              <w:top w:w="15" w:type="dxa"/>
              <w:left w:w="15" w:type="dxa"/>
              <w:right w:w="15" w:type="dxa"/>
            </w:tcMar>
            <w:vAlign w:val="bottom"/>
          </w:tcPr>
          <w:p w14:paraId="100FF70F">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6BA61578">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5099EDF1">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5B2F974F">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5F7793D8">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5FFA6A83">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26F93364">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02</w:t>
            </w:r>
            <w:r>
              <w:rPr>
                <w:rFonts w:cs="宋体"/>
                <w:color w:val="000000"/>
                <w:sz w:val="20"/>
                <w:szCs w:val="20"/>
              </w:rPr>
              <w:t>表</w:t>
            </w:r>
          </w:p>
        </w:tc>
      </w:tr>
      <w:tr w14:paraId="78AE0AC1">
        <w:tblPrEx>
          <w:tblCellMar>
            <w:top w:w="0" w:type="dxa"/>
            <w:left w:w="0" w:type="dxa"/>
            <w:bottom w:w="0" w:type="dxa"/>
            <w:right w:w="0" w:type="dxa"/>
          </w:tblCellMar>
        </w:tblPrEx>
        <w:trPr>
          <w:trHeight w:val="328" w:hRule="atLeast"/>
        </w:trPr>
        <w:tc>
          <w:tcPr>
            <w:tcW w:w="6183" w:type="dxa"/>
            <w:gridSpan w:val="3"/>
            <w:vMerge w:val="continue"/>
            <w:tcBorders>
              <w:left w:val="nil"/>
              <w:bottom w:val="nil"/>
              <w:right w:val="nil"/>
            </w:tcBorders>
            <w:shd w:val="clear" w:color="auto" w:fill="auto"/>
            <w:noWrap/>
            <w:tcMar>
              <w:top w:w="15" w:type="dxa"/>
              <w:left w:w="15" w:type="dxa"/>
              <w:right w:w="15" w:type="dxa"/>
            </w:tcMar>
            <w:vAlign w:val="bottom"/>
          </w:tcPr>
          <w:p w14:paraId="597B7D3D">
            <w:pPr>
              <w:rPr>
                <w:rFonts w:hint="default" w:cs="宋体"/>
                <w:color w:val="000000"/>
                <w:sz w:val="20"/>
                <w:szCs w:val="20"/>
              </w:rPr>
            </w:pPr>
          </w:p>
        </w:tc>
        <w:tc>
          <w:tcPr>
            <w:tcW w:w="1375" w:type="dxa"/>
            <w:tcBorders>
              <w:top w:val="nil"/>
              <w:left w:val="nil"/>
              <w:bottom w:val="nil"/>
              <w:right w:val="nil"/>
            </w:tcBorders>
            <w:shd w:val="clear" w:color="auto" w:fill="auto"/>
            <w:noWrap/>
            <w:tcMar>
              <w:top w:w="15" w:type="dxa"/>
              <w:left w:w="15" w:type="dxa"/>
              <w:right w:w="15" w:type="dxa"/>
            </w:tcMar>
            <w:vAlign w:val="bottom"/>
          </w:tcPr>
          <w:p w14:paraId="26244466">
            <w:pPr>
              <w:rPr>
                <w:rFonts w:hint="default" w:cs="宋体"/>
                <w:color w:val="000000"/>
                <w:sz w:val="20"/>
                <w:szCs w:val="20"/>
              </w:rPr>
            </w:pPr>
          </w:p>
        </w:tc>
        <w:tc>
          <w:tcPr>
            <w:tcW w:w="1194" w:type="dxa"/>
            <w:tcBorders>
              <w:top w:val="nil"/>
              <w:left w:val="nil"/>
              <w:bottom w:val="nil"/>
              <w:right w:val="nil"/>
            </w:tcBorders>
            <w:shd w:val="clear" w:color="auto" w:fill="auto"/>
            <w:noWrap/>
            <w:tcMar>
              <w:top w:w="15" w:type="dxa"/>
              <w:left w:w="15" w:type="dxa"/>
              <w:right w:w="15" w:type="dxa"/>
            </w:tcMar>
            <w:vAlign w:val="bottom"/>
          </w:tcPr>
          <w:p w14:paraId="61EFAA16">
            <w:pPr>
              <w:rPr>
                <w:rFonts w:hint="default" w:cs="宋体"/>
                <w:color w:val="000000"/>
                <w:sz w:val="20"/>
                <w:szCs w:val="20"/>
              </w:rPr>
            </w:pPr>
          </w:p>
        </w:tc>
        <w:tc>
          <w:tcPr>
            <w:tcW w:w="1195" w:type="dxa"/>
            <w:tcBorders>
              <w:top w:val="nil"/>
              <w:left w:val="nil"/>
              <w:bottom w:val="nil"/>
              <w:right w:val="nil"/>
            </w:tcBorders>
            <w:shd w:val="clear" w:color="auto" w:fill="auto"/>
            <w:noWrap/>
            <w:tcMar>
              <w:top w:w="15" w:type="dxa"/>
              <w:left w:w="15" w:type="dxa"/>
              <w:right w:w="15" w:type="dxa"/>
            </w:tcMar>
            <w:vAlign w:val="bottom"/>
          </w:tcPr>
          <w:p w14:paraId="533BA060">
            <w:pPr>
              <w:rPr>
                <w:rFonts w:hint="default" w:cs="宋体"/>
                <w:color w:val="000000"/>
                <w:sz w:val="20"/>
                <w:szCs w:val="20"/>
              </w:rPr>
            </w:pPr>
          </w:p>
        </w:tc>
        <w:tc>
          <w:tcPr>
            <w:tcW w:w="1329" w:type="dxa"/>
            <w:tcBorders>
              <w:top w:val="nil"/>
              <w:left w:val="nil"/>
              <w:bottom w:val="nil"/>
              <w:right w:val="nil"/>
            </w:tcBorders>
            <w:shd w:val="clear" w:color="auto" w:fill="auto"/>
            <w:noWrap/>
            <w:tcMar>
              <w:top w:w="15" w:type="dxa"/>
              <w:left w:w="15" w:type="dxa"/>
              <w:right w:w="15" w:type="dxa"/>
            </w:tcMar>
            <w:vAlign w:val="bottom"/>
          </w:tcPr>
          <w:p w14:paraId="2CE1535F">
            <w:pPr>
              <w:rPr>
                <w:rFonts w:hint="default" w:cs="宋体"/>
                <w:color w:val="000000"/>
                <w:sz w:val="20"/>
                <w:szCs w:val="20"/>
              </w:rPr>
            </w:pPr>
          </w:p>
        </w:tc>
        <w:tc>
          <w:tcPr>
            <w:tcW w:w="1267" w:type="dxa"/>
            <w:tcBorders>
              <w:top w:val="nil"/>
              <w:left w:val="nil"/>
              <w:bottom w:val="nil"/>
              <w:right w:val="nil"/>
            </w:tcBorders>
            <w:shd w:val="clear" w:color="auto" w:fill="auto"/>
            <w:noWrap/>
            <w:tcMar>
              <w:top w:w="15" w:type="dxa"/>
              <w:left w:w="15" w:type="dxa"/>
              <w:right w:w="15" w:type="dxa"/>
            </w:tcMar>
            <w:vAlign w:val="bottom"/>
          </w:tcPr>
          <w:p w14:paraId="12E66654">
            <w:pPr>
              <w:rPr>
                <w:rFonts w:hint="default" w:cs="宋体"/>
                <w:color w:val="000000"/>
                <w:sz w:val="20"/>
                <w:szCs w:val="20"/>
              </w:rPr>
            </w:pPr>
          </w:p>
        </w:tc>
        <w:tc>
          <w:tcPr>
            <w:tcW w:w="1401" w:type="dxa"/>
            <w:tcBorders>
              <w:top w:val="nil"/>
              <w:left w:val="nil"/>
              <w:bottom w:val="nil"/>
              <w:right w:val="nil"/>
            </w:tcBorders>
            <w:shd w:val="clear" w:color="auto" w:fill="auto"/>
            <w:noWrap/>
            <w:tcMar>
              <w:top w:w="15" w:type="dxa"/>
              <w:left w:w="15" w:type="dxa"/>
              <w:right w:w="15" w:type="dxa"/>
            </w:tcMar>
            <w:vAlign w:val="bottom"/>
          </w:tcPr>
          <w:p w14:paraId="30D4F4BE">
            <w:pPr>
              <w:rPr>
                <w:rFonts w:hint="default" w:cs="宋体"/>
                <w:color w:val="000000"/>
                <w:sz w:val="20"/>
                <w:szCs w:val="20"/>
              </w:rPr>
            </w:pPr>
          </w:p>
        </w:tc>
        <w:tc>
          <w:tcPr>
            <w:tcW w:w="1615" w:type="dxa"/>
            <w:tcBorders>
              <w:top w:val="nil"/>
              <w:left w:val="nil"/>
              <w:bottom w:val="nil"/>
              <w:right w:val="nil"/>
            </w:tcBorders>
            <w:shd w:val="clear" w:color="auto" w:fill="auto"/>
            <w:noWrap/>
            <w:tcMar>
              <w:top w:w="15" w:type="dxa"/>
              <w:left w:w="15" w:type="dxa"/>
              <w:right w:w="15" w:type="dxa"/>
            </w:tcMar>
            <w:vAlign w:val="bottom"/>
          </w:tcPr>
          <w:p w14:paraId="2CCCD604">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34DF625B">
        <w:tblPrEx>
          <w:tblCellMar>
            <w:top w:w="0" w:type="dxa"/>
            <w:left w:w="0" w:type="dxa"/>
            <w:bottom w:w="0" w:type="dxa"/>
            <w:right w:w="0" w:type="dxa"/>
          </w:tblCellMar>
        </w:tblPrEx>
        <w:trPr>
          <w:trHeight w:val="431" w:hRule="atLeast"/>
        </w:trPr>
        <w:tc>
          <w:tcPr>
            <w:tcW w:w="4867" w:type="dxa"/>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14:paraId="542E6177">
            <w:pPr>
              <w:jc w:val="center"/>
              <w:textAlignment w:val="bottom"/>
              <w:rPr>
                <w:rFonts w:hint="default" w:cs="宋体"/>
                <w:b/>
                <w:color w:val="000000"/>
                <w:sz w:val="20"/>
                <w:szCs w:val="20"/>
              </w:rPr>
            </w:pPr>
            <w:r>
              <w:rPr>
                <w:rFonts w:cs="宋体"/>
                <w:b/>
                <w:color w:val="000000"/>
                <w:sz w:val="20"/>
                <w:szCs w:val="20"/>
              </w:rPr>
              <w:t>项目</w:t>
            </w:r>
          </w:p>
        </w:tc>
        <w:tc>
          <w:tcPr>
            <w:tcW w:w="131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479EE19">
            <w:pPr>
              <w:jc w:val="center"/>
              <w:textAlignment w:val="center"/>
              <w:rPr>
                <w:rFonts w:hint="default" w:cs="宋体"/>
                <w:b/>
                <w:color w:val="000000"/>
                <w:sz w:val="20"/>
                <w:szCs w:val="20"/>
              </w:rPr>
            </w:pPr>
            <w:r>
              <w:rPr>
                <w:rFonts w:cs="宋体"/>
                <w:b/>
                <w:color w:val="000000"/>
                <w:sz w:val="20"/>
                <w:szCs w:val="20"/>
              </w:rPr>
              <w:t>本年收入合计</w:t>
            </w:r>
          </w:p>
        </w:tc>
        <w:tc>
          <w:tcPr>
            <w:tcW w:w="137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B5FC74">
            <w:pPr>
              <w:jc w:val="center"/>
              <w:textAlignment w:val="center"/>
              <w:rPr>
                <w:rFonts w:hint="default" w:cs="宋体"/>
                <w:b/>
                <w:color w:val="000000"/>
                <w:sz w:val="20"/>
                <w:szCs w:val="20"/>
              </w:rPr>
            </w:pPr>
            <w:r>
              <w:rPr>
                <w:rFonts w:cs="宋体"/>
                <w:b/>
                <w:color w:val="000000"/>
                <w:sz w:val="20"/>
                <w:szCs w:val="20"/>
              </w:rPr>
              <w:t>财政拨款收入</w:t>
            </w:r>
          </w:p>
        </w:tc>
        <w:tc>
          <w:tcPr>
            <w:tcW w:w="119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74A7626">
            <w:pPr>
              <w:jc w:val="center"/>
              <w:textAlignment w:val="center"/>
              <w:rPr>
                <w:rFonts w:hint="default" w:cs="宋体"/>
                <w:b/>
                <w:color w:val="000000"/>
                <w:sz w:val="20"/>
                <w:szCs w:val="20"/>
              </w:rPr>
            </w:pPr>
            <w:r>
              <w:rPr>
                <w:rFonts w:cs="宋体"/>
                <w:b/>
                <w:color w:val="000000"/>
                <w:sz w:val="20"/>
                <w:szCs w:val="20"/>
              </w:rPr>
              <w:t>上级补助收入</w:t>
            </w:r>
          </w:p>
        </w:tc>
        <w:tc>
          <w:tcPr>
            <w:tcW w:w="2524"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7942EF0">
            <w:pPr>
              <w:jc w:val="center"/>
              <w:textAlignment w:val="bottom"/>
              <w:rPr>
                <w:rFonts w:hint="default" w:cs="宋体"/>
                <w:b/>
                <w:color w:val="000000"/>
                <w:sz w:val="20"/>
                <w:szCs w:val="20"/>
              </w:rPr>
            </w:pPr>
            <w:r>
              <w:rPr>
                <w:rFonts w:cs="宋体"/>
                <w:b/>
                <w:color w:val="000000"/>
                <w:sz w:val="20"/>
                <w:szCs w:val="20"/>
              </w:rPr>
              <w:t>事业收入</w:t>
            </w:r>
          </w:p>
        </w:tc>
        <w:tc>
          <w:tcPr>
            <w:tcW w:w="126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9957DED">
            <w:pPr>
              <w:jc w:val="center"/>
              <w:textAlignment w:val="center"/>
              <w:rPr>
                <w:rFonts w:hint="default" w:cs="宋体"/>
                <w:b/>
                <w:color w:val="000000"/>
                <w:sz w:val="20"/>
                <w:szCs w:val="20"/>
              </w:rPr>
            </w:pPr>
            <w:r>
              <w:rPr>
                <w:rFonts w:cs="宋体"/>
                <w:b/>
                <w:color w:val="000000"/>
                <w:sz w:val="20"/>
                <w:szCs w:val="20"/>
              </w:rPr>
              <w:t>经营收入</w:t>
            </w:r>
          </w:p>
        </w:tc>
        <w:tc>
          <w:tcPr>
            <w:tcW w:w="14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071CCDB">
            <w:pPr>
              <w:jc w:val="center"/>
              <w:textAlignment w:val="center"/>
              <w:rPr>
                <w:rFonts w:hint="default" w:cs="宋体"/>
                <w:b/>
                <w:color w:val="000000"/>
                <w:sz w:val="20"/>
                <w:szCs w:val="20"/>
              </w:rPr>
            </w:pPr>
            <w:r>
              <w:rPr>
                <w:rFonts w:cs="宋体"/>
                <w:b/>
                <w:color w:val="000000"/>
                <w:sz w:val="20"/>
                <w:szCs w:val="20"/>
              </w:rPr>
              <w:t>附属单位上缴收入</w:t>
            </w:r>
          </w:p>
        </w:tc>
        <w:tc>
          <w:tcPr>
            <w:tcW w:w="161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6140550">
            <w:pPr>
              <w:jc w:val="center"/>
              <w:textAlignment w:val="center"/>
              <w:rPr>
                <w:rFonts w:hint="default" w:cs="宋体"/>
                <w:b/>
                <w:color w:val="000000"/>
                <w:sz w:val="20"/>
                <w:szCs w:val="20"/>
              </w:rPr>
            </w:pPr>
            <w:r>
              <w:rPr>
                <w:rFonts w:cs="宋体"/>
                <w:b/>
                <w:color w:val="000000"/>
                <w:sz w:val="20"/>
                <w:szCs w:val="20"/>
              </w:rPr>
              <w:t>其他收入</w:t>
            </w:r>
          </w:p>
        </w:tc>
      </w:tr>
      <w:tr w14:paraId="6A3F3348">
        <w:tblPrEx>
          <w:tblCellMar>
            <w:top w:w="0" w:type="dxa"/>
            <w:left w:w="0" w:type="dxa"/>
            <w:bottom w:w="0" w:type="dxa"/>
            <w:right w:w="0" w:type="dxa"/>
          </w:tblCellMar>
        </w:tblPrEx>
        <w:trPr>
          <w:trHeight w:val="334"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24332E">
            <w:pPr>
              <w:jc w:val="center"/>
              <w:textAlignment w:val="center"/>
              <w:rPr>
                <w:rFonts w:hint="default" w:cs="宋体"/>
                <w:b/>
                <w:color w:val="000000"/>
                <w:sz w:val="20"/>
                <w:szCs w:val="20"/>
              </w:rPr>
            </w:pPr>
            <w:r>
              <w:rPr>
                <w:rFonts w:cs="宋体"/>
                <w:b/>
                <w:color w:val="000000"/>
                <w:sz w:val="20"/>
                <w:szCs w:val="20"/>
              </w:rPr>
              <w:t>功能分类科目编码</w:t>
            </w:r>
          </w:p>
        </w:tc>
        <w:tc>
          <w:tcPr>
            <w:tcW w:w="3230"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2231E4E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C13DFFA">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D6613E">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BECA9">
            <w:pPr>
              <w:jc w:val="center"/>
              <w:rPr>
                <w:rFonts w:hint="default" w:cs="宋体"/>
                <w:b/>
                <w:color w:val="000000"/>
                <w:sz w:val="20"/>
                <w:szCs w:val="20"/>
              </w:rPr>
            </w:pPr>
          </w:p>
        </w:tc>
        <w:tc>
          <w:tcPr>
            <w:tcW w:w="1195"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57D2E8">
            <w:pPr>
              <w:jc w:val="center"/>
              <w:textAlignment w:val="center"/>
              <w:rPr>
                <w:rFonts w:hint="default" w:cs="宋体"/>
                <w:b/>
                <w:color w:val="000000"/>
                <w:sz w:val="20"/>
                <w:szCs w:val="20"/>
              </w:rPr>
            </w:pPr>
            <w:r>
              <w:rPr>
                <w:rFonts w:cs="宋体"/>
                <w:b/>
                <w:color w:val="000000"/>
                <w:sz w:val="20"/>
                <w:szCs w:val="20"/>
              </w:rPr>
              <w:t>小计</w:t>
            </w:r>
          </w:p>
        </w:tc>
        <w:tc>
          <w:tcPr>
            <w:tcW w:w="132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62E280C">
            <w:pPr>
              <w:jc w:val="center"/>
              <w:textAlignment w:val="center"/>
              <w:rPr>
                <w:rFonts w:hint="default" w:cs="宋体"/>
                <w:b/>
                <w:color w:val="000000"/>
                <w:sz w:val="20"/>
                <w:szCs w:val="20"/>
              </w:rPr>
            </w:pPr>
            <w:r>
              <w:rPr>
                <w:rFonts w:cs="宋体"/>
                <w:b/>
                <w:color w:val="000000"/>
                <w:sz w:val="20"/>
                <w:szCs w:val="20"/>
              </w:rPr>
              <w:t>其中：教育收费</w:t>
            </w: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70C35C">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5E365BB">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A09FA9">
            <w:pPr>
              <w:jc w:val="center"/>
              <w:rPr>
                <w:rFonts w:hint="default" w:cs="宋体"/>
                <w:b/>
                <w:color w:val="000000"/>
                <w:sz w:val="20"/>
                <w:szCs w:val="20"/>
              </w:rPr>
            </w:pPr>
          </w:p>
        </w:tc>
      </w:tr>
      <w:tr w14:paraId="430131E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EC12A9">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4151BBDC">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BAEBA1">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7100F">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A47D235">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A2F0ADA">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14AEDD">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9083D9">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D0DB013">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F71B51">
            <w:pPr>
              <w:jc w:val="center"/>
              <w:rPr>
                <w:rFonts w:hint="default" w:cs="宋体"/>
                <w:b/>
                <w:color w:val="000000"/>
                <w:sz w:val="20"/>
                <w:szCs w:val="20"/>
              </w:rPr>
            </w:pPr>
          </w:p>
        </w:tc>
      </w:tr>
      <w:tr w14:paraId="35DAE8A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F404B">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1676AFC3">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10C1A1">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B16A706">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09A83E">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B37D86">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48626A">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D796ECA">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D70E9B">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3B7FDD2">
            <w:pPr>
              <w:jc w:val="center"/>
              <w:rPr>
                <w:rFonts w:hint="default" w:cs="宋体"/>
                <w:b/>
                <w:color w:val="000000"/>
                <w:sz w:val="20"/>
                <w:szCs w:val="20"/>
              </w:rPr>
            </w:pPr>
          </w:p>
        </w:tc>
      </w:tr>
      <w:tr w14:paraId="40AD6CB9">
        <w:tblPrEx>
          <w:tblCellMar>
            <w:top w:w="0" w:type="dxa"/>
            <w:left w:w="0" w:type="dxa"/>
            <w:bottom w:w="0" w:type="dxa"/>
            <w:right w:w="0" w:type="dxa"/>
          </w:tblCellMar>
        </w:tblPrEx>
        <w:trPr>
          <w:trHeight w:val="334"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9999E4">
            <w:pPr>
              <w:jc w:val="center"/>
              <w:rPr>
                <w:rFonts w:hint="default" w:cs="宋体"/>
                <w:b/>
                <w:color w:val="000000"/>
                <w:sz w:val="20"/>
                <w:szCs w:val="20"/>
              </w:rPr>
            </w:pPr>
          </w:p>
        </w:tc>
        <w:tc>
          <w:tcPr>
            <w:tcW w:w="3230"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0D0AED06">
            <w:pPr>
              <w:jc w:val="center"/>
              <w:rPr>
                <w:rFonts w:hint="default" w:cs="宋体"/>
                <w:b/>
                <w:color w:val="000000"/>
                <w:sz w:val="20"/>
                <w:szCs w:val="20"/>
              </w:rPr>
            </w:pPr>
          </w:p>
        </w:tc>
        <w:tc>
          <w:tcPr>
            <w:tcW w:w="131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2F417E7">
            <w:pPr>
              <w:jc w:val="center"/>
              <w:rPr>
                <w:rFonts w:hint="default" w:cs="宋体"/>
                <w:b/>
                <w:color w:val="000000"/>
                <w:sz w:val="20"/>
                <w:szCs w:val="20"/>
              </w:rPr>
            </w:pPr>
          </w:p>
        </w:tc>
        <w:tc>
          <w:tcPr>
            <w:tcW w:w="137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7125E1">
            <w:pPr>
              <w:jc w:val="center"/>
              <w:rPr>
                <w:rFonts w:hint="default" w:cs="宋体"/>
                <w:b/>
                <w:color w:val="000000"/>
                <w:sz w:val="20"/>
                <w:szCs w:val="20"/>
              </w:rPr>
            </w:pPr>
          </w:p>
        </w:tc>
        <w:tc>
          <w:tcPr>
            <w:tcW w:w="119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4A531F">
            <w:pPr>
              <w:jc w:val="center"/>
              <w:rPr>
                <w:rFonts w:hint="default" w:cs="宋体"/>
                <w:b/>
                <w:color w:val="000000"/>
                <w:sz w:val="20"/>
                <w:szCs w:val="20"/>
              </w:rPr>
            </w:pPr>
          </w:p>
        </w:tc>
        <w:tc>
          <w:tcPr>
            <w:tcW w:w="11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B1A39FD">
            <w:pPr>
              <w:jc w:val="center"/>
              <w:rPr>
                <w:rFonts w:hint="default" w:cs="宋体"/>
                <w:b/>
                <w:color w:val="000000"/>
                <w:sz w:val="20"/>
                <w:szCs w:val="20"/>
              </w:rPr>
            </w:pPr>
          </w:p>
        </w:tc>
        <w:tc>
          <w:tcPr>
            <w:tcW w:w="132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6F60D">
            <w:pPr>
              <w:jc w:val="center"/>
              <w:rPr>
                <w:rFonts w:hint="default" w:cs="宋体"/>
                <w:b/>
                <w:color w:val="000000"/>
                <w:sz w:val="20"/>
                <w:szCs w:val="20"/>
              </w:rPr>
            </w:pPr>
          </w:p>
        </w:tc>
        <w:tc>
          <w:tcPr>
            <w:tcW w:w="126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6308BDD">
            <w:pPr>
              <w:jc w:val="center"/>
              <w:rPr>
                <w:rFonts w:hint="default" w:cs="宋体"/>
                <w:b/>
                <w:color w:val="000000"/>
                <w:sz w:val="20"/>
                <w:szCs w:val="20"/>
              </w:rPr>
            </w:pPr>
          </w:p>
        </w:tc>
        <w:tc>
          <w:tcPr>
            <w:tcW w:w="14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AC4346">
            <w:pPr>
              <w:jc w:val="center"/>
              <w:rPr>
                <w:rFonts w:hint="default" w:cs="宋体"/>
                <w:b/>
                <w:color w:val="000000"/>
                <w:sz w:val="20"/>
                <w:szCs w:val="20"/>
              </w:rPr>
            </w:pPr>
          </w:p>
        </w:tc>
        <w:tc>
          <w:tcPr>
            <w:tcW w:w="1615"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382335">
            <w:pPr>
              <w:jc w:val="center"/>
              <w:rPr>
                <w:rFonts w:hint="default" w:cs="宋体"/>
                <w:b/>
                <w:color w:val="000000"/>
                <w:sz w:val="20"/>
                <w:szCs w:val="20"/>
              </w:rPr>
            </w:pPr>
          </w:p>
        </w:tc>
      </w:tr>
      <w:tr w14:paraId="751EECD2">
        <w:tblPrEx>
          <w:tblCellMar>
            <w:top w:w="0" w:type="dxa"/>
            <w:left w:w="0" w:type="dxa"/>
            <w:bottom w:w="0" w:type="dxa"/>
            <w:right w:w="0" w:type="dxa"/>
          </w:tblCellMar>
        </w:tblPrEx>
        <w:trPr>
          <w:trHeight w:val="338" w:hRule="atLeast"/>
        </w:trPr>
        <w:tc>
          <w:tcPr>
            <w:tcW w:w="4867"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AEEE75">
            <w:pPr>
              <w:jc w:val="center"/>
              <w:textAlignment w:val="center"/>
              <w:rPr>
                <w:rFonts w:hint="default" w:cs="宋体"/>
                <w:b/>
                <w:color w:val="000000"/>
                <w:sz w:val="20"/>
                <w:szCs w:val="20"/>
              </w:rPr>
            </w:pPr>
            <w:r>
              <w:rPr>
                <w:rFonts w:cs="宋体"/>
                <w:b/>
                <w:color w:val="000000"/>
                <w:sz w:val="20"/>
                <w:szCs w:val="20"/>
              </w:rPr>
              <w:t>合计</w:t>
            </w:r>
          </w:p>
        </w:tc>
        <w:tc>
          <w:tcPr>
            <w:tcW w:w="131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44BB42">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73,338.02</w:t>
            </w:r>
            <w:r>
              <w:rPr>
                <w:rFonts w:ascii="Times New Roman" w:hAnsi="Times New Roman"/>
                <w:b/>
                <w:color w:val="000000"/>
                <w:sz w:val="20"/>
              </w:rPr>
              <w:t xml:space="preserve"> </w:t>
            </w:r>
          </w:p>
        </w:tc>
        <w:tc>
          <w:tcPr>
            <w:tcW w:w="13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12EDE6E">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959.38</w:t>
            </w:r>
            <w:r>
              <w:rPr>
                <w:rFonts w:ascii="Times New Roman" w:hAnsi="Times New Roman"/>
                <w:b/>
                <w:color w:val="000000"/>
                <w:sz w:val="20"/>
              </w:rPr>
              <w:t xml:space="preserve"> </w:t>
            </w:r>
          </w:p>
        </w:tc>
        <w:tc>
          <w:tcPr>
            <w:tcW w:w="119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352CF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19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171A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72,369.28</w:t>
            </w:r>
            <w:r>
              <w:rPr>
                <w:rFonts w:ascii="Times New Roman" w:hAnsi="Times New Roman"/>
                <w:b/>
                <w:color w:val="000000"/>
                <w:sz w:val="20"/>
              </w:rPr>
              <w:t xml:space="preserve"> </w:t>
            </w:r>
          </w:p>
        </w:tc>
        <w:tc>
          <w:tcPr>
            <w:tcW w:w="132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74E84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26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E601A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4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13366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61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33D07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9.36</w:t>
            </w:r>
            <w:r>
              <w:rPr>
                <w:rFonts w:ascii="Times New Roman" w:hAnsi="Times New Roman"/>
                <w:b/>
                <w:color w:val="000000"/>
                <w:sz w:val="20"/>
              </w:rPr>
              <w:t xml:space="preserve"> </w:t>
            </w:r>
          </w:p>
        </w:tc>
      </w:tr>
      <w:tr w14:paraId="6CBA96C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28A090">
            <w:pPr>
              <w:textAlignment w:val="center"/>
              <w:rPr>
                <w:rFonts w:hint="default" w:cs="宋体"/>
                <w:color w:val="000000"/>
                <w:sz w:val="20"/>
                <w:szCs w:val="20"/>
              </w:rPr>
            </w:pPr>
            <w:r>
              <w:rPr>
                <w:rFonts w:cs="宋体"/>
                <w:b/>
                <w:color w:val="000000"/>
                <w:sz w:val="20"/>
                <w:szCs w:val="20"/>
              </w:rPr>
              <w:t>208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EAE2F6">
            <w:pPr>
              <w:textAlignment w:val="center"/>
              <w:rPr>
                <w:rFonts w:hint="default" w:cs="宋体"/>
                <w:color w:val="000000"/>
                <w:sz w:val="20"/>
                <w:szCs w:val="20"/>
              </w:rPr>
            </w:pPr>
            <w:r>
              <w:rPr>
                <w:rFonts w:cs="宋体"/>
                <w:b/>
                <w:color w:val="000000"/>
                <w:sz w:val="20"/>
                <w:szCs w:val="20"/>
              </w:rPr>
              <w:t>社会保障和就业支出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F44AE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44B53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EE7E4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D037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3,814.83</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748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FD29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63E5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4B02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859857A">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557834">
            <w:pPr>
              <w:textAlignment w:val="center"/>
              <w:rPr>
                <w:rFonts w:hint="default" w:cs="宋体"/>
                <w:color w:val="000000"/>
                <w:sz w:val="20"/>
                <w:szCs w:val="20"/>
              </w:rPr>
            </w:pPr>
            <w:r>
              <w:rPr>
                <w:rFonts w:cs="宋体"/>
                <w:b/>
                <w:color w:val="000000"/>
                <w:sz w:val="20"/>
                <w:szCs w:val="20"/>
              </w:rPr>
              <w:t>20805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34F0B9">
            <w:pPr>
              <w:textAlignment w:val="center"/>
              <w:rPr>
                <w:rFonts w:hint="default" w:cs="宋体"/>
                <w:color w:val="000000"/>
                <w:sz w:val="20"/>
                <w:szCs w:val="20"/>
              </w:rPr>
            </w:pPr>
            <w:r>
              <w:rPr>
                <w:rFonts w:cs="宋体"/>
                <w:b/>
                <w:color w:val="000000"/>
                <w:sz w:val="20"/>
                <w:szCs w:val="20"/>
              </w:rPr>
              <w:t>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261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3,815.93</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30CCE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80D38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52F6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3,814.83</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70C55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52B19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80690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2AD47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7620DA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B03E0">
            <w:pPr>
              <w:textAlignment w:val="center"/>
              <w:rPr>
                <w:rFonts w:hint="default" w:cs="宋体"/>
                <w:color w:val="000000"/>
                <w:sz w:val="20"/>
                <w:szCs w:val="20"/>
              </w:rPr>
            </w:pPr>
            <w:r>
              <w:rPr>
                <w:rFonts w:cs="宋体"/>
                <w:color w:val="000000"/>
                <w:sz w:val="20"/>
                <w:szCs w:val="20"/>
              </w:rPr>
              <w:t>2080505</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8148DA3">
            <w:pPr>
              <w:textAlignment w:val="center"/>
              <w:rPr>
                <w:rFonts w:hint="default" w:cs="宋体"/>
                <w:color w:val="000000"/>
                <w:sz w:val="20"/>
                <w:szCs w:val="20"/>
              </w:rPr>
            </w:pPr>
            <w:r>
              <w:rPr>
                <w:rFonts w:cs="宋体"/>
                <w:color w:val="000000"/>
                <w:sz w:val="20"/>
                <w:szCs w:val="20"/>
              </w:rPr>
              <w:t>机关事业单位基本养老保险缴费支出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0CE14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2,800.64</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CE532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43601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2C37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2,800.64</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896E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B2143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50D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5565D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87333B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5DA88">
            <w:pPr>
              <w:textAlignment w:val="center"/>
              <w:rPr>
                <w:rFonts w:hint="default" w:cs="宋体"/>
                <w:color w:val="000000"/>
                <w:sz w:val="20"/>
                <w:szCs w:val="20"/>
              </w:rPr>
            </w:pPr>
            <w:r>
              <w:rPr>
                <w:rFonts w:cs="宋体"/>
                <w:color w:val="000000"/>
                <w:sz w:val="20"/>
                <w:szCs w:val="20"/>
              </w:rPr>
              <w:t>2080506</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527CB15">
            <w:pPr>
              <w:textAlignment w:val="center"/>
              <w:rPr>
                <w:rFonts w:hint="default" w:cs="宋体"/>
                <w:color w:val="000000"/>
                <w:sz w:val="20"/>
                <w:szCs w:val="20"/>
              </w:rPr>
            </w:pPr>
            <w:r>
              <w:rPr>
                <w:rFonts w:cs="宋体"/>
                <w:color w:val="000000"/>
                <w:sz w:val="20"/>
                <w:szCs w:val="20"/>
              </w:rPr>
              <w:t>机关事业单位职业年金缴费支出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D029E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9B179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FADA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761A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1,014.19</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E28E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92CB7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B118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0DB76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3CAE501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19310">
            <w:pPr>
              <w:textAlignment w:val="center"/>
              <w:rPr>
                <w:rFonts w:hint="default" w:cs="宋体"/>
                <w:color w:val="000000"/>
                <w:sz w:val="20"/>
                <w:szCs w:val="20"/>
              </w:rPr>
            </w:pPr>
            <w:r>
              <w:rPr>
                <w:rFonts w:cs="宋体"/>
                <w:color w:val="000000"/>
                <w:sz w:val="20"/>
                <w:szCs w:val="20"/>
              </w:rPr>
              <w:t>2080599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7AA4D74">
            <w:pPr>
              <w:textAlignment w:val="center"/>
              <w:rPr>
                <w:rFonts w:hint="default" w:cs="宋体"/>
                <w:color w:val="000000"/>
                <w:sz w:val="20"/>
                <w:szCs w:val="20"/>
              </w:rPr>
            </w:pPr>
            <w:r>
              <w:rPr>
                <w:rFonts w:cs="宋体"/>
                <w:color w:val="000000"/>
                <w:sz w:val="20"/>
                <w:szCs w:val="20"/>
              </w:rPr>
              <w:t>其他行政事业单位养老支出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2BBF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DCE75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90B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8B16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80CC3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03DF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D3E89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59C04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7CFB29F">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48C237">
            <w:pPr>
              <w:textAlignment w:val="center"/>
              <w:rPr>
                <w:rFonts w:hint="default" w:cs="宋体"/>
                <w:color w:val="000000"/>
                <w:sz w:val="20"/>
                <w:szCs w:val="20"/>
              </w:rPr>
            </w:pPr>
            <w:r>
              <w:rPr>
                <w:rFonts w:cs="宋体"/>
                <w:b/>
                <w:color w:val="000000"/>
                <w:sz w:val="20"/>
                <w:szCs w:val="20"/>
              </w:rPr>
              <w:t>210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A6338A">
            <w:pPr>
              <w:textAlignment w:val="center"/>
              <w:rPr>
                <w:rFonts w:hint="default" w:cs="宋体"/>
                <w:color w:val="000000"/>
                <w:sz w:val="20"/>
                <w:szCs w:val="20"/>
              </w:rPr>
            </w:pPr>
            <w:r>
              <w:rPr>
                <w:rFonts w:cs="宋体"/>
                <w:b/>
                <w:color w:val="000000"/>
                <w:sz w:val="20"/>
                <w:szCs w:val="20"/>
              </w:rPr>
              <w:t>卫生健康支出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41735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67,925.94</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1CB52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958.28</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B4B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6A1E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66,958.30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8EF1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F8CC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A533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14E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78C3BD9C">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A60321">
            <w:pPr>
              <w:textAlignment w:val="center"/>
              <w:rPr>
                <w:rFonts w:hint="default" w:cs="宋体"/>
                <w:color w:val="000000"/>
                <w:sz w:val="20"/>
                <w:szCs w:val="20"/>
              </w:rPr>
            </w:pPr>
            <w:r>
              <w:rPr>
                <w:rFonts w:cs="宋体"/>
                <w:b/>
                <w:color w:val="000000"/>
                <w:sz w:val="20"/>
                <w:szCs w:val="20"/>
              </w:rPr>
              <w:t>21001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4A9878">
            <w:pPr>
              <w:textAlignment w:val="center"/>
              <w:rPr>
                <w:rFonts w:hint="default" w:cs="宋体"/>
                <w:color w:val="000000"/>
                <w:sz w:val="20"/>
                <w:szCs w:val="20"/>
              </w:rPr>
            </w:pPr>
            <w:r>
              <w:rPr>
                <w:rFonts w:cs="宋体"/>
                <w:b/>
                <w:color w:val="000000"/>
                <w:sz w:val="20"/>
                <w:szCs w:val="20"/>
              </w:rPr>
              <w:t>卫生健康管理事务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4E4F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DB10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965FD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FC504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99C60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E401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C329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7ECF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2D6938BB">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BE0E1B">
            <w:pPr>
              <w:textAlignment w:val="center"/>
              <w:rPr>
                <w:rFonts w:hint="default" w:cs="宋体"/>
                <w:color w:val="000000"/>
                <w:sz w:val="20"/>
                <w:szCs w:val="20"/>
              </w:rPr>
            </w:pPr>
            <w:r>
              <w:rPr>
                <w:rFonts w:cs="宋体"/>
                <w:color w:val="000000"/>
                <w:sz w:val="20"/>
                <w:szCs w:val="20"/>
              </w:rPr>
              <w:t>2100199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B1B90">
            <w:pPr>
              <w:textAlignment w:val="center"/>
              <w:rPr>
                <w:rFonts w:hint="default" w:cs="宋体"/>
                <w:color w:val="000000"/>
                <w:sz w:val="20"/>
                <w:szCs w:val="20"/>
              </w:rPr>
            </w:pPr>
            <w:r>
              <w:rPr>
                <w:rFonts w:cs="宋体"/>
                <w:color w:val="000000"/>
                <w:sz w:val="20"/>
                <w:szCs w:val="20"/>
              </w:rPr>
              <w:t>其他卫生健康管理事务支出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88D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00DD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A19E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F4FCC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7056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CA4BF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A70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BF4DF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93099E">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10BA90">
            <w:pPr>
              <w:textAlignment w:val="center"/>
              <w:rPr>
                <w:rFonts w:hint="default" w:cs="宋体"/>
                <w:color w:val="000000"/>
                <w:sz w:val="20"/>
                <w:szCs w:val="20"/>
              </w:rPr>
            </w:pPr>
            <w:r>
              <w:rPr>
                <w:rFonts w:cs="宋体"/>
                <w:b/>
                <w:color w:val="000000"/>
                <w:sz w:val="20"/>
                <w:szCs w:val="20"/>
              </w:rPr>
              <w:t>21002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ABD5EDE">
            <w:pPr>
              <w:textAlignment w:val="center"/>
              <w:rPr>
                <w:rFonts w:hint="default" w:cs="宋体"/>
                <w:color w:val="000000"/>
                <w:sz w:val="20"/>
                <w:szCs w:val="20"/>
              </w:rPr>
            </w:pPr>
            <w:r>
              <w:rPr>
                <w:rFonts w:cs="宋体"/>
                <w:b/>
                <w:color w:val="000000"/>
                <w:sz w:val="20"/>
                <w:szCs w:val="20"/>
              </w:rPr>
              <w:t>公立医院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3A2F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67,720.25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15781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752.59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57C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E4DB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66,958.30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69A02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B7352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66589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14BD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9.36</w:t>
            </w:r>
            <w:r>
              <w:rPr>
                <w:rFonts w:ascii="Times New Roman" w:hAnsi="Times New Roman"/>
                <w:b/>
                <w:color w:val="000000"/>
                <w:sz w:val="20"/>
              </w:rPr>
              <w:t xml:space="preserve"> </w:t>
            </w:r>
          </w:p>
        </w:tc>
      </w:tr>
      <w:tr w14:paraId="11169B6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5C70B">
            <w:pPr>
              <w:textAlignment w:val="center"/>
              <w:rPr>
                <w:rFonts w:hint="default" w:cs="宋体"/>
                <w:color w:val="000000"/>
                <w:sz w:val="20"/>
                <w:szCs w:val="20"/>
              </w:rPr>
            </w:pPr>
            <w:r>
              <w:rPr>
                <w:rFonts w:cs="宋体"/>
                <w:color w:val="000000"/>
                <w:sz w:val="20"/>
                <w:szCs w:val="20"/>
              </w:rPr>
              <w:t>2100201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B4C62B">
            <w:pPr>
              <w:textAlignment w:val="center"/>
              <w:rPr>
                <w:rFonts w:hint="default" w:cs="宋体"/>
                <w:color w:val="000000"/>
                <w:sz w:val="20"/>
                <w:szCs w:val="20"/>
              </w:rPr>
            </w:pPr>
            <w:r>
              <w:rPr>
                <w:rFonts w:cs="宋体"/>
                <w:color w:val="000000"/>
                <w:sz w:val="20"/>
                <w:szCs w:val="20"/>
              </w:rPr>
              <w:t>综合医院</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01618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67,720.25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06DF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752.59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7E9E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52B4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66,958.30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8F08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1FDB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8C41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6667E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9.36</w:t>
            </w:r>
            <w:r>
              <w:rPr>
                <w:rFonts w:ascii="Times New Roman" w:hAnsi="Times New Roman"/>
                <w:color w:val="000000"/>
                <w:sz w:val="20"/>
              </w:rPr>
              <w:t xml:space="preserve"> </w:t>
            </w:r>
          </w:p>
        </w:tc>
      </w:tr>
      <w:tr w14:paraId="542D7754">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6119A1">
            <w:pPr>
              <w:textAlignment w:val="center"/>
              <w:rPr>
                <w:rFonts w:hint="default" w:cs="宋体"/>
                <w:color w:val="000000"/>
                <w:sz w:val="20"/>
                <w:szCs w:val="20"/>
              </w:rPr>
            </w:pPr>
            <w:r>
              <w:rPr>
                <w:rFonts w:cs="宋体"/>
                <w:b/>
                <w:color w:val="000000"/>
                <w:sz w:val="20"/>
                <w:szCs w:val="20"/>
              </w:rPr>
              <w:t>21004</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720CBF">
            <w:pPr>
              <w:textAlignment w:val="center"/>
              <w:rPr>
                <w:rFonts w:hint="default" w:cs="宋体"/>
                <w:color w:val="000000"/>
                <w:sz w:val="20"/>
                <w:szCs w:val="20"/>
              </w:rPr>
            </w:pPr>
            <w:r>
              <w:rPr>
                <w:rFonts w:cs="宋体"/>
                <w:b/>
                <w:color w:val="000000"/>
                <w:sz w:val="20"/>
                <w:szCs w:val="20"/>
              </w:rPr>
              <w:t>公共卫生</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B83D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179.69</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EA3E0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179.69</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D6AA9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E04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2D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2D95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5F5C1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C9E4B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67130552">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572658">
            <w:pPr>
              <w:textAlignment w:val="center"/>
              <w:rPr>
                <w:rFonts w:hint="default" w:cs="宋体"/>
                <w:color w:val="000000"/>
                <w:sz w:val="20"/>
                <w:szCs w:val="20"/>
              </w:rPr>
            </w:pPr>
            <w:r>
              <w:rPr>
                <w:rFonts w:cs="宋体"/>
                <w:color w:val="000000"/>
                <w:sz w:val="20"/>
                <w:szCs w:val="20"/>
              </w:rPr>
              <w:t>2100408</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22BD5AE">
            <w:pPr>
              <w:textAlignment w:val="center"/>
              <w:rPr>
                <w:rFonts w:hint="default" w:cs="宋体"/>
                <w:color w:val="000000"/>
                <w:sz w:val="20"/>
                <w:szCs w:val="20"/>
              </w:rPr>
            </w:pPr>
            <w:r>
              <w:rPr>
                <w:rFonts w:cs="宋体"/>
                <w:color w:val="000000"/>
                <w:sz w:val="20"/>
                <w:szCs w:val="20"/>
              </w:rPr>
              <w:t>基本公共卫生服务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8ACA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02F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A4DF9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CE60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087E6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73D7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1D75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CEE2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EF708D3">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C1388E">
            <w:pPr>
              <w:textAlignment w:val="center"/>
              <w:rPr>
                <w:rFonts w:hint="default" w:cs="宋体"/>
                <w:color w:val="000000"/>
                <w:sz w:val="20"/>
                <w:szCs w:val="20"/>
              </w:rPr>
            </w:pPr>
            <w:r>
              <w:rPr>
                <w:rFonts w:cs="宋体"/>
                <w:color w:val="000000"/>
                <w:sz w:val="20"/>
                <w:szCs w:val="20"/>
              </w:rPr>
              <w:t>2100409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2313D0">
            <w:pPr>
              <w:textAlignment w:val="center"/>
              <w:rPr>
                <w:rFonts w:hint="default" w:cs="宋体"/>
                <w:color w:val="000000"/>
                <w:sz w:val="20"/>
                <w:szCs w:val="20"/>
              </w:rPr>
            </w:pPr>
            <w:r>
              <w:rPr>
                <w:rFonts w:cs="宋体"/>
                <w:color w:val="000000"/>
                <w:sz w:val="20"/>
                <w:szCs w:val="20"/>
              </w:rPr>
              <w:t>重大公共卫生服务</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292CB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69DEA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BE81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27776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1974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AEC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2F44F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D123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1795F6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EDFBBB">
            <w:pPr>
              <w:textAlignment w:val="center"/>
              <w:rPr>
                <w:rFonts w:hint="default" w:cs="宋体"/>
                <w:color w:val="000000"/>
                <w:sz w:val="20"/>
                <w:szCs w:val="20"/>
              </w:rPr>
            </w:pPr>
            <w:r>
              <w:rPr>
                <w:rFonts w:cs="宋体"/>
                <w:color w:val="000000"/>
                <w:sz w:val="20"/>
                <w:szCs w:val="20"/>
              </w:rPr>
              <w:t>2100410</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A6427">
            <w:pPr>
              <w:textAlignment w:val="center"/>
              <w:rPr>
                <w:rFonts w:hint="default" w:cs="宋体"/>
                <w:color w:val="000000"/>
                <w:sz w:val="20"/>
                <w:szCs w:val="20"/>
              </w:rPr>
            </w:pPr>
            <w:r>
              <w:rPr>
                <w:rFonts w:cs="宋体"/>
                <w:color w:val="000000"/>
                <w:sz w:val="20"/>
                <w:szCs w:val="20"/>
              </w:rPr>
              <w:t>突发公共卫生事件应急处置</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D28E6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31AB2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7F33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F2719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1F3B6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6B1A7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6D690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34FB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69B0B19">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D10DE8">
            <w:pPr>
              <w:textAlignment w:val="center"/>
              <w:rPr>
                <w:rFonts w:hint="default" w:cs="宋体"/>
                <w:color w:val="000000"/>
                <w:sz w:val="20"/>
                <w:szCs w:val="20"/>
              </w:rPr>
            </w:pPr>
            <w:r>
              <w:rPr>
                <w:rFonts w:cs="宋体"/>
                <w:color w:val="000000"/>
                <w:sz w:val="20"/>
                <w:szCs w:val="20"/>
              </w:rPr>
              <w:t>2100499</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F50C8C3">
            <w:pPr>
              <w:textAlignment w:val="center"/>
              <w:rPr>
                <w:rFonts w:hint="default" w:cs="宋体"/>
                <w:color w:val="000000"/>
                <w:sz w:val="20"/>
                <w:szCs w:val="20"/>
              </w:rPr>
            </w:pPr>
            <w:r>
              <w:rPr>
                <w:rFonts w:cs="宋体"/>
                <w:color w:val="000000"/>
                <w:sz w:val="20"/>
                <w:szCs w:val="20"/>
              </w:rPr>
              <w:t>其他公共卫生支出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8E4F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09088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16.25</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45B9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8F39F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ADB53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C084D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8649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8F7F4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9BF612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8A652">
            <w:pPr>
              <w:textAlignment w:val="center"/>
              <w:rPr>
                <w:rFonts w:hint="default" w:cs="宋体"/>
                <w:color w:val="000000"/>
                <w:sz w:val="20"/>
                <w:szCs w:val="20"/>
              </w:rPr>
            </w:pPr>
            <w:r>
              <w:rPr>
                <w:rFonts w:cs="宋体"/>
                <w:b/>
                <w:color w:val="000000"/>
                <w:sz w:val="20"/>
                <w:szCs w:val="20"/>
              </w:rPr>
              <w:t>221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298D527">
            <w:pPr>
              <w:textAlignment w:val="center"/>
              <w:rPr>
                <w:rFonts w:hint="default" w:cs="宋体"/>
                <w:color w:val="000000"/>
                <w:sz w:val="20"/>
                <w:szCs w:val="20"/>
              </w:rPr>
            </w:pPr>
            <w:r>
              <w:rPr>
                <w:rFonts w:cs="宋体"/>
                <w:b/>
                <w:color w:val="000000"/>
                <w:sz w:val="20"/>
                <w:szCs w:val="20"/>
              </w:rPr>
              <w:t>住房保障支出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65E9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AE1BB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6A565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C4DC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EB6AC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26E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DF5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B84C0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9253BC1">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F630BE">
            <w:pPr>
              <w:textAlignment w:val="center"/>
              <w:rPr>
                <w:rFonts w:hint="default" w:cs="宋体"/>
                <w:color w:val="000000"/>
                <w:sz w:val="20"/>
                <w:szCs w:val="20"/>
              </w:rPr>
            </w:pPr>
            <w:r>
              <w:rPr>
                <w:rFonts w:cs="宋体"/>
                <w:b/>
                <w:color w:val="000000"/>
                <w:sz w:val="20"/>
                <w:szCs w:val="20"/>
              </w:rPr>
              <w:t>22102</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A57FD4">
            <w:pPr>
              <w:textAlignment w:val="center"/>
              <w:rPr>
                <w:rFonts w:hint="default" w:cs="宋体"/>
                <w:color w:val="000000"/>
                <w:sz w:val="20"/>
                <w:szCs w:val="20"/>
              </w:rPr>
            </w:pPr>
            <w:r>
              <w:rPr>
                <w:rFonts w:cs="宋体"/>
                <w:b/>
                <w:color w:val="000000"/>
                <w:sz w:val="20"/>
                <w:szCs w:val="20"/>
              </w:rPr>
              <w:t>住房改革支出</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3910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5DC2E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E4FE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EE90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2DC8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ADDC4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A0E1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8F97D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1AD9876">
        <w:tblPrEx>
          <w:tblCellMar>
            <w:top w:w="0" w:type="dxa"/>
            <w:left w:w="0" w:type="dxa"/>
            <w:bottom w:w="0" w:type="dxa"/>
            <w:right w:w="0" w:type="dxa"/>
          </w:tblCellMar>
        </w:tblPrEx>
        <w:trPr>
          <w:trHeight w:val="348"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6FC02F">
            <w:pPr>
              <w:textAlignment w:val="center"/>
              <w:rPr>
                <w:rFonts w:hint="default" w:cs="宋体"/>
                <w:color w:val="000000"/>
                <w:sz w:val="20"/>
                <w:szCs w:val="20"/>
              </w:rPr>
            </w:pPr>
            <w:r>
              <w:rPr>
                <w:rFonts w:cs="宋体"/>
                <w:color w:val="000000"/>
                <w:sz w:val="20"/>
                <w:szCs w:val="20"/>
              </w:rPr>
              <w:t>2210201</w:t>
            </w:r>
          </w:p>
        </w:tc>
        <w:tc>
          <w:tcPr>
            <w:tcW w:w="3230"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53B886">
            <w:pPr>
              <w:textAlignment w:val="center"/>
              <w:rPr>
                <w:rFonts w:hint="default" w:cs="宋体"/>
                <w:color w:val="000000"/>
                <w:sz w:val="20"/>
                <w:szCs w:val="20"/>
              </w:rPr>
            </w:pPr>
            <w:r>
              <w:rPr>
                <w:rFonts w:cs="宋体"/>
                <w:color w:val="000000"/>
                <w:sz w:val="20"/>
                <w:szCs w:val="20"/>
              </w:rPr>
              <w:t>住房公积金</w:t>
            </w:r>
          </w:p>
        </w:tc>
        <w:tc>
          <w:tcPr>
            <w:tcW w:w="13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AA82A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1,596.15</w:t>
            </w:r>
            <w:r>
              <w:rPr>
                <w:rFonts w:ascii="Times New Roman" w:hAnsi="Times New Roman"/>
                <w:color w:val="000000"/>
                <w:sz w:val="20"/>
              </w:rPr>
              <w:t xml:space="preserve"> </w:t>
            </w:r>
          </w:p>
        </w:tc>
        <w:tc>
          <w:tcPr>
            <w:tcW w:w="137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90935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525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19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DE1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1,596.15</w:t>
            </w:r>
            <w:r>
              <w:rPr>
                <w:rFonts w:ascii="Times New Roman" w:hAnsi="Times New Roman"/>
                <w:color w:val="000000"/>
                <w:sz w:val="20"/>
              </w:rPr>
              <w:t xml:space="preserve"> </w:t>
            </w:r>
          </w:p>
        </w:tc>
        <w:tc>
          <w:tcPr>
            <w:tcW w:w="13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54BFC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26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F5F11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4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D8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1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B9979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3A98BD9">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p>
    <w:tbl>
      <w:tblPr>
        <w:tblStyle w:val="7"/>
        <w:tblW w:w="15378" w:type="dxa"/>
        <w:tblInd w:w="0" w:type="dxa"/>
        <w:tblLayout w:type="fixed"/>
        <w:tblCellMar>
          <w:top w:w="0" w:type="dxa"/>
          <w:left w:w="0" w:type="dxa"/>
          <w:bottom w:w="0" w:type="dxa"/>
          <w:right w:w="0" w:type="dxa"/>
        </w:tblCellMar>
      </w:tblPr>
      <w:tblGrid>
        <w:gridCol w:w="1637"/>
        <w:gridCol w:w="3543"/>
        <w:gridCol w:w="1652"/>
        <w:gridCol w:w="1701"/>
        <w:gridCol w:w="1634"/>
        <w:gridCol w:w="1566"/>
        <w:gridCol w:w="1701"/>
        <w:gridCol w:w="1944"/>
      </w:tblGrid>
      <w:tr w14:paraId="1F1A2A4F">
        <w:trPr>
          <w:trHeight w:val="65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1DD056EF">
            <w:pPr>
              <w:jc w:val="center"/>
              <w:textAlignment w:val="bottom"/>
              <w:rPr>
                <w:rFonts w:hint="default" w:cs="宋体"/>
                <w:b/>
                <w:color w:val="000000"/>
                <w:sz w:val="32"/>
                <w:szCs w:val="32"/>
              </w:rPr>
            </w:pPr>
            <w:r>
              <w:rPr>
                <w:rFonts w:cs="宋体"/>
                <w:b/>
                <w:color w:val="000000"/>
                <w:sz w:val="32"/>
                <w:szCs w:val="32"/>
              </w:rPr>
              <w:t>支出决算表</w:t>
            </w:r>
          </w:p>
        </w:tc>
      </w:tr>
      <w:tr w14:paraId="7636AB29">
        <w:tblPrEx>
          <w:tblCellMar>
            <w:top w:w="0" w:type="dxa"/>
            <w:left w:w="0" w:type="dxa"/>
            <w:bottom w:w="0" w:type="dxa"/>
            <w:right w:w="0" w:type="dxa"/>
          </w:tblCellMar>
        </w:tblPrEx>
        <w:trPr>
          <w:trHeight w:val="342" w:hRule="atLeast"/>
        </w:trPr>
        <w:tc>
          <w:tcPr>
            <w:tcW w:w="6832" w:type="dxa"/>
            <w:gridSpan w:val="3"/>
            <w:vMerge w:val="restart"/>
            <w:tcBorders>
              <w:top w:val="nil"/>
              <w:left w:val="nil"/>
              <w:right w:val="nil"/>
            </w:tcBorders>
            <w:shd w:val="clear" w:color="auto" w:fill="auto"/>
            <w:noWrap/>
            <w:tcMar>
              <w:top w:w="15" w:type="dxa"/>
              <w:left w:w="15" w:type="dxa"/>
              <w:right w:w="15" w:type="dxa"/>
            </w:tcMar>
            <w:vAlign w:val="bottom"/>
          </w:tcPr>
          <w:p w14:paraId="107E6963">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 xml:space="preserve">重庆市垫江县人民医院 </w:t>
            </w:r>
          </w:p>
        </w:tc>
        <w:tc>
          <w:tcPr>
            <w:tcW w:w="1701" w:type="dxa"/>
            <w:tcBorders>
              <w:top w:val="nil"/>
              <w:left w:val="nil"/>
              <w:bottom w:val="nil"/>
              <w:right w:val="nil"/>
            </w:tcBorders>
            <w:shd w:val="clear" w:color="auto" w:fill="auto"/>
            <w:noWrap/>
            <w:tcMar>
              <w:top w:w="15" w:type="dxa"/>
              <w:left w:w="15" w:type="dxa"/>
              <w:right w:w="15" w:type="dxa"/>
            </w:tcMar>
            <w:vAlign w:val="bottom"/>
          </w:tcPr>
          <w:p w14:paraId="64124606">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48CD370E">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1CAB6E66">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2F34F5FB">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6B41410B">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03</w:t>
            </w:r>
            <w:r>
              <w:rPr>
                <w:rFonts w:cs="宋体"/>
                <w:color w:val="000000"/>
                <w:sz w:val="20"/>
                <w:szCs w:val="20"/>
              </w:rPr>
              <w:t>表</w:t>
            </w:r>
          </w:p>
        </w:tc>
      </w:tr>
      <w:tr w14:paraId="63835C7F">
        <w:tblPrEx>
          <w:tblCellMar>
            <w:top w:w="0" w:type="dxa"/>
            <w:left w:w="0" w:type="dxa"/>
            <w:bottom w:w="0" w:type="dxa"/>
            <w:right w:w="0" w:type="dxa"/>
          </w:tblCellMar>
        </w:tblPrEx>
        <w:trPr>
          <w:trHeight w:val="342" w:hRule="atLeast"/>
        </w:trPr>
        <w:tc>
          <w:tcPr>
            <w:tcW w:w="6832" w:type="dxa"/>
            <w:gridSpan w:val="3"/>
            <w:vMerge w:val="continue"/>
            <w:tcBorders>
              <w:left w:val="nil"/>
              <w:bottom w:val="nil"/>
              <w:right w:val="nil"/>
            </w:tcBorders>
            <w:shd w:val="clear" w:color="auto" w:fill="auto"/>
            <w:noWrap/>
            <w:tcMar>
              <w:top w:w="15" w:type="dxa"/>
              <w:left w:w="15" w:type="dxa"/>
              <w:right w:w="15" w:type="dxa"/>
            </w:tcMar>
            <w:vAlign w:val="bottom"/>
          </w:tcPr>
          <w:p w14:paraId="426DC952">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5F4BC119">
            <w:pPr>
              <w:rPr>
                <w:rFonts w:hint="default" w:cs="宋体"/>
                <w:color w:val="000000"/>
                <w:sz w:val="20"/>
                <w:szCs w:val="20"/>
              </w:rPr>
            </w:pPr>
          </w:p>
        </w:tc>
        <w:tc>
          <w:tcPr>
            <w:tcW w:w="1634" w:type="dxa"/>
            <w:tcBorders>
              <w:top w:val="nil"/>
              <w:left w:val="nil"/>
              <w:bottom w:val="nil"/>
              <w:right w:val="nil"/>
            </w:tcBorders>
            <w:shd w:val="clear" w:color="auto" w:fill="auto"/>
            <w:noWrap/>
            <w:tcMar>
              <w:top w:w="15" w:type="dxa"/>
              <w:left w:w="15" w:type="dxa"/>
              <w:right w:w="15" w:type="dxa"/>
            </w:tcMar>
            <w:vAlign w:val="bottom"/>
          </w:tcPr>
          <w:p w14:paraId="7609067D">
            <w:pPr>
              <w:rPr>
                <w:rFonts w:hint="default" w:cs="宋体"/>
                <w:color w:val="000000"/>
                <w:sz w:val="20"/>
                <w:szCs w:val="20"/>
              </w:rPr>
            </w:pPr>
          </w:p>
        </w:tc>
        <w:tc>
          <w:tcPr>
            <w:tcW w:w="1566" w:type="dxa"/>
            <w:tcBorders>
              <w:top w:val="nil"/>
              <w:left w:val="nil"/>
              <w:bottom w:val="nil"/>
              <w:right w:val="nil"/>
            </w:tcBorders>
            <w:shd w:val="clear" w:color="auto" w:fill="auto"/>
            <w:noWrap/>
            <w:tcMar>
              <w:top w:w="15" w:type="dxa"/>
              <w:left w:w="15" w:type="dxa"/>
              <w:right w:w="15" w:type="dxa"/>
            </w:tcMar>
            <w:vAlign w:val="bottom"/>
          </w:tcPr>
          <w:p w14:paraId="2CBCD1AE">
            <w:pPr>
              <w:rPr>
                <w:rFonts w:hint="default" w:cs="宋体"/>
                <w:color w:val="000000"/>
                <w:sz w:val="20"/>
                <w:szCs w:val="20"/>
              </w:rPr>
            </w:pPr>
          </w:p>
        </w:tc>
        <w:tc>
          <w:tcPr>
            <w:tcW w:w="1701" w:type="dxa"/>
            <w:tcBorders>
              <w:top w:val="nil"/>
              <w:left w:val="nil"/>
              <w:bottom w:val="nil"/>
              <w:right w:val="nil"/>
            </w:tcBorders>
            <w:shd w:val="clear" w:color="auto" w:fill="auto"/>
            <w:noWrap/>
            <w:tcMar>
              <w:top w:w="15" w:type="dxa"/>
              <w:left w:w="15" w:type="dxa"/>
              <w:right w:w="15" w:type="dxa"/>
            </w:tcMar>
            <w:vAlign w:val="bottom"/>
          </w:tcPr>
          <w:p w14:paraId="62706BD3">
            <w:pPr>
              <w:rPr>
                <w:rFonts w:hint="default" w:cs="宋体"/>
                <w:color w:val="000000"/>
                <w:sz w:val="20"/>
                <w:szCs w:val="20"/>
              </w:rPr>
            </w:pPr>
          </w:p>
        </w:tc>
        <w:tc>
          <w:tcPr>
            <w:tcW w:w="1944" w:type="dxa"/>
            <w:tcBorders>
              <w:top w:val="nil"/>
              <w:left w:val="nil"/>
              <w:bottom w:val="nil"/>
              <w:right w:val="nil"/>
            </w:tcBorders>
            <w:shd w:val="clear" w:color="auto" w:fill="auto"/>
            <w:noWrap/>
            <w:tcMar>
              <w:top w:w="15" w:type="dxa"/>
              <w:left w:w="15" w:type="dxa"/>
              <w:right w:w="15" w:type="dxa"/>
            </w:tcMar>
            <w:vAlign w:val="bottom"/>
          </w:tcPr>
          <w:p w14:paraId="23834ED0">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89A6458">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245EFE">
            <w:pPr>
              <w:jc w:val="center"/>
              <w:textAlignment w:val="bottom"/>
              <w:rPr>
                <w:rFonts w:hint="default" w:cs="宋体"/>
                <w:b/>
                <w:color w:val="000000"/>
                <w:sz w:val="20"/>
                <w:szCs w:val="20"/>
              </w:rPr>
            </w:pPr>
            <w:r>
              <w:rPr>
                <w:rFonts w:cs="宋体"/>
                <w:b/>
                <w:color w:val="000000"/>
                <w:sz w:val="20"/>
                <w:szCs w:val="20"/>
              </w:rPr>
              <w:t>项目</w:t>
            </w:r>
          </w:p>
        </w:tc>
        <w:tc>
          <w:tcPr>
            <w:tcW w:w="165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34FFA1">
            <w:pPr>
              <w:jc w:val="center"/>
              <w:textAlignment w:val="center"/>
              <w:rPr>
                <w:rFonts w:hint="default" w:cs="宋体"/>
                <w:b/>
                <w:color w:val="000000"/>
                <w:sz w:val="20"/>
                <w:szCs w:val="20"/>
              </w:rPr>
            </w:pPr>
            <w:r>
              <w:rPr>
                <w:rFonts w:cs="宋体"/>
                <w:b/>
                <w:color w:val="000000"/>
                <w:sz w:val="20"/>
                <w:szCs w:val="20"/>
              </w:rPr>
              <w:t>本年支出合计</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B809589">
            <w:pPr>
              <w:jc w:val="center"/>
              <w:textAlignment w:val="center"/>
              <w:rPr>
                <w:rFonts w:hint="default" w:cs="宋体"/>
                <w:b/>
                <w:color w:val="000000"/>
                <w:sz w:val="20"/>
                <w:szCs w:val="20"/>
              </w:rPr>
            </w:pPr>
            <w:r>
              <w:rPr>
                <w:rFonts w:cs="宋体"/>
                <w:b/>
                <w:color w:val="000000"/>
                <w:sz w:val="20"/>
                <w:szCs w:val="20"/>
              </w:rPr>
              <w:t>基本支出</w:t>
            </w:r>
          </w:p>
        </w:tc>
        <w:tc>
          <w:tcPr>
            <w:tcW w:w="16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E7B3E18">
            <w:pPr>
              <w:jc w:val="center"/>
              <w:textAlignment w:val="center"/>
              <w:rPr>
                <w:rFonts w:hint="default" w:cs="宋体"/>
                <w:b/>
                <w:color w:val="000000"/>
                <w:sz w:val="20"/>
                <w:szCs w:val="20"/>
              </w:rPr>
            </w:pPr>
            <w:r>
              <w:rPr>
                <w:rFonts w:cs="宋体"/>
                <w:b/>
                <w:color w:val="000000"/>
                <w:sz w:val="20"/>
                <w:szCs w:val="20"/>
              </w:rPr>
              <w:t>项目支出</w:t>
            </w:r>
          </w:p>
        </w:tc>
        <w:tc>
          <w:tcPr>
            <w:tcW w:w="156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813982">
            <w:pPr>
              <w:jc w:val="center"/>
              <w:textAlignment w:val="center"/>
              <w:rPr>
                <w:rFonts w:hint="default" w:cs="宋体"/>
                <w:b/>
                <w:color w:val="000000"/>
                <w:sz w:val="20"/>
                <w:szCs w:val="20"/>
              </w:rPr>
            </w:pPr>
            <w:r>
              <w:rPr>
                <w:rFonts w:cs="宋体"/>
                <w:b/>
                <w:color w:val="000000"/>
                <w:sz w:val="20"/>
                <w:szCs w:val="20"/>
              </w:rPr>
              <w:t>上缴上级支出</w:t>
            </w:r>
          </w:p>
        </w:tc>
        <w:tc>
          <w:tcPr>
            <w:tcW w:w="1701"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E2AEF5">
            <w:pPr>
              <w:jc w:val="center"/>
              <w:textAlignment w:val="center"/>
              <w:rPr>
                <w:rFonts w:hint="default" w:cs="宋体"/>
                <w:b/>
                <w:color w:val="000000"/>
                <w:sz w:val="20"/>
                <w:szCs w:val="20"/>
              </w:rPr>
            </w:pPr>
            <w:r>
              <w:rPr>
                <w:rFonts w:cs="宋体"/>
                <w:b/>
                <w:color w:val="000000"/>
                <w:sz w:val="20"/>
                <w:szCs w:val="20"/>
              </w:rPr>
              <w:t>经营支出</w:t>
            </w:r>
          </w:p>
        </w:tc>
        <w:tc>
          <w:tcPr>
            <w:tcW w:w="194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B0575C0">
            <w:pPr>
              <w:jc w:val="center"/>
              <w:textAlignment w:val="center"/>
              <w:rPr>
                <w:rFonts w:hint="default" w:cs="宋体"/>
                <w:b/>
                <w:color w:val="000000"/>
                <w:sz w:val="20"/>
                <w:szCs w:val="20"/>
              </w:rPr>
            </w:pPr>
            <w:r>
              <w:rPr>
                <w:rFonts w:cs="宋体"/>
                <w:b/>
                <w:color w:val="000000"/>
                <w:sz w:val="20"/>
                <w:szCs w:val="20"/>
              </w:rPr>
              <w:t>对附属单位补助支出</w:t>
            </w:r>
          </w:p>
        </w:tc>
      </w:tr>
      <w:tr w14:paraId="0EB220D6">
        <w:tblPrEx>
          <w:tblCellMar>
            <w:top w:w="0" w:type="dxa"/>
            <w:left w:w="0" w:type="dxa"/>
            <w:bottom w:w="0" w:type="dxa"/>
            <w:right w:w="0" w:type="dxa"/>
          </w:tblCellMar>
        </w:tblPrEx>
        <w:trPr>
          <w:trHeight w:val="338" w:hRule="atLeast"/>
        </w:trPr>
        <w:tc>
          <w:tcPr>
            <w:tcW w:w="1637" w:type="dxa"/>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B52341">
            <w:pPr>
              <w:jc w:val="center"/>
              <w:textAlignment w:val="center"/>
              <w:rPr>
                <w:rFonts w:hint="default" w:cs="宋体"/>
                <w:b/>
                <w:color w:val="000000"/>
                <w:sz w:val="20"/>
                <w:szCs w:val="20"/>
              </w:rPr>
            </w:pPr>
            <w:r>
              <w:rPr>
                <w:rFonts w:cs="宋体"/>
                <w:b/>
                <w:color w:val="000000"/>
                <w:sz w:val="20"/>
                <w:szCs w:val="20"/>
              </w:rPr>
              <w:t>功能分类科目编码</w:t>
            </w:r>
          </w:p>
        </w:tc>
        <w:tc>
          <w:tcPr>
            <w:tcW w:w="3543" w:type="dxa"/>
            <w:vMerge w:val="restart"/>
            <w:tcBorders>
              <w:top w:val="nil"/>
              <w:left w:val="nil"/>
              <w:bottom w:val="single" w:color="000000" w:sz="4" w:space="0"/>
              <w:right w:val="nil"/>
            </w:tcBorders>
            <w:shd w:val="clear" w:color="auto" w:fill="auto"/>
            <w:noWrap/>
            <w:tcMar>
              <w:top w:w="15" w:type="dxa"/>
              <w:left w:w="15" w:type="dxa"/>
              <w:right w:w="15" w:type="dxa"/>
            </w:tcMar>
            <w:vAlign w:val="center"/>
          </w:tcPr>
          <w:p w14:paraId="62A0A0D6">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51F7171">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EF845">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34664">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BF24D4">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D6294B">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99522D">
            <w:pPr>
              <w:jc w:val="center"/>
              <w:rPr>
                <w:rFonts w:hint="default" w:cs="宋体"/>
                <w:b/>
                <w:color w:val="000000"/>
                <w:sz w:val="20"/>
                <w:szCs w:val="20"/>
              </w:rPr>
            </w:pPr>
          </w:p>
        </w:tc>
      </w:tr>
      <w:tr w14:paraId="4A404008">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120936">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6B04792">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276F6">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9FB4907">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2A7F6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B820E0">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4A1395D">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A5094C">
            <w:pPr>
              <w:jc w:val="center"/>
              <w:rPr>
                <w:rFonts w:hint="default" w:cs="宋体"/>
                <w:b/>
                <w:color w:val="000000"/>
                <w:sz w:val="20"/>
                <w:szCs w:val="20"/>
              </w:rPr>
            </w:pPr>
          </w:p>
        </w:tc>
      </w:tr>
      <w:tr w14:paraId="1006BE04">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ED31C">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213D88D1">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B26E07">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8EA7B">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329D165">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FCC5AED">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1D052B7">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FCB824">
            <w:pPr>
              <w:jc w:val="center"/>
              <w:rPr>
                <w:rFonts w:hint="default" w:cs="宋体"/>
                <w:b/>
                <w:color w:val="000000"/>
                <w:sz w:val="20"/>
                <w:szCs w:val="20"/>
              </w:rPr>
            </w:pPr>
          </w:p>
        </w:tc>
      </w:tr>
      <w:tr w14:paraId="33C73EAD">
        <w:tblPrEx>
          <w:tblCellMar>
            <w:top w:w="0" w:type="dxa"/>
            <w:left w:w="0" w:type="dxa"/>
            <w:bottom w:w="0" w:type="dxa"/>
            <w:right w:w="0" w:type="dxa"/>
          </w:tblCellMar>
        </w:tblPrEx>
        <w:trPr>
          <w:trHeight w:val="338" w:hRule="atLeast"/>
        </w:trPr>
        <w:tc>
          <w:tcPr>
            <w:tcW w:w="1637" w:type="dxa"/>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9D76A">
            <w:pPr>
              <w:jc w:val="center"/>
              <w:rPr>
                <w:rFonts w:hint="default" w:cs="宋体"/>
                <w:b/>
                <w:color w:val="000000"/>
                <w:sz w:val="20"/>
                <w:szCs w:val="20"/>
              </w:rPr>
            </w:pPr>
          </w:p>
        </w:tc>
        <w:tc>
          <w:tcPr>
            <w:tcW w:w="3543" w:type="dxa"/>
            <w:vMerge w:val="continue"/>
            <w:tcBorders>
              <w:top w:val="nil"/>
              <w:left w:val="nil"/>
              <w:bottom w:val="single" w:color="000000" w:sz="4" w:space="0"/>
              <w:right w:val="nil"/>
            </w:tcBorders>
            <w:shd w:val="clear" w:color="auto" w:fill="auto"/>
            <w:noWrap/>
            <w:tcMar>
              <w:top w:w="15" w:type="dxa"/>
              <w:left w:w="15" w:type="dxa"/>
              <w:right w:w="15" w:type="dxa"/>
            </w:tcMar>
            <w:vAlign w:val="center"/>
          </w:tcPr>
          <w:p w14:paraId="7AEFA9B2">
            <w:pPr>
              <w:jc w:val="center"/>
              <w:rPr>
                <w:rFonts w:hint="default" w:cs="宋体"/>
                <w:b/>
                <w:color w:val="000000"/>
                <w:sz w:val="20"/>
                <w:szCs w:val="20"/>
              </w:rPr>
            </w:pPr>
          </w:p>
        </w:tc>
        <w:tc>
          <w:tcPr>
            <w:tcW w:w="165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6B5F82B">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709926">
            <w:pPr>
              <w:jc w:val="center"/>
              <w:rPr>
                <w:rFonts w:hint="default" w:cs="宋体"/>
                <w:b/>
                <w:color w:val="000000"/>
                <w:sz w:val="20"/>
                <w:szCs w:val="20"/>
              </w:rPr>
            </w:pPr>
          </w:p>
        </w:tc>
        <w:tc>
          <w:tcPr>
            <w:tcW w:w="16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8DE433">
            <w:pPr>
              <w:jc w:val="center"/>
              <w:rPr>
                <w:rFonts w:hint="default" w:cs="宋体"/>
                <w:b/>
                <w:color w:val="000000"/>
                <w:sz w:val="20"/>
                <w:szCs w:val="20"/>
              </w:rPr>
            </w:pPr>
          </w:p>
        </w:tc>
        <w:tc>
          <w:tcPr>
            <w:tcW w:w="156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6157065">
            <w:pPr>
              <w:jc w:val="center"/>
              <w:rPr>
                <w:rFonts w:hint="default" w:cs="宋体"/>
                <w:b/>
                <w:color w:val="000000"/>
                <w:sz w:val="20"/>
                <w:szCs w:val="20"/>
              </w:rPr>
            </w:pPr>
          </w:p>
        </w:tc>
        <w:tc>
          <w:tcPr>
            <w:tcW w:w="1701"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4594C95">
            <w:pPr>
              <w:jc w:val="center"/>
              <w:rPr>
                <w:rFonts w:hint="default" w:cs="宋体"/>
                <w:b/>
                <w:color w:val="000000"/>
                <w:sz w:val="20"/>
                <w:szCs w:val="20"/>
              </w:rPr>
            </w:pPr>
          </w:p>
        </w:tc>
        <w:tc>
          <w:tcPr>
            <w:tcW w:w="194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1F22426">
            <w:pPr>
              <w:jc w:val="center"/>
              <w:rPr>
                <w:rFonts w:hint="default" w:cs="宋体"/>
                <w:b/>
                <w:color w:val="000000"/>
                <w:sz w:val="20"/>
                <w:szCs w:val="20"/>
              </w:rPr>
            </w:pPr>
          </w:p>
        </w:tc>
      </w:tr>
      <w:tr w14:paraId="6677A7E5">
        <w:tblPrEx>
          <w:tblCellMar>
            <w:top w:w="0" w:type="dxa"/>
            <w:left w:w="0" w:type="dxa"/>
            <w:bottom w:w="0" w:type="dxa"/>
            <w:right w:w="0" w:type="dxa"/>
          </w:tblCellMar>
        </w:tblPrEx>
        <w:trPr>
          <w:trHeight w:val="362" w:hRule="atLeast"/>
        </w:trPr>
        <w:tc>
          <w:tcPr>
            <w:tcW w:w="5180"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EBFDC">
            <w:pPr>
              <w:jc w:val="center"/>
              <w:textAlignment w:val="center"/>
              <w:rPr>
                <w:rFonts w:hint="default" w:cs="宋体"/>
                <w:b/>
                <w:color w:val="000000"/>
                <w:sz w:val="20"/>
                <w:szCs w:val="20"/>
              </w:rPr>
            </w:pPr>
            <w:r>
              <w:rPr>
                <w:rFonts w:cs="宋体"/>
                <w:b/>
                <w:color w:val="000000"/>
                <w:sz w:val="20"/>
                <w:szCs w:val="20"/>
              </w:rPr>
              <w:t>合计</w:t>
            </w:r>
          </w:p>
        </w:tc>
        <w:tc>
          <w:tcPr>
            <w:tcW w:w="165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B1C0C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66,014.72</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16C5C9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63,692.06</w:t>
            </w:r>
            <w:r>
              <w:rPr>
                <w:rFonts w:ascii="Times New Roman" w:hAnsi="Times New Roman"/>
                <w:b/>
                <w:color w:val="000000"/>
                <w:sz w:val="20"/>
              </w:rPr>
              <w:t xml:space="preserve"> </w:t>
            </w:r>
          </w:p>
        </w:tc>
        <w:tc>
          <w:tcPr>
            <w:tcW w:w="163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A4359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2,322.66</w:t>
            </w:r>
            <w:r>
              <w:rPr>
                <w:rFonts w:ascii="Times New Roman" w:hAnsi="Times New Roman"/>
                <w:b/>
                <w:color w:val="000000"/>
                <w:sz w:val="20"/>
              </w:rPr>
              <w:t xml:space="preserve"> </w:t>
            </w:r>
          </w:p>
        </w:tc>
        <w:tc>
          <w:tcPr>
            <w:tcW w:w="156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0490AF7">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1"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1AFDF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944"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1D57995">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7AA441AB">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733A3E">
            <w:pPr>
              <w:textAlignment w:val="center"/>
              <w:rPr>
                <w:rFonts w:hint="default" w:cs="宋体"/>
                <w:color w:val="000000"/>
                <w:sz w:val="20"/>
                <w:szCs w:val="20"/>
              </w:rPr>
            </w:pPr>
            <w:r>
              <w:rPr>
                <w:rFonts w:cs="宋体"/>
                <w:b/>
                <w:color w:val="000000"/>
                <w:sz w:val="20"/>
                <w:szCs w:val="20"/>
              </w:rPr>
              <w:t>206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8D2F0C4">
            <w:pPr>
              <w:textAlignment w:val="center"/>
              <w:rPr>
                <w:rFonts w:hint="default" w:cs="宋体"/>
                <w:color w:val="000000"/>
                <w:sz w:val="20"/>
                <w:szCs w:val="20"/>
              </w:rPr>
            </w:pPr>
            <w:r>
              <w:rPr>
                <w:rFonts w:cs="宋体"/>
                <w:b/>
                <w:color w:val="000000"/>
                <w:sz w:val="20"/>
                <w:szCs w:val="20"/>
              </w:rPr>
              <w:t>科学技术支出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DA915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D76A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D534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BD40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5D964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371D6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E29641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53DC6">
            <w:pPr>
              <w:textAlignment w:val="center"/>
              <w:rPr>
                <w:rFonts w:hint="default" w:cs="宋体"/>
                <w:color w:val="000000"/>
                <w:sz w:val="20"/>
                <w:szCs w:val="20"/>
              </w:rPr>
            </w:pPr>
            <w:r>
              <w:rPr>
                <w:rFonts w:cs="宋体"/>
                <w:b/>
                <w:color w:val="000000"/>
                <w:sz w:val="20"/>
                <w:szCs w:val="20"/>
              </w:rPr>
              <w:t>20603</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4E68FF">
            <w:pPr>
              <w:textAlignment w:val="center"/>
              <w:rPr>
                <w:rFonts w:hint="default" w:cs="宋体"/>
                <w:color w:val="000000"/>
                <w:sz w:val="20"/>
                <w:szCs w:val="20"/>
              </w:rPr>
            </w:pPr>
            <w:r>
              <w:rPr>
                <w:rFonts w:cs="宋体"/>
                <w:b/>
                <w:color w:val="000000"/>
                <w:sz w:val="20"/>
                <w:szCs w:val="20"/>
              </w:rPr>
              <w:t>应用研究</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1FBE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DC47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E892C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0CAF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10738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97911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2E399B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B74629">
            <w:pPr>
              <w:textAlignment w:val="center"/>
              <w:rPr>
                <w:rFonts w:hint="default" w:cs="宋体"/>
                <w:color w:val="000000"/>
                <w:sz w:val="20"/>
                <w:szCs w:val="20"/>
              </w:rPr>
            </w:pPr>
            <w:r>
              <w:rPr>
                <w:rFonts w:cs="宋体"/>
                <w:color w:val="000000"/>
                <w:sz w:val="20"/>
                <w:szCs w:val="20"/>
              </w:rPr>
              <w:t>2060302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4CA61A">
            <w:pPr>
              <w:textAlignment w:val="center"/>
              <w:rPr>
                <w:rFonts w:hint="default" w:cs="宋体"/>
                <w:color w:val="000000"/>
                <w:sz w:val="20"/>
                <w:szCs w:val="20"/>
              </w:rPr>
            </w:pPr>
            <w:r>
              <w:rPr>
                <w:rFonts w:cs="宋体"/>
                <w:color w:val="000000"/>
                <w:sz w:val="20"/>
                <w:szCs w:val="20"/>
              </w:rPr>
              <w:t>社会公益研究</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4AD1B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4B140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54264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876E5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80F85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B3205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2FBC50E4">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9317FD">
            <w:pPr>
              <w:textAlignment w:val="center"/>
              <w:rPr>
                <w:rFonts w:hint="default" w:cs="宋体"/>
                <w:color w:val="000000"/>
                <w:sz w:val="20"/>
                <w:szCs w:val="20"/>
              </w:rPr>
            </w:pPr>
            <w:r>
              <w:rPr>
                <w:rFonts w:cs="宋体"/>
                <w:b/>
                <w:color w:val="000000"/>
                <w:sz w:val="20"/>
                <w:szCs w:val="20"/>
              </w:rPr>
              <w:t>208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B1CB0">
            <w:pPr>
              <w:textAlignment w:val="center"/>
              <w:rPr>
                <w:rFonts w:hint="default" w:cs="宋体"/>
                <w:color w:val="000000"/>
                <w:sz w:val="20"/>
                <w:szCs w:val="20"/>
              </w:rPr>
            </w:pPr>
            <w:r>
              <w:rPr>
                <w:rFonts w:cs="宋体"/>
                <w:b/>
                <w:color w:val="000000"/>
                <w:sz w:val="20"/>
                <w:szCs w:val="20"/>
              </w:rPr>
              <w:t>社会保障和就业支出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D6E5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D89CE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3,814.83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24392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9AD8B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F9AE6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95A1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8A321F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F0036">
            <w:pPr>
              <w:textAlignment w:val="center"/>
              <w:rPr>
                <w:rFonts w:hint="default" w:cs="宋体"/>
                <w:color w:val="000000"/>
                <w:sz w:val="20"/>
                <w:szCs w:val="20"/>
              </w:rPr>
            </w:pPr>
            <w:r>
              <w:rPr>
                <w:rFonts w:cs="宋体"/>
                <w:b/>
                <w:color w:val="000000"/>
                <w:sz w:val="20"/>
                <w:szCs w:val="20"/>
              </w:rPr>
              <w:t>20805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7F9C3AB">
            <w:pPr>
              <w:textAlignment w:val="center"/>
              <w:rPr>
                <w:rFonts w:hint="default" w:cs="宋体"/>
                <w:color w:val="000000"/>
                <w:sz w:val="20"/>
                <w:szCs w:val="20"/>
              </w:rPr>
            </w:pPr>
            <w:r>
              <w:rPr>
                <w:rFonts w:cs="宋体"/>
                <w:b/>
                <w:color w:val="000000"/>
                <w:sz w:val="20"/>
                <w:szCs w:val="20"/>
              </w:rPr>
              <w:t>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99F8A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3,815.93</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D1F9D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3,814.83</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CE961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35DA9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51A6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C3592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580FA159">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B7B45D">
            <w:pPr>
              <w:textAlignment w:val="center"/>
              <w:rPr>
                <w:rFonts w:hint="default" w:cs="宋体"/>
                <w:color w:val="000000"/>
                <w:sz w:val="20"/>
                <w:szCs w:val="20"/>
              </w:rPr>
            </w:pPr>
            <w:r>
              <w:rPr>
                <w:rFonts w:cs="宋体"/>
                <w:color w:val="000000"/>
                <w:sz w:val="20"/>
                <w:szCs w:val="20"/>
              </w:rPr>
              <w:t>2080505</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A41949">
            <w:pPr>
              <w:textAlignment w:val="center"/>
              <w:rPr>
                <w:rFonts w:hint="default" w:cs="宋体"/>
                <w:color w:val="000000"/>
                <w:sz w:val="20"/>
                <w:szCs w:val="20"/>
              </w:rPr>
            </w:pPr>
            <w:r>
              <w:rPr>
                <w:rFonts w:cs="宋体"/>
                <w:color w:val="000000"/>
                <w:sz w:val="20"/>
                <w:szCs w:val="20"/>
              </w:rPr>
              <w:t>机关事业单位基本养老保险缴费支出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FBEF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2,800.64</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DFCB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2,800.64</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0629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211FE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668B55">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8D547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77920C03">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1D2D3A">
            <w:pPr>
              <w:textAlignment w:val="center"/>
              <w:rPr>
                <w:rFonts w:hint="default" w:cs="宋体"/>
                <w:color w:val="000000"/>
                <w:sz w:val="20"/>
                <w:szCs w:val="20"/>
              </w:rPr>
            </w:pPr>
            <w:r>
              <w:rPr>
                <w:rFonts w:cs="宋体"/>
                <w:color w:val="000000"/>
                <w:sz w:val="20"/>
                <w:szCs w:val="20"/>
              </w:rPr>
              <w:t>2080506</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ACD350">
            <w:pPr>
              <w:textAlignment w:val="center"/>
              <w:rPr>
                <w:rFonts w:hint="default" w:cs="宋体"/>
                <w:color w:val="000000"/>
                <w:sz w:val="20"/>
                <w:szCs w:val="20"/>
              </w:rPr>
            </w:pPr>
            <w:r>
              <w:rPr>
                <w:rFonts w:cs="宋体"/>
                <w:color w:val="000000"/>
                <w:sz w:val="20"/>
                <w:szCs w:val="20"/>
              </w:rPr>
              <w:t>机关事业单位职业年金缴费支出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FF666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CAB21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1,014.19</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103CE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D9316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680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EC88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292759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F5D908">
            <w:pPr>
              <w:textAlignment w:val="center"/>
              <w:rPr>
                <w:rFonts w:hint="default" w:cs="宋体"/>
                <w:color w:val="000000"/>
                <w:sz w:val="20"/>
                <w:szCs w:val="20"/>
              </w:rPr>
            </w:pPr>
            <w:r>
              <w:rPr>
                <w:rFonts w:cs="宋体"/>
                <w:color w:val="000000"/>
                <w:sz w:val="20"/>
                <w:szCs w:val="20"/>
              </w:rPr>
              <w:t>2080599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FB852F9">
            <w:pPr>
              <w:textAlignment w:val="center"/>
              <w:rPr>
                <w:rFonts w:hint="default" w:cs="宋体"/>
                <w:color w:val="000000"/>
                <w:sz w:val="20"/>
                <w:szCs w:val="20"/>
              </w:rPr>
            </w:pPr>
            <w:r>
              <w:rPr>
                <w:rFonts w:cs="宋体"/>
                <w:color w:val="000000"/>
                <w:sz w:val="20"/>
                <w:szCs w:val="20"/>
              </w:rPr>
              <w:t>其他行政事业单位养老支出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B1C95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D67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8CC5B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9D01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86BD3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6A20D1">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06D9765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8F6549">
            <w:pPr>
              <w:textAlignment w:val="center"/>
              <w:rPr>
                <w:rFonts w:hint="default" w:cs="宋体"/>
                <w:color w:val="000000"/>
                <w:sz w:val="20"/>
                <w:szCs w:val="20"/>
              </w:rPr>
            </w:pPr>
            <w:r>
              <w:rPr>
                <w:rFonts w:cs="宋体"/>
                <w:b/>
                <w:color w:val="000000"/>
                <w:sz w:val="20"/>
                <w:szCs w:val="20"/>
              </w:rPr>
              <w:t>210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CA7110">
            <w:pPr>
              <w:textAlignment w:val="center"/>
              <w:rPr>
                <w:rFonts w:hint="default" w:cs="宋体"/>
                <w:color w:val="000000"/>
                <w:sz w:val="20"/>
                <w:szCs w:val="20"/>
              </w:rPr>
            </w:pPr>
            <w:r>
              <w:rPr>
                <w:rFonts w:cs="宋体"/>
                <w:b/>
                <w:color w:val="000000"/>
                <w:sz w:val="20"/>
                <w:szCs w:val="20"/>
              </w:rPr>
              <w:t>卫生健康支出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940FF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60,562.64</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2A8B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58,281.08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ADE033">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2,281.56</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FAE3D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73E19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F99C3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00AC8A9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1018C">
            <w:pPr>
              <w:textAlignment w:val="center"/>
              <w:rPr>
                <w:rFonts w:hint="default" w:cs="宋体"/>
                <w:color w:val="000000"/>
                <w:sz w:val="20"/>
                <w:szCs w:val="20"/>
              </w:rPr>
            </w:pPr>
            <w:r>
              <w:rPr>
                <w:rFonts w:cs="宋体"/>
                <w:b/>
                <w:color w:val="000000"/>
                <w:sz w:val="20"/>
                <w:szCs w:val="20"/>
              </w:rPr>
              <w:t>21001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E0340F">
            <w:pPr>
              <w:textAlignment w:val="center"/>
              <w:rPr>
                <w:rFonts w:hint="default" w:cs="宋体"/>
                <w:color w:val="000000"/>
                <w:sz w:val="20"/>
                <w:szCs w:val="20"/>
              </w:rPr>
            </w:pPr>
            <w:r>
              <w:rPr>
                <w:rFonts w:cs="宋体"/>
                <w:b/>
                <w:color w:val="000000"/>
                <w:sz w:val="20"/>
                <w:szCs w:val="20"/>
              </w:rPr>
              <w:t>卫生健康管理事务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4DCE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91DF8">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FE9D6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48CFB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9132F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0A58A7">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3586A28A">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834E130">
            <w:pPr>
              <w:textAlignment w:val="center"/>
              <w:rPr>
                <w:rFonts w:hint="default" w:cs="宋体"/>
                <w:color w:val="000000"/>
                <w:sz w:val="20"/>
                <w:szCs w:val="20"/>
              </w:rPr>
            </w:pPr>
            <w:r>
              <w:rPr>
                <w:rFonts w:cs="宋体"/>
                <w:color w:val="000000"/>
                <w:sz w:val="20"/>
                <w:szCs w:val="20"/>
              </w:rPr>
              <w:t>2100199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287BF9">
            <w:pPr>
              <w:textAlignment w:val="center"/>
              <w:rPr>
                <w:rFonts w:hint="default" w:cs="宋体"/>
                <w:color w:val="000000"/>
                <w:sz w:val="20"/>
                <w:szCs w:val="20"/>
              </w:rPr>
            </w:pPr>
            <w:r>
              <w:rPr>
                <w:rFonts w:cs="宋体"/>
                <w:color w:val="000000"/>
                <w:sz w:val="20"/>
                <w:szCs w:val="20"/>
              </w:rPr>
              <w:t>其他卫生健康管理事务支出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C3AE5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CEEE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9D779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8832A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3CD1E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7B47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530DED0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960F7">
            <w:pPr>
              <w:textAlignment w:val="center"/>
              <w:rPr>
                <w:rFonts w:hint="default" w:cs="宋体"/>
                <w:color w:val="000000"/>
                <w:sz w:val="20"/>
                <w:szCs w:val="20"/>
              </w:rPr>
            </w:pPr>
            <w:r>
              <w:rPr>
                <w:rFonts w:cs="宋体"/>
                <w:b/>
                <w:color w:val="000000"/>
                <w:sz w:val="20"/>
                <w:szCs w:val="20"/>
              </w:rPr>
              <w:t>21002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3AF0D">
            <w:pPr>
              <w:textAlignment w:val="center"/>
              <w:rPr>
                <w:rFonts w:hint="default" w:cs="宋体"/>
                <w:color w:val="000000"/>
                <w:sz w:val="20"/>
                <w:szCs w:val="20"/>
              </w:rPr>
            </w:pPr>
            <w:r>
              <w:rPr>
                <w:rFonts w:cs="宋体"/>
                <w:b/>
                <w:color w:val="000000"/>
                <w:sz w:val="20"/>
                <w:szCs w:val="20"/>
              </w:rPr>
              <w:t>公立医院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B206C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60,354.07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5C077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58,281.08</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D2C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2,073.00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B367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83B6D1">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7AF10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3617A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649AF9">
            <w:pPr>
              <w:textAlignment w:val="center"/>
              <w:rPr>
                <w:rFonts w:hint="default" w:cs="宋体"/>
                <w:color w:val="000000"/>
                <w:sz w:val="20"/>
                <w:szCs w:val="20"/>
              </w:rPr>
            </w:pPr>
            <w:r>
              <w:rPr>
                <w:rFonts w:cs="宋体"/>
                <w:color w:val="000000"/>
                <w:sz w:val="20"/>
                <w:szCs w:val="20"/>
              </w:rPr>
              <w:t>2100201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EC5A5">
            <w:pPr>
              <w:textAlignment w:val="center"/>
              <w:rPr>
                <w:rFonts w:hint="default" w:cs="宋体"/>
                <w:color w:val="000000"/>
                <w:sz w:val="20"/>
                <w:szCs w:val="20"/>
              </w:rPr>
            </w:pPr>
            <w:r>
              <w:rPr>
                <w:rFonts w:cs="宋体"/>
                <w:color w:val="000000"/>
                <w:sz w:val="20"/>
                <w:szCs w:val="20"/>
              </w:rPr>
              <w:t>综合医院</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8C9F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60,354.07</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4AD449">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58,281.08</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A5310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2,073.00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2F248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5438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FAA84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D43615F">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30027A">
            <w:pPr>
              <w:textAlignment w:val="center"/>
              <w:rPr>
                <w:rFonts w:hint="default" w:cs="宋体"/>
                <w:color w:val="000000"/>
                <w:sz w:val="20"/>
                <w:szCs w:val="20"/>
              </w:rPr>
            </w:pPr>
            <w:r>
              <w:rPr>
                <w:rFonts w:cs="宋体"/>
                <w:b/>
                <w:color w:val="000000"/>
                <w:sz w:val="20"/>
                <w:szCs w:val="20"/>
              </w:rPr>
              <w:t>21004</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7FADD0">
            <w:pPr>
              <w:textAlignment w:val="center"/>
              <w:rPr>
                <w:rFonts w:hint="default" w:cs="宋体"/>
                <w:color w:val="000000"/>
                <w:sz w:val="20"/>
                <w:szCs w:val="20"/>
              </w:rPr>
            </w:pPr>
            <w:r>
              <w:rPr>
                <w:rFonts w:cs="宋体"/>
                <w:b/>
                <w:color w:val="000000"/>
                <w:sz w:val="20"/>
                <w:szCs w:val="20"/>
              </w:rPr>
              <w:t>公共卫生</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70B562">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182.57</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8BA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4ED4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182.57</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22D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A59DB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7A8136">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4F4C0BBC">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9632">
            <w:pPr>
              <w:textAlignment w:val="center"/>
              <w:rPr>
                <w:rFonts w:hint="default" w:cs="宋体"/>
                <w:color w:val="000000"/>
                <w:sz w:val="20"/>
                <w:szCs w:val="20"/>
              </w:rPr>
            </w:pPr>
            <w:r>
              <w:rPr>
                <w:rFonts w:cs="宋体"/>
                <w:color w:val="000000"/>
                <w:sz w:val="20"/>
                <w:szCs w:val="20"/>
              </w:rPr>
              <w:t>2100408</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26B2803">
            <w:pPr>
              <w:textAlignment w:val="center"/>
              <w:rPr>
                <w:rFonts w:hint="default" w:cs="宋体"/>
                <w:color w:val="000000"/>
                <w:sz w:val="20"/>
                <w:szCs w:val="20"/>
              </w:rPr>
            </w:pPr>
            <w:r>
              <w:rPr>
                <w:rFonts w:cs="宋体"/>
                <w:color w:val="000000"/>
                <w:sz w:val="20"/>
                <w:szCs w:val="20"/>
              </w:rPr>
              <w:t>基本公共卫生服务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D0113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80A2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99D39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B6447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61C2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FA8F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6A674192">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729252">
            <w:pPr>
              <w:textAlignment w:val="center"/>
              <w:rPr>
                <w:rFonts w:hint="default" w:cs="宋体"/>
                <w:color w:val="000000"/>
                <w:sz w:val="20"/>
                <w:szCs w:val="20"/>
              </w:rPr>
            </w:pPr>
            <w:r>
              <w:rPr>
                <w:rFonts w:cs="宋体"/>
                <w:color w:val="000000"/>
                <w:sz w:val="20"/>
                <w:szCs w:val="20"/>
              </w:rPr>
              <w:t>2100409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2E7092">
            <w:pPr>
              <w:textAlignment w:val="center"/>
              <w:rPr>
                <w:rFonts w:hint="default" w:cs="宋体"/>
                <w:color w:val="000000"/>
                <w:sz w:val="20"/>
                <w:szCs w:val="20"/>
              </w:rPr>
            </w:pPr>
            <w:r>
              <w:rPr>
                <w:rFonts w:cs="宋体"/>
                <w:color w:val="000000"/>
                <w:sz w:val="20"/>
                <w:szCs w:val="20"/>
              </w:rPr>
              <w:t>重大公共卫生服务</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11503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5A14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2672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19AD3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1D18D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461A2D">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8411A77">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162A84">
            <w:pPr>
              <w:textAlignment w:val="center"/>
              <w:rPr>
                <w:rFonts w:hint="default" w:cs="宋体"/>
                <w:color w:val="000000"/>
                <w:sz w:val="20"/>
                <w:szCs w:val="20"/>
              </w:rPr>
            </w:pPr>
            <w:r>
              <w:rPr>
                <w:rFonts w:cs="宋体"/>
                <w:color w:val="000000"/>
                <w:sz w:val="20"/>
                <w:szCs w:val="20"/>
              </w:rPr>
              <w:t>2100410</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B21895">
            <w:pPr>
              <w:textAlignment w:val="center"/>
              <w:rPr>
                <w:rFonts w:hint="default" w:cs="宋体"/>
                <w:color w:val="000000"/>
                <w:sz w:val="20"/>
                <w:szCs w:val="20"/>
              </w:rPr>
            </w:pPr>
            <w:r>
              <w:rPr>
                <w:rFonts w:cs="宋体"/>
                <w:color w:val="000000"/>
                <w:sz w:val="20"/>
                <w:szCs w:val="20"/>
              </w:rPr>
              <w:t>突发公共卫生事件应急处置</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0C8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9A3A0">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D4657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28D6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9A5A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27346">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1B3398F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D6A02">
            <w:pPr>
              <w:textAlignment w:val="center"/>
              <w:rPr>
                <w:rFonts w:hint="default" w:cs="宋体"/>
                <w:color w:val="000000"/>
                <w:sz w:val="20"/>
                <w:szCs w:val="20"/>
              </w:rPr>
            </w:pPr>
            <w:r>
              <w:rPr>
                <w:rFonts w:cs="宋体"/>
                <w:color w:val="000000"/>
                <w:sz w:val="20"/>
                <w:szCs w:val="20"/>
              </w:rPr>
              <w:t>2100499</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3CD381">
            <w:pPr>
              <w:textAlignment w:val="center"/>
              <w:rPr>
                <w:rFonts w:hint="default" w:cs="宋体"/>
                <w:color w:val="000000"/>
                <w:sz w:val="20"/>
                <w:szCs w:val="20"/>
              </w:rPr>
            </w:pPr>
            <w:r>
              <w:rPr>
                <w:rFonts w:cs="宋体"/>
                <w:color w:val="000000"/>
                <w:sz w:val="20"/>
                <w:szCs w:val="20"/>
              </w:rPr>
              <w:t>其他公共卫生支出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3A4D2C">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69812">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0061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19.12</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E242C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0FB74">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2AA24F">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r w14:paraId="4B808F95">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4BD68">
            <w:pPr>
              <w:textAlignment w:val="center"/>
              <w:rPr>
                <w:rFonts w:hint="default" w:cs="宋体"/>
                <w:color w:val="000000"/>
                <w:sz w:val="20"/>
                <w:szCs w:val="20"/>
              </w:rPr>
            </w:pPr>
            <w:r>
              <w:rPr>
                <w:rFonts w:cs="宋体"/>
                <w:b/>
                <w:color w:val="000000"/>
                <w:sz w:val="20"/>
                <w:szCs w:val="20"/>
              </w:rPr>
              <w:t>221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D2F481">
            <w:pPr>
              <w:textAlignment w:val="center"/>
              <w:rPr>
                <w:rFonts w:hint="default" w:cs="宋体"/>
                <w:color w:val="000000"/>
                <w:sz w:val="20"/>
                <w:szCs w:val="20"/>
              </w:rPr>
            </w:pPr>
            <w:r>
              <w:rPr>
                <w:rFonts w:cs="宋体"/>
                <w:b/>
                <w:color w:val="000000"/>
                <w:sz w:val="20"/>
                <w:szCs w:val="20"/>
              </w:rPr>
              <w:t>住房保障支出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FC64">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92F1BC">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51BAFB">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E8F720">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223B49">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BD0D7E">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1A96B4D0">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08B29">
            <w:pPr>
              <w:textAlignment w:val="center"/>
              <w:rPr>
                <w:rFonts w:hint="default" w:cs="宋体"/>
                <w:color w:val="000000"/>
                <w:sz w:val="20"/>
                <w:szCs w:val="20"/>
              </w:rPr>
            </w:pPr>
            <w:r>
              <w:rPr>
                <w:rFonts w:cs="宋体"/>
                <w:b/>
                <w:color w:val="000000"/>
                <w:sz w:val="20"/>
                <w:szCs w:val="20"/>
              </w:rPr>
              <w:t>22102</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2A2903C">
            <w:pPr>
              <w:textAlignment w:val="center"/>
              <w:rPr>
                <w:rFonts w:hint="default" w:cs="宋体"/>
                <w:color w:val="000000"/>
                <w:sz w:val="20"/>
                <w:szCs w:val="20"/>
              </w:rPr>
            </w:pPr>
            <w:r>
              <w:rPr>
                <w:rFonts w:cs="宋体"/>
                <w:b/>
                <w:color w:val="000000"/>
                <w:sz w:val="20"/>
                <w:szCs w:val="20"/>
              </w:rPr>
              <w:t>住房改革支出</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8D1F7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ECCF0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1,596.15</w:t>
            </w:r>
            <w:r>
              <w:rPr>
                <w:rFonts w:ascii="Times New Roman" w:hAnsi="Times New Roman"/>
                <w:b/>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AAEFB5">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E4CD5F">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787B5D">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36E9A">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r>
      <w:tr w14:paraId="720B5F5E">
        <w:tblPrEx>
          <w:tblCellMar>
            <w:top w:w="0" w:type="dxa"/>
            <w:left w:w="0" w:type="dxa"/>
            <w:bottom w:w="0" w:type="dxa"/>
            <w:right w:w="0" w:type="dxa"/>
          </w:tblCellMar>
        </w:tblPrEx>
        <w:trPr>
          <w:trHeight w:val="382" w:hRule="atLeast"/>
        </w:trPr>
        <w:tc>
          <w:tcPr>
            <w:tcW w:w="1637"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56B223">
            <w:pPr>
              <w:textAlignment w:val="center"/>
              <w:rPr>
                <w:rFonts w:hint="default" w:cs="宋体"/>
                <w:color w:val="000000"/>
                <w:sz w:val="20"/>
                <w:szCs w:val="20"/>
              </w:rPr>
            </w:pPr>
            <w:r>
              <w:rPr>
                <w:rFonts w:cs="宋体"/>
                <w:color w:val="000000"/>
                <w:sz w:val="20"/>
                <w:szCs w:val="20"/>
              </w:rPr>
              <w:t>2210201</w:t>
            </w:r>
          </w:p>
        </w:tc>
        <w:tc>
          <w:tcPr>
            <w:tcW w:w="3543"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DA94BE">
            <w:pPr>
              <w:textAlignment w:val="center"/>
              <w:rPr>
                <w:rFonts w:hint="default" w:cs="宋体"/>
                <w:color w:val="000000"/>
                <w:sz w:val="20"/>
                <w:szCs w:val="20"/>
              </w:rPr>
            </w:pPr>
            <w:r>
              <w:rPr>
                <w:rFonts w:cs="宋体"/>
                <w:color w:val="000000"/>
                <w:sz w:val="20"/>
                <w:szCs w:val="20"/>
              </w:rPr>
              <w:t>住房公积金</w:t>
            </w:r>
          </w:p>
        </w:tc>
        <w:tc>
          <w:tcPr>
            <w:tcW w:w="165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171E2E">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1,596.15</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34ACFA">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1,596.15</w:t>
            </w:r>
            <w:r>
              <w:rPr>
                <w:rFonts w:ascii="Times New Roman" w:hAnsi="Times New Roman"/>
                <w:color w:val="000000"/>
                <w:sz w:val="20"/>
              </w:rPr>
              <w:t xml:space="preserve"> </w:t>
            </w:r>
          </w:p>
        </w:tc>
        <w:tc>
          <w:tcPr>
            <w:tcW w:w="163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520683">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56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8398F7">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10ED08">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94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3F298B">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1E5A83D4">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2D0B0549">
      <w:pPr>
        <w:rPr>
          <w:rFonts w:hint="default" w:cs="宋体"/>
          <w:sz w:val="21"/>
          <w:szCs w:val="21"/>
        </w:rPr>
      </w:pPr>
      <w:r>
        <w:rPr>
          <w:rFonts w:cs="宋体"/>
          <w:sz w:val="21"/>
          <w:szCs w:val="21"/>
        </w:rPr>
        <w:br w:type="page"/>
      </w:r>
    </w:p>
    <w:p w14:paraId="4CB5D969">
      <w:pPr>
        <w:rPr>
          <w:rFonts w:hint="default" w:cs="宋体"/>
          <w:sz w:val="21"/>
          <w:szCs w:val="21"/>
        </w:rPr>
      </w:pPr>
    </w:p>
    <w:tbl>
      <w:tblPr>
        <w:tblStyle w:val="7"/>
        <w:tblW w:w="14732" w:type="dxa"/>
        <w:tblInd w:w="0" w:type="dxa"/>
        <w:tblLayout w:type="fixed"/>
        <w:tblCellMar>
          <w:top w:w="0" w:type="dxa"/>
          <w:left w:w="0" w:type="dxa"/>
          <w:bottom w:w="0" w:type="dxa"/>
          <w:right w:w="0" w:type="dxa"/>
        </w:tblCellMar>
      </w:tblPr>
      <w:tblGrid>
        <w:gridCol w:w="2979"/>
        <w:gridCol w:w="1526"/>
        <w:gridCol w:w="3191"/>
        <w:gridCol w:w="1700"/>
        <w:gridCol w:w="1700"/>
        <w:gridCol w:w="1700"/>
        <w:gridCol w:w="1936"/>
      </w:tblGrid>
      <w:tr w14:paraId="7264AA86">
        <w:tblPrEx>
          <w:tblCellMar>
            <w:top w:w="0" w:type="dxa"/>
            <w:left w:w="0" w:type="dxa"/>
            <w:bottom w:w="0" w:type="dxa"/>
            <w:right w:w="0" w:type="dxa"/>
          </w:tblCellMar>
        </w:tblPrEx>
        <w:trPr>
          <w:trHeight w:val="90" w:hRule="atLeast"/>
        </w:trPr>
        <w:tc>
          <w:tcPr>
            <w:tcW w:w="14732" w:type="dxa"/>
            <w:gridSpan w:val="7"/>
            <w:tcBorders>
              <w:top w:val="nil"/>
              <w:left w:val="nil"/>
              <w:bottom w:val="nil"/>
              <w:right w:val="nil"/>
            </w:tcBorders>
            <w:shd w:val="clear" w:color="auto" w:fill="auto"/>
            <w:noWrap/>
            <w:tcMar>
              <w:top w:w="15" w:type="dxa"/>
              <w:left w:w="15" w:type="dxa"/>
              <w:right w:w="15" w:type="dxa"/>
            </w:tcMar>
            <w:vAlign w:val="bottom"/>
          </w:tcPr>
          <w:p w14:paraId="1E546134">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14:paraId="7633A22E">
        <w:tblPrEx>
          <w:tblCellMar>
            <w:top w:w="0" w:type="dxa"/>
            <w:left w:w="0" w:type="dxa"/>
            <w:bottom w:w="0" w:type="dxa"/>
            <w:right w:w="0" w:type="dxa"/>
          </w:tblCellMar>
        </w:tblPrEx>
        <w:trPr>
          <w:trHeight w:val="90" w:hRule="atLeast"/>
        </w:trPr>
        <w:tc>
          <w:tcPr>
            <w:tcW w:w="7696" w:type="dxa"/>
            <w:gridSpan w:val="3"/>
            <w:vMerge w:val="restart"/>
            <w:tcBorders>
              <w:top w:val="nil"/>
              <w:left w:val="nil"/>
              <w:right w:val="nil"/>
            </w:tcBorders>
            <w:shd w:val="clear" w:color="auto" w:fill="auto"/>
            <w:noWrap/>
            <w:tcMar>
              <w:top w:w="15" w:type="dxa"/>
              <w:left w:w="15" w:type="dxa"/>
              <w:right w:w="15" w:type="dxa"/>
            </w:tcMar>
            <w:vAlign w:val="bottom"/>
          </w:tcPr>
          <w:p w14:paraId="54C3B509">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重庆市垫江县人民医院</w:t>
            </w:r>
          </w:p>
        </w:tc>
        <w:tc>
          <w:tcPr>
            <w:tcW w:w="1700" w:type="dxa"/>
            <w:tcBorders>
              <w:top w:val="nil"/>
              <w:left w:val="nil"/>
              <w:bottom w:val="nil"/>
              <w:right w:val="nil"/>
            </w:tcBorders>
            <w:shd w:val="clear" w:color="auto" w:fill="auto"/>
            <w:noWrap/>
            <w:tcMar>
              <w:top w:w="15" w:type="dxa"/>
              <w:left w:w="15" w:type="dxa"/>
              <w:right w:w="15" w:type="dxa"/>
            </w:tcMar>
            <w:vAlign w:val="bottom"/>
          </w:tcPr>
          <w:p w14:paraId="6C32E9D0">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047F28B">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57860ED7">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529B7109">
            <w:pPr>
              <w:spacing w:line="24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04</w:t>
            </w:r>
            <w:r>
              <w:rPr>
                <w:rFonts w:cs="宋体"/>
                <w:color w:val="000000"/>
                <w:sz w:val="20"/>
                <w:szCs w:val="20"/>
              </w:rPr>
              <w:t>表</w:t>
            </w:r>
          </w:p>
        </w:tc>
      </w:tr>
      <w:tr w14:paraId="6D869EB1">
        <w:tblPrEx>
          <w:tblCellMar>
            <w:top w:w="0" w:type="dxa"/>
            <w:left w:w="0" w:type="dxa"/>
            <w:bottom w:w="0" w:type="dxa"/>
            <w:right w:w="0" w:type="dxa"/>
          </w:tblCellMar>
        </w:tblPrEx>
        <w:trPr>
          <w:trHeight w:val="90" w:hRule="atLeast"/>
        </w:trPr>
        <w:tc>
          <w:tcPr>
            <w:tcW w:w="7696" w:type="dxa"/>
            <w:gridSpan w:val="3"/>
            <w:vMerge w:val="continue"/>
            <w:tcBorders>
              <w:left w:val="nil"/>
              <w:bottom w:val="nil"/>
              <w:right w:val="nil"/>
            </w:tcBorders>
            <w:shd w:val="clear" w:color="auto" w:fill="auto"/>
            <w:noWrap/>
            <w:tcMar>
              <w:top w:w="15" w:type="dxa"/>
              <w:left w:w="15" w:type="dxa"/>
              <w:right w:w="15" w:type="dxa"/>
            </w:tcMar>
            <w:vAlign w:val="bottom"/>
          </w:tcPr>
          <w:p w14:paraId="2B5DEB1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30E58A7D">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6BAFDEAF">
            <w:pPr>
              <w:spacing w:line="200" w:lineRule="exact"/>
              <w:rPr>
                <w:rFonts w:hint="default" w:cs="宋体"/>
                <w:color w:val="000000"/>
                <w:sz w:val="18"/>
                <w:szCs w:val="18"/>
              </w:rPr>
            </w:pPr>
          </w:p>
        </w:tc>
        <w:tc>
          <w:tcPr>
            <w:tcW w:w="1700" w:type="dxa"/>
            <w:tcBorders>
              <w:top w:val="nil"/>
              <w:left w:val="nil"/>
              <w:bottom w:val="nil"/>
              <w:right w:val="nil"/>
            </w:tcBorders>
            <w:shd w:val="clear" w:color="auto" w:fill="auto"/>
            <w:noWrap/>
            <w:tcMar>
              <w:top w:w="15" w:type="dxa"/>
              <w:left w:w="15" w:type="dxa"/>
              <w:right w:w="15" w:type="dxa"/>
            </w:tcMar>
            <w:vAlign w:val="bottom"/>
          </w:tcPr>
          <w:p w14:paraId="2A781704">
            <w:pPr>
              <w:spacing w:line="200" w:lineRule="exact"/>
              <w:rPr>
                <w:rFonts w:hint="default" w:cs="宋体"/>
                <w:color w:val="000000"/>
                <w:sz w:val="18"/>
                <w:szCs w:val="18"/>
              </w:rPr>
            </w:pPr>
          </w:p>
        </w:tc>
        <w:tc>
          <w:tcPr>
            <w:tcW w:w="1936" w:type="dxa"/>
            <w:tcBorders>
              <w:top w:val="nil"/>
              <w:left w:val="nil"/>
              <w:bottom w:val="nil"/>
              <w:right w:val="nil"/>
            </w:tcBorders>
            <w:shd w:val="clear" w:color="auto" w:fill="auto"/>
            <w:noWrap/>
            <w:tcMar>
              <w:top w:w="15" w:type="dxa"/>
              <w:left w:w="15" w:type="dxa"/>
              <w:right w:w="15" w:type="dxa"/>
            </w:tcMar>
            <w:vAlign w:val="bottom"/>
          </w:tcPr>
          <w:p w14:paraId="49A7BB6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56EFBE0">
        <w:tblPrEx>
          <w:tblCellMar>
            <w:top w:w="0" w:type="dxa"/>
            <w:left w:w="0" w:type="dxa"/>
            <w:bottom w:w="0" w:type="dxa"/>
            <w:right w:w="0" w:type="dxa"/>
          </w:tblCellMar>
        </w:tblPrEx>
        <w:trPr>
          <w:trHeight w:val="90" w:hRule="atLeast"/>
        </w:trPr>
        <w:tc>
          <w:tcPr>
            <w:tcW w:w="4505"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219BFE">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10227"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F8183">
            <w:pPr>
              <w:spacing w:line="200" w:lineRule="exact"/>
              <w:jc w:val="center"/>
              <w:textAlignment w:val="center"/>
              <w:rPr>
                <w:rFonts w:hint="default" w:cs="宋体"/>
                <w:b/>
                <w:color w:val="000000"/>
                <w:sz w:val="18"/>
                <w:szCs w:val="18"/>
              </w:rPr>
            </w:pPr>
            <w:r>
              <w:rPr>
                <w:rFonts w:cs="宋体"/>
                <w:b/>
                <w:color w:val="000000"/>
                <w:sz w:val="18"/>
                <w:szCs w:val="18"/>
              </w:rPr>
              <w:t>支     出</w:t>
            </w:r>
          </w:p>
        </w:tc>
      </w:tr>
      <w:tr w14:paraId="3A708749">
        <w:tblPrEx>
          <w:tblCellMar>
            <w:top w:w="0" w:type="dxa"/>
            <w:left w:w="0" w:type="dxa"/>
            <w:bottom w:w="0" w:type="dxa"/>
            <w:right w:w="0" w:type="dxa"/>
          </w:tblCellMar>
        </w:tblPrEx>
        <w:trPr>
          <w:trHeight w:val="90" w:hRule="atLeast"/>
        </w:trPr>
        <w:tc>
          <w:tcPr>
            <w:tcW w:w="297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C88F224">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1526"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99D89D">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3191"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96581BF">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7036" w:type="dxa"/>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B8A5D3E">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14:paraId="3ACC207D">
        <w:tblPrEx>
          <w:tblCellMar>
            <w:top w:w="0" w:type="dxa"/>
            <w:left w:w="0" w:type="dxa"/>
            <w:bottom w:w="0" w:type="dxa"/>
            <w:right w:w="0" w:type="dxa"/>
          </w:tblCellMar>
        </w:tblPrEx>
        <w:trPr>
          <w:trHeight w:val="90" w:hRule="atLeast"/>
        </w:trPr>
        <w:tc>
          <w:tcPr>
            <w:tcW w:w="297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E5D82ED">
            <w:pPr>
              <w:spacing w:line="200" w:lineRule="exact"/>
              <w:jc w:val="center"/>
              <w:rPr>
                <w:rFonts w:hint="default" w:cs="宋体"/>
                <w:b/>
                <w:color w:val="000000"/>
                <w:sz w:val="18"/>
                <w:szCs w:val="18"/>
              </w:rPr>
            </w:pPr>
          </w:p>
        </w:tc>
        <w:tc>
          <w:tcPr>
            <w:tcW w:w="1526"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0F2297F">
            <w:pPr>
              <w:spacing w:line="200" w:lineRule="exact"/>
              <w:jc w:val="center"/>
              <w:rPr>
                <w:rFonts w:hint="default" w:cs="宋体"/>
                <w:b/>
                <w:color w:val="000000"/>
                <w:sz w:val="18"/>
                <w:szCs w:val="18"/>
              </w:rPr>
            </w:pPr>
          </w:p>
        </w:tc>
        <w:tc>
          <w:tcPr>
            <w:tcW w:w="3191"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B5AE6">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55BDF4">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AE87586">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170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F9A8C2F">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193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C4732B">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14:paraId="30DF077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38EA21">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41FF15">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959.38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EAD87">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6BA74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F59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829F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954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24B95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196458">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C642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923F86">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2D6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C9BCB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B37D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2AB34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F0F6CD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855D4">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264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4EC6">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28838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DC1E0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A4C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DE8C0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B43DF5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04C81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79894D6C">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020142">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4008F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6E42F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0DA0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A365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4AC81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38B5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4266D5D">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3FD9FA">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08D0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F6B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B7BC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72387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59EFFD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41AE1D">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3658D54">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DD7D2">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F504A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42290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40.00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98E24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CD1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81599A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A0C15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058BF68">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05686">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011B7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B67B0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0A4DA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CC61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D50102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D2A13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FC5C0B1">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DBBA5">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741856">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57B7E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7E060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37417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B5676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2844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EB89096">
            <w:pPr>
              <w:spacing w:line="200" w:lineRule="exac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9E224C">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432F8">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BF148D">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1,293.29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3AA5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42C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E4A78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CD7C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44B931">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1A6AB0">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AF538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A04BA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6122A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3E38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7641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6DAF5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4A4E16">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0AF948">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5240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2D6E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04CCB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B462E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451FBD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BF4274B">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813E4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79397">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460E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08FFE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D148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3F1D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7BF2794">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2A0BC2">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88F71D">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0451CE">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42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1C19A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E84C5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3E46D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4BC13D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C6039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7C57B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15516">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724A0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D36C1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5FAD4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4274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36B0866">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B4ECE3">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59AAF0">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090B3C">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5607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F67C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19BF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238C2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E8E3E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DAC246">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629B24">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4453CE">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C643D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14077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07E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A250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08891B5">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492BF">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791BA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FBBD8">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6D1A9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54D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1AF51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587BC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CA132B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CFA747">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2BC75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CC4D88">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A6273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622CB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0C73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7899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48549A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BEFD19">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E412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133181">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B6CF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77F8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9C61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03D30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607421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0034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1D52A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FD853D">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BB943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5C0B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25E6D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B9A18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9D4F57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EE1640">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27E2F3">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8EEB9F">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93B17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6D49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18EAE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735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855D462">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31C51A">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D81188">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E70E0">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1561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DBC16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4A96F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850A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1B635F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939D31">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BE0EBE">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9CC2E">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F5942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3F2D3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6BE5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45AF1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DE3D12D">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29BE325">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52FE62">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960A19">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BDE2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90AF8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2C5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5A6C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4DF32A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7FEFED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699FF9">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1A3C7BA">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C74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C3BE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E3772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1535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B4BD89">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D9B8B08">
            <w:pPr>
              <w:spacing w:line="200" w:lineRule="exact"/>
              <w:rPr>
                <w:rFonts w:hint="default" w:cs="宋体"/>
                <w:b/>
                <w:bCs/>
                <w:color w:val="000000"/>
                <w:sz w:val="18"/>
                <w:szCs w:val="18"/>
              </w:rPr>
            </w:pP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3157BC">
            <w:pPr>
              <w:spacing w:line="200" w:lineRule="exact"/>
              <w:jc w:val="right"/>
              <w:rPr>
                <w:rFonts w:hint="default" w:ascii="Times New Roman" w:hAnsi="Times New Roman"/>
                <w:color w:val="000000"/>
                <w:sz w:val="18"/>
                <w:szCs w:val="18"/>
              </w:rPr>
            </w:pP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8B93B7">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0CB5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A5DB2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EDAE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47DE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42EE6C">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3D674">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CC089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959.38</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C52C3">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E05B8A">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D22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85C03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FC39A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8A4280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A0F65">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29572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EB0B11">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792B4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63601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1FC6F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01FF3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A2371">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D3FE77">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B9B484">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375.00</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F7A4417">
            <w:pPr>
              <w:spacing w:line="200" w:lineRule="exact"/>
              <w:rPr>
                <w:rFonts w:hint="default" w:cs="宋体"/>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0953B36">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A8045FF">
            <w:pPr>
              <w:spacing w:line="200" w:lineRule="exac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30516B2">
            <w:pPr>
              <w:spacing w:line="200" w:lineRule="exac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595BA18C">
            <w:pPr>
              <w:spacing w:line="200" w:lineRule="exact"/>
              <w:rPr>
                <w:rFonts w:hint="default" w:ascii="Times New Roman" w:hAnsi="Times New Roman"/>
                <w:color w:val="000000"/>
                <w:sz w:val="18"/>
                <w:szCs w:val="18"/>
              </w:rPr>
            </w:pPr>
          </w:p>
        </w:tc>
      </w:tr>
      <w:tr w14:paraId="13537D2B">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5A7FE9">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0FFF1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1EC84F">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0F311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7A4DE8">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956322">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1C1A06">
            <w:pPr>
              <w:spacing w:line="200" w:lineRule="exact"/>
              <w:jc w:val="right"/>
              <w:rPr>
                <w:rFonts w:hint="default" w:ascii="Times New Roman" w:hAnsi="Times New Roman"/>
                <w:color w:val="000000"/>
                <w:sz w:val="18"/>
                <w:szCs w:val="18"/>
              </w:rPr>
            </w:pPr>
          </w:p>
        </w:tc>
      </w:tr>
      <w:tr w14:paraId="7A95E02A">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9DAEED">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1CAEE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8D8A6B">
            <w:pPr>
              <w:spacing w:line="200" w:lineRule="exact"/>
              <w:jc w:val="center"/>
              <w:rPr>
                <w:rFonts w:hint="default" w:cs="宋体"/>
                <w:b/>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2520AC">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F081F50">
            <w:pPr>
              <w:spacing w:line="200" w:lineRule="exact"/>
              <w:jc w:val="right"/>
              <w:rPr>
                <w:rFonts w:hint="default" w:ascii="Times New Roman" w:hAnsi="Times New Roman"/>
                <w:color w:val="000000"/>
                <w:sz w:val="18"/>
                <w:szCs w:val="18"/>
              </w:rPr>
            </w:pP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CEB5EC">
            <w:pPr>
              <w:spacing w:line="200" w:lineRule="exact"/>
              <w:jc w:val="right"/>
              <w:rPr>
                <w:rFonts w:hint="default" w:ascii="Times New Roman" w:hAnsi="Times New Roman"/>
                <w:color w:val="000000"/>
                <w:sz w:val="18"/>
                <w:szCs w:val="18"/>
              </w:rPr>
            </w:pP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34D21B">
            <w:pPr>
              <w:spacing w:line="200" w:lineRule="exact"/>
              <w:jc w:val="right"/>
              <w:rPr>
                <w:rFonts w:hint="default" w:ascii="Times New Roman" w:hAnsi="Times New Roman"/>
                <w:color w:val="000000"/>
                <w:sz w:val="18"/>
                <w:szCs w:val="18"/>
              </w:rPr>
            </w:pPr>
          </w:p>
        </w:tc>
      </w:tr>
      <w:tr w14:paraId="69DFB997">
        <w:tblPrEx>
          <w:tblCellMar>
            <w:top w:w="0" w:type="dxa"/>
            <w:left w:w="0" w:type="dxa"/>
            <w:bottom w:w="0" w:type="dxa"/>
            <w:right w:w="0" w:type="dxa"/>
          </w:tblCellMar>
        </w:tblPrEx>
        <w:trPr>
          <w:trHeight w:val="90" w:hRule="atLeast"/>
        </w:trPr>
        <w:tc>
          <w:tcPr>
            <w:tcW w:w="297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802B">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5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0F015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1,334.39</w:t>
            </w:r>
            <w:r>
              <w:rPr>
                <w:rFonts w:ascii="Times New Roman" w:hAnsi="Times New Roman"/>
                <w:color w:val="000000"/>
                <w:sz w:val="18"/>
              </w:rPr>
              <w:t xml:space="preserve"> </w:t>
            </w:r>
          </w:p>
        </w:tc>
        <w:tc>
          <w:tcPr>
            <w:tcW w:w="3191"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09E803">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EF287F">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ABD30">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1,334.39</w:t>
            </w:r>
            <w:r>
              <w:rPr>
                <w:rFonts w:ascii="Times New Roman" w:hAnsi="Times New Roman"/>
                <w:color w:val="000000"/>
                <w:sz w:val="18"/>
              </w:rPr>
              <w:t xml:space="preserve"> </w:t>
            </w:r>
          </w:p>
        </w:tc>
        <w:tc>
          <w:tcPr>
            <w:tcW w:w="170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3BBE63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19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261F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1B4D1AA8">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492"/>
        <w:gridCol w:w="3909"/>
        <w:gridCol w:w="3319"/>
        <w:gridCol w:w="3312"/>
        <w:gridCol w:w="3346"/>
      </w:tblGrid>
      <w:tr w14:paraId="597F9C0E">
        <w:tblPrEx>
          <w:tblCellMar>
            <w:top w:w="0" w:type="dxa"/>
            <w:left w:w="0" w:type="dxa"/>
            <w:bottom w:w="0" w:type="dxa"/>
            <w:right w:w="0" w:type="dxa"/>
          </w:tblCellMar>
        </w:tblPrEx>
        <w:trPr>
          <w:trHeight w:val="510" w:hRule="atLeast"/>
        </w:trPr>
        <w:tc>
          <w:tcPr>
            <w:tcW w:w="15378" w:type="dxa"/>
            <w:gridSpan w:val="5"/>
            <w:tcBorders>
              <w:top w:val="nil"/>
              <w:left w:val="nil"/>
              <w:bottom w:val="nil"/>
              <w:right w:val="nil"/>
            </w:tcBorders>
            <w:shd w:val="clear" w:color="auto" w:fill="auto"/>
            <w:noWrap/>
            <w:tcMar>
              <w:top w:w="15" w:type="dxa"/>
              <w:left w:w="15" w:type="dxa"/>
              <w:right w:w="15" w:type="dxa"/>
            </w:tcMar>
            <w:vAlign w:val="bottom"/>
          </w:tcPr>
          <w:p w14:paraId="425A1FB9">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14:paraId="2799755B">
        <w:tblPrEx>
          <w:tblCellMar>
            <w:top w:w="0" w:type="dxa"/>
            <w:left w:w="0" w:type="dxa"/>
            <w:bottom w:w="0" w:type="dxa"/>
            <w:right w:w="0" w:type="dxa"/>
          </w:tblCellMar>
        </w:tblPrEx>
        <w:trPr>
          <w:trHeight w:val="255" w:hRule="atLeast"/>
        </w:trPr>
        <w:tc>
          <w:tcPr>
            <w:tcW w:w="8720" w:type="dxa"/>
            <w:gridSpan w:val="3"/>
            <w:vMerge w:val="restart"/>
            <w:tcBorders>
              <w:top w:val="nil"/>
              <w:left w:val="nil"/>
              <w:right w:val="nil"/>
            </w:tcBorders>
            <w:shd w:val="clear" w:color="auto" w:fill="auto"/>
            <w:noWrap/>
            <w:tcMar>
              <w:top w:w="15" w:type="dxa"/>
              <w:left w:w="15" w:type="dxa"/>
              <w:right w:w="15" w:type="dxa"/>
            </w:tcMar>
            <w:vAlign w:val="bottom"/>
          </w:tcPr>
          <w:p w14:paraId="48B01C1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重庆市垫江县人民医院</w:t>
            </w:r>
          </w:p>
        </w:tc>
        <w:tc>
          <w:tcPr>
            <w:tcW w:w="3312" w:type="dxa"/>
            <w:tcBorders>
              <w:top w:val="nil"/>
              <w:left w:val="nil"/>
              <w:bottom w:val="nil"/>
              <w:right w:val="nil"/>
            </w:tcBorders>
            <w:shd w:val="clear" w:color="auto" w:fill="auto"/>
            <w:noWrap/>
            <w:tcMar>
              <w:top w:w="15" w:type="dxa"/>
              <w:left w:w="15" w:type="dxa"/>
              <w:right w:w="15" w:type="dxa"/>
            </w:tcMar>
            <w:vAlign w:val="bottom"/>
          </w:tcPr>
          <w:p w14:paraId="2070CECC">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11E4EFDC">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05</w:t>
            </w:r>
            <w:r>
              <w:rPr>
                <w:rFonts w:cs="宋体"/>
                <w:color w:val="000000"/>
                <w:sz w:val="20"/>
                <w:szCs w:val="20"/>
              </w:rPr>
              <w:t>表</w:t>
            </w:r>
          </w:p>
        </w:tc>
      </w:tr>
      <w:tr w14:paraId="7C37A12B">
        <w:tblPrEx>
          <w:tblCellMar>
            <w:top w:w="0" w:type="dxa"/>
            <w:left w:w="0" w:type="dxa"/>
            <w:bottom w:w="0" w:type="dxa"/>
            <w:right w:w="0" w:type="dxa"/>
          </w:tblCellMar>
        </w:tblPrEx>
        <w:trPr>
          <w:trHeight w:val="285" w:hRule="atLeast"/>
        </w:trPr>
        <w:tc>
          <w:tcPr>
            <w:tcW w:w="8720" w:type="dxa"/>
            <w:gridSpan w:val="3"/>
            <w:vMerge w:val="continue"/>
            <w:tcBorders>
              <w:left w:val="nil"/>
              <w:bottom w:val="nil"/>
              <w:right w:val="nil"/>
            </w:tcBorders>
            <w:shd w:val="clear" w:color="auto" w:fill="auto"/>
            <w:noWrap/>
            <w:tcMar>
              <w:top w:w="15" w:type="dxa"/>
              <w:left w:w="15" w:type="dxa"/>
              <w:right w:w="15" w:type="dxa"/>
            </w:tcMar>
            <w:vAlign w:val="bottom"/>
          </w:tcPr>
          <w:p w14:paraId="7FDAF76C">
            <w:pPr>
              <w:rPr>
                <w:rFonts w:hint="default" w:cs="宋体"/>
                <w:color w:val="000000"/>
                <w:sz w:val="20"/>
                <w:szCs w:val="20"/>
              </w:rPr>
            </w:pPr>
          </w:p>
        </w:tc>
        <w:tc>
          <w:tcPr>
            <w:tcW w:w="3312" w:type="dxa"/>
            <w:tcBorders>
              <w:top w:val="nil"/>
              <w:left w:val="nil"/>
              <w:bottom w:val="nil"/>
              <w:right w:val="nil"/>
            </w:tcBorders>
            <w:shd w:val="clear" w:color="auto" w:fill="auto"/>
            <w:noWrap/>
            <w:tcMar>
              <w:top w:w="15" w:type="dxa"/>
              <w:left w:w="15" w:type="dxa"/>
              <w:right w:w="15" w:type="dxa"/>
            </w:tcMar>
            <w:vAlign w:val="bottom"/>
          </w:tcPr>
          <w:p w14:paraId="7FBC51BF">
            <w:pPr>
              <w:rPr>
                <w:rFonts w:hint="default" w:cs="宋体"/>
                <w:color w:val="000000"/>
                <w:sz w:val="20"/>
                <w:szCs w:val="20"/>
              </w:rPr>
            </w:pPr>
          </w:p>
        </w:tc>
        <w:tc>
          <w:tcPr>
            <w:tcW w:w="3346" w:type="dxa"/>
            <w:tcBorders>
              <w:top w:val="nil"/>
              <w:left w:val="nil"/>
              <w:bottom w:val="nil"/>
              <w:right w:val="nil"/>
            </w:tcBorders>
            <w:shd w:val="clear" w:color="auto" w:fill="auto"/>
            <w:noWrap/>
            <w:tcMar>
              <w:top w:w="15" w:type="dxa"/>
              <w:left w:w="15" w:type="dxa"/>
              <w:right w:w="15" w:type="dxa"/>
            </w:tcMar>
            <w:vAlign w:val="bottom"/>
          </w:tcPr>
          <w:p w14:paraId="44929C39">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418AFA8E">
        <w:tblPrEx>
          <w:tblCellMar>
            <w:top w:w="0" w:type="dxa"/>
            <w:left w:w="0" w:type="dxa"/>
            <w:bottom w:w="0" w:type="dxa"/>
            <w:right w:w="0" w:type="dxa"/>
          </w:tblCellMar>
        </w:tblPrEx>
        <w:trPr>
          <w:trHeight w:val="308" w:hRule="atLeast"/>
        </w:trPr>
        <w:tc>
          <w:tcPr>
            <w:tcW w:w="5401"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C5378BD">
            <w:pPr>
              <w:jc w:val="center"/>
              <w:textAlignment w:val="center"/>
              <w:rPr>
                <w:rFonts w:hint="default" w:cs="宋体"/>
                <w:b/>
                <w:color w:val="000000"/>
                <w:sz w:val="20"/>
                <w:szCs w:val="20"/>
              </w:rPr>
            </w:pPr>
            <w:r>
              <w:rPr>
                <w:rFonts w:cs="宋体"/>
                <w:b/>
                <w:color w:val="000000"/>
                <w:sz w:val="20"/>
                <w:szCs w:val="20"/>
              </w:rPr>
              <w:t>项目</w:t>
            </w:r>
          </w:p>
        </w:tc>
        <w:tc>
          <w:tcPr>
            <w:tcW w:w="9977"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47ADAF1">
            <w:pPr>
              <w:jc w:val="center"/>
              <w:textAlignment w:val="center"/>
              <w:rPr>
                <w:rFonts w:hint="default" w:cs="宋体"/>
                <w:b/>
                <w:color w:val="000000"/>
                <w:sz w:val="20"/>
                <w:szCs w:val="20"/>
              </w:rPr>
            </w:pPr>
            <w:r>
              <w:rPr>
                <w:rFonts w:cs="宋体"/>
                <w:b/>
                <w:color w:val="000000"/>
                <w:sz w:val="20"/>
                <w:szCs w:val="20"/>
              </w:rPr>
              <w:t>本年支出</w:t>
            </w:r>
          </w:p>
        </w:tc>
      </w:tr>
      <w:tr w14:paraId="605E419B">
        <w:tblPrEx>
          <w:tblCellMar>
            <w:top w:w="0" w:type="dxa"/>
            <w:left w:w="0" w:type="dxa"/>
            <w:bottom w:w="0" w:type="dxa"/>
            <w:right w:w="0" w:type="dxa"/>
          </w:tblCellMar>
        </w:tblPrEx>
        <w:trPr>
          <w:trHeight w:val="326" w:hRule="atLeast"/>
        </w:trPr>
        <w:tc>
          <w:tcPr>
            <w:tcW w:w="1492"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7E08DD">
            <w:pPr>
              <w:jc w:val="center"/>
              <w:textAlignment w:val="center"/>
              <w:rPr>
                <w:rFonts w:hint="default" w:cs="宋体"/>
                <w:b/>
                <w:color w:val="000000"/>
                <w:sz w:val="20"/>
                <w:szCs w:val="20"/>
              </w:rPr>
            </w:pPr>
            <w:r>
              <w:rPr>
                <w:rFonts w:cs="宋体"/>
                <w:b/>
                <w:color w:val="000000"/>
                <w:sz w:val="20"/>
                <w:szCs w:val="20"/>
              </w:rPr>
              <w:t>功能分类科目编码</w:t>
            </w:r>
          </w:p>
        </w:tc>
        <w:tc>
          <w:tcPr>
            <w:tcW w:w="390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C2D17C">
            <w:pPr>
              <w:jc w:val="center"/>
              <w:textAlignment w:val="center"/>
              <w:rPr>
                <w:rFonts w:hint="default" w:cs="宋体"/>
                <w:b/>
                <w:color w:val="000000"/>
                <w:sz w:val="20"/>
                <w:szCs w:val="20"/>
              </w:rPr>
            </w:pPr>
            <w:r>
              <w:rPr>
                <w:rFonts w:cs="宋体"/>
                <w:b/>
                <w:color w:val="000000"/>
                <w:sz w:val="20"/>
                <w:szCs w:val="20"/>
              </w:rPr>
              <w:t>项目（按“项”级功能分类科目）</w:t>
            </w:r>
          </w:p>
        </w:tc>
        <w:tc>
          <w:tcPr>
            <w:tcW w:w="331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CB0F97">
            <w:pPr>
              <w:jc w:val="center"/>
              <w:textAlignment w:val="center"/>
              <w:rPr>
                <w:rFonts w:hint="default" w:cs="宋体"/>
                <w:b/>
                <w:color w:val="000000"/>
                <w:sz w:val="20"/>
                <w:szCs w:val="20"/>
              </w:rPr>
            </w:pPr>
            <w:r>
              <w:rPr>
                <w:rFonts w:cs="宋体"/>
                <w:b/>
                <w:color w:val="000000"/>
                <w:sz w:val="20"/>
                <w:szCs w:val="20"/>
              </w:rPr>
              <w:t>合计</w:t>
            </w:r>
          </w:p>
        </w:tc>
        <w:tc>
          <w:tcPr>
            <w:tcW w:w="331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6CDFD31">
            <w:pPr>
              <w:jc w:val="center"/>
              <w:textAlignment w:val="center"/>
              <w:rPr>
                <w:rFonts w:hint="default" w:cs="宋体"/>
                <w:b/>
                <w:color w:val="000000"/>
                <w:sz w:val="20"/>
                <w:szCs w:val="20"/>
              </w:rPr>
            </w:pPr>
            <w:r>
              <w:rPr>
                <w:rFonts w:cs="宋体"/>
                <w:b/>
                <w:color w:val="000000"/>
                <w:sz w:val="20"/>
                <w:szCs w:val="20"/>
              </w:rPr>
              <w:t>基本支出</w:t>
            </w:r>
          </w:p>
        </w:tc>
        <w:tc>
          <w:tcPr>
            <w:tcW w:w="334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39F6F9">
            <w:pPr>
              <w:jc w:val="center"/>
              <w:textAlignment w:val="center"/>
              <w:rPr>
                <w:rFonts w:hint="default" w:cs="宋体"/>
                <w:b/>
                <w:color w:val="000000"/>
                <w:sz w:val="20"/>
                <w:szCs w:val="20"/>
              </w:rPr>
            </w:pPr>
            <w:r>
              <w:rPr>
                <w:rFonts w:cs="宋体"/>
                <w:b/>
                <w:color w:val="000000"/>
                <w:sz w:val="20"/>
                <w:szCs w:val="20"/>
              </w:rPr>
              <w:t>项目支出</w:t>
            </w:r>
          </w:p>
        </w:tc>
      </w:tr>
      <w:tr w14:paraId="3ECCDB54">
        <w:tblPrEx>
          <w:tblCellMar>
            <w:top w:w="0" w:type="dxa"/>
            <w:left w:w="0" w:type="dxa"/>
            <w:bottom w:w="0" w:type="dxa"/>
            <w:right w:w="0" w:type="dxa"/>
          </w:tblCellMar>
        </w:tblPrEx>
        <w:trPr>
          <w:trHeight w:val="326"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C79A49E">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06A92F">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40451BC">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807DB4">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FB42C93">
            <w:pPr>
              <w:jc w:val="center"/>
              <w:rPr>
                <w:rFonts w:hint="default" w:cs="宋体"/>
                <w:b/>
                <w:color w:val="000000"/>
                <w:sz w:val="20"/>
                <w:szCs w:val="20"/>
              </w:rPr>
            </w:pPr>
          </w:p>
        </w:tc>
      </w:tr>
      <w:tr w14:paraId="322DD6CC">
        <w:tblPrEx>
          <w:tblCellMar>
            <w:top w:w="0" w:type="dxa"/>
            <w:left w:w="0" w:type="dxa"/>
            <w:bottom w:w="0" w:type="dxa"/>
            <w:right w:w="0" w:type="dxa"/>
          </w:tblCellMar>
        </w:tblPrEx>
        <w:trPr>
          <w:trHeight w:val="615" w:hRule="atLeast"/>
        </w:trPr>
        <w:tc>
          <w:tcPr>
            <w:tcW w:w="1492"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F4A2CDD">
            <w:pPr>
              <w:jc w:val="center"/>
              <w:rPr>
                <w:rFonts w:hint="default" w:cs="宋体"/>
                <w:b/>
                <w:color w:val="000000"/>
                <w:sz w:val="20"/>
                <w:szCs w:val="20"/>
              </w:rPr>
            </w:pPr>
          </w:p>
        </w:tc>
        <w:tc>
          <w:tcPr>
            <w:tcW w:w="390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C0BC49B">
            <w:pPr>
              <w:jc w:val="center"/>
              <w:rPr>
                <w:rFonts w:hint="default" w:cs="宋体"/>
                <w:b/>
                <w:color w:val="000000"/>
                <w:sz w:val="20"/>
                <w:szCs w:val="20"/>
              </w:rPr>
            </w:pPr>
          </w:p>
        </w:tc>
        <w:tc>
          <w:tcPr>
            <w:tcW w:w="331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91F0776">
            <w:pPr>
              <w:jc w:val="center"/>
              <w:rPr>
                <w:rFonts w:hint="default" w:cs="宋体"/>
                <w:b/>
                <w:color w:val="000000"/>
                <w:sz w:val="20"/>
                <w:szCs w:val="20"/>
              </w:rPr>
            </w:pPr>
          </w:p>
        </w:tc>
        <w:tc>
          <w:tcPr>
            <w:tcW w:w="331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844D42">
            <w:pPr>
              <w:jc w:val="center"/>
              <w:rPr>
                <w:rFonts w:hint="default" w:cs="宋体"/>
                <w:b/>
                <w:color w:val="000000"/>
                <w:sz w:val="20"/>
                <w:szCs w:val="20"/>
              </w:rPr>
            </w:pPr>
          </w:p>
        </w:tc>
        <w:tc>
          <w:tcPr>
            <w:tcW w:w="334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15293FD">
            <w:pPr>
              <w:jc w:val="center"/>
              <w:rPr>
                <w:rFonts w:hint="default" w:cs="宋体"/>
                <w:b/>
                <w:color w:val="000000"/>
                <w:sz w:val="20"/>
                <w:szCs w:val="20"/>
              </w:rPr>
            </w:pPr>
          </w:p>
        </w:tc>
      </w:tr>
      <w:tr w14:paraId="6FC094B5">
        <w:tblPrEx>
          <w:tblCellMar>
            <w:top w:w="0" w:type="dxa"/>
            <w:left w:w="0" w:type="dxa"/>
            <w:bottom w:w="0" w:type="dxa"/>
            <w:right w:w="0" w:type="dxa"/>
          </w:tblCellMar>
        </w:tblPrEx>
        <w:trPr>
          <w:trHeight w:val="308" w:hRule="atLeast"/>
        </w:trPr>
        <w:tc>
          <w:tcPr>
            <w:tcW w:w="5401"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05222C">
            <w:pPr>
              <w:jc w:val="center"/>
              <w:textAlignment w:val="center"/>
              <w:rPr>
                <w:rFonts w:hint="default" w:cs="宋体"/>
                <w:b/>
                <w:color w:val="000000"/>
                <w:sz w:val="20"/>
                <w:szCs w:val="20"/>
              </w:rPr>
            </w:pPr>
            <w:r>
              <w:rPr>
                <w:rFonts w:cs="宋体"/>
                <w:b/>
                <w:color w:val="000000"/>
                <w:sz w:val="20"/>
                <w:szCs w:val="20"/>
              </w:rPr>
              <w:t>合计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24ED9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1,334.39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A4E44E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435.80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9DF233">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898.59</w:t>
            </w:r>
            <w:r>
              <w:rPr>
                <w:rFonts w:ascii="Times New Roman" w:hAnsi="Times New Roman"/>
                <w:b/>
                <w:color w:val="000000"/>
                <w:sz w:val="20"/>
              </w:rPr>
              <w:t xml:space="preserve"> </w:t>
            </w:r>
          </w:p>
        </w:tc>
      </w:tr>
      <w:tr w14:paraId="7DF01DC7">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737C3">
            <w:pPr>
              <w:textAlignment w:val="center"/>
              <w:rPr>
                <w:rFonts w:hint="default" w:cs="宋体"/>
                <w:color w:val="000000"/>
                <w:sz w:val="20"/>
                <w:szCs w:val="20"/>
              </w:rPr>
            </w:pPr>
            <w:r>
              <w:rPr>
                <w:rFonts w:cs="宋体"/>
                <w:b/>
                <w:color w:val="000000"/>
                <w:sz w:val="20"/>
                <w:szCs w:val="20"/>
              </w:rPr>
              <w:t>206</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A02D7D0">
            <w:pPr>
              <w:textAlignment w:val="center"/>
              <w:rPr>
                <w:rFonts w:hint="default" w:cs="宋体"/>
                <w:color w:val="000000"/>
                <w:sz w:val="20"/>
                <w:szCs w:val="20"/>
              </w:rPr>
            </w:pPr>
            <w:r>
              <w:rPr>
                <w:rFonts w:cs="宋体"/>
                <w:b/>
                <w:color w:val="000000"/>
                <w:sz w:val="20"/>
                <w:szCs w:val="20"/>
              </w:rPr>
              <w:t>科学技术支出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921543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023E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5AEBFA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r>
      <w:tr w14:paraId="12BA3F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1C1E7">
            <w:pPr>
              <w:textAlignment w:val="center"/>
              <w:rPr>
                <w:rFonts w:hint="default" w:cs="宋体"/>
                <w:color w:val="000000"/>
                <w:sz w:val="20"/>
                <w:szCs w:val="20"/>
              </w:rPr>
            </w:pPr>
            <w:r>
              <w:rPr>
                <w:rFonts w:cs="宋体"/>
                <w:b/>
                <w:color w:val="000000"/>
                <w:sz w:val="20"/>
                <w:szCs w:val="20"/>
              </w:rPr>
              <w:t>20603</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3F506CD">
            <w:pPr>
              <w:textAlignment w:val="center"/>
              <w:rPr>
                <w:rFonts w:hint="default" w:cs="宋体"/>
                <w:color w:val="000000"/>
                <w:sz w:val="20"/>
                <w:szCs w:val="20"/>
              </w:rPr>
            </w:pPr>
            <w:r>
              <w:rPr>
                <w:rFonts w:cs="宋体"/>
                <w:b/>
                <w:color w:val="000000"/>
                <w:sz w:val="20"/>
                <w:szCs w:val="20"/>
              </w:rPr>
              <w:t>应用研究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0778F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F644DE1">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B17BE7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40.00</w:t>
            </w:r>
            <w:r>
              <w:rPr>
                <w:rFonts w:ascii="Times New Roman" w:hAnsi="Times New Roman"/>
                <w:b/>
                <w:color w:val="000000"/>
                <w:sz w:val="20"/>
              </w:rPr>
              <w:t xml:space="preserve"> </w:t>
            </w:r>
          </w:p>
        </w:tc>
      </w:tr>
      <w:tr w14:paraId="54B3038A">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D0F94AF">
            <w:pPr>
              <w:textAlignment w:val="center"/>
              <w:rPr>
                <w:rFonts w:hint="default" w:cs="宋体"/>
                <w:color w:val="000000"/>
                <w:sz w:val="20"/>
                <w:szCs w:val="20"/>
              </w:rPr>
            </w:pPr>
            <w:r>
              <w:rPr>
                <w:rFonts w:cs="宋体"/>
                <w:color w:val="000000"/>
                <w:sz w:val="20"/>
                <w:szCs w:val="20"/>
              </w:rPr>
              <w:t>2060302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FBA540E">
            <w:pPr>
              <w:textAlignment w:val="center"/>
              <w:rPr>
                <w:rFonts w:hint="default" w:cs="宋体"/>
                <w:color w:val="000000"/>
                <w:sz w:val="20"/>
                <w:szCs w:val="20"/>
              </w:rPr>
            </w:pPr>
            <w:r>
              <w:rPr>
                <w:rFonts w:cs="宋体"/>
                <w:color w:val="000000"/>
                <w:sz w:val="20"/>
                <w:szCs w:val="20"/>
              </w:rPr>
              <w:t>社会公益研究</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01805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A8AAC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A67E0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40.00</w:t>
            </w:r>
            <w:r>
              <w:rPr>
                <w:rFonts w:ascii="Times New Roman" w:hAnsi="Times New Roman"/>
                <w:color w:val="000000"/>
                <w:sz w:val="20"/>
              </w:rPr>
              <w:t xml:space="preserve"> </w:t>
            </w:r>
          </w:p>
        </w:tc>
      </w:tr>
      <w:tr w14:paraId="7702ED5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57B110">
            <w:pPr>
              <w:textAlignment w:val="center"/>
              <w:rPr>
                <w:rFonts w:hint="default" w:cs="宋体"/>
                <w:color w:val="000000"/>
                <w:sz w:val="20"/>
                <w:szCs w:val="20"/>
              </w:rPr>
            </w:pPr>
            <w:r>
              <w:rPr>
                <w:rFonts w:cs="宋体"/>
                <w:b/>
                <w:color w:val="000000"/>
                <w:sz w:val="20"/>
                <w:szCs w:val="20"/>
              </w:rPr>
              <w:t>208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FA19B70">
            <w:pPr>
              <w:textAlignment w:val="center"/>
              <w:rPr>
                <w:rFonts w:hint="default" w:cs="宋体"/>
                <w:color w:val="000000"/>
                <w:sz w:val="20"/>
                <w:szCs w:val="20"/>
              </w:rPr>
            </w:pPr>
            <w:r>
              <w:rPr>
                <w:rFonts w:cs="宋体"/>
                <w:b/>
                <w:color w:val="000000"/>
                <w:sz w:val="20"/>
                <w:szCs w:val="20"/>
              </w:rPr>
              <w:t>社会保障和就业支出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B57EA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FDFBC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A692D38">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r>
      <w:tr w14:paraId="144AF401">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8DC335">
            <w:pPr>
              <w:textAlignment w:val="center"/>
              <w:rPr>
                <w:rFonts w:hint="default" w:cs="宋体"/>
                <w:color w:val="000000"/>
                <w:sz w:val="20"/>
                <w:szCs w:val="20"/>
              </w:rPr>
            </w:pPr>
            <w:r>
              <w:rPr>
                <w:rFonts w:cs="宋体"/>
                <w:b/>
                <w:color w:val="000000"/>
                <w:sz w:val="20"/>
                <w:szCs w:val="20"/>
              </w:rPr>
              <w:t>20805</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68D6667">
            <w:pPr>
              <w:textAlignment w:val="center"/>
              <w:rPr>
                <w:rFonts w:hint="default" w:cs="宋体"/>
                <w:color w:val="000000"/>
                <w:sz w:val="20"/>
                <w:szCs w:val="20"/>
              </w:rPr>
            </w:pPr>
            <w:r>
              <w:rPr>
                <w:rFonts w:cs="宋体"/>
                <w:b/>
                <w:color w:val="000000"/>
                <w:sz w:val="20"/>
                <w:szCs w:val="20"/>
              </w:rPr>
              <w:t>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99E0B5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CF114F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0D5C1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1.10</w:t>
            </w:r>
            <w:r>
              <w:rPr>
                <w:rFonts w:ascii="Times New Roman" w:hAnsi="Times New Roman"/>
                <w:b/>
                <w:color w:val="000000"/>
                <w:sz w:val="20"/>
              </w:rPr>
              <w:t xml:space="preserve"> </w:t>
            </w:r>
          </w:p>
        </w:tc>
      </w:tr>
      <w:tr w14:paraId="59D638B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5D34C9">
            <w:pPr>
              <w:textAlignment w:val="center"/>
              <w:rPr>
                <w:rFonts w:hint="default" w:cs="宋体"/>
                <w:color w:val="000000"/>
                <w:sz w:val="20"/>
                <w:szCs w:val="20"/>
              </w:rPr>
            </w:pPr>
            <w:r>
              <w:rPr>
                <w:rFonts w:cs="宋体"/>
                <w:color w:val="000000"/>
                <w:sz w:val="20"/>
                <w:szCs w:val="20"/>
              </w:rPr>
              <w:t>2080599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D88B09A">
            <w:pPr>
              <w:textAlignment w:val="center"/>
              <w:rPr>
                <w:rFonts w:hint="default" w:cs="宋体"/>
                <w:color w:val="000000"/>
                <w:sz w:val="20"/>
                <w:szCs w:val="20"/>
              </w:rPr>
            </w:pPr>
            <w:r>
              <w:rPr>
                <w:rFonts w:cs="宋体"/>
                <w:color w:val="000000"/>
                <w:sz w:val="20"/>
                <w:szCs w:val="20"/>
              </w:rPr>
              <w:t>其他行政事业单位养老支出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1A8454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F1A7A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1FA59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1.10</w:t>
            </w:r>
            <w:r>
              <w:rPr>
                <w:rFonts w:ascii="Times New Roman" w:hAnsi="Times New Roman"/>
                <w:color w:val="000000"/>
                <w:sz w:val="20"/>
              </w:rPr>
              <w:t xml:space="preserve"> </w:t>
            </w:r>
          </w:p>
        </w:tc>
      </w:tr>
      <w:tr w14:paraId="5A414B65">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A00772">
            <w:pPr>
              <w:textAlignment w:val="center"/>
              <w:rPr>
                <w:rFonts w:hint="default" w:cs="宋体"/>
                <w:color w:val="000000"/>
                <w:sz w:val="20"/>
                <w:szCs w:val="20"/>
              </w:rPr>
            </w:pPr>
            <w:r>
              <w:rPr>
                <w:rFonts w:cs="宋体"/>
                <w:b/>
                <w:color w:val="000000"/>
                <w:sz w:val="20"/>
                <w:szCs w:val="20"/>
              </w:rPr>
              <w:t>210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7151BD0">
            <w:pPr>
              <w:textAlignment w:val="center"/>
              <w:rPr>
                <w:rFonts w:hint="default" w:cs="宋体"/>
                <w:color w:val="000000"/>
                <w:sz w:val="20"/>
                <w:szCs w:val="20"/>
              </w:rPr>
            </w:pPr>
            <w:r>
              <w:rPr>
                <w:rFonts w:cs="宋体"/>
                <w:b/>
                <w:color w:val="000000"/>
                <w:sz w:val="20"/>
                <w:szCs w:val="20"/>
              </w:rPr>
              <w:t>卫生健康支出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A3C20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1,293.29</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B468B6D">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7F512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857.49</w:t>
            </w:r>
            <w:r>
              <w:rPr>
                <w:rFonts w:ascii="Times New Roman" w:hAnsi="Times New Roman"/>
                <w:b/>
                <w:color w:val="000000"/>
                <w:sz w:val="20"/>
              </w:rPr>
              <w:t xml:space="preserve"> </w:t>
            </w:r>
          </w:p>
        </w:tc>
      </w:tr>
      <w:tr w14:paraId="242052C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5EC378">
            <w:pPr>
              <w:textAlignment w:val="center"/>
              <w:rPr>
                <w:rFonts w:hint="default" w:cs="宋体"/>
                <w:color w:val="000000"/>
                <w:sz w:val="20"/>
                <w:szCs w:val="20"/>
              </w:rPr>
            </w:pPr>
            <w:r>
              <w:rPr>
                <w:rFonts w:cs="宋体"/>
                <w:b/>
                <w:color w:val="000000"/>
                <w:sz w:val="20"/>
                <w:szCs w:val="20"/>
              </w:rPr>
              <w:t>21001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EE2F116">
            <w:pPr>
              <w:textAlignment w:val="center"/>
              <w:rPr>
                <w:rFonts w:hint="default" w:cs="宋体"/>
                <w:color w:val="000000"/>
                <w:sz w:val="20"/>
                <w:szCs w:val="20"/>
              </w:rPr>
            </w:pPr>
            <w:r>
              <w:rPr>
                <w:rFonts w:cs="宋体"/>
                <w:b/>
                <w:color w:val="000000"/>
                <w:sz w:val="20"/>
                <w:szCs w:val="20"/>
              </w:rPr>
              <w:t>卫生健康管理事务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CAE699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CABFA5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9D725D4">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26.00</w:t>
            </w:r>
            <w:r>
              <w:rPr>
                <w:rFonts w:ascii="Times New Roman" w:hAnsi="Times New Roman"/>
                <w:b/>
                <w:color w:val="000000"/>
                <w:sz w:val="20"/>
              </w:rPr>
              <w:t xml:space="preserve"> </w:t>
            </w:r>
          </w:p>
        </w:tc>
      </w:tr>
      <w:tr w14:paraId="3B6364D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71C992">
            <w:pPr>
              <w:textAlignment w:val="center"/>
              <w:rPr>
                <w:rFonts w:hint="default" w:cs="宋体"/>
                <w:color w:val="000000"/>
                <w:sz w:val="20"/>
                <w:szCs w:val="20"/>
              </w:rPr>
            </w:pPr>
            <w:r>
              <w:rPr>
                <w:rFonts w:cs="宋体"/>
                <w:color w:val="000000"/>
                <w:sz w:val="20"/>
                <w:szCs w:val="20"/>
              </w:rPr>
              <w:t>2100199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00C0416">
            <w:pPr>
              <w:textAlignment w:val="center"/>
              <w:rPr>
                <w:rFonts w:hint="default" w:cs="宋体"/>
                <w:color w:val="000000"/>
                <w:sz w:val="20"/>
                <w:szCs w:val="20"/>
              </w:rPr>
            </w:pPr>
            <w:r>
              <w:rPr>
                <w:rFonts w:cs="宋体"/>
                <w:color w:val="000000"/>
                <w:sz w:val="20"/>
                <w:szCs w:val="20"/>
              </w:rPr>
              <w:t>其他卫生健康管理事务支出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79500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C66EA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47F1E0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26.00</w:t>
            </w:r>
            <w:r>
              <w:rPr>
                <w:rFonts w:ascii="Times New Roman" w:hAnsi="Times New Roman"/>
                <w:color w:val="000000"/>
                <w:sz w:val="20"/>
              </w:rPr>
              <w:t xml:space="preserve"> </w:t>
            </w:r>
          </w:p>
        </w:tc>
      </w:tr>
      <w:tr w14:paraId="0F5A9D7B">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F453C">
            <w:pPr>
              <w:textAlignment w:val="center"/>
              <w:rPr>
                <w:rFonts w:hint="default" w:cs="宋体"/>
                <w:color w:val="000000"/>
                <w:sz w:val="20"/>
                <w:szCs w:val="20"/>
              </w:rPr>
            </w:pPr>
            <w:r>
              <w:rPr>
                <w:rFonts w:cs="宋体"/>
                <w:b/>
                <w:color w:val="000000"/>
                <w:sz w:val="20"/>
                <w:szCs w:val="20"/>
              </w:rPr>
              <w:t>21002</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6D35948">
            <w:pPr>
              <w:textAlignment w:val="center"/>
              <w:rPr>
                <w:rFonts w:hint="default" w:cs="宋体"/>
                <w:color w:val="000000"/>
                <w:sz w:val="20"/>
                <w:szCs w:val="20"/>
              </w:rPr>
            </w:pPr>
            <w:r>
              <w:rPr>
                <w:rFonts w:cs="宋体"/>
                <w:b/>
                <w:color w:val="000000"/>
                <w:sz w:val="20"/>
                <w:szCs w:val="20"/>
              </w:rPr>
              <w:t>公立医院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EB2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1,084.72</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E2717AC">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435.80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6A337C6">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648.92</w:t>
            </w:r>
            <w:r>
              <w:rPr>
                <w:rFonts w:ascii="Times New Roman" w:hAnsi="Times New Roman"/>
                <w:b/>
                <w:color w:val="000000"/>
                <w:sz w:val="20"/>
              </w:rPr>
              <w:t xml:space="preserve"> </w:t>
            </w:r>
          </w:p>
        </w:tc>
      </w:tr>
      <w:tr w14:paraId="0AE4DC7C">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031341">
            <w:pPr>
              <w:textAlignment w:val="center"/>
              <w:rPr>
                <w:rFonts w:hint="default" w:cs="宋体"/>
                <w:color w:val="000000"/>
                <w:sz w:val="20"/>
                <w:szCs w:val="20"/>
              </w:rPr>
            </w:pPr>
            <w:r>
              <w:rPr>
                <w:rFonts w:cs="宋体"/>
                <w:color w:val="000000"/>
                <w:sz w:val="20"/>
                <w:szCs w:val="20"/>
              </w:rPr>
              <w:t>2100201</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05D3401">
            <w:pPr>
              <w:textAlignment w:val="center"/>
              <w:rPr>
                <w:rFonts w:hint="default" w:cs="宋体"/>
                <w:color w:val="000000"/>
                <w:sz w:val="20"/>
                <w:szCs w:val="20"/>
              </w:rPr>
            </w:pPr>
            <w:r>
              <w:rPr>
                <w:rFonts w:cs="宋体"/>
                <w:color w:val="000000"/>
                <w:sz w:val="20"/>
                <w:szCs w:val="20"/>
              </w:rPr>
              <w:t>综合医院</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866E69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1,084.72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6A704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435.80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88CBF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648.92</w:t>
            </w:r>
            <w:r>
              <w:rPr>
                <w:rFonts w:ascii="Times New Roman" w:hAnsi="Times New Roman"/>
                <w:color w:val="000000"/>
                <w:sz w:val="20"/>
              </w:rPr>
              <w:t xml:space="preserve"> </w:t>
            </w:r>
          </w:p>
        </w:tc>
      </w:tr>
      <w:tr w14:paraId="24B7F764">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B0E48B">
            <w:pPr>
              <w:textAlignment w:val="center"/>
              <w:rPr>
                <w:rFonts w:hint="default" w:cs="宋体"/>
                <w:color w:val="000000"/>
                <w:sz w:val="20"/>
                <w:szCs w:val="20"/>
              </w:rPr>
            </w:pPr>
            <w:r>
              <w:rPr>
                <w:rFonts w:cs="宋体"/>
                <w:b/>
                <w:color w:val="000000"/>
                <w:sz w:val="20"/>
                <w:szCs w:val="20"/>
              </w:rPr>
              <w:t>21004</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1D6882B">
            <w:pPr>
              <w:textAlignment w:val="center"/>
              <w:rPr>
                <w:rFonts w:hint="default" w:cs="宋体"/>
                <w:color w:val="000000"/>
                <w:sz w:val="20"/>
                <w:szCs w:val="20"/>
              </w:rPr>
            </w:pPr>
            <w:r>
              <w:rPr>
                <w:rFonts w:cs="宋体"/>
                <w:b/>
                <w:color w:val="000000"/>
                <w:sz w:val="20"/>
                <w:szCs w:val="20"/>
              </w:rPr>
              <w:t>公共卫生</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7EB116E">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182.57</w:t>
            </w:r>
            <w:r>
              <w:rPr>
                <w:rFonts w:ascii="Times New Roman" w:hAnsi="Times New Roman"/>
                <w:b/>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05262">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926EFFB">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182.57</w:t>
            </w:r>
            <w:r>
              <w:rPr>
                <w:rFonts w:ascii="Times New Roman" w:hAnsi="Times New Roman"/>
                <w:b/>
                <w:color w:val="000000"/>
                <w:sz w:val="20"/>
              </w:rPr>
              <w:t xml:space="preserve"> </w:t>
            </w:r>
          </w:p>
        </w:tc>
      </w:tr>
      <w:tr w14:paraId="14B37D1F">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5C4A82">
            <w:pPr>
              <w:textAlignment w:val="center"/>
              <w:rPr>
                <w:rFonts w:hint="default" w:cs="宋体"/>
                <w:color w:val="000000"/>
                <w:sz w:val="20"/>
                <w:szCs w:val="20"/>
              </w:rPr>
            </w:pPr>
            <w:r>
              <w:rPr>
                <w:rFonts w:cs="宋体"/>
                <w:color w:val="000000"/>
                <w:sz w:val="20"/>
                <w:szCs w:val="20"/>
              </w:rPr>
              <w:t>2100408</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F1A5A7">
            <w:pPr>
              <w:textAlignment w:val="center"/>
              <w:rPr>
                <w:rFonts w:hint="default" w:cs="宋体"/>
                <w:color w:val="000000"/>
                <w:sz w:val="20"/>
                <w:szCs w:val="20"/>
              </w:rPr>
            </w:pPr>
            <w:r>
              <w:rPr>
                <w:rFonts w:cs="宋体"/>
                <w:color w:val="000000"/>
                <w:sz w:val="20"/>
                <w:szCs w:val="20"/>
              </w:rPr>
              <w:t>基本公共卫生服务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4B6DB4A">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8CFA31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51F497C">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58.09</w:t>
            </w:r>
            <w:r>
              <w:rPr>
                <w:rFonts w:ascii="Times New Roman" w:hAnsi="Times New Roman"/>
                <w:color w:val="000000"/>
                <w:sz w:val="20"/>
              </w:rPr>
              <w:t xml:space="preserve"> </w:t>
            </w:r>
          </w:p>
        </w:tc>
      </w:tr>
      <w:tr w14:paraId="737A4A40">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FC8D28">
            <w:pPr>
              <w:textAlignment w:val="center"/>
              <w:rPr>
                <w:rFonts w:hint="default" w:cs="宋体"/>
                <w:color w:val="000000"/>
                <w:sz w:val="20"/>
                <w:szCs w:val="20"/>
              </w:rPr>
            </w:pPr>
            <w:r>
              <w:rPr>
                <w:rFonts w:cs="宋体"/>
                <w:color w:val="000000"/>
                <w:sz w:val="20"/>
                <w:szCs w:val="20"/>
              </w:rPr>
              <w:t>2100409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BC2761D">
            <w:pPr>
              <w:textAlignment w:val="center"/>
              <w:rPr>
                <w:rFonts w:hint="default" w:cs="宋体"/>
                <w:color w:val="000000"/>
                <w:sz w:val="20"/>
                <w:szCs w:val="20"/>
              </w:rPr>
            </w:pPr>
            <w:r>
              <w:rPr>
                <w:rFonts w:cs="宋体"/>
                <w:color w:val="000000"/>
                <w:sz w:val="20"/>
                <w:szCs w:val="20"/>
              </w:rPr>
              <w:t>重大公共卫生服务</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9DAC73">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B7E297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CCD018D">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104.16</w:t>
            </w:r>
            <w:r>
              <w:rPr>
                <w:rFonts w:ascii="Times New Roman" w:hAnsi="Times New Roman"/>
                <w:color w:val="000000"/>
                <w:sz w:val="20"/>
              </w:rPr>
              <w:t xml:space="preserve"> </w:t>
            </w:r>
          </w:p>
        </w:tc>
      </w:tr>
      <w:tr w14:paraId="2F1BB78E">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442445">
            <w:pPr>
              <w:textAlignment w:val="center"/>
              <w:rPr>
                <w:rFonts w:hint="default" w:cs="宋体"/>
                <w:color w:val="000000"/>
                <w:sz w:val="20"/>
                <w:szCs w:val="20"/>
              </w:rPr>
            </w:pPr>
            <w:r>
              <w:rPr>
                <w:rFonts w:cs="宋体"/>
                <w:color w:val="000000"/>
                <w:sz w:val="20"/>
                <w:szCs w:val="20"/>
              </w:rPr>
              <w:t>2100410</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FE7B0C">
            <w:pPr>
              <w:textAlignment w:val="center"/>
              <w:rPr>
                <w:rFonts w:hint="default" w:cs="宋体"/>
                <w:color w:val="000000"/>
                <w:sz w:val="20"/>
                <w:szCs w:val="20"/>
              </w:rPr>
            </w:pPr>
            <w:r>
              <w:rPr>
                <w:rFonts w:cs="宋体"/>
                <w:color w:val="000000"/>
                <w:sz w:val="20"/>
                <w:szCs w:val="20"/>
              </w:rPr>
              <w:t>突发公共卫生事件应急处置</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B8E24C9">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9E4E0CE">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BC7500">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1.19</w:t>
            </w:r>
            <w:r>
              <w:rPr>
                <w:rFonts w:ascii="Times New Roman" w:hAnsi="Times New Roman"/>
                <w:color w:val="000000"/>
                <w:sz w:val="20"/>
              </w:rPr>
              <w:t xml:space="preserve"> </w:t>
            </w:r>
          </w:p>
        </w:tc>
      </w:tr>
      <w:tr w14:paraId="2CDEEDE9">
        <w:tblPrEx>
          <w:tblCellMar>
            <w:top w:w="0" w:type="dxa"/>
            <w:left w:w="0" w:type="dxa"/>
            <w:bottom w:w="0" w:type="dxa"/>
            <w:right w:w="0" w:type="dxa"/>
          </w:tblCellMar>
        </w:tblPrEx>
        <w:trPr>
          <w:trHeight w:val="308" w:hRule="atLeast"/>
        </w:trPr>
        <w:tc>
          <w:tcPr>
            <w:tcW w:w="149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3CD13F">
            <w:pPr>
              <w:textAlignment w:val="center"/>
              <w:rPr>
                <w:rFonts w:hint="default" w:cs="宋体"/>
                <w:color w:val="000000"/>
                <w:sz w:val="20"/>
                <w:szCs w:val="20"/>
              </w:rPr>
            </w:pPr>
            <w:r>
              <w:rPr>
                <w:rFonts w:cs="宋体"/>
                <w:color w:val="000000"/>
                <w:sz w:val="20"/>
                <w:szCs w:val="20"/>
              </w:rPr>
              <w:t>2100499</w:t>
            </w:r>
          </w:p>
        </w:tc>
        <w:tc>
          <w:tcPr>
            <w:tcW w:w="390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4E259FD">
            <w:pPr>
              <w:textAlignment w:val="center"/>
              <w:rPr>
                <w:rFonts w:hint="default" w:cs="宋体"/>
                <w:color w:val="000000"/>
                <w:sz w:val="20"/>
                <w:szCs w:val="20"/>
              </w:rPr>
            </w:pPr>
            <w:r>
              <w:rPr>
                <w:rFonts w:cs="宋体"/>
                <w:color w:val="000000"/>
                <w:sz w:val="20"/>
                <w:szCs w:val="20"/>
              </w:rPr>
              <w:t>其他公共卫生支出</w:t>
            </w:r>
          </w:p>
        </w:tc>
        <w:tc>
          <w:tcPr>
            <w:tcW w:w="331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E32EAD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w:t>
            </w:r>
            <w:r>
              <w:rPr>
                <w:rFonts w:ascii="Times New Roman" w:hAnsi="Times New Roman"/>
                <w:color w:val="000000"/>
                <w:sz w:val="20"/>
              </w:rPr>
              <w:t xml:space="preserve"> </w:t>
            </w:r>
          </w:p>
        </w:tc>
        <w:tc>
          <w:tcPr>
            <w:tcW w:w="331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C4A6EE7">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3346"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9B435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19.12</w:t>
            </w:r>
            <w:r>
              <w:rPr>
                <w:rFonts w:ascii="Times New Roman" w:hAnsi="Times New Roman"/>
                <w:color w:val="000000"/>
                <w:sz w:val="20"/>
              </w:rPr>
              <w:t xml:space="preserve"> </w:t>
            </w:r>
          </w:p>
        </w:tc>
      </w:tr>
    </w:tbl>
    <w:p w14:paraId="208F5414">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14:paraId="713FAB3C">
      <w:pPr>
        <w:ind w:firstLine="630" w:firstLineChars="300"/>
        <w:rPr>
          <w:rFonts w:hint="default" w:cs="宋体"/>
          <w:sz w:val="21"/>
          <w:szCs w:val="21"/>
        </w:rPr>
      </w:pPr>
      <w:r>
        <w:rPr>
          <w:rFonts w:cs="宋体"/>
          <w:sz w:val="21"/>
          <w:szCs w:val="21"/>
        </w:rPr>
        <w:br w:type="page"/>
      </w:r>
    </w:p>
    <w:tbl>
      <w:tblPr>
        <w:tblStyle w:val="7"/>
        <w:tblW w:w="15360" w:type="dxa"/>
        <w:tblInd w:w="0" w:type="dxa"/>
        <w:tblLayout w:type="fixed"/>
        <w:tblCellMar>
          <w:top w:w="0" w:type="dxa"/>
          <w:left w:w="0" w:type="dxa"/>
          <w:bottom w:w="0" w:type="dxa"/>
          <w:right w:w="0" w:type="dxa"/>
        </w:tblCellMar>
      </w:tblPr>
      <w:tblGrid>
        <w:gridCol w:w="605"/>
        <w:gridCol w:w="2740"/>
        <w:gridCol w:w="1376"/>
        <w:gridCol w:w="836"/>
        <w:gridCol w:w="1923"/>
        <w:gridCol w:w="1656"/>
        <w:gridCol w:w="808"/>
        <w:gridCol w:w="3527"/>
        <w:gridCol w:w="1889"/>
      </w:tblGrid>
      <w:tr w14:paraId="64AAEC05">
        <w:tblPrEx>
          <w:tblCellMar>
            <w:top w:w="0" w:type="dxa"/>
            <w:left w:w="0" w:type="dxa"/>
            <w:bottom w:w="0" w:type="dxa"/>
            <w:right w:w="0" w:type="dxa"/>
          </w:tblCellMar>
        </w:tblPrEx>
        <w:trPr>
          <w:trHeight w:val="90" w:hRule="atLeast"/>
        </w:trPr>
        <w:tc>
          <w:tcPr>
            <w:tcW w:w="15360" w:type="dxa"/>
            <w:gridSpan w:val="9"/>
            <w:tcBorders>
              <w:top w:val="nil"/>
              <w:left w:val="nil"/>
              <w:bottom w:val="nil"/>
              <w:right w:val="nil"/>
            </w:tcBorders>
            <w:shd w:val="clear" w:color="auto" w:fill="auto"/>
            <w:noWrap/>
            <w:tcMar>
              <w:top w:w="15" w:type="dxa"/>
              <w:left w:w="15" w:type="dxa"/>
              <w:right w:w="15" w:type="dxa"/>
            </w:tcMar>
            <w:vAlign w:val="bottom"/>
          </w:tcPr>
          <w:p w14:paraId="71C36B06">
            <w:pPr>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14:paraId="0DA192B1">
        <w:tblPrEx>
          <w:tblCellMar>
            <w:top w:w="0" w:type="dxa"/>
            <w:left w:w="0" w:type="dxa"/>
            <w:bottom w:w="0" w:type="dxa"/>
            <w:right w:w="0" w:type="dxa"/>
          </w:tblCellMar>
        </w:tblPrEx>
        <w:trPr>
          <w:trHeight w:val="90" w:hRule="atLeast"/>
        </w:trPr>
        <w:tc>
          <w:tcPr>
            <w:tcW w:w="7480" w:type="dxa"/>
            <w:gridSpan w:val="5"/>
            <w:vMerge w:val="restart"/>
            <w:tcBorders>
              <w:top w:val="nil"/>
              <w:left w:val="nil"/>
              <w:right w:val="nil"/>
            </w:tcBorders>
            <w:shd w:val="clear" w:color="auto" w:fill="auto"/>
            <w:noWrap/>
            <w:tcMar>
              <w:top w:w="15" w:type="dxa"/>
              <w:left w:w="15" w:type="dxa"/>
              <w:right w:w="15" w:type="dxa"/>
            </w:tcMar>
            <w:vAlign w:val="bottom"/>
          </w:tcPr>
          <w:p w14:paraId="0DF83100">
            <w:pPr>
              <w:spacing w:line="200" w:lineRule="exact"/>
              <w:rPr>
                <w:rFonts w:hint="default" w:cs="宋体"/>
                <w:color w:val="000000"/>
                <w:sz w:val="18"/>
                <w:szCs w:val="18"/>
              </w:rPr>
            </w:pPr>
            <w:r>
              <w:rPr>
                <w:rFonts w:cs="宋体"/>
                <w:sz w:val="20"/>
                <w:szCs w:val="20"/>
              </w:rPr>
              <w:t>单位</w:t>
            </w:r>
            <w:r>
              <w:rPr>
                <w:rFonts w:cs="宋体"/>
                <w:color w:val="000000"/>
                <w:sz w:val="20"/>
                <w:szCs w:val="20"/>
              </w:rPr>
              <w:t>：</w:t>
            </w:r>
            <w:r>
              <w:rPr>
                <w:color w:val="000000"/>
                <w:sz w:val="20"/>
              </w:rPr>
              <w:t>重庆市垫江县人民医院</w:t>
            </w:r>
          </w:p>
        </w:tc>
        <w:tc>
          <w:tcPr>
            <w:tcW w:w="1656" w:type="dxa"/>
            <w:tcBorders>
              <w:top w:val="nil"/>
              <w:left w:val="nil"/>
              <w:bottom w:val="nil"/>
              <w:right w:val="nil"/>
            </w:tcBorders>
            <w:shd w:val="clear" w:color="auto" w:fill="auto"/>
            <w:noWrap/>
            <w:tcMar>
              <w:top w:w="15" w:type="dxa"/>
              <w:left w:w="15" w:type="dxa"/>
              <w:right w:w="15" w:type="dxa"/>
            </w:tcMar>
            <w:vAlign w:val="bottom"/>
          </w:tcPr>
          <w:p w14:paraId="1F8610EF">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425C4EC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1C797179">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6DC56D2F">
            <w:pPr>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06</w:t>
            </w:r>
            <w:r>
              <w:rPr>
                <w:rFonts w:cs="宋体"/>
                <w:color w:val="000000"/>
                <w:sz w:val="20"/>
                <w:szCs w:val="20"/>
              </w:rPr>
              <w:t>表</w:t>
            </w:r>
          </w:p>
        </w:tc>
      </w:tr>
      <w:tr w14:paraId="686BA809">
        <w:tblPrEx>
          <w:tblCellMar>
            <w:top w:w="0" w:type="dxa"/>
            <w:left w:w="0" w:type="dxa"/>
            <w:bottom w:w="0" w:type="dxa"/>
            <w:right w:w="0" w:type="dxa"/>
          </w:tblCellMar>
        </w:tblPrEx>
        <w:trPr>
          <w:trHeight w:val="90" w:hRule="atLeast"/>
        </w:trPr>
        <w:tc>
          <w:tcPr>
            <w:tcW w:w="7480" w:type="dxa"/>
            <w:gridSpan w:val="5"/>
            <w:vMerge w:val="continue"/>
            <w:tcBorders>
              <w:left w:val="nil"/>
              <w:bottom w:val="nil"/>
              <w:right w:val="nil"/>
            </w:tcBorders>
            <w:shd w:val="clear" w:color="auto" w:fill="auto"/>
            <w:noWrap/>
            <w:tcMar>
              <w:top w:w="15" w:type="dxa"/>
              <w:left w:w="15" w:type="dxa"/>
              <w:right w:w="15" w:type="dxa"/>
            </w:tcMar>
            <w:vAlign w:val="bottom"/>
          </w:tcPr>
          <w:p w14:paraId="33CDE04B">
            <w:pPr>
              <w:spacing w:line="200" w:lineRule="exact"/>
              <w:rPr>
                <w:rFonts w:hint="default" w:cs="宋体"/>
                <w:color w:val="000000"/>
                <w:sz w:val="18"/>
                <w:szCs w:val="18"/>
              </w:rPr>
            </w:pPr>
          </w:p>
        </w:tc>
        <w:tc>
          <w:tcPr>
            <w:tcW w:w="1656" w:type="dxa"/>
            <w:tcBorders>
              <w:top w:val="nil"/>
              <w:left w:val="nil"/>
              <w:bottom w:val="nil"/>
              <w:right w:val="nil"/>
            </w:tcBorders>
            <w:shd w:val="clear" w:color="auto" w:fill="auto"/>
            <w:noWrap/>
            <w:tcMar>
              <w:top w:w="15" w:type="dxa"/>
              <w:left w:w="15" w:type="dxa"/>
              <w:right w:w="15" w:type="dxa"/>
            </w:tcMar>
            <w:vAlign w:val="bottom"/>
          </w:tcPr>
          <w:p w14:paraId="0D0EAFD5">
            <w:pPr>
              <w:spacing w:line="200" w:lineRule="exact"/>
              <w:rPr>
                <w:rFonts w:hint="default" w:cs="宋体"/>
                <w:color w:val="000000"/>
                <w:sz w:val="18"/>
                <w:szCs w:val="18"/>
              </w:rPr>
            </w:pPr>
          </w:p>
        </w:tc>
        <w:tc>
          <w:tcPr>
            <w:tcW w:w="808" w:type="dxa"/>
            <w:tcBorders>
              <w:top w:val="nil"/>
              <w:left w:val="nil"/>
              <w:bottom w:val="nil"/>
              <w:right w:val="nil"/>
            </w:tcBorders>
            <w:shd w:val="clear" w:color="auto" w:fill="auto"/>
            <w:noWrap/>
            <w:tcMar>
              <w:top w:w="15" w:type="dxa"/>
              <w:left w:w="15" w:type="dxa"/>
              <w:right w:w="15" w:type="dxa"/>
            </w:tcMar>
            <w:vAlign w:val="bottom"/>
          </w:tcPr>
          <w:p w14:paraId="32567228">
            <w:pPr>
              <w:spacing w:line="200" w:lineRule="exact"/>
              <w:rPr>
                <w:rFonts w:hint="default" w:cs="宋体"/>
                <w:color w:val="000000"/>
                <w:sz w:val="18"/>
                <w:szCs w:val="18"/>
              </w:rPr>
            </w:pPr>
          </w:p>
        </w:tc>
        <w:tc>
          <w:tcPr>
            <w:tcW w:w="3527" w:type="dxa"/>
            <w:tcBorders>
              <w:top w:val="nil"/>
              <w:left w:val="nil"/>
              <w:bottom w:val="nil"/>
              <w:right w:val="nil"/>
            </w:tcBorders>
            <w:shd w:val="clear" w:color="auto" w:fill="auto"/>
            <w:noWrap/>
            <w:tcMar>
              <w:top w:w="15" w:type="dxa"/>
              <w:left w:w="15" w:type="dxa"/>
              <w:right w:w="15" w:type="dxa"/>
            </w:tcMar>
            <w:vAlign w:val="bottom"/>
          </w:tcPr>
          <w:p w14:paraId="6C93C0F7">
            <w:pPr>
              <w:spacing w:line="200" w:lineRule="exact"/>
              <w:rPr>
                <w:rFonts w:hint="default" w:cs="宋体"/>
                <w:color w:val="000000"/>
                <w:sz w:val="18"/>
                <w:szCs w:val="18"/>
              </w:rPr>
            </w:pPr>
          </w:p>
        </w:tc>
        <w:tc>
          <w:tcPr>
            <w:tcW w:w="1889" w:type="dxa"/>
            <w:tcBorders>
              <w:top w:val="nil"/>
              <w:left w:val="nil"/>
              <w:bottom w:val="nil"/>
              <w:right w:val="nil"/>
            </w:tcBorders>
            <w:shd w:val="clear" w:color="auto" w:fill="auto"/>
            <w:noWrap/>
            <w:tcMar>
              <w:top w:w="15" w:type="dxa"/>
              <w:left w:w="15" w:type="dxa"/>
              <w:right w:w="15" w:type="dxa"/>
            </w:tcMar>
            <w:vAlign w:val="bottom"/>
          </w:tcPr>
          <w:p w14:paraId="71A34A2B">
            <w:pPr>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6655B0B9">
        <w:tblPrEx>
          <w:tblCellMar>
            <w:top w:w="0" w:type="dxa"/>
            <w:left w:w="0" w:type="dxa"/>
            <w:bottom w:w="0" w:type="dxa"/>
            <w:right w:w="0" w:type="dxa"/>
          </w:tblCellMar>
        </w:tblPrEx>
        <w:trPr>
          <w:trHeight w:val="90" w:hRule="atLeast"/>
        </w:trPr>
        <w:tc>
          <w:tcPr>
            <w:tcW w:w="4721" w:type="dxa"/>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BF9D4C">
            <w:pPr>
              <w:spacing w:line="200" w:lineRule="exact"/>
              <w:jc w:val="center"/>
              <w:textAlignment w:val="center"/>
              <w:rPr>
                <w:rFonts w:hint="default" w:cs="宋体"/>
                <w:b/>
                <w:color w:val="000000"/>
                <w:sz w:val="18"/>
                <w:szCs w:val="18"/>
              </w:rPr>
            </w:pPr>
            <w:r>
              <w:rPr>
                <w:rFonts w:cs="宋体"/>
                <w:b/>
                <w:color w:val="000000"/>
                <w:sz w:val="18"/>
                <w:szCs w:val="18"/>
              </w:rPr>
              <w:t>人员经费</w:t>
            </w:r>
          </w:p>
        </w:tc>
        <w:tc>
          <w:tcPr>
            <w:tcW w:w="10639" w:type="dxa"/>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33673DC">
            <w:pPr>
              <w:spacing w:line="200" w:lineRule="exact"/>
              <w:jc w:val="center"/>
              <w:textAlignment w:val="center"/>
              <w:rPr>
                <w:rFonts w:hint="default" w:cs="宋体"/>
                <w:b/>
                <w:color w:val="000000"/>
                <w:sz w:val="18"/>
                <w:szCs w:val="18"/>
              </w:rPr>
            </w:pPr>
            <w:r>
              <w:rPr>
                <w:rFonts w:cs="宋体"/>
                <w:b/>
                <w:color w:val="000000"/>
                <w:sz w:val="18"/>
                <w:szCs w:val="18"/>
              </w:rPr>
              <w:t>公用经费</w:t>
            </w:r>
          </w:p>
        </w:tc>
      </w:tr>
      <w:tr w14:paraId="047267AD">
        <w:tblPrEx>
          <w:tblCellMar>
            <w:top w:w="0" w:type="dxa"/>
            <w:left w:w="0" w:type="dxa"/>
            <w:bottom w:w="0" w:type="dxa"/>
            <w:right w:w="0" w:type="dxa"/>
          </w:tblCellMar>
        </w:tblPrEx>
        <w:trPr>
          <w:trHeight w:val="312" w:hRule="atLeast"/>
        </w:trPr>
        <w:tc>
          <w:tcPr>
            <w:tcW w:w="605"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7706A6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2740"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ADD5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37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2B43250">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36"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AF079E9">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923"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4BEDDF1">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656"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6CBED9">
            <w:pPr>
              <w:spacing w:line="200" w:lineRule="exact"/>
              <w:jc w:val="center"/>
              <w:textAlignment w:val="center"/>
              <w:rPr>
                <w:rFonts w:hint="default" w:cs="宋体"/>
                <w:b/>
                <w:color w:val="000000"/>
                <w:sz w:val="18"/>
                <w:szCs w:val="18"/>
              </w:rPr>
            </w:pPr>
            <w:r>
              <w:rPr>
                <w:rFonts w:cs="宋体"/>
                <w:b/>
                <w:color w:val="000000"/>
                <w:sz w:val="18"/>
                <w:szCs w:val="18"/>
              </w:rPr>
              <w:t>金额</w:t>
            </w:r>
          </w:p>
        </w:tc>
        <w:tc>
          <w:tcPr>
            <w:tcW w:w="8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A60353A">
            <w:pPr>
              <w:spacing w:line="200"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352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4806046">
            <w:pPr>
              <w:spacing w:line="200"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1889"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E116314">
            <w:pPr>
              <w:spacing w:line="200" w:lineRule="exact"/>
              <w:jc w:val="center"/>
              <w:textAlignment w:val="center"/>
              <w:rPr>
                <w:rFonts w:hint="default" w:cs="宋体"/>
                <w:b/>
                <w:color w:val="000000"/>
                <w:sz w:val="18"/>
                <w:szCs w:val="18"/>
              </w:rPr>
            </w:pPr>
            <w:r>
              <w:rPr>
                <w:rFonts w:cs="宋体"/>
                <w:b/>
                <w:color w:val="000000"/>
                <w:sz w:val="18"/>
                <w:szCs w:val="18"/>
              </w:rPr>
              <w:t>金额</w:t>
            </w:r>
          </w:p>
        </w:tc>
      </w:tr>
      <w:tr w14:paraId="6D19798F">
        <w:tblPrEx>
          <w:tblCellMar>
            <w:top w:w="0" w:type="dxa"/>
            <w:left w:w="0" w:type="dxa"/>
            <w:bottom w:w="0" w:type="dxa"/>
            <w:right w:w="0" w:type="dxa"/>
          </w:tblCellMar>
        </w:tblPrEx>
        <w:trPr>
          <w:trHeight w:val="312" w:hRule="atLeast"/>
        </w:trPr>
        <w:tc>
          <w:tcPr>
            <w:tcW w:w="605"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29A5365">
            <w:pPr>
              <w:spacing w:line="200" w:lineRule="exact"/>
              <w:jc w:val="center"/>
              <w:rPr>
                <w:rFonts w:hint="default" w:cs="宋体"/>
                <w:b/>
                <w:color w:val="000000"/>
                <w:sz w:val="18"/>
                <w:szCs w:val="18"/>
              </w:rPr>
            </w:pPr>
          </w:p>
        </w:tc>
        <w:tc>
          <w:tcPr>
            <w:tcW w:w="2740"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D7BE663">
            <w:pPr>
              <w:spacing w:line="200" w:lineRule="exact"/>
              <w:jc w:val="center"/>
              <w:rPr>
                <w:rFonts w:hint="default" w:cs="宋体"/>
                <w:b/>
                <w:color w:val="000000"/>
                <w:sz w:val="18"/>
                <w:szCs w:val="18"/>
              </w:rPr>
            </w:pPr>
          </w:p>
        </w:tc>
        <w:tc>
          <w:tcPr>
            <w:tcW w:w="137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3ADE4F3">
            <w:pPr>
              <w:spacing w:line="200" w:lineRule="exact"/>
              <w:jc w:val="center"/>
              <w:rPr>
                <w:rFonts w:hint="default" w:cs="宋体"/>
                <w:b/>
                <w:color w:val="000000"/>
                <w:sz w:val="18"/>
                <w:szCs w:val="18"/>
              </w:rPr>
            </w:pPr>
          </w:p>
        </w:tc>
        <w:tc>
          <w:tcPr>
            <w:tcW w:w="836"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13DF214">
            <w:pPr>
              <w:spacing w:line="200" w:lineRule="exact"/>
              <w:jc w:val="center"/>
              <w:rPr>
                <w:rFonts w:hint="default" w:cs="宋体"/>
                <w:b/>
                <w:color w:val="000000"/>
                <w:sz w:val="18"/>
                <w:szCs w:val="18"/>
              </w:rPr>
            </w:pPr>
          </w:p>
        </w:tc>
        <w:tc>
          <w:tcPr>
            <w:tcW w:w="1923"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5CA7481">
            <w:pPr>
              <w:spacing w:line="200" w:lineRule="exact"/>
              <w:jc w:val="center"/>
              <w:rPr>
                <w:rFonts w:hint="default" w:cs="宋体"/>
                <w:b/>
                <w:color w:val="000000"/>
                <w:sz w:val="18"/>
                <w:szCs w:val="18"/>
              </w:rPr>
            </w:pPr>
          </w:p>
        </w:tc>
        <w:tc>
          <w:tcPr>
            <w:tcW w:w="1656"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4ABF749">
            <w:pPr>
              <w:spacing w:line="200" w:lineRule="exact"/>
              <w:jc w:val="center"/>
              <w:rPr>
                <w:rFonts w:hint="default" w:cs="宋体"/>
                <w:b/>
                <w:color w:val="000000"/>
                <w:sz w:val="18"/>
                <w:szCs w:val="18"/>
              </w:rPr>
            </w:pPr>
          </w:p>
        </w:tc>
        <w:tc>
          <w:tcPr>
            <w:tcW w:w="8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63B50DC">
            <w:pPr>
              <w:spacing w:line="200" w:lineRule="exact"/>
              <w:jc w:val="center"/>
              <w:rPr>
                <w:rFonts w:hint="default" w:cs="宋体"/>
                <w:b/>
                <w:color w:val="000000"/>
                <w:sz w:val="18"/>
                <w:szCs w:val="18"/>
              </w:rPr>
            </w:pPr>
          </w:p>
        </w:tc>
        <w:tc>
          <w:tcPr>
            <w:tcW w:w="352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2319E8D">
            <w:pPr>
              <w:spacing w:line="200" w:lineRule="exact"/>
              <w:jc w:val="center"/>
              <w:rPr>
                <w:rFonts w:hint="default" w:cs="宋体"/>
                <w:b/>
                <w:color w:val="000000"/>
                <w:sz w:val="18"/>
                <w:szCs w:val="18"/>
              </w:rPr>
            </w:pPr>
          </w:p>
        </w:tc>
        <w:tc>
          <w:tcPr>
            <w:tcW w:w="1889"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A1FBE8B">
            <w:pPr>
              <w:spacing w:line="200" w:lineRule="exact"/>
              <w:jc w:val="center"/>
              <w:rPr>
                <w:rFonts w:hint="default" w:cs="宋体"/>
                <w:b/>
                <w:color w:val="000000"/>
                <w:sz w:val="18"/>
                <w:szCs w:val="18"/>
              </w:rPr>
            </w:pPr>
          </w:p>
        </w:tc>
      </w:tr>
      <w:tr w14:paraId="60E4497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5A4DBE">
            <w:pPr>
              <w:spacing w:line="200" w:lineRule="exact"/>
              <w:textAlignment w:val="center"/>
              <w:rPr>
                <w:rFonts w:hint="default" w:cs="宋体"/>
                <w:b/>
                <w:bCs/>
                <w:color w:val="000000"/>
                <w:sz w:val="18"/>
                <w:szCs w:val="18"/>
              </w:rPr>
            </w:pPr>
            <w:r>
              <w:rPr>
                <w:rFonts w:cs="宋体"/>
                <w:b/>
                <w:bCs/>
                <w:color w:val="000000"/>
                <w:sz w:val="18"/>
                <w:szCs w:val="18"/>
              </w:rPr>
              <w:t>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007AF9">
            <w:pPr>
              <w:spacing w:line="200" w:lineRule="exact"/>
              <w:textAlignment w:val="center"/>
              <w:rPr>
                <w:rFonts w:hint="default" w:cs="宋体"/>
                <w:b/>
                <w:bCs/>
                <w:color w:val="000000"/>
                <w:sz w:val="18"/>
                <w:szCs w:val="18"/>
              </w:rPr>
            </w:pPr>
            <w:r>
              <w:rPr>
                <w:rFonts w:cs="宋体"/>
                <w:b/>
                <w:bCs/>
                <w:color w:val="000000"/>
                <w:sz w:val="18"/>
                <w:szCs w:val="18"/>
              </w:rPr>
              <w:t>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8B99D2">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435.80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8AB63E">
            <w:pPr>
              <w:spacing w:line="200" w:lineRule="exact"/>
              <w:textAlignment w:val="center"/>
              <w:rPr>
                <w:rFonts w:hint="default" w:cs="宋体"/>
                <w:b/>
                <w:bCs/>
                <w:color w:val="000000"/>
                <w:sz w:val="18"/>
                <w:szCs w:val="18"/>
              </w:rPr>
            </w:pPr>
            <w:r>
              <w:rPr>
                <w:rFonts w:cs="宋体"/>
                <w:b/>
                <w:bCs/>
                <w:color w:val="000000"/>
                <w:sz w:val="18"/>
                <w:szCs w:val="18"/>
              </w:rPr>
              <w:t>302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C6C549">
            <w:pPr>
              <w:spacing w:line="200" w:lineRule="exact"/>
              <w:textAlignment w:val="center"/>
              <w:rPr>
                <w:rFonts w:hint="default" w:cs="宋体"/>
                <w:b/>
                <w:bCs/>
                <w:color w:val="000000"/>
                <w:sz w:val="18"/>
                <w:szCs w:val="18"/>
              </w:rPr>
            </w:pPr>
            <w:r>
              <w:rPr>
                <w:rFonts w:cs="宋体"/>
                <w:b/>
                <w:bCs/>
                <w:color w:val="000000"/>
                <w:sz w:val="18"/>
                <w:szCs w:val="18"/>
              </w:rPr>
              <w:t>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017DD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1B105">
            <w:pPr>
              <w:spacing w:line="200" w:lineRule="exact"/>
              <w:textAlignment w:val="center"/>
              <w:rPr>
                <w:rFonts w:hint="default" w:cs="宋体"/>
                <w:b/>
                <w:bCs/>
                <w:color w:val="000000"/>
                <w:sz w:val="18"/>
                <w:szCs w:val="18"/>
              </w:rPr>
            </w:pPr>
            <w:r>
              <w:rPr>
                <w:rFonts w:cs="宋体"/>
                <w:b/>
                <w:bCs/>
                <w:color w:val="000000"/>
                <w:sz w:val="18"/>
                <w:szCs w:val="18"/>
              </w:rPr>
              <w:t>310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278542">
            <w:pPr>
              <w:spacing w:line="200" w:lineRule="exact"/>
              <w:textAlignment w:val="center"/>
              <w:rPr>
                <w:rFonts w:hint="default" w:cs="宋体"/>
                <w:b/>
                <w:bCs/>
                <w:color w:val="000000"/>
                <w:sz w:val="18"/>
                <w:szCs w:val="18"/>
              </w:rPr>
            </w:pPr>
            <w:r>
              <w:rPr>
                <w:rFonts w:cs="宋体"/>
                <w:b/>
                <w:bCs/>
                <w:color w:val="000000"/>
                <w:sz w:val="18"/>
                <w:szCs w:val="18"/>
              </w:rPr>
              <w:t>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10B3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B02B836">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7ED290">
            <w:pPr>
              <w:spacing w:line="200" w:lineRule="exact"/>
              <w:textAlignment w:val="center"/>
              <w:rPr>
                <w:rFonts w:hint="default" w:cs="宋体"/>
                <w:color w:val="000000"/>
                <w:sz w:val="18"/>
                <w:szCs w:val="18"/>
              </w:rPr>
            </w:pPr>
            <w:r>
              <w:rPr>
                <w:rFonts w:cs="宋体"/>
                <w:color w:val="000000"/>
                <w:sz w:val="18"/>
                <w:szCs w:val="18"/>
              </w:rPr>
              <w:t>30101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EBDAD">
            <w:pPr>
              <w:spacing w:line="200" w:lineRule="exact"/>
              <w:textAlignment w:val="center"/>
              <w:rPr>
                <w:rFonts w:hint="default" w:cs="宋体"/>
                <w:color w:val="000000"/>
                <w:sz w:val="18"/>
                <w:szCs w:val="18"/>
              </w:rPr>
            </w:pPr>
            <w:r>
              <w:rPr>
                <w:rFonts w:cs="宋体"/>
                <w:color w:val="000000"/>
                <w:sz w:val="18"/>
                <w:szCs w:val="18"/>
              </w:rPr>
              <w:t xml:space="preserve">  基本工资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6CCB97">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F58480F">
            <w:pPr>
              <w:spacing w:line="200" w:lineRule="exact"/>
              <w:textAlignment w:val="center"/>
              <w:rPr>
                <w:rFonts w:hint="default" w:cs="宋体"/>
                <w:color w:val="000000"/>
                <w:sz w:val="18"/>
                <w:szCs w:val="18"/>
              </w:rPr>
            </w:pPr>
            <w:r>
              <w:rPr>
                <w:rFonts w:cs="宋体"/>
                <w:color w:val="000000"/>
                <w:sz w:val="18"/>
                <w:szCs w:val="18"/>
              </w:rPr>
              <w:t>30201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A60281">
            <w:pPr>
              <w:spacing w:line="200" w:lineRule="exact"/>
              <w:textAlignment w:val="center"/>
              <w:rPr>
                <w:rFonts w:hint="default" w:cs="宋体"/>
                <w:color w:val="000000"/>
                <w:sz w:val="18"/>
                <w:szCs w:val="18"/>
              </w:rPr>
            </w:pPr>
            <w:r>
              <w:rPr>
                <w:rFonts w:cs="宋体"/>
                <w:color w:val="000000"/>
                <w:sz w:val="18"/>
                <w:szCs w:val="18"/>
              </w:rPr>
              <w:t xml:space="preserve">  办公费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5184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EC4394">
            <w:pPr>
              <w:spacing w:line="200" w:lineRule="exact"/>
              <w:textAlignment w:val="center"/>
              <w:rPr>
                <w:rFonts w:hint="default" w:cs="宋体"/>
                <w:color w:val="000000"/>
                <w:sz w:val="18"/>
                <w:szCs w:val="18"/>
              </w:rPr>
            </w:pPr>
            <w:r>
              <w:rPr>
                <w:rFonts w:cs="宋体"/>
                <w:color w:val="000000"/>
                <w:sz w:val="18"/>
                <w:szCs w:val="18"/>
              </w:rPr>
              <w:t>31001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2F0B68">
            <w:pPr>
              <w:spacing w:line="200" w:lineRule="exact"/>
              <w:textAlignment w:val="center"/>
              <w:rPr>
                <w:rFonts w:hint="default" w:cs="宋体"/>
                <w:color w:val="000000"/>
                <w:sz w:val="18"/>
                <w:szCs w:val="18"/>
              </w:rPr>
            </w:pPr>
            <w:r>
              <w:rPr>
                <w:rFonts w:cs="宋体"/>
                <w:color w:val="000000"/>
                <w:sz w:val="18"/>
                <w:szCs w:val="18"/>
              </w:rPr>
              <w:t xml:space="preserve">  房屋建筑物购建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5DC8B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6EBD9C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8A648B">
            <w:pPr>
              <w:spacing w:line="200" w:lineRule="exact"/>
              <w:textAlignment w:val="center"/>
              <w:rPr>
                <w:rFonts w:hint="default" w:cs="宋体"/>
                <w:color w:val="000000"/>
                <w:sz w:val="18"/>
                <w:szCs w:val="18"/>
              </w:rPr>
            </w:pPr>
            <w:r>
              <w:rPr>
                <w:rFonts w:cs="宋体"/>
                <w:color w:val="000000"/>
                <w:sz w:val="18"/>
                <w:szCs w:val="18"/>
              </w:rPr>
              <w:t>30102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7DE625">
            <w:pPr>
              <w:spacing w:line="200" w:lineRule="exact"/>
              <w:textAlignment w:val="center"/>
              <w:rPr>
                <w:rFonts w:hint="default" w:cs="宋体"/>
                <w:color w:val="000000"/>
                <w:sz w:val="18"/>
                <w:szCs w:val="18"/>
              </w:rPr>
            </w:pPr>
            <w:r>
              <w:rPr>
                <w:rFonts w:cs="宋体"/>
                <w:color w:val="000000"/>
                <w:sz w:val="18"/>
                <w:szCs w:val="18"/>
              </w:rPr>
              <w:t xml:space="preserve">  津贴补贴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DD2479">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90.00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6EE702">
            <w:pPr>
              <w:spacing w:line="200" w:lineRule="exact"/>
              <w:textAlignment w:val="center"/>
              <w:rPr>
                <w:rFonts w:hint="default" w:cs="宋体"/>
                <w:color w:val="000000"/>
                <w:sz w:val="18"/>
                <w:szCs w:val="18"/>
              </w:rPr>
            </w:pPr>
            <w:r>
              <w:rPr>
                <w:rFonts w:cs="宋体"/>
                <w:color w:val="000000"/>
                <w:sz w:val="18"/>
                <w:szCs w:val="18"/>
              </w:rPr>
              <w:t>30202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7ACACA">
            <w:pPr>
              <w:spacing w:line="200" w:lineRule="exact"/>
              <w:textAlignment w:val="center"/>
              <w:rPr>
                <w:rFonts w:hint="default" w:cs="宋体"/>
                <w:color w:val="000000"/>
                <w:sz w:val="18"/>
                <w:szCs w:val="18"/>
              </w:rPr>
            </w:pPr>
            <w:r>
              <w:rPr>
                <w:rFonts w:cs="宋体"/>
                <w:color w:val="000000"/>
                <w:sz w:val="18"/>
                <w:szCs w:val="18"/>
              </w:rPr>
              <w:t xml:space="preserve">  印刷费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50284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EBAEAD">
            <w:pPr>
              <w:spacing w:line="200" w:lineRule="exact"/>
              <w:textAlignment w:val="center"/>
              <w:rPr>
                <w:rFonts w:hint="default" w:cs="宋体"/>
                <w:color w:val="000000"/>
                <w:sz w:val="18"/>
                <w:szCs w:val="18"/>
              </w:rPr>
            </w:pPr>
            <w:r>
              <w:rPr>
                <w:rFonts w:cs="宋体"/>
                <w:color w:val="000000"/>
                <w:sz w:val="18"/>
                <w:szCs w:val="18"/>
              </w:rPr>
              <w:t>31002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58412D4">
            <w:pPr>
              <w:spacing w:line="200" w:lineRule="exact"/>
              <w:textAlignment w:val="center"/>
              <w:rPr>
                <w:rFonts w:hint="default" w:cs="宋体"/>
                <w:color w:val="000000"/>
                <w:sz w:val="18"/>
                <w:szCs w:val="18"/>
              </w:rPr>
            </w:pPr>
            <w:r>
              <w:rPr>
                <w:rFonts w:cs="宋体"/>
                <w:color w:val="000000"/>
                <w:sz w:val="18"/>
                <w:szCs w:val="18"/>
              </w:rPr>
              <w:t xml:space="preserve">  办公设备购置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A7206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913776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DF0372">
            <w:pPr>
              <w:spacing w:line="200" w:lineRule="exact"/>
              <w:textAlignment w:val="center"/>
              <w:rPr>
                <w:rFonts w:hint="default" w:cs="宋体"/>
                <w:color w:val="000000"/>
                <w:sz w:val="18"/>
                <w:szCs w:val="18"/>
              </w:rPr>
            </w:pPr>
            <w:r>
              <w:rPr>
                <w:rFonts w:cs="宋体"/>
                <w:color w:val="000000"/>
                <w:sz w:val="18"/>
                <w:szCs w:val="18"/>
              </w:rPr>
              <w:t>30103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DE1A57">
            <w:pPr>
              <w:spacing w:line="200" w:lineRule="exact"/>
              <w:textAlignment w:val="center"/>
              <w:rPr>
                <w:rFonts w:hint="default" w:cs="宋体"/>
                <w:color w:val="000000"/>
                <w:sz w:val="18"/>
                <w:szCs w:val="18"/>
              </w:rPr>
            </w:pPr>
            <w:r>
              <w:rPr>
                <w:rFonts w:cs="宋体"/>
                <w:color w:val="000000"/>
                <w:sz w:val="18"/>
                <w:szCs w:val="18"/>
              </w:rPr>
              <w:t xml:space="preserve">  奖金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B0A78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80AC83">
            <w:pPr>
              <w:spacing w:line="200" w:lineRule="exact"/>
              <w:textAlignment w:val="center"/>
              <w:rPr>
                <w:rFonts w:hint="default" w:cs="宋体"/>
                <w:color w:val="000000"/>
                <w:sz w:val="18"/>
                <w:szCs w:val="18"/>
              </w:rPr>
            </w:pPr>
            <w:r>
              <w:rPr>
                <w:rFonts w:cs="宋体"/>
                <w:color w:val="000000"/>
                <w:sz w:val="18"/>
                <w:szCs w:val="18"/>
              </w:rPr>
              <w:t>30203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E4D48A">
            <w:pPr>
              <w:spacing w:line="200" w:lineRule="exact"/>
              <w:textAlignment w:val="center"/>
              <w:rPr>
                <w:rFonts w:hint="default" w:cs="宋体"/>
                <w:color w:val="000000"/>
                <w:sz w:val="18"/>
                <w:szCs w:val="18"/>
              </w:rPr>
            </w:pPr>
            <w:r>
              <w:rPr>
                <w:rFonts w:cs="宋体"/>
                <w:color w:val="000000"/>
                <w:sz w:val="18"/>
                <w:szCs w:val="18"/>
              </w:rPr>
              <w:t xml:space="preserve">  咨询费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B4DD7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9EC0659">
            <w:pPr>
              <w:spacing w:line="200" w:lineRule="exact"/>
              <w:textAlignment w:val="center"/>
              <w:rPr>
                <w:rFonts w:hint="default" w:cs="宋体"/>
                <w:color w:val="000000"/>
                <w:sz w:val="18"/>
                <w:szCs w:val="18"/>
              </w:rPr>
            </w:pPr>
            <w:r>
              <w:rPr>
                <w:rFonts w:cs="宋体"/>
                <w:color w:val="000000"/>
                <w:sz w:val="18"/>
                <w:szCs w:val="18"/>
              </w:rPr>
              <w:t>31003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88242E">
            <w:pPr>
              <w:spacing w:line="200" w:lineRule="exact"/>
              <w:textAlignment w:val="center"/>
              <w:rPr>
                <w:rFonts w:hint="default" w:cs="宋体"/>
                <w:color w:val="000000"/>
                <w:sz w:val="18"/>
                <w:szCs w:val="18"/>
              </w:rPr>
            </w:pPr>
            <w:r>
              <w:rPr>
                <w:rFonts w:cs="宋体"/>
                <w:color w:val="000000"/>
                <w:sz w:val="18"/>
                <w:szCs w:val="18"/>
              </w:rPr>
              <w:t xml:space="preserve">  专用设备购置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EDE94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A7EC08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56E4CC">
            <w:pPr>
              <w:spacing w:line="200" w:lineRule="exact"/>
              <w:textAlignment w:val="center"/>
              <w:rPr>
                <w:rFonts w:hint="default" w:cs="宋体"/>
                <w:color w:val="000000"/>
                <w:sz w:val="18"/>
                <w:szCs w:val="18"/>
              </w:rPr>
            </w:pPr>
            <w:r>
              <w:rPr>
                <w:rFonts w:cs="宋体"/>
                <w:color w:val="000000"/>
                <w:sz w:val="18"/>
                <w:szCs w:val="18"/>
              </w:rPr>
              <w:t>30106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7E8FEA">
            <w:pPr>
              <w:spacing w:line="200" w:lineRule="exact"/>
              <w:textAlignment w:val="center"/>
              <w:rPr>
                <w:rFonts w:hint="default" w:cs="宋体"/>
                <w:color w:val="000000"/>
                <w:sz w:val="18"/>
                <w:szCs w:val="18"/>
              </w:rPr>
            </w:pPr>
            <w:r>
              <w:rPr>
                <w:rFonts w:cs="宋体"/>
                <w:color w:val="000000"/>
                <w:sz w:val="18"/>
                <w:szCs w:val="18"/>
              </w:rPr>
              <w:t xml:space="preserve">  伙食补助费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C605D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C0D49C">
            <w:pPr>
              <w:spacing w:line="200" w:lineRule="exact"/>
              <w:textAlignment w:val="center"/>
              <w:rPr>
                <w:rFonts w:hint="default" w:cs="宋体"/>
                <w:color w:val="000000"/>
                <w:sz w:val="18"/>
                <w:szCs w:val="18"/>
              </w:rPr>
            </w:pPr>
            <w:r>
              <w:rPr>
                <w:rFonts w:cs="宋体"/>
                <w:color w:val="000000"/>
                <w:sz w:val="18"/>
                <w:szCs w:val="18"/>
              </w:rPr>
              <w:t>30204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50186B">
            <w:pPr>
              <w:spacing w:line="200" w:lineRule="exact"/>
              <w:textAlignment w:val="center"/>
              <w:rPr>
                <w:rFonts w:hint="default" w:cs="宋体"/>
                <w:color w:val="000000"/>
                <w:sz w:val="18"/>
                <w:szCs w:val="18"/>
              </w:rPr>
            </w:pPr>
            <w:r>
              <w:rPr>
                <w:rFonts w:cs="宋体"/>
                <w:color w:val="000000"/>
                <w:sz w:val="18"/>
                <w:szCs w:val="18"/>
              </w:rPr>
              <w:t xml:space="preserve">  手续费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FBE5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C95795">
            <w:pPr>
              <w:spacing w:line="200" w:lineRule="exact"/>
              <w:textAlignment w:val="center"/>
              <w:rPr>
                <w:rFonts w:hint="default" w:cs="宋体"/>
                <w:color w:val="000000"/>
                <w:sz w:val="18"/>
                <w:szCs w:val="18"/>
              </w:rPr>
            </w:pPr>
            <w:r>
              <w:rPr>
                <w:rFonts w:cs="宋体"/>
                <w:color w:val="000000"/>
                <w:sz w:val="18"/>
                <w:szCs w:val="18"/>
              </w:rPr>
              <w:t>31005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E780CA">
            <w:pPr>
              <w:spacing w:line="200" w:lineRule="exact"/>
              <w:textAlignment w:val="center"/>
              <w:rPr>
                <w:rFonts w:hint="default" w:cs="宋体"/>
                <w:color w:val="000000"/>
                <w:sz w:val="18"/>
                <w:szCs w:val="18"/>
              </w:rPr>
            </w:pPr>
            <w:r>
              <w:rPr>
                <w:rFonts w:cs="宋体"/>
                <w:color w:val="000000"/>
                <w:sz w:val="18"/>
                <w:szCs w:val="18"/>
              </w:rPr>
              <w:t xml:space="preserve">  基础设施建设</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B2C39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30B60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39D985D">
            <w:pPr>
              <w:spacing w:line="200" w:lineRule="exact"/>
              <w:textAlignment w:val="center"/>
              <w:rPr>
                <w:rFonts w:hint="default" w:cs="宋体"/>
                <w:color w:val="000000"/>
                <w:sz w:val="18"/>
                <w:szCs w:val="18"/>
              </w:rPr>
            </w:pPr>
            <w:r>
              <w:rPr>
                <w:rFonts w:cs="宋体"/>
                <w:color w:val="000000"/>
                <w:sz w:val="18"/>
                <w:szCs w:val="18"/>
              </w:rPr>
              <w:t>30107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481D109">
            <w:pPr>
              <w:spacing w:line="200" w:lineRule="exact"/>
              <w:textAlignment w:val="center"/>
              <w:rPr>
                <w:rFonts w:hint="default" w:cs="宋体"/>
                <w:color w:val="000000"/>
                <w:sz w:val="18"/>
                <w:szCs w:val="18"/>
              </w:rPr>
            </w:pPr>
            <w:r>
              <w:rPr>
                <w:rFonts w:cs="宋体"/>
                <w:color w:val="000000"/>
                <w:sz w:val="18"/>
                <w:szCs w:val="18"/>
              </w:rPr>
              <w:t xml:space="preserve">  绩效工资</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9B653B">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205.80</w:t>
            </w: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2ED18E">
            <w:pPr>
              <w:spacing w:line="200" w:lineRule="exact"/>
              <w:textAlignment w:val="center"/>
              <w:rPr>
                <w:rFonts w:hint="default" w:cs="宋体"/>
                <w:color w:val="000000"/>
                <w:sz w:val="18"/>
                <w:szCs w:val="18"/>
              </w:rPr>
            </w:pPr>
            <w:r>
              <w:rPr>
                <w:rFonts w:cs="宋体"/>
                <w:color w:val="000000"/>
                <w:sz w:val="18"/>
                <w:szCs w:val="18"/>
              </w:rPr>
              <w:t>30205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008BDC5">
            <w:pPr>
              <w:spacing w:line="200" w:lineRule="exact"/>
              <w:textAlignment w:val="center"/>
              <w:rPr>
                <w:rFonts w:hint="default" w:cs="宋体"/>
                <w:color w:val="000000"/>
                <w:sz w:val="18"/>
                <w:szCs w:val="18"/>
              </w:rPr>
            </w:pPr>
            <w:r>
              <w:rPr>
                <w:rFonts w:cs="宋体"/>
                <w:color w:val="000000"/>
                <w:sz w:val="18"/>
                <w:szCs w:val="18"/>
              </w:rPr>
              <w:t xml:space="preserve">  水费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2632D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953DF7">
            <w:pPr>
              <w:spacing w:line="200" w:lineRule="exact"/>
              <w:textAlignment w:val="center"/>
              <w:rPr>
                <w:rFonts w:hint="default" w:cs="宋体"/>
                <w:color w:val="000000"/>
                <w:sz w:val="18"/>
                <w:szCs w:val="18"/>
              </w:rPr>
            </w:pPr>
            <w:r>
              <w:rPr>
                <w:rFonts w:cs="宋体"/>
                <w:color w:val="000000"/>
                <w:sz w:val="18"/>
                <w:szCs w:val="18"/>
              </w:rPr>
              <w:t>31006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AEFBF">
            <w:pPr>
              <w:spacing w:line="200" w:lineRule="exact"/>
              <w:textAlignment w:val="center"/>
              <w:rPr>
                <w:rFonts w:hint="default" w:cs="宋体"/>
                <w:color w:val="000000"/>
                <w:sz w:val="18"/>
                <w:szCs w:val="18"/>
              </w:rPr>
            </w:pPr>
            <w:r>
              <w:rPr>
                <w:rFonts w:cs="宋体"/>
                <w:color w:val="000000"/>
                <w:sz w:val="18"/>
                <w:szCs w:val="18"/>
              </w:rPr>
              <w:t xml:space="preserve">  大型修缮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C8D12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8893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4103CC">
            <w:pPr>
              <w:spacing w:line="200" w:lineRule="exact"/>
              <w:textAlignment w:val="center"/>
              <w:rPr>
                <w:rFonts w:hint="default" w:cs="宋体"/>
                <w:color w:val="000000"/>
                <w:sz w:val="18"/>
                <w:szCs w:val="18"/>
              </w:rPr>
            </w:pPr>
            <w:r>
              <w:rPr>
                <w:rFonts w:cs="宋体"/>
                <w:color w:val="000000"/>
                <w:sz w:val="18"/>
                <w:szCs w:val="18"/>
              </w:rPr>
              <w:t>30108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A6D60B">
            <w:pPr>
              <w:spacing w:line="200"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0541F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17CFA3">
            <w:pPr>
              <w:spacing w:line="200" w:lineRule="exact"/>
              <w:textAlignment w:val="center"/>
              <w:rPr>
                <w:rFonts w:hint="default" w:cs="宋体"/>
                <w:color w:val="000000"/>
                <w:sz w:val="18"/>
                <w:szCs w:val="18"/>
              </w:rPr>
            </w:pPr>
            <w:r>
              <w:rPr>
                <w:rFonts w:cs="宋体"/>
                <w:color w:val="000000"/>
                <w:sz w:val="18"/>
                <w:szCs w:val="18"/>
              </w:rPr>
              <w:t>30206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70604F">
            <w:pPr>
              <w:spacing w:line="200" w:lineRule="exact"/>
              <w:textAlignment w:val="center"/>
              <w:rPr>
                <w:rFonts w:hint="default" w:cs="宋体"/>
                <w:color w:val="000000"/>
                <w:sz w:val="18"/>
                <w:szCs w:val="18"/>
              </w:rPr>
            </w:pPr>
            <w:r>
              <w:rPr>
                <w:rFonts w:cs="宋体"/>
                <w:color w:val="000000"/>
                <w:sz w:val="18"/>
                <w:szCs w:val="18"/>
              </w:rPr>
              <w:t xml:space="preserve">  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6D69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DF60B">
            <w:pPr>
              <w:spacing w:line="200" w:lineRule="exact"/>
              <w:textAlignment w:val="center"/>
              <w:rPr>
                <w:rFonts w:hint="default" w:cs="宋体"/>
                <w:color w:val="000000"/>
                <w:sz w:val="18"/>
                <w:szCs w:val="18"/>
              </w:rPr>
            </w:pPr>
            <w:r>
              <w:rPr>
                <w:rFonts w:cs="宋体"/>
                <w:color w:val="000000"/>
                <w:sz w:val="18"/>
                <w:szCs w:val="18"/>
              </w:rPr>
              <w:t>31007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B8411B">
            <w:pPr>
              <w:spacing w:line="200"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E8DC6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C79EB4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3ECC75">
            <w:pPr>
              <w:spacing w:line="200" w:lineRule="exact"/>
              <w:textAlignment w:val="center"/>
              <w:rPr>
                <w:rFonts w:hint="default" w:cs="宋体"/>
                <w:color w:val="000000"/>
                <w:sz w:val="18"/>
                <w:szCs w:val="18"/>
              </w:rPr>
            </w:pPr>
            <w:r>
              <w:rPr>
                <w:rFonts w:cs="宋体"/>
                <w:color w:val="000000"/>
                <w:sz w:val="18"/>
                <w:szCs w:val="18"/>
              </w:rPr>
              <w:t>30109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3562">
            <w:pPr>
              <w:spacing w:line="200" w:lineRule="exact"/>
              <w:textAlignment w:val="center"/>
              <w:rPr>
                <w:rFonts w:hint="default" w:cs="宋体"/>
                <w:color w:val="000000"/>
                <w:sz w:val="18"/>
                <w:szCs w:val="18"/>
              </w:rPr>
            </w:pPr>
            <w:r>
              <w:rPr>
                <w:rFonts w:cs="宋体"/>
                <w:color w:val="000000"/>
                <w:sz w:val="18"/>
                <w:szCs w:val="18"/>
              </w:rPr>
              <w:t xml:space="preserve">  职业年金缴费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F8281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EB8F01">
            <w:pPr>
              <w:spacing w:line="200" w:lineRule="exact"/>
              <w:textAlignment w:val="center"/>
              <w:rPr>
                <w:rFonts w:hint="default" w:cs="宋体"/>
                <w:color w:val="000000"/>
                <w:sz w:val="18"/>
                <w:szCs w:val="18"/>
              </w:rPr>
            </w:pPr>
            <w:r>
              <w:rPr>
                <w:rFonts w:cs="宋体"/>
                <w:color w:val="000000"/>
                <w:sz w:val="18"/>
                <w:szCs w:val="18"/>
              </w:rPr>
              <w:t>30207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F574DB">
            <w:pPr>
              <w:spacing w:line="200" w:lineRule="exact"/>
              <w:textAlignment w:val="center"/>
              <w:rPr>
                <w:rFonts w:hint="default" w:cs="宋体"/>
                <w:color w:val="000000"/>
                <w:sz w:val="18"/>
                <w:szCs w:val="18"/>
              </w:rPr>
            </w:pPr>
            <w:r>
              <w:rPr>
                <w:rFonts w:cs="宋体"/>
                <w:color w:val="000000"/>
                <w:sz w:val="18"/>
                <w:szCs w:val="18"/>
              </w:rPr>
              <w:t xml:space="preserve">  邮电费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239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F16A9E">
            <w:pPr>
              <w:spacing w:line="200" w:lineRule="exact"/>
              <w:textAlignment w:val="center"/>
              <w:rPr>
                <w:rFonts w:hint="default" w:cs="宋体"/>
                <w:color w:val="000000"/>
                <w:sz w:val="18"/>
                <w:szCs w:val="18"/>
              </w:rPr>
            </w:pPr>
            <w:r>
              <w:rPr>
                <w:rFonts w:cs="宋体"/>
                <w:color w:val="000000"/>
                <w:sz w:val="18"/>
                <w:szCs w:val="18"/>
              </w:rPr>
              <w:t>31008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EE6E9C">
            <w:pPr>
              <w:spacing w:line="200" w:lineRule="exact"/>
              <w:textAlignment w:val="center"/>
              <w:rPr>
                <w:rFonts w:hint="default" w:cs="宋体"/>
                <w:color w:val="000000"/>
                <w:sz w:val="18"/>
                <w:szCs w:val="18"/>
              </w:rPr>
            </w:pPr>
            <w:r>
              <w:rPr>
                <w:rFonts w:cs="宋体"/>
                <w:color w:val="000000"/>
                <w:sz w:val="18"/>
                <w:szCs w:val="18"/>
              </w:rPr>
              <w:t xml:space="preserve">  物资储备</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46597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B81561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4D5D9D">
            <w:pPr>
              <w:spacing w:line="200" w:lineRule="exact"/>
              <w:textAlignment w:val="center"/>
              <w:rPr>
                <w:rFonts w:hint="default" w:cs="宋体"/>
                <w:color w:val="000000"/>
                <w:sz w:val="18"/>
                <w:szCs w:val="18"/>
              </w:rPr>
            </w:pPr>
            <w:r>
              <w:rPr>
                <w:rFonts w:cs="宋体"/>
                <w:color w:val="000000"/>
                <w:sz w:val="18"/>
                <w:szCs w:val="18"/>
              </w:rPr>
              <w:t>30110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B28C7D">
            <w:pPr>
              <w:spacing w:line="200"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0ACE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809E39A">
            <w:pPr>
              <w:spacing w:line="200" w:lineRule="exact"/>
              <w:textAlignment w:val="center"/>
              <w:rPr>
                <w:rFonts w:hint="default" w:cs="宋体"/>
                <w:color w:val="000000"/>
                <w:sz w:val="18"/>
                <w:szCs w:val="18"/>
              </w:rPr>
            </w:pPr>
            <w:r>
              <w:rPr>
                <w:rFonts w:cs="宋体"/>
                <w:color w:val="000000"/>
                <w:sz w:val="18"/>
                <w:szCs w:val="18"/>
              </w:rPr>
              <w:t>30208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F9D386">
            <w:pPr>
              <w:spacing w:line="200" w:lineRule="exact"/>
              <w:textAlignment w:val="center"/>
              <w:rPr>
                <w:rFonts w:hint="default" w:cs="宋体"/>
                <w:color w:val="000000"/>
                <w:sz w:val="18"/>
                <w:szCs w:val="18"/>
              </w:rPr>
            </w:pPr>
            <w:r>
              <w:rPr>
                <w:rFonts w:cs="宋体"/>
                <w:color w:val="000000"/>
                <w:sz w:val="18"/>
                <w:szCs w:val="18"/>
              </w:rPr>
              <w:t xml:space="preserve">  取暖费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2F688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B273571">
            <w:pPr>
              <w:spacing w:line="200" w:lineRule="exact"/>
              <w:textAlignment w:val="center"/>
              <w:rPr>
                <w:rFonts w:hint="default" w:cs="宋体"/>
                <w:color w:val="000000"/>
                <w:sz w:val="18"/>
                <w:szCs w:val="18"/>
              </w:rPr>
            </w:pPr>
            <w:r>
              <w:rPr>
                <w:rFonts w:cs="宋体"/>
                <w:color w:val="000000"/>
                <w:sz w:val="18"/>
                <w:szCs w:val="18"/>
              </w:rPr>
              <w:t>31009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13993D">
            <w:pPr>
              <w:spacing w:line="200" w:lineRule="exact"/>
              <w:textAlignment w:val="center"/>
              <w:rPr>
                <w:rFonts w:hint="default" w:cs="宋体"/>
                <w:color w:val="000000"/>
                <w:sz w:val="18"/>
                <w:szCs w:val="18"/>
              </w:rPr>
            </w:pPr>
            <w:r>
              <w:rPr>
                <w:rFonts w:cs="宋体"/>
                <w:color w:val="000000"/>
                <w:sz w:val="18"/>
                <w:szCs w:val="18"/>
              </w:rPr>
              <w:t xml:space="preserve">  土地补偿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D719F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1A99F2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1CEC13">
            <w:pPr>
              <w:spacing w:line="200" w:lineRule="exact"/>
              <w:textAlignment w:val="center"/>
              <w:rPr>
                <w:rFonts w:hint="default" w:cs="宋体"/>
                <w:color w:val="000000"/>
                <w:sz w:val="18"/>
                <w:szCs w:val="18"/>
              </w:rPr>
            </w:pPr>
            <w:r>
              <w:rPr>
                <w:rFonts w:cs="宋体"/>
                <w:color w:val="000000"/>
                <w:sz w:val="18"/>
                <w:szCs w:val="18"/>
              </w:rPr>
              <w:t>30111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9F7DCC">
            <w:pPr>
              <w:spacing w:line="200"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458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EFDC12">
            <w:pPr>
              <w:spacing w:line="200" w:lineRule="exact"/>
              <w:textAlignment w:val="center"/>
              <w:rPr>
                <w:rFonts w:hint="default" w:cs="宋体"/>
                <w:color w:val="000000"/>
                <w:sz w:val="18"/>
                <w:szCs w:val="18"/>
              </w:rPr>
            </w:pPr>
            <w:r>
              <w:rPr>
                <w:rFonts w:cs="宋体"/>
                <w:color w:val="000000"/>
                <w:sz w:val="18"/>
                <w:szCs w:val="18"/>
              </w:rPr>
              <w:t>30209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6A8174">
            <w:pPr>
              <w:spacing w:line="200" w:lineRule="exact"/>
              <w:textAlignment w:val="center"/>
              <w:rPr>
                <w:rFonts w:hint="default" w:cs="宋体"/>
                <w:color w:val="000000"/>
                <w:sz w:val="18"/>
                <w:szCs w:val="18"/>
              </w:rPr>
            </w:pPr>
            <w:r>
              <w:rPr>
                <w:rFonts w:cs="宋体"/>
                <w:color w:val="000000"/>
                <w:sz w:val="18"/>
                <w:szCs w:val="18"/>
              </w:rPr>
              <w:t xml:space="preserve">  物业管理费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782A1B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76753F">
            <w:pPr>
              <w:spacing w:line="200" w:lineRule="exact"/>
              <w:textAlignment w:val="center"/>
              <w:rPr>
                <w:rFonts w:hint="default" w:cs="宋体"/>
                <w:color w:val="000000"/>
                <w:sz w:val="18"/>
                <w:szCs w:val="18"/>
              </w:rPr>
            </w:pPr>
            <w:r>
              <w:rPr>
                <w:rFonts w:cs="宋体"/>
                <w:color w:val="000000"/>
                <w:sz w:val="18"/>
                <w:szCs w:val="18"/>
              </w:rPr>
              <w:t>31010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B37338">
            <w:pPr>
              <w:spacing w:line="200" w:lineRule="exact"/>
              <w:textAlignment w:val="center"/>
              <w:rPr>
                <w:rFonts w:hint="default" w:cs="宋体"/>
                <w:color w:val="000000"/>
                <w:sz w:val="18"/>
                <w:szCs w:val="18"/>
              </w:rPr>
            </w:pPr>
            <w:r>
              <w:rPr>
                <w:rFonts w:cs="宋体"/>
                <w:color w:val="000000"/>
                <w:sz w:val="18"/>
                <w:szCs w:val="18"/>
              </w:rPr>
              <w:t xml:space="preserve">  安置补助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5266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36573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F142F2">
            <w:pPr>
              <w:spacing w:line="200" w:lineRule="exact"/>
              <w:textAlignment w:val="center"/>
              <w:rPr>
                <w:rFonts w:hint="default" w:cs="宋体"/>
                <w:color w:val="000000"/>
                <w:sz w:val="18"/>
                <w:szCs w:val="18"/>
              </w:rPr>
            </w:pPr>
            <w:r>
              <w:rPr>
                <w:rFonts w:cs="宋体"/>
                <w:color w:val="000000"/>
                <w:sz w:val="18"/>
                <w:szCs w:val="18"/>
              </w:rPr>
              <w:t>30112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344566">
            <w:pPr>
              <w:spacing w:line="200" w:lineRule="exact"/>
              <w:textAlignment w:val="center"/>
              <w:rPr>
                <w:rFonts w:hint="default" w:cs="宋体"/>
                <w:color w:val="000000"/>
                <w:sz w:val="18"/>
                <w:szCs w:val="18"/>
              </w:rPr>
            </w:pPr>
            <w:r>
              <w:rPr>
                <w:rFonts w:cs="宋体"/>
                <w:color w:val="000000"/>
                <w:sz w:val="18"/>
                <w:szCs w:val="18"/>
              </w:rPr>
              <w:t xml:space="preserve">  其他社会保障缴费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FC509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D62995">
            <w:pPr>
              <w:spacing w:line="200" w:lineRule="exact"/>
              <w:textAlignment w:val="center"/>
              <w:rPr>
                <w:rFonts w:hint="default" w:cs="宋体"/>
                <w:color w:val="000000"/>
                <w:sz w:val="18"/>
                <w:szCs w:val="18"/>
              </w:rPr>
            </w:pPr>
            <w:r>
              <w:rPr>
                <w:rFonts w:cs="宋体"/>
                <w:color w:val="000000"/>
                <w:sz w:val="18"/>
                <w:szCs w:val="18"/>
              </w:rPr>
              <w:t>30211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E471B9">
            <w:pPr>
              <w:spacing w:line="200" w:lineRule="exact"/>
              <w:textAlignment w:val="center"/>
              <w:rPr>
                <w:rFonts w:hint="default" w:cs="宋体"/>
                <w:color w:val="000000"/>
                <w:sz w:val="18"/>
                <w:szCs w:val="18"/>
              </w:rPr>
            </w:pPr>
            <w:r>
              <w:rPr>
                <w:rFonts w:cs="宋体"/>
                <w:color w:val="000000"/>
                <w:sz w:val="18"/>
                <w:szCs w:val="18"/>
              </w:rPr>
              <w:t xml:space="preserve">  差旅费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276B3D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D1347E">
            <w:pPr>
              <w:spacing w:line="200" w:lineRule="exact"/>
              <w:textAlignment w:val="center"/>
              <w:rPr>
                <w:rFonts w:hint="default" w:cs="宋体"/>
                <w:color w:val="000000"/>
                <w:sz w:val="18"/>
                <w:szCs w:val="18"/>
              </w:rPr>
            </w:pPr>
            <w:r>
              <w:rPr>
                <w:rFonts w:cs="宋体"/>
                <w:color w:val="000000"/>
                <w:sz w:val="18"/>
                <w:szCs w:val="18"/>
              </w:rPr>
              <w:t>31011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AC6E9">
            <w:pPr>
              <w:spacing w:line="200"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5A3C5">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B409F37">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CA7687">
            <w:pPr>
              <w:spacing w:line="200" w:lineRule="exact"/>
              <w:textAlignment w:val="center"/>
              <w:rPr>
                <w:rFonts w:hint="default" w:cs="宋体"/>
                <w:color w:val="000000"/>
                <w:sz w:val="18"/>
                <w:szCs w:val="18"/>
              </w:rPr>
            </w:pPr>
            <w:r>
              <w:rPr>
                <w:rFonts w:cs="宋体"/>
                <w:color w:val="000000"/>
                <w:sz w:val="18"/>
                <w:szCs w:val="18"/>
              </w:rPr>
              <w:t>30113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0B77BA">
            <w:pPr>
              <w:spacing w:line="200" w:lineRule="exact"/>
              <w:textAlignment w:val="center"/>
              <w:rPr>
                <w:rFonts w:hint="default" w:cs="宋体"/>
                <w:color w:val="000000"/>
                <w:sz w:val="18"/>
                <w:szCs w:val="18"/>
              </w:rPr>
            </w:pPr>
            <w:r>
              <w:rPr>
                <w:rFonts w:cs="宋体"/>
                <w:color w:val="000000"/>
                <w:sz w:val="18"/>
                <w:szCs w:val="18"/>
              </w:rPr>
              <w:t xml:space="preserve">  住房公积金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42C3D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66CE00">
            <w:pPr>
              <w:spacing w:line="200" w:lineRule="exact"/>
              <w:textAlignment w:val="center"/>
              <w:rPr>
                <w:rFonts w:hint="default" w:cs="宋体"/>
                <w:color w:val="000000"/>
                <w:sz w:val="18"/>
                <w:szCs w:val="18"/>
              </w:rPr>
            </w:pPr>
            <w:r>
              <w:rPr>
                <w:rFonts w:cs="宋体"/>
                <w:color w:val="000000"/>
                <w:sz w:val="18"/>
                <w:szCs w:val="18"/>
              </w:rPr>
              <w:t>30212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134911">
            <w:pPr>
              <w:spacing w:line="200" w:lineRule="exact"/>
              <w:textAlignment w:val="center"/>
              <w:rPr>
                <w:rFonts w:hint="default" w:cs="宋体"/>
                <w:color w:val="000000"/>
                <w:sz w:val="18"/>
                <w:szCs w:val="18"/>
              </w:rPr>
            </w:pPr>
            <w:r>
              <w:rPr>
                <w:rFonts w:cs="宋体"/>
                <w:color w:val="000000"/>
                <w:sz w:val="18"/>
                <w:szCs w:val="18"/>
              </w:rPr>
              <w:t xml:space="preserve">  因公出国（境）费用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4065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F030CD">
            <w:pPr>
              <w:spacing w:line="200" w:lineRule="exact"/>
              <w:textAlignment w:val="center"/>
              <w:rPr>
                <w:rFonts w:hint="default" w:cs="宋体"/>
                <w:color w:val="000000"/>
                <w:sz w:val="18"/>
                <w:szCs w:val="18"/>
              </w:rPr>
            </w:pPr>
            <w:r>
              <w:rPr>
                <w:rFonts w:cs="宋体"/>
                <w:color w:val="000000"/>
                <w:sz w:val="18"/>
                <w:szCs w:val="18"/>
              </w:rPr>
              <w:t>31012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1CD820">
            <w:pPr>
              <w:spacing w:line="200" w:lineRule="exact"/>
              <w:textAlignment w:val="center"/>
              <w:rPr>
                <w:rFonts w:hint="default" w:cs="宋体"/>
                <w:color w:val="000000"/>
                <w:sz w:val="18"/>
                <w:szCs w:val="18"/>
              </w:rPr>
            </w:pPr>
            <w:r>
              <w:rPr>
                <w:rFonts w:cs="宋体"/>
                <w:color w:val="000000"/>
                <w:sz w:val="18"/>
                <w:szCs w:val="18"/>
              </w:rPr>
              <w:t xml:space="preserve">  拆迁补偿</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D0D95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89AD34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6B1F07">
            <w:pPr>
              <w:spacing w:line="200" w:lineRule="exact"/>
              <w:textAlignment w:val="center"/>
              <w:rPr>
                <w:rFonts w:hint="default" w:cs="宋体"/>
                <w:color w:val="000000"/>
                <w:sz w:val="18"/>
                <w:szCs w:val="18"/>
              </w:rPr>
            </w:pPr>
            <w:r>
              <w:rPr>
                <w:rFonts w:cs="宋体"/>
                <w:color w:val="000000"/>
                <w:sz w:val="18"/>
                <w:szCs w:val="18"/>
              </w:rPr>
              <w:t>30114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F7162C">
            <w:pPr>
              <w:spacing w:line="200" w:lineRule="exact"/>
              <w:textAlignment w:val="center"/>
              <w:rPr>
                <w:rFonts w:hint="default" w:cs="宋体"/>
                <w:color w:val="000000"/>
                <w:sz w:val="18"/>
                <w:szCs w:val="18"/>
              </w:rPr>
            </w:pPr>
            <w:r>
              <w:rPr>
                <w:rFonts w:cs="宋体"/>
                <w:color w:val="000000"/>
                <w:sz w:val="18"/>
                <w:szCs w:val="18"/>
              </w:rPr>
              <w:t xml:space="preserve">  医疗费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88C91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CD3755">
            <w:pPr>
              <w:spacing w:line="200" w:lineRule="exact"/>
              <w:textAlignment w:val="center"/>
              <w:rPr>
                <w:rFonts w:hint="default" w:cs="宋体"/>
                <w:color w:val="000000"/>
                <w:sz w:val="18"/>
                <w:szCs w:val="18"/>
              </w:rPr>
            </w:pPr>
            <w:r>
              <w:rPr>
                <w:rFonts w:cs="宋体"/>
                <w:color w:val="000000"/>
                <w:sz w:val="18"/>
                <w:szCs w:val="18"/>
              </w:rPr>
              <w:t>30213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FECDC4">
            <w:pPr>
              <w:spacing w:line="200" w:lineRule="exact"/>
              <w:textAlignment w:val="center"/>
              <w:rPr>
                <w:rFonts w:hint="default" w:cs="宋体"/>
                <w:color w:val="000000"/>
                <w:sz w:val="18"/>
                <w:szCs w:val="18"/>
              </w:rPr>
            </w:pPr>
            <w:r>
              <w:rPr>
                <w:rFonts w:cs="宋体"/>
                <w:color w:val="000000"/>
                <w:sz w:val="18"/>
                <w:szCs w:val="18"/>
              </w:rPr>
              <w:t xml:space="preserve">  维修（护）费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191EA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2009FC">
            <w:pPr>
              <w:spacing w:line="200" w:lineRule="exact"/>
              <w:textAlignment w:val="center"/>
              <w:rPr>
                <w:rFonts w:hint="default" w:cs="宋体"/>
                <w:color w:val="000000"/>
                <w:sz w:val="18"/>
                <w:szCs w:val="18"/>
              </w:rPr>
            </w:pPr>
            <w:r>
              <w:rPr>
                <w:rFonts w:cs="宋体"/>
                <w:color w:val="000000"/>
                <w:sz w:val="18"/>
                <w:szCs w:val="18"/>
              </w:rPr>
              <w:t>31013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CA4095">
            <w:pPr>
              <w:spacing w:line="200" w:lineRule="exact"/>
              <w:textAlignment w:val="center"/>
              <w:rPr>
                <w:rFonts w:hint="default" w:cs="宋体"/>
                <w:color w:val="000000"/>
                <w:sz w:val="18"/>
                <w:szCs w:val="18"/>
              </w:rPr>
            </w:pPr>
            <w:r>
              <w:rPr>
                <w:rFonts w:cs="宋体"/>
                <w:color w:val="000000"/>
                <w:sz w:val="18"/>
                <w:szCs w:val="18"/>
              </w:rPr>
              <w:t xml:space="preserve">  公务用车购置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83F3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053C18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70EE39">
            <w:pPr>
              <w:spacing w:line="200" w:lineRule="exact"/>
              <w:textAlignment w:val="center"/>
              <w:rPr>
                <w:rFonts w:hint="default" w:cs="宋体"/>
                <w:color w:val="000000"/>
                <w:sz w:val="18"/>
                <w:szCs w:val="18"/>
              </w:rPr>
            </w:pPr>
            <w:r>
              <w:rPr>
                <w:rFonts w:cs="宋体"/>
                <w:color w:val="000000"/>
                <w:sz w:val="18"/>
                <w:szCs w:val="18"/>
              </w:rPr>
              <w:t>30199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F3EB90">
            <w:pPr>
              <w:spacing w:line="200" w:lineRule="exact"/>
              <w:textAlignment w:val="center"/>
              <w:rPr>
                <w:rFonts w:hint="default" w:cs="宋体"/>
                <w:color w:val="000000"/>
                <w:sz w:val="18"/>
                <w:szCs w:val="18"/>
              </w:rPr>
            </w:pPr>
            <w:r>
              <w:rPr>
                <w:rFonts w:cs="宋体"/>
                <w:color w:val="000000"/>
                <w:sz w:val="18"/>
                <w:szCs w:val="18"/>
              </w:rPr>
              <w:t xml:space="preserve">  其他工资福利支出</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46459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E130E8">
            <w:pPr>
              <w:spacing w:line="200" w:lineRule="exact"/>
              <w:textAlignment w:val="center"/>
              <w:rPr>
                <w:rFonts w:hint="default" w:cs="宋体"/>
                <w:color w:val="000000"/>
                <w:sz w:val="18"/>
                <w:szCs w:val="18"/>
              </w:rPr>
            </w:pPr>
            <w:r>
              <w:rPr>
                <w:rFonts w:cs="宋体"/>
                <w:color w:val="000000"/>
                <w:sz w:val="18"/>
                <w:szCs w:val="18"/>
              </w:rPr>
              <w:t>30214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157ED7">
            <w:pPr>
              <w:spacing w:line="200" w:lineRule="exact"/>
              <w:textAlignment w:val="center"/>
              <w:rPr>
                <w:rFonts w:hint="default" w:cs="宋体"/>
                <w:color w:val="000000"/>
                <w:sz w:val="18"/>
                <w:szCs w:val="18"/>
              </w:rPr>
            </w:pPr>
            <w:r>
              <w:rPr>
                <w:rFonts w:cs="宋体"/>
                <w:color w:val="000000"/>
                <w:sz w:val="18"/>
                <w:szCs w:val="18"/>
              </w:rPr>
              <w:t xml:space="preserve">  租赁费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650AB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F72E02A">
            <w:pPr>
              <w:spacing w:line="200" w:lineRule="exact"/>
              <w:textAlignment w:val="center"/>
              <w:rPr>
                <w:rFonts w:hint="default" w:cs="宋体"/>
                <w:color w:val="000000"/>
                <w:sz w:val="18"/>
                <w:szCs w:val="18"/>
              </w:rPr>
            </w:pPr>
            <w:r>
              <w:rPr>
                <w:rFonts w:cs="宋体"/>
                <w:color w:val="000000"/>
                <w:sz w:val="18"/>
                <w:szCs w:val="18"/>
              </w:rPr>
              <w:t>31019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DDF617">
            <w:pPr>
              <w:spacing w:line="200" w:lineRule="exact"/>
              <w:textAlignment w:val="center"/>
              <w:rPr>
                <w:rFonts w:hint="default" w:cs="宋体"/>
                <w:color w:val="000000"/>
                <w:sz w:val="18"/>
                <w:szCs w:val="18"/>
              </w:rPr>
            </w:pPr>
            <w:r>
              <w:rPr>
                <w:rFonts w:cs="宋体"/>
                <w:color w:val="000000"/>
                <w:sz w:val="18"/>
                <w:szCs w:val="18"/>
              </w:rPr>
              <w:t xml:space="preserve">  其他交通工具购置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580EC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0B71F4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BD607D5">
            <w:pPr>
              <w:spacing w:line="200" w:lineRule="exact"/>
              <w:textAlignment w:val="center"/>
              <w:rPr>
                <w:rFonts w:hint="default" w:cs="宋体"/>
                <w:b/>
                <w:bCs/>
                <w:color w:val="000000"/>
                <w:sz w:val="18"/>
                <w:szCs w:val="18"/>
              </w:rPr>
            </w:pPr>
            <w:r>
              <w:rPr>
                <w:rFonts w:cs="宋体"/>
                <w:b/>
                <w:bCs/>
                <w:color w:val="000000"/>
                <w:sz w:val="18"/>
                <w:szCs w:val="18"/>
              </w:rPr>
              <w:t>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0B2537">
            <w:pPr>
              <w:spacing w:line="200" w:lineRule="exact"/>
              <w:textAlignment w:val="center"/>
              <w:rPr>
                <w:rFonts w:hint="default" w:cs="宋体"/>
                <w:b/>
                <w:bCs/>
                <w:color w:val="000000"/>
                <w:sz w:val="18"/>
                <w:szCs w:val="18"/>
              </w:rPr>
            </w:pPr>
            <w:r>
              <w:rPr>
                <w:rFonts w:cs="宋体"/>
                <w:b/>
                <w:bCs/>
                <w:color w:val="000000"/>
                <w:sz w:val="18"/>
                <w:szCs w:val="18"/>
              </w:rPr>
              <w:t>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E587E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F4EB15">
            <w:pPr>
              <w:spacing w:line="200" w:lineRule="exact"/>
              <w:textAlignment w:val="center"/>
              <w:rPr>
                <w:rFonts w:hint="default" w:cs="宋体"/>
                <w:color w:val="000000"/>
                <w:sz w:val="18"/>
                <w:szCs w:val="18"/>
              </w:rPr>
            </w:pPr>
            <w:r>
              <w:rPr>
                <w:rFonts w:cs="宋体"/>
                <w:color w:val="000000"/>
                <w:sz w:val="18"/>
                <w:szCs w:val="18"/>
              </w:rPr>
              <w:t>30215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3D41F3">
            <w:pPr>
              <w:spacing w:line="200" w:lineRule="exact"/>
              <w:textAlignment w:val="center"/>
              <w:rPr>
                <w:rFonts w:hint="default" w:cs="宋体"/>
                <w:color w:val="000000"/>
                <w:sz w:val="18"/>
                <w:szCs w:val="18"/>
              </w:rPr>
            </w:pPr>
            <w:r>
              <w:rPr>
                <w:rFonts w:cs="宋体"/>
                <w:color w:val="000000"/>
                <w:sz w:val="18"/>
                <w:szCs w:val="18"/>
              </w:rPr>
              <w:t xml:space="preserve">  会议费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9021E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B5F0CC">
            <w:pPr>
              <w:spacing w:line="200" w:lineRule="exact"/>
              <w:textAlignment w:val="center"/>
              <w:rPr>
                <w:rFonts w:hint="default" w:cs="宋体"/>
                <w:color w:val="000000"/>
                <w:sz w:val="18"/>
                <w:szCs w:val="18"/>
              </w:rPr>
            </w:pPr>
            <w:r>
              <w:rPr>
                <w:rFonts w:cs="宋体"/>
                <w:color w:val="000000"/>
                <w:sz w:val="18"/>
                <w:szCs w:val="18"/>
              </w:rPr>
              <w:t>31021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69BAD6C">
            <w:pPr>
              <w:spacing w:line="200" w:lineRule="exact"/>
              <w:textAlignment w:val="center"/>
              <w:rPr>
                <w:rFonts w:hint="default" w:cs="宋体"/>
                <w:color w:val="000000"/>
                <w:sz w:val="18"/>
                <w:szCs w:val="18"/>
              </w:rPr>
            </w:pPr>
            <w:r>
              <w:rPr>
                <w:rFonts w:cs="宋体"/>
                <w:color w:val="000000"/>
                <w:sz w:val="18"/>
                <w:szCs w:val="18"/>
              </w:rPr>
              <w:t xml:space="preserve">  文物和陈列品购置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B6F93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ECDB18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8E4136E">
            <w:pPr>
              <w:spacing w:line="200" w:lineRule="exact"/>
              <w:textAlignment w:val="center"/>
              <w:rPr>
                <w:rFonts w:hint="default" w:cs="宋体"/>
                <w:color w:val="000000"/>
                <w:sz w:val="18"/>
                <w:szCs w:val="18"/>
              </w:rPr>
            </w:pPr>
            <w:r>
              <w:rPr>
                <w:rFonts w:cs="宋体"/>
                <w:color w:val="000000"/>
                <w:sz w:val="18"/>
                <w:szCs w:val="18"/>
              </w:rPr>
              <w:t>30301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59F8FD">
            <w:pPr>
              <w:spacing w:line="200" w:lineRule="exact"/>
              <w:textAlignment w:val="center"/>
              <w:rPr>
                <w:rFonts w:hint="default" w:cs="宋体"/>
                <w:color w:val="000000"/>
                <w:sz w:val="18"/>
                <w:szCs w:val="18"/>
              </w:rPr>
            </w:pPr>
            <w:r>
              <w:rPr>
                <w:rFonts w:cs="宋体"/>
                <w:color w:val="000000"/>
                <w:sz w:val="18"/>
                <w:szCs w:val="18"/>
              </w:rPr>
              <w:t xml:space="preserve">  离休费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C6C89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67114C">
            <w:pPr>
              <w:spacing w:line="200" w:lineRule="exact"/>
              <w:textAlignment w:val="center"/>
              <w:rPr>
                <w:rFonts w:hint="default" w:cs="宋体"/>
                <w:color w:val="000000"/>
                <w:sz w:val="18"/>
                <w:szCs w:val="18"/>
              </w:rPr>
            </w:pPr>
            <w:r>
              <w:rPr>
                <w:rFonts w:cs="宋体"/>
                <w:color w:val="000000"/>
                <w:sz w:val="18"/>
                <w:szCs w:val="18"/>
              </w:rPr>
              <w:t>30216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7122F27">
            <w:pPr>
              <w:spacing w:line="200" w:lineRule="exact"/>
              <w:textAlignment w:val="center"/>
              <w:rPr>
                <w:rFonts w:hint="default" w:cs="宋体"/>
                <w:color w:val="000000"/>
                <w:sz w:val="18"/>
                <w:szCs w:val="18"/>
              </w:rPr>
            </w:pPr>
            <w:r>
              <w:rPr>
                <w:rFonts w:cs="宋体"/>
                <w:color w:val="000000"/>
                <w:sz w:val="18"/>
                <w:szCs w:val="18"/>
              </w:rPr>
              <w:t xml:space="preserve">  培训费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CAE89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A7D436">
            <w:pPr>
              <w:spacing w:line="200" w:lineRule="exact"/>
              <w:textAlignment w:val="center"/>
              <w:rPr>
                <w:rFonts w:hint="default" w:cs="宋体"/>
                <w:color w:val="000000"/>
                <w:sz w:val="18"/>
                <w:szCs w:val="18"/>
              </w:rPr>
            </w:pPr>
            <w:r>
              <w:rPr>
                <w:rFonts w:cs="宋体"/>
                <w:color w:val="000000"/>
                <w:sz w:val="18"/>
                <w:szCs w:val="18"/>
              </w:rPr>
              <w:t>31022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9D20E">
            <w:pPr>
              <w:spacing w:line="200" w:lineRule="exact"/>
              <w:textAlignment w:val="center"/>
              <w:rPr>
                <w:rFonts w:hint="default" w:cs="宋体"/>
                <w:color w:val="000000"/>
                <w:sz w:val="18"/>
                <w:szCs w:val="18"/>
              </w:rPr>
            </w:pPr>
            <w:r>
              <w:rPr>
                <w:rFonts w:cs="宋体"/>
                <w:color w:val="000000"/>
                <w:sz w:val="18"/>
                <w:szCs w:val="18"/>
              </w:rPr>
              <w:t xml:space="preserve">  无形资产购置</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D465F">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3DBADCD">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4706C6">
            <w:pPr>
              <w:spacing w:line="200" w:lineRule="exact"/>
              <w:textAlignment w:val="center"/>
              <w:rPr>
                <w:rFonts w:hint="default" w:cs="宋体"/>
                <w:color w:val="000000"/>
                <w:sz w:val="18"/>
                <w:szCs w:val="18"/>
              </w:rPr>
            </w:pPr>
            <w:r>
              <w:rPr>
                <w:rFonts w:cs="宋体"/>
                <w:color w:val="000000"/>
                <w:sz w:val="18"/>
                <w:szCs w:val="18"/>
              </w:rPr>
              <w:t>30302</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B4486">
            <w:pPr>
              <w:spacing w:line="200" w:lineRule="exact"/>
              <w:textAlignment w:val="center"/>
              <w:rPr>
                <w:rFonts w:hint="default" w:cs="宋体"/>
                <w:color w:val="000000"/>
                <w:sz w:val="18"/>
                <w:szCs w:val="18"/>
              </w:rPr>
            </w:pPr>
            <w:r>
              <w:rPr>
                <w:rFonts w:cs="宋体"/>
                <w:color w:val="000000"/>
                <w:sz w:val="18"/>
                <w:szCs w:val="18"/>
              </w:rPr>
              <w:t xml:space="preserve">  退休费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9378A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9C6F14">
            <w:pPr>
              <w:spacing w:line="200" w:lineRule="exact"/>
              <w:textAlignment w:val="center"/>
              <w:rPr>
                <w:rFonts w:hint="default" w:cs="宋体"/>
                <w:color w:val="000000"/>
                <w:sz w:val="18"/>
                <w:szCs w:val="18"/>
              </w:rPr>
            </w:pPr>
            <w:r>
              <w:rPr>
                <w:rFonts w:cs="宋体"/>
                <w:color w:val="000000"/>
                <w:sz w:val="18"/>
                <w:szCs w:val="18"/>
              </w:rPr>
              <w:t>30217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A84F4E">
            <w:pPr>
              <w:spacing w:line="200" w:lineRule="exact"/>
              <w:textAlignment w:val="center"/>
              <w:rPr>
                <w:rFonts w:hint="default" w:cs="宋体"/>
                <w:color w:val="000000"/>
                <w:sz w:val="18"/>
                <w:szCs w:val="18"/>
              </w:rPr>
            </w:pPr>
            <w:r>
              <w:rPr>
                <w:rFonts w:cs="宋体"/>
                <w:color w:val="000000"/>
                <w:sz w:val="18"/>
                <w:szCs w:val="18"/>
              </w:rPr>
              <w:t xml:space="preserve">  公务接待费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3E30B6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8A378AB">
            <w:pPr>
              <w:spacing w:line="200" w:lineRule="exact"/>
              <w:textAlignment w:val="center"/>
              <w:rPr>
                <w:rFonts w:hint="default" w:cs="宋体"/>
                <w:color w:val="000000"/>
                <w:sz w:val="18"/>
                <w:szCs w:val="18"/>
              </w:rPr>
            </w:pPr>
            <w:r>
              <w:rPr>
                <w:rFonts w:cs="宋体"/>
                <w:color w:val="000000"/>
                <w:sz w:val="18"/>
                <w:szCs w:val="18"/>
              </w:rPr>
              <w:t>31099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074B13">
            <w:pPr>
              <w:spacing w:line="200" w:lineRule="exact"/>
              <w:textAlignment w:val="center"/>
              <w:rPr>
                <w:rFonts w:hint="default" w:cs="宋体"/>
                <w:color w:val="000000"/>
                <w:sz w:val="18"/>
                <w:szCs w:val="18"/>
              </w:rPr>
            </w:pPr>
            <w:r>
              <w:rPr>
                <w:rFonts w:cs="宋体"/>
                <w:color w:val="000000"/>
                <w:sz w:val="18"/>
                <w:szCs w:val="18"/>
              </w:rPr>
              <w:t xml:space="preserve">  其他资本性支出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6CEBC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351CE68">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3A6CCA">
            <w:pPr>
              <w:spacing w:line="200" w:lineRule="exact"/>
              <w:textAlignment w:val="center"/>
              <w:rPr>
                <w:rFonts w:hint="default" w:cs="宋体"/>
                <w:color w:val="000000"/>
                <w:sz w:val="18"/>
                <w:szCs w:val="18"/>
              </w:rPr>
            </w:pPr>
            <w:r>
              <w:rPr>
                <w:rFonts w:cs="宋体"/>
                <w:color w:val="000000"/>
                <w:sz w:val="18"/>
                <w:szCs w:val="18"/>
              </w:rPr>
              <w:t>30303</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D497BFA">
            <w:pPr>
              <w:spacing w:line="200" w:lineRule="exact"/>
              <w:textAlignment w:val="center"/>
              <w:rPr>
                <w:rFonts w:hint="default" w:cs="宋体"/>
                <w:color w:val="000000"/>
                <w:sz w:val="18"/>
                <w:szCs w:val="18"/>
              </w:rPr>
            </w:pPr>
            <w:r>
              <w:rPr>
                <w:rFonts w:cs="宋体"/>
                <w:color w:val="000000"/>
                <w:sz w:val="18"/>
                <w:szCs w:val="18"/>
              </w:rPr>
              <w:t xml:space="preserve">  退职（役）费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C889B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F92328">
            <w:pPr>
              <w:spacing w:line="200" w:lineRule="exact"/>
              <w:textAlignment w:val="center"/>
              <w:rPr>
                <w:rFonts w:hint="default" w:cs="宋体"/>
                <w:color w:val="000000"/>
                <w:sz w:val="18"/>
                <w:szCs w:val="18"/>
              </w:rPr>
            </w:pPr>
            <w:r>
              <w:rPr>
                <w:rFonts w:cs="宋体"/>
                <w:color w:val="000000"/>
                <w:sz w:val="18"/>
                <w:szCs w:val="18"/>
              </w:rPr>
              <w:t>30218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F7772C">
            <w:pPr>
              <w:spacing w:line="200" w:lineRule="exact"/>
              <w:textAlignment w:val="center"/>
              <w:rPr>
                <w:rFonts w:hint="default" w:cs="宋体"/>
                <w:color w:val="000000"/>
                <w:sz w:val="18"/>
                <w:szCs w:val="18"/>
              </w:rPr>
            </w:pPr>
            <w:r>
              <w:rPr>
                <w:rFonts w:cs="宋体"/>
                <w:color w:val="000000"/>
                <w:sz w:val="18"/>
                <w:szCs w:val="18"/>
              </w:rPr>
              <w:t xml:space="preserve">  专用材料费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3FE9A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AA94A0">
            <w:pPr>
              <w:spacing w:line="200" w:lineRule="exact"/>
              <w:textAlignment w:val="center"/>
              <w:rPr>
                <w:rFonts w:hint="default" w:cs="宋体"/>
                <w:b/>
                <w:bCs/>
                <w:color w:val="000000"/>
                <w:sz w:val="18"/>
                <w:szCs w:val="18"/>
              </w:rPr>
            </w:pPr>
            <w:r>
              <w:rPr>
                <w:rFonts w:cs="宋体"/>
                <w:b/>
                <w:bCs/>
                <w:color w:val="000000"/>
                <w:sz w:val="18"/>
                <w:szCs w:val="18"/>
              </w:rPr>
              <w:t>312</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52BF8E">
            <w:pPr>
              <w:spacing w:line="200" w:lineRule="exact"/>
              <w:textAlignment w:val="center"/>
              <w:rPr>
                <w:rFonts w:hint="default" w:cs="宋体"/>
                <w:b/>
                <w:bCs/>
                <w:color w:val="000000"/>
                <w:sz w:val="18"/>
                <w:szCs w:val="18"/>
              </w:rPr>
            </w:pPr>
            <w:r>
              <w:rPr>
                <w:rFonts w:cs="宋体"/>
                <w:b/>
                <w:bCs/>
                <w:color w:val="000000"/>
                <w:sz w:val="18"/>
                <w:szCs w:val="18"/>
              </w:rPr>
              <w:t>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30A8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1CCDC5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08ABB16">
            <w:pPr>
              <w:spacing w:line="200" w:lineRule="exact"/>
              <w:textAlignment w:val="center"/>
              <w:rPr>
                <w:rFonts w:hint="default" w:cs="宋体"/>
                <w:color w:val="000000"/>
                <w:sz w:val="18"/>
                <w:szCs w:val="18"/>
              </w:rPr>
            </w:pPr>
            <w:r>
              <w:rPr>
                <w:rFonts w:cs="宋体"/>
                <w:color w:val="000000"/>
                <w:sz w:val="18"/>
                <w:szCs w:val="18"/>
              </w:rPr>
              <w:t>30304</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CDC67F2">
            <w:pPr>
              <w:spacing w:line="200" w:lineRule="exact"/>
              <w:textAlignment w:val="center"/>
              <w:rPr>
                <w:rFonts w:hint="default" w:cs="宋体"/>
                <w:color w:val="000000"/>
                <w:sz w:val="18"/>
                <w:szCs w:val="18"/>
              </w:rPr>
            </w:pPr>
            <w:r>
              <w:rPr>
                <w:rFonts w:cs="宋体"/>
                <w:color w:val="000000"/>
                <w:sz w:val="18"/>
                <w:szCs w:val="18"/>
              </w:rPr>
              <w:t xml:space="preserve">  抚恤金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D16B04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2B866">
            <w:pPr>
              <w:spacing w:line="200" w:lineRule="exact"/>
              <w:textAlignment w:val="center"/>
              <w:rPr>
                <w:rFonts w:hint="default" w:cs="宋体"/>
                <w:color w:val="000000"/>
                <w:sz w:val="18"/>
                <w:szCs w:val="18"/>
              </w:rPr>
            </w:pPr>
            <w:r>
              <w:rPr>
                <w:rFonts w:cs="宋体"/>
                <w:color w:val="000000"/>
                <w:sz w:val="18"/>
                <w:szCs w:val="18"/>
              </w:rPr>
              <w:t>30224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E17524">
            <w:pPr>
              <w:spacing w:line="200" w:lineRule="exact"/>
              <w:textAlignment w:val="center"/>
              <w:rPr>
                <w:rFonts w:hint="default" w:cs="宋体"/>
                <w:color w:val="000000"/>
                <w:sz w:val="18"/>
                <w:szCs w:val="18"/>
              </w:rPr>
            </w:pPr>
            <w:r>
              <w:rPr>
                <w:rFonts w:cs="宋体"/>
                <w:color w:val="000000"/>
                <w:sz w:val="18"/>
                <w:szCs w:val="18"/>
              </w:rPr>
              <w:t xml:space="preserve">  被装购置费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650AC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87C7E1">
            <w:pPr>
              <w:spacing w:line="200" w:lineRule="exact"/>
              <w:textAlignment w:val="center"/>
              <w:rPr>
                <w:rFonts w:hint="default" w:cs="宋体"/>
                <w:color w:val="000000"/>
                <w:sz w:val="18"/>
                <w:szCs w:val="18"/>
              </w:rPr>
            </w:pPr>
            <w:r>
              <w:rPr>
                <w:rFonts w:cs="宋体"/>
                <w:color w:val="000000"/>
                <w:sz w:val="18"/>
                <w:szCs w:val="18"/>
              </w:rPr>
              <w:t>31201</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8BD7C9">
            <w:pPr>
              <w:spacing w:line="200" w:lineRule="exact"/>
              <w:textAlignment w:val="center"/>
              <w:rPr>
                <w:rFonts w:hint="default" w:cs="宋体"/>
                <w:color w:val="000000"/>
                <w:sz w:val="18"/>
                <w:szCs w:val="18"/>
              </w:rPr>
            </w:pPr>
            <w:r>
              <w:rPr>
                <w:rFonts w:cs="宋体"/>
                <w:color w:val="000000"/>
                <w:sz w:val="18"/>
                <w:szCs w:val="18"/>
              </w:rPr>
              <w:t xml:space="preserve">  资本金注入</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6CC846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619973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03F640">
            <w:pPr>
              <w:spacing w:line="200" w:lineRule="exact"/>
              <w:textAlignment w:val="center"/>
              <w:rPr>
                <w:rFonts w:hint="default" w:cs="宋体"/>
                <w:color w:val="000000"/>
                <w:sz w:val="18"/>
                <w:szCs w:val="18"/>
              </w:rPr>
            </w:pPr>
            <w:r>
              <w:rPr>
                <w:rFonts w:cs="宋体"/>
                <w:color w:val="000000"/>
                <w:sz w:val="18"/>
                <w:szCs w:val="18"/>
              </w:rPr>
              <w:t>30305</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AAD7BB">
            <w:pPr>
              <w:spacing w:line="200" w:lineRule="exact"/>
              <w:textAlignment w:val="center"/>
              <w:rPr>
                <w:rFonts w:hint="default" w:cs="宋体"/>
                <w:color w:val="000000"/>
                <w:sz w:val="18"/>
                <w:szCs w:val="18"/>
              </w:rPr>
            </w:pPr>
            <w:r>
              <w:rPr>
                <w:rFonts w:cs="宋体"/>
                <w:color w:val="000000"/>
                <w:sz w:val="18"/>
                <w:szCs w:val="18"/>
              </w:rPr>
              <w:t xml:space="preserve">  生活补助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5C22E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B84659">
            <w:pPr>
              <w:spacing w:line="200" w:lineRule="exact"/>
              <w:textAlignment w:val="center"/>
              <w:rPr>
                <w:rFonts w:hint="default" w:cs="宋体"/>
                <w:color w:val="000000"/>
                <w:sz w:val="18"/>
                <w:szCs w:val="18"/>
              </w:rPr>
            </w:pPr>
            <w:r>
              <w:rPr>
                <w:rFonts w:cs="宋体"/>
                <w:color w:val="000000"/>
                <w:sz w:val="18"/>
                <w:szCs w:val="18"/>
              </w:rPr>
              <w:t>30225</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0FC902">
            <w:pPr>
              <w:spacing w:line="200" w:lineRule="exact"/>
              <w:textAlignment w:val="center"/>
              <w:rPr>
                <w:rFonts w:hint="default" w:cs="宋体"/>
                <w:color w:val="000000"/>
                <w:sz w:val="18"/>
                <w:szCs w:val="18"/>
              </w:rPr>
            </w:pPr>
            <w:r>
              <w:rPr>
                <w:rFonts w:cs="宋体"/>
                <w:color w:val="000000"/>
                <w:sz w:val="18"/>
                <w:szCs w:val="18"/>
              </w:rPr>
              <w:t xml:space="preserve">  专用燃料费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2473D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1227AB">
            <w:pPr>
              <w:spacing w:line="200" w:lineRule="exact"/>
              <w:textAlignment w:val="center"/>
              <w:rPr>
                <w:rFonts w:hint="default" w:cs="宋体"/>
                <w:color w:val="000000"/>
                <w:sz w:val="18"/>
                <w:szCs w:val="18"/>
              </w:rPr>
            </w:pPr>
            <w:r>
              <w:rPr>
                <w:rFonts w:cs="宋体"/>
                <w:color w:val="000000"/>
                <w:sz w:val="18"/>
                <w:szCs w:val="18"/>
              </w:rPr>
              <w:t>31203</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15A312">
            <w:pPr>
              <w:spacing w:line="200"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E0A1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780C48A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C9960A2">
            <w:pPr>
              <w:spacing w:line="200" w:lineRule="exact"/>
              <w:textAlignment w:val="center"/>
              <w:rPr>
                <w:rFonts w:hint="default" w:cs="宋体"/>
                <w:color w:val="000000"/>
                <w:sz w:val="18"/>
                <w:szCs w:val="18"/>
              </w:rPr>
            </w:pPr>
            <w:r>
              <w:rPr>
                <w:rFonts w:cs="宋体"/>
                <w:color w:val="000000"/>
                <w:sz w:val="18"/>
                <w:szCs w:val="18"/>
              </w:rPr>
              <w:t>30306</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4AE2018">
            <w:pPr>
              <w:spacing w:line="200" w:lineRule="exact"/>
              <w:textAlignment w:val="center"/>
              <w:rPr>
                <w:rFonts w:hint="default" w:cs="宋体"/>
                <w:color w:val="000000"/>
                <w:sz w:val="18"/>
                <w:szCs w:val="18"/>
              </w:rPr>
            </w:pPr>
            <w:r>
              <w:rPr>
                <w:rFonts w:cs="宋体"/>
                <w:color w:val="000000"/>
                <w:sz w:val="18"/>
                <w:szCs w:val="18"/>
              </w:rPr>
              <w:t xml:space="preserve">  救济费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ECEB1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4FC79E">
            <w:pPr>
              <w:spacing w:line="200" w:lineRule="exact"/>
              <w:textAlignment w:val="center"/>
              <w:rPr>
                <w:rFonts w:hint="default" w:cs="宋体"/>
                <w:color w:val="000000"/>
                <w:sz w:val="18"/>
                <w:szCs w:val="18"/>
              </w:rPr>
            </w:pPr>
            <w:r>
              <w:rPr>
                <w:rFonts w:cs="宋体"/>
                <w:color w:val="000000"/>
                <w:sz w:val="18"/>
                <w:szCs w:val="18"/>
              </w:rPr>
              <w:t>30226</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CFBCEB2">
            <w:pPr>
              <w:spacing w:line="200" w:lineRule="exact"/>
              <w:textAlignment w:val="center"/>
              <w:rPr>
                <w:rFonts w:hint="default" w:cs="宋体"/>
                <w:color w:val="000000"/>
                <w:sz w:val="18"/>
                <w:szCs w:val="18"/>
              </w:rPr>
            </w:pPr>
            <w:r>
              <w:rPr>
                <w:rFonts w:cs="宋体"/>
                <w:color w:val="000000"/>
                <w:sz w:val="18"/>
                <w:szCs w:val="18"/>
              </w:rPr>
              <w:t xml:space="preserve">  劳务费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A6CE128">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20DFBE6">
            <w:pPr>
              <w:spacing w:line="200" w:lineRule="exact"/>
              <w:textAlignment w:val="center"/>
              <w:rPr>
                <w:rFonts w:hint="default" w:cs="宋体"/>
                <w:color w:val="000000"/>
                <w:sz w:val="18"/>
                <w:szCs w:val="18"/>
              </w:rPr>
            </w:pPr>
            <w:r>
              <w:rPr>
                <w:rFonts w:cs="宋体"/>
                <w:color w:val="000000"/>
                <w:sz w:val="18"/>
                <w:szCs w:val="18"/>
              </w:rPr>
              <w:t>31204</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FF99E3">
            <w:pPr>
              <w:spacing w:line="200" w:lineRule="exact"/>
              <w:textAlignment w:val="center"/>
              <w:rPr>
                <w:rFonts w:hint="default" w:cs="宋体"/>
                <w:color w:val="000000"/>
                <w:sz w:val="18"/>
                <w:szCs w:val="18"/>
              </w:rPr>
            </w:pPr>
            <w:r>
              <w:rPr>
                <w:rFonts w:cs="宋体"/>
                <w:color w:val="000000"/>
                <w:sz w:val="18"/>
                <w:szCs w:val="18"/>
              </w:rPr>
              <w:t xml:space="preserve">  费用补贴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65D2E4">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12419883">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3DD240">
            <w:pPr>
              <w:spacing w:line="200" w:lineRule="exact"/>
              <w:textAlignment w:val="center"/>
              <w:rPr>
                <w:rFonts w:hint="default" w:cs="宋体"/>
                <w:color w:val="000000"/>
                <w:sz w:val="18"/>
                <w:szCs w:val="18"/>
              </w:rPr>
            </w:pPr>
            <w:r>
              <w:rPr>
                <w:rFonts w:cs="宋体"/>
                <w:color w:val="000000"/>
                <w:sz w:val="18"/>
                <w:szCs w:val="18"/>
              </w:rPr>
              <w:t>30307</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A25FEA0">
            <w:pPr>
              <w:spacing w:line="200" w:lineRule="exact"/>
              <w:textAlignment w:val="center"/>
              <w:rPr>
                <w:rFonts w:hint="default" w:cs="宋体"/>
                <w:color w:val="000000"/>
                <w:sz w:val="18"/>
                <w:szCs w:val="18"/>
              </w:rPr>
            </w:pPr>
            <w:r>
              <w:rPr>
                <w:rFonts w:cs="宋体"/>
                <w:color w:val="000000"/>
                <w:sz w:val="18"/>
                <w:szCs w:val="18"/>
              </w:rPr>
              <w:t xml:space="preserve">  医疗费补助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F9393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5691168">
            <w:pPr>
              <w:spacing w:line="200" w:lineRule="exact"/>
              <w:textAlignment w:val="center"/>
              <w:rPr>
                <w:rFonts w:hint="default" w:cs="宋体"/>
                <w:color w:val="000000"/>
                <w:sz w:val="18"/>
                <w:szCs w:val="18"/>
              </w:rPr>
            </w:pPr>
            <w:r>
              <w:rPr>
                <w:rFonts w:cs="宋体"/>
                <w:color w:val="000000"/>
                <w:sz w:val="18"/>
                <w:szCs w:val="18"/>
              </w:rPr>
              <w:t>30227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A25555">
            <w:pPr>
              <w:spacing w:line="200" w:lineRule="exact"/>
              <w:textAlignment w:val="center"/>
              <w:rPr>
                <w:rFonts w:hint="default" w:cs="宋体"/>
                <w:color w:val="000000"/>
                <w:sz w:val="18"/>
                <w:szCs w:val="18"/>
              </w:rPr>
            </w:pPr>
            <w:r>
              <w:rPr>
                <w:rFonts w:cs="宋体"/>
                <w:color w:val="000000"/>
                <w:sz w:val="18"/>
                <w:szCs w:val="18"/>
              </w:rPr>
              <w:t xml:space="preserve">  委托业务费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5A95E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8DE2F9">
            <w:pPr>
              <w:spacing w:line="200" w:lineRule="exact"/>
              <w:textAlignment w:val="center"/>
              <w:rPr>
                <w:rFonts w:hint="default" w:cs="宋体"/>
                <w:color w:val="000000"/>
                <w:sz w:val="18"/>
                <w:szCs w:val="18"/>
              </w:rPr>
            </w:pPr>
            <w:r>
              <w:rPr>
                <w:rFonts w:cs="宋体"/>
                <w:color w:val="000000"/>
                <w:sz w:val="18"/>
                <w:szCs w:val="18"/>
              </w:rPr>
              <w:t>31205</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C18FC91">
            <w:pPr>
              <w:spacing w:line="200" w:lineRule="exact"/>
              <w:textAlignment w:val="center"/>
              <w:rPr>
                <w:rFonts w:hint="default" w:cs="宋体"/>
                <w:color w:val="000000"/>
                <w:sz w:val="18"/>
                <w:szCs w:val="18"/>
              </w:rPr>
            </w:pPr>
            <w:r>
              <w:rPr>
                <w:rFonts w:cs="宋体"/>
                <w:color w:val="000000"/>
                <w:sz w:val="18"/>
                <w:szCs w:val="18"/>
              </w:rPr>
              <w:t xml:space="preserve">  利息补贴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89BC29">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2DCC1FB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45B29D">
            <w:pPr>
              <w:spacing w:line="200" w:lineRule="exact"/>
              <w:textAlignment w:val="center"/>
              <w:rPr>
                <w:rFonts w:hint="default" w:cs="宋体"/>
                <w:color w:val="000000"/>
                <w:sz w:val="18"/>
                <w:szCs w:val="18"/>
              </w:rPr>
            </w:pPr>
            <w:r>
              <w:rPr>
                <w:rFonts w:cs="宋体"/>
                <w:color w:val="000000"/>
                <w:sz w:val="18"/>
                <w:szCs w:val="18"/>
              </w:rPr>
              <w:t>30308</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21EB27">
            <w:pPr>
              <w:spacing w:line="200" w:lineRule="exact"/>
              <w:textAlignment w:val="center"/>
              <w:rPr>
                <w:rFonts w:hint="default" w:cs="宋体"/>
                <w:color w:val="000000"/>
                <w:sz w:val="18"/>
                <w:szCs w:val="18"/>
              </w:rPr>
            </w:pPr>
            <w:r>
              <w:rPr>
                <w:rFonts w:cs="宋体"/>
                <w:color w:val="000000"/>
                <w:sz w:val="18"/>
                <w:szCs w:val="18"/>
              </w:rPr>
              <w:t xml:space="preserve">  助学金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5CE3D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4669EF4">
            <w:pPr>
              <w:spacing w:line="200" w:lineRule="exact"/>
              <w:textAlignment w:val="center"/>
              <w:rPr>
                <w:rFonts w:hint="default" w:cs="宋体"/>
                <w:color w:val="000000"/>
                <w:sz w:val="18"/>
                <w:szCs w:val="18"/>
              </w:rPr>
            </w:pPr>
            <w:r>
              <w:rPr>
                <w:rFonts w:cs="宋体"/>
                <w:color w:val="000000"/>
                <w:sz w:val="18"/>
                <w:szCs w:val="18"/>
              </w:rPr>
              <w:t>30228</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3D1B632">
            <w:pPr>
              <w:spacing w:line="200" w:lineRule="exact"/>
              <w:textAlignment w:val="center"/>
              <w:rPr>
                <w:rFonts w:hint="default" w:cs="宋体"/>
                <w:color w:val="000000"/>
                <w:sz w:val="18"/>
                <w:szCs w:val="18"/>
              </w:rPr>
            </w:pPr>
            <w:r>
              <w:rPr>
                <w:rFonts w:cs="宋体"/>
                <w:color w:val="000000"/>
                <w:sz w:val="18"/>
                <w:szCs w:val="18"/>
              </w:rPr>
              <w:t xml:space="preserve">  工会经费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B48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18E64F">
            <w:pPr>
              <w:spacing w:line="200" w:lineRule="exact"/>
              <w:textAlignment w:val="center"/>
              <w:rPr>
                <w:rFonts w:hint="default" w:cs="宋体"/>
                <w:color w:val="000000"/>
                <w:sz w:val="18"/>
                <w:szCs w:val="18"/>
              </w:rPr>
            </w:pPr>
            <w:r>
              <w:rPr>
                <w:rFonts w:cs="宋体"/>
                <w:color w:val="000000"/>
                <w:sz w:val="18"/>
                <w:szCs w:val="18"/>
              </w:rPr>
              <w:t>31206</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AA9D58">
            <w:pPr>
              <w:spacing w:line="200"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49A1A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18010CF">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89FBA1">
            <w:pPr>
              <w:spacing w:line="200" w:lineRule="exact"/>
              <w:textAlignment w:val="center"/>
              <w:rPr>
                <w:rFonts w:hint="default" w:cs="宋体"/>
                <w:color w:val="000000"/>
                <w:sz w:val="18"/>
                <w:szCs w:val="18"/>
              </w:rPr>
            </w:pPr>
            <w:r>
              <w:rPr>
                <w:rFonts w:cs="宋体"/>
                <w:color w:val="000000"/>
                <w:sz w:val="18"/>
                <w:szCs w:val="18"/>
              </w:rPr>
              <w:t>30309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199AF79">
            <w:pPr>
              <w:spacing w:line="200" w:lineRule="exact"/>
              <w:textAlignment w:val="center"/>
              <w:rPr>
                <w:rFonts w:hint="default" w:cs="宋体"/>
                <w:color w:val="000000"/>
                <w:sz w:val="18"/>
                <w:szCs w:val="18"/>
              </w:rPr>
            </w:pPr>
            <w:r>
              <w:rPr>
                <w:rFonts w:cs="宋体"/>
                <w:color w:val="000000"/>
                <w:sz w:val="18"/>
                <w:szCs w:val="18"/>
              </w:rPr>
              <w:t xml:space="preserve">  奖励金</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EB241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039E62D">
            <w:pPr>
              <w:spacing w:line="200" w:lineRule="exact"/>
              <w:textAlignment w:val="center"/>
              <w:rPr>
                <w:rFonts w:hint="default" w:cs="宋体"/>
                <w:color w:val="000000"/>
                <w:sz w:val="18"/>
                <w:szCs w:val="18"/>
              </w:rPr>
            </w:pPr>
            <w:r>
              <w:rPr>
                <w:rFonts w:cs="宋体"/>
                <w:color w:val="000000"/>
                <w:sz w:val="18"/>
                <w:szCs w:val="18"/>
              </w:rPr>
              <w:t>30229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865D2B">
            <w:pPr>
              <w:spacing w:line="200" w:lineRule="exact"/>
              <w:textAlignment w:val="center"/>
              <w:rPr>
                <w:rFonts w:hint="default" w:cs="宋体"/>
                <w:color w:val="000000"/>
                <w:sz w:val="18"/>
                <w:szCs w:val="18"/>
              </w:rPr>
            </w:pPr>
            <w:r>
              <w:rPr>
                <w:rFonts w:cs="宋体"/>
                <w:color w:val="000000"/>
                <w:sz w:val="18"/>
                <w:szCs w:val="18"/>
              </w:rPr>
              <w:t xml:space="preserve">  福利费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2503C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E99A97">
            <w:pPr>
              <w:spacing w:line="200" w:lineRule="exact"/>
              <w:textAlignment w:val="center"/>
              <w:rPr>
                <w:rFonts w:hint="default" w:cs="宋体"/>
                <w:color w:val="000000"/>
                <w:sz w:val="18"/>
                <w:szCs w:val="18"/>
              </w:rPr>
            </w:pPr>
            <w:r>
              <w:rPr>
                <w:rFonts w:cs="宋体"/>
                <w:color w:val="000000"/>
                <w:sz w:val="18"/>
                <w:szCs w:val="18"/>
              </w:rPr>
              <w:t>31299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CF716F">
            <w:pPr>
              <w:spacing w:line="200" w:lineRule="exact"/>
              <w:textAlignment w:val="center"/>
              <w:rPr>
                <w:rFonts w:hint="default" w:cs="宋体"/>
                <w:color w:val="000000"/>
                <w:sz w:val="18"/>
                <w:szCs w:val="18"/>
              </w:rPr>
            </w:pPr>
            <w:r>
              <w:rPr>
                <w:rFonts w:cs="宋体"/>
                <w:color w:val="000000"/>
                <w:sz w:val="18"/>
                <w:szCs w:val="18"/>
              </w:rPr>
              <w:t xml:space="preserve">  其他对企业补助</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3DDD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06ADCEA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F2260A">
            <w:pPr>
              <w:spacing w:line="200" w:lineRule="exact"/>
              <w:textAlignment w:val="center"/>
              <w:rPr>
                <w:rFonts w:hint="default" w:cs="宋体"/>
                <w:color w:val="000000"/>
                <w:sz w:val="18"/>
                <w:szCs w:val="18"/>
              </w:rPr>
            </w:pPr>
            <w:r>
              <w:rPr>
                <w:rFonts w:cs="宋体"/>
                <w:color w:val="000000"/>
                <w:sz w:val="18"/>
                <w:szCs w:val="18"/>
              </w:rPr>
              <w:t>30310</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ECDF7BC">
            <w:pPr>
              <w:spacing w:line="200" w:lineRule="exact"/>
              <w:textAlignment w:val="center"/>
              <w:rPr>
                <w:rFonts w:hint="default" w:cs="宋体"/>
                <w:color w:val="000000"/>
                <w:sz w:val="18"/>
                <w:szCs w:val="18"/>
              </w:rPr>
            </w:pPr>
            <w:r>
              <w:rPr>
                <w:rFonts w:cs="宋体"/>
                <w:color w:val="000000"/>
                <w:sz w:val="18"/>
                <w:szCs w:val="18"/>
              </w:rPr>
              <w:t xml:space="preserve">  个人农业生产补贴</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7281E6D">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A1478F">
            <w:pPr>
              <w:spacing w:line="200" w:lineRule="exact"/>
              <w:textAlignment w:val="center"/>
              <w:rPr>
                <w:rFonts w:hint="default" w:cs="宋体"/>
                <w:color w:val="000000"/>
                <w:sz w:val="18"/>
                <w:szCs w:val="18"/>
              </w:rPr>
            </w:pPr>
            <w:r>
              <w:rPr>
                <w:rFonts w:cs="宋体"/>
                <w:color w:val="000000"/>
                <w:sz w:val="18"/>
                <w:szCs w:val="18"/>
              </w:rPr>
              <w:t>30231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2C110FC">
            <w:pPr>
              <w:spacing w:line="200"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45148E">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987B33">
            <w:pPr>
              <w:spacing w:line="200" w:lineRule="exact"/>
              <w:textAlignment w:val="center"/>
              <w:rPr>
                <w:rFonts w:hint="default" w:cs="宋体"/>
                <w:b/>
                <w:bCs/>
                <w:color w:val="000000"/>
                <w:sz w:val="18"/>
                <w:szCs w:val="18"/>
              </w:rPr>
            </w:pPr>
            <w:r>
              <w:rPr>
                <w:rFonts w:cs="宋体"/>
                <w:b/>
                <w:bCs/>
                <w:color w:val="000000"/>
                <w:sz w:val="18"/>
                <w:szCs w:val="18"/>
              </w:rPr>
              <w:t>399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CEE87">
            <w:pPr>
              <w:spacing w:line="200" w:lineRule="exact"/>
              <w:textAlignment w:val="center"/>
              <w:rPr>
                <w:rFonts w:hint="default" w:cs="宋体"/>
                <w:b/>
                <w:bCs/>
                <w:color w:val="000000"/>
                <w:sz w:val="18"/>
                <w:szCs w:val="18"/>
              </w:rPr>
            </w:pPr>
            <w:r>
              <w:rPr>
                <w:rFonts w:cs="宋体"/>
                <w:b/>
                <w:bCs/>
                <w:color w:val="000000"/>
                <w:sz w:val="18"/>
                <w:szCs w:val="18"/>
              </w:rPr>
              <w:t>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1102A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4A914C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1DA000">
            <w:pPr>
              <w:spacing w:line="200" w:lineRule="exact"/>
              <w:textAlignment w:val="center"/>
              <w:rPr>
                <w:rFonts w:hint="default" w:cs="宋体"/>
                <w:color w:val="000000"/>
                <w:sz w:val="18"/>
                <w:szCs w:val="18"/>
              </w:rPr>
            </w:pPr>
            <w:r>
              <w:rPr>
                <w:rFonts w:cs="宋体"/>
                <w:color w:val="000000"/>
                <w:sz w:val="18"/>
                <w:szCs w:val="18"/>
              </w:rPr>
              <w:t>30311</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708254">
            <w:pPr>
              <w:spacing w:line="200" w:lineRule="exact"/>
              <w:textAlignment w:val="center"/>
              <w:rPr>
                <w:rFonts w:hint="default" w:cs="宋体"/>
                <w:color w:val="000000"/>
                <w:sz w:val="18"/>
                <w:szCs w:val="18"/>
              </w:rPr>
            </w:pPr>
            <w:r>
              <w:rPr>
                <w:rFonts w:cs="宋体"/>
                <w:color w:val="000000"/>
                <w:sz w:val="18"/>
                <w:szCs w:val="18"/>
              </w:rPr>
              <w:t xml:space="preserve">  代缴社会保险费</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CB78DB">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1B52D6">
            <w:pPr>
              <w:spacing w:line="200" w:lineRule="exact"/>
              <w:textAlignment w:val="center"/>
              <w:rPr>
                <w:rFonts w:hint="default" w:cs="宋体"/>
                <w:color w:val="000000"/>
                <w:sz w:val="18"/>
                <w:szCs w:val="18"/>
              </w:rPr>
            </w:pPr>
            <w:r>
              <w:rPr>
                <w:rFonts w:cs="宋体"/>
                <w:color w:val="000000"/>
                <w:sz w:val="18"/>
                <w:szCs w:val="18"/>
              </w:rPr>
              <w:t>30239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EA98BA5">
            <w:pPr>
              <w:spacing w:line="200" w:lineRule="exact"/>
              <w:textAlignment w:val="center"/>
              <w:rPr>
                <w:rFonts w:hint="default" w:cs="宋体"/>
                <w:color w:val="000000"/>
                <w:sz w:val="18"/>
                <w:szCs w:val="18"/>
              </w:rPr>
            </w:pPr>
            <w:r>
              <w:rPr>
                <w:rFonts w:cs="宋体"/>
                <w:color w:val="000000"/>
                <w:sz w:val="18"/>
                <w:szCs w:val="18"/>
              </w:rPr>
              <w:t xml:space="preserve">  其他交通费用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071D4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E50310C">
            <w:pPr>
              <w:spacing w:line="200" w:lineRule="exact"/>
              <w:textAlignment w:val="center"/>
              <w:rPr>
                <w:rFonts w:hint="default" w:cs="宋体"/>
                <w:color w:val="000000"/>
                <w:sz w:val="18"/>
                <w:szCs w:val="18"/>
              </w:rPr>
            </w:pPr>
            <w:r>
              <w:rPr>
                <w:rFonts w:cs="宋体"/>
                <w:color w:val="000000"/>
                <w:sz w:val="18"/>
                <w:szCs w:val="18"/>
              </w:rPr>
              <w:t>39907</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28D724">
            <w:pPr>
              <w:spacing w:line="200" w:lineRule="exact"/>
              <w:textAlignment w:val="center"/>
              <w:rPr>
                <w:rFonts w:hint="default" w:cs="宋体"/>
                <w:color w:val="000000"/>
                <w:sz w:val="18"/>
                <w:szCs w:val="18"/>
              </w:rPr>
            </w:pPr>
            <w:r>
              <w:rPr>
                <w:rFonts w:cs="宋体"/>
                <w:color w:val="000000"/>
                <w:sz w:val="18"/>
                <w:szCs w:val="18"/>
              </w:rPr>
              <w:t xml:space="preserve">  国家赔偿费用支出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5D7F3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5A16921B">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F427C1">
            <w:pPr>
              <w:spacing w:line="200" w:lineRule="exact"/>
              <w:textAlignment w:val="center"/>
              <w:rPr>
                <w:rFonts w:hint="default" w:cs="宋体"/>
                <w:color w:val="000000"/>
                <w:sz w:val="18"/>
                <w:szCs w:val="18"/>
              </w:rPr>
            </w:pPr>
            <w:r>
              <w:rPr>
                <w:rFonts w:cs="宋体"/>
                <w:color w:val="000000"/>
                <w:sz w:val="18"/>
                <w:szCs w:val="18"/>
              </w:rPr>
              <w:t>30399</w:t>
            </w: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F86E595">
            <w:pPr>
              <w:spacing w:line="200"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3ADDFF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873648">
            <w:pPr>
              <w:spacing w:line="200" w:lineRule="exact"/>
              <w:textAlignment w:val="center"/>
              <w:rPr>
                <w:rFonts w:hint="default" w:cs="宋体"/>
                <w:color w:val="000000"/>
                <w:sz w:val="18"/>
                <w:szCs w:val="18"/>
              </w:rPr>
            </w:pPr>
            <w:r>
              <w:rPr>
                <w:rFonts w:cs="宋体"/>
                <w:color w:val="000000"/>
                <w:sz w:val="18"/>
                <w:szCs w:val="18"/>
              </w:rPr>
              <w:t>30240</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3CECAEA">
            <w:pPr>
              <w:spacing w:line="200" w:lineRule="exact"/>
              <w:textAlignment w:val="center"/>
              <w:rPr>
                <w:rFonts w:hint="default" w:cs="宋体"/>
                <w:color w:val="000000"/>
                <w:sz w:val="18"/>
                <w:szCs w:val="18"/>
              </w:rPr>
            </w:pPr>
            <w:r>
              <w:rPr>
                <w:rFonts w:cs="宋体"/>
                <w:color w:val="000000"/>
                <w:sz w:val="18"/>
                <w:szCs w:val="18"/>
              </w:rPr>
              <w:t xml:space="preserve">  税金及附加费用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9AE80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548D39">
            <w:pPr>
              <w:spacing w:line="200" w:lineRule="exact"/>
              <w:textAlignment w:val="center"/>
              <w:rPr>
                <w:rFonts w:hint="default" w:cs="宋体"/>
                <w:color w:val="000000"/>
                <w:sz w:val="18"/>
                <w:szCs w:val="18"/>
              </w:rPr>
            </w:pPr>
            <w:r>
              <w:rPr>
                <w:rFonts w:cs="宋体"/>
                <w:color w:val="000000"/>
                <w:sz w:val="18"/>
                <w:szCs w:val="18"/>
              </w:rPr>
              <w:t>39908</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2A0B2D6">
            <w:pPr>
              <w:spacing w:line="200"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889C2">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5582612">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646ED5">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EA0138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1C1033F">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3DF166">
            <w:pPr>
              <w:spacing w:line="200" w:lineRule="exact"/>
              <w:textAlignment w:val="center"/>
              <w:rPr>
                <w:rFonts w:hint="default" w:cs="宋体"/>
                <w:color w:val="000000"/>
                <w:sz w:val="18"/>
                <w:szCs w:val="18"/>
              </w:rPr>
            </w:pPr>
            <w:r>
              <w:rPr>
                <w:rFonts w:cs="宋体"/>
                <w:color w:val="000000"/>
                <w:sz w:val="18"/>
                <w:szCs w:val="18"/>
              </w:rPr>
              <w:t>30299</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827A374">
            <w:pPr>
              <w:spacing w:line="200"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232B56">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C018F8">
            <w:pPr>
              <w:spacing w:line="200" w:lineRule="exact"/>
              <w:textAlignment w:val="center"/>
              <w:rPr>
                <w:rFonts w:hint="default" w:cs="宋体"/>
                <w:color w:val="000000"/>
                <w:sz w:val="18"/>
                <w:szCs w:val="18"/>
              </w:rPr>
            </w:pPr>
            <w:r>
              <w:rPr>
                <w:rFonts w:cs="宋体"/>
                <w:color w:val="000000"/>
                <w:sz w:val="18"/>
                <w:szCs w:val="18"/>
              </w:rPr>
              <w:t>39909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21FB219">
            <w:pPr>
              <w:spacing w:line="200" w:lineRule="exact"/>
              <w:textAlignment w:val="center"/>
              <w:rPr>
                <w:rFonts w:hint="default" w:cs="宋体"/>
                <w:color w:val="000000"/>
                <w:sz w:val="18"/>
                <w:szCs w:val="18"/>
              </w:rPr>
            </w:pPr>
            <w:r>
              <w:rPr>
                <w:rFonts w:cs="宋体"/>
                <w:color w:val="000000"/>
                <w:sz w:val="18"/>
                <w:szCs w:val="18"/>
              </w:rPr>
              <w:t xml:space="preserve">  经常性赠与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178741">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41B502AE">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252138">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68D687">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17EEE3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A952B5F">
            <w:pPr>
              <w:spacing w:line="200" w:lineRule="exact"/>
              <w:textAlignment w:val="center"/>
              <w:rPr>
                <w:rFonts w:hint="default" w:cs="宋体"/>
                <w:b/>
                <w:bCs/>
                <w:color w:val="000000"/>
                <w:sz w:val="18"/>
                <w:szCs w:val="18"/>
              </w:rPr>
            </w:pPr>
            <w:r>
              <w:rPr>
                <w:rFonts w:cs="宋体"/>
                <w:b/>
                <w:bCs/>
                <w:color w:val="000000"/>
                <w:sz w:val="18"/>
                <w:szCs w:val="18"/>
              </w:rPr>
              <w:t>307</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B9460C2">
            <w:pPr>
              <w:spacing w:line="200" w:lineRule="exact"/>
              <w:textAlignment w:val="center"/>
              <w:rPr>
                <w:rFonts w:hint="default" w:cs="宋体"/>
                <w:b/>
                <w:bCs/>
                <w:color w:val="000000"/>
                <w:sz w:val="18"/>
                <w:szCs w:val="18"/>
              </w:rPr>
            </w:pPr>
            <w:r>
              <w:rPr>
                <w:rFonts w:cs="宋体"/>
                <w:b/>
                <w:bCs/>
                <w:color w:val="000000"/>
                <w:sz w:val="18"/>
                <w:szCs w:val="18"/>
              </w:rPr>
              <w:t>债务利息及费用支出</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848CB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338414">
            <w:pPr>
              <w:spacing w:line="200" w:lineRule="exact"/>
              <w:textAlignment w:val="center"/>
              <w:rPr>
                <w:rFonts w:hint="default" w:cs="宋体"/>
                <w:color w:val="000000"/>
                <w:sz w:val="18"/>
                <w:szCs w:val="18"/>
              </w:rPr>
            </w:pPr>
            <w:r>
              <w:rPr>
                <w:rFonts w:cs="宋体"/>
                <w:color w:val="000000"/>
                <w:sz w:val="18"/>
                <w:szCs w:val="18"/>
              </w:rPr>
              <w:t>39910</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36A236">
            <w:pPr>
              <w:spacing w:line="200" w:lineRule="exact"/>
              <w:textAlignment w:val="center"/>
              <w:rPr>
                <w:rFonts w:hint="default" w:cs="宋体"/>
                <w:color w:val="000000"/>
                <w:sz w:val="18"/>
                <w:szCs w:val="18"/>
              </w:rPr>
            </w:pPr>
            <w:r>
              <w:rPr>
                <w:rFonts w:cs="宋体"/>
                <w:color w:val="000000"/>
                <w:sz w:val="18"/>
                <w:szCs w:val="18"/>
              </w:rPr>
              <w:t xml:space="preserve">  资本性赠与</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2FEDEC">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3727DDB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959F1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7ABB53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04A1EBE7">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727A3F">
            <w:pPr>
              <w:spacing w:line="200" w:lineRule="exact"/>
              <w:textAlignment w:val="center"/>
              <w:rPr>
                <w:rFonts w:hint="default" w:cs="宋体"/>
                <w:color w:val="000000"/>
                <w:sz w:val="18"/>
                <w:szCs w:val="18"/>
              </w:rPr>
            </w:pPr>
            <w:r>
              <w:rPr>
                <w:rFonts w:cs="宋体"/>
                <w:color w:val="000000"/>
                <w:sz w:val="18"/>
                <w:szCs w:val="18"/>
              </w:rPr>
              <w:t>30701</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DDB67F1">
            <w:pPr>
              <w:spacing w:line="200" w:lineRule="exact"/>
              <w:textAlignment w:val="center"/>
              <w:rPr>
                <w:rFonts w:hint="default" w:cs="宋体"/>
                <w:color w:val="000000"/>
                <w:sz w:val="18"/>
                <w:szCs w:val="18"/>
              </w:rPr>
            </w:pPr>
            <w:r>
              <w:rPr>
                <w:rFonts w:cs="宋体"/>
                <w:color w:val="000000"/>
                <w:sz w:val="18"/>
                <w:szCs w:val="18"/>
              </w:rPr>
              <w:t xml:space="preserve">  国内债务付息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65DD15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FBE55B2">
            <w:pPr>
              <w:spacing w:line="200" w:lineRule="exact"/>
              <w:textAlignment w:val="center"/>
              <w:rPr>
                <w:rFonts w:hint="default" w:cs="宋体"/>
                <w:color w:val="000000"/>
                <w:sz w:val="18"/>
                <w:szCs w:val="18"/>
              </w:rPr>
            </w:pPr>
            <w:r>
              <w:rPr>
                <w:rFonts w:cs="宋体"/>
                <w:color w:val="000000"/>
                <w:sz w:val="18"/>
                <w:szCs w:val="18"/>
              </w:rPr>
              <w:t>39999</w:t>
            </w: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2613D64">
            <w:pPr>
              <w:spacing w:line="200" w:lineRule="exact"/>
              <w:textAlignment w:val="center"/>
              <w:rPr>
                <w:rFonts w:hint="default" w:cs="宋体"/>
                <w:color w:val="000000"/>
                <w:sz w:val="18"/>
                <w:szCs w:val="18"/>
              </w:rPr>
            </w:pPr>
            <w:r>
              <w:rPr>
                <w:rFonts w:cs="宋体"/>
                <w:color w:val="000000"/>
                <w:sz w:val="18"/>
                <w:szCs w:val="18"/>
              </w:rPr>
              <w:t xml:space="preserve">  其他支出</w:t>
            </w: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4221DA">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r w14:paraId="63B29450">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723251A">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F72963">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2D8FDDB6">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202362">
            <w:pPr>
              <w:spacing w:line="200" w:lineRule="exact"/>
              <w:textAlignment w:val="center"/>
              <w:rPr>
                <w:rFonts w:hint="default" w:cs="宋体"/>
                <w:color w:val="000000"/>
                <w:sz w:val="18"/>
                <w:szCs w:val="18"/>
              </w:rPr>
            </w:pPr>
            <w:r>
              <w:rPr>
                <w:rFonts w:cs="宋体"/>
                <w:color w:val="000000"/>
                <w:sz w:val="18"/>
                <w:szCs w:val="18"/>
              </w:rPr>
              <w:t>30702</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1BF2528">
            <w:pPr>
              <w:spacing w:line="200" w:lineRule="exact"/>
              <w:textAlignment w:val="center"/>
              <w:rPr>
                <w:rFonts w:hint="default" w:cs="宋体"/>
                <w:color w:val="000000"/>
                <w:sz w:val="18"/>
                <w:szCs w:val="18"/>
              </w:rPr>
            </w:pPr>
            <w:r>
              <w:rPr>
                <w:rFonts w:cs="宋体"/>
                <w:color w:val="000000"/>
                <w:sz w:val="18"/>
                <w:szCs w:val="18"/>
              </w:rPr>
              <w:t xml:space="preserve">  国外债务付息</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6309F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D7C93A">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EF8132E">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6F93514">
            <w:pPr>
              <w:spacing w:line="200" w:lineRule="exact"/>
              <w:jc w:val="right"/>
              <w:rPr>
                <w:rFonts w:hint="default" w:ascii="Times New Roman" w:hAnsi="Times New Roman"/>
                <w:color w:val="000000"/>
                <w:sz w:val="18"/>
                <w:szCs w:val="18"/>
              </w:rPr>
            </w:pPr>
          </w:p>
        </w:tc>
      </w:tr>
      <w:tr w14:paraId="4D9D3F01">
        <w:tblPrEx>
          <w:tblCellMar>
            <w:top w:w="0" w:type="dxa"/>
            <w:left w:w="0" w:type="dxa"/>
            <w:bottom w:w="0" w:type="dxa"/>
            <w:right w:w="0" w:type="dxa"/>
          </w:tblCellMar>
        </w:tblPrEx>
        <w:trPr>
          <w:trHeight w:val="90"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A5CB02">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F3BD055">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53FD821">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53D47">
            <w:pPr>
              <w:spacing w:line="200" w:lineRule="exact"/>
              <w:textAlignment w:val="center"/>
              <w:rPr>
                <w:rFonts w:hint="default" w:cs="宋体"/>
                <w:color w:val="000000"/>
                <w:sz w:val="18"/>
                <w:szCs w:val="18"/>
              </w:rPr>
            </w:pPr>
            <w:r>
              <w:rPr>
                <w:rFonts w:cs="宋体"/>
                <w:color w:val="000000"/>
                <w:sz w:val="18"/>
                <w:szCs w:val="18"/>
              </w:rPr>
              <w:t>30703</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266E739">
            <w:pPr>
              <w:spacing w:line="200" w:lineRule="exact"/>
              <w:textAlignment w:val="center"/>
              <w:rPr>
                <w:rFonts w:hint="default" w:cs="宋体"/>
                <w:color w:val="000000"/>
                <w:sz w:val="18"/>
                <w:szCs w:val="18"/>
              </w:rPr>
            </w:pPr>
            <w:r>
              <w:rPr>
                <w:rFonts w:cs="宋体"/>
                <w:color w:val="000000"/>
                <w:sz w:val="18"/>
                <w:szCs w:val="18"/>
              </w:rPr>
              <w:t xml:space="preserve">  国内债务发行费用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195DD17">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DA7F680">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493293">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4D8B04">
            <w:pPr>
              <w:spacing w:line="200" w:lineRule="exact"/>
              <w:jc w:val="right"/>
              <w:rPr>
                <w:rFonts w:hint="default" w:ascii="Times New Roman" w:hAnsi="Times New Roman"/>
                <w:color w:val="000000"/>
                <w:sz w:val="18"/>
                <w:szCs w:val="18"/>
              </w:rPr>
            </w:pPr>
          </w:p>
        </w:tc>
      </w:tr>
      <w:tr w14:paraId="3C6BC999">
        <w:tblPrEx>
          <w:tblCellMar>
            <w:top w:w="0" w:type="dxa"/>
            <w:left w:w="0" w:type="dxa"/>
            <w:bottom w:w="0" w:type="dxa"/>
            <w:right w:w="0" w:type="dxa"/>
          </w:tblCellMar>
        </w:tblPrEx>
        <w:trPr>
          <w:trHeight w:val="155" w:hRule="atLeast"/>
        </w:trPr>
        <w:tc>
          <w:tcPr>
            <w:tcW w:w="605"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E17FF96">
            <w:pPr>
              <w:spacing w:line="200" w:lineRule="exact"/>
              <w:rPr>
                <w:rFonts w:hint="default" w:cs="宋体"/>
                <w:color w:val="000000"/>
                <w:sz w:val="18"/>
                <w:szCs w:val="18"/>
              </w:rPr>
            </w:pPr>
          </w:p>
        </w:tc>
        <w:tc>
          <w:tcPr>
            <w:tcW w:w="274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082FAB9">
            <w:pPr>
              <w:spacing w:line="200" w:lineRule="exact"/>
              <w:rPr>
                <w:rFonts w:hint="default" w:cs="宋体"/>
                <w:color w:val="000000"/>
                <w:sz w:val="18"/>
                <w:szCs w:val="18"/>
              </w:rPr>
            </w:pPr>
          </w:p>
        </w:tc>
        <w:tc>
          <w:tcPr>
            <w:tcW w:w="137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2F3BBD3">
            <w:pPr>
              <w:spacing w:line="200" w:lineRule="exact"/>
              <w:rPr>
                <w:rFonts w:hint="default" w:cs="宋体"/>
                <w:color w:val="000000"/>
                <w:sz w:val="18"/>
                <w:szCs w:val="18"/>
              </w:rPr>
            </w:pPr>
          </w:p>
        </w:tc>
        <w:tc>
          <w:tcPr>
            <w:tcW w:w="83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C5E6243">
            <w:pPr>
              <w:spacing w:line="200" w:lineRule="exact"/>
              <w:textAlignment w:val="center"/>
              <w:rPr>
                <w:rFonts w:hint="default" w:cs="宋体"/>
                <w:color w:val="000000"/>
                <w:sz w:val="18"/>
                <w:szCs w:val="18"/>
              </w:rPr>
            </w:pPr>
            <w:r>
              <w:rPr>
                <w:rFonts w:cs="宋体"/>
                <w:color w:val="000000"/>
                <w:sz w:val="18"/>
                <w:szCs w:val="18"/>
              </w:rPr>
              <w:t>30704</w:t>
            </w:r>
          </w:p>
        </w:tc>
        <w:tc>
          <w:tcPr>
            <w:tcW w:w="192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94029C4">
            <w:pPr>
              <w:spacing w:line="200" w:lineRule="exact"/>
              <w:textAlignment w:val="center"/>
              <w:rPr>
                <w:rFonts w:hint="default" w:cs="宋体"/>
                <w:color w:val="000000"/>
                <w:sz w:val="18"/>
                <w:szCs w:val="18"/>
              </w:rPr>
            </w:pPr>
            <w:r>
              <w:rPr>
                <w:rFonts w:cs="宋体"/>
                <w:color w:val="000000"/>
                <w:sz w:val="18"/>
                <w:szCs w:val="18"/>
              </w:rPr>
              <w:t xml:space="preserve">  国外债务发行费用</w:t>
            </w:r>
          </w:p>
        </w:tc>
        <w:tc>
          <w:tcPr>
            <w:tcW w:w="165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9DEA263">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c>
          <w:tcPr>
            <w:tcW w:w="808"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84692C3">
            <w:pPr>
              <w:spacing w:line="200" w:lineRule="exact"/>
              <w:rPr>
                <w:rFonts w:hint="default" w:cs="宋体"/>
                <w:color w:val="000000"/>
                <w:sz w:val="18"/>
                <w:szCs w:val="18"/>
              </w:rPr>
            </w:pPr>
          </w:p>
        </w:tc>
        <w:tc>
          <w:tcPr>
            <w:tcW w:w="352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018C5AC">
            <w:pPr>
              <w:spacing w:line="200" w:lineRule="exact"/>
              <w:rPr>
                <w:rFonts w:hint="default" w:cs="宋体"/>
                <w:color w:val="000000"/>
                <w:sz w:val="18"/>
                <w:szCs w:val="18"/>
              </w:rPr>
            </w:pPr>
          </w:p>
        </w:tc>
        <w:tc>
          <w:tcPr>
            <w:tcW w:w="188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DE39C78">
            <w:pPr>
              <w:spacing w:line="200" w:lineRule="exact"/>
              <w:jc w:val="right"/>
              <w:rPr>
                <w:rFonts w:hint="default" w:ascii="Times New Roman" w:hAnsi="Times New Roman"/>
                <w:color w:val="000000"/>
                <w:sz w:val="18"/>
                <w:szCs w:val="18"/>
              </w:rPr>
            </w:pPr>
          </w:p>
        </w:tc>
      </w:tr>
      <w:tr w14:paraId="58B1E514">
        <w:tblPrEx>
          <w:tblCellMar>
            <w:top w:w="0" w:type="dxa"/>
            <w:left w:w="0" w:type="dxa"/>
            <w:bottom w:w="0" w:type="dxa"/>
            <w:right w:w="0" w:type="dxa"/>
          </w:tblCellMar>
        </w:tblPrEx>
        <w:trPr>
          <w:trHeight w:val="310" w:hRule="atLeast"/>
        </w:trPr>
        <w:tc>
          <w:tcPr>
            <w:tcW w:w="3345" w:type="dxa"/>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E5CB2E">
            <w:pPr>
              <w:spacing w:line="200" w:lineRule="exact"/>
              <w:jc w:val="center"/>
              <w:textAlignment w:val="center"/>
              <w:rPr>
                <w:rFonts w:hint="default" w:cs="宋体"/>
                <w:b/>
                <w:color w:val="000000"/>
                <w:sz w:val="18"/>
                <w:szCs w:val="18"/>
              </w:rPr>
            </w:pPr>
            <w:r>
              <w:rPr>
                <w:rFonts w:cs="宋体"/>
                <w:b/>
                <w:color w:val="000000"/>
                <w:sz w:val="18"/>
                <w:szCs w:val="18"/>
              </w:rPr>
              <w:t>人员经费合计</w:t>
            </w:r>
          </w:p>
        </w:tc>
        <w:tc>
          <w:tcPr>
            <w:tcW w:w="1376"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699459C0">
            <w:pPr>
              <w:wordWrap w:val="0"/>
              <w:spacing w:line="200"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435.80</w:t>
            </w:r>
            <w:r>
              <w:rPr>
                <w:rFonts w:ascii="Times New Roman" w:hAnsi="Times New Roman"/>
                <w:color w:val="000000"/>
                <w:sz w:val="18"/>
              </w:rPr>
              <w:t xml:space="preserve"> </w:t>
            </w:r>
          </w:p>
        </w:tc>
        <w:tc>
          <w:tcPr>
            <w:tcW w:w="8750" w:type="dxa"/>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C99C045">
            <w:pPr>
              <w:spacing w:line="200" w:lineRule="exact"/>
              <w:jc w:val="center"/>
              <w:textAlignment w:val="center"/>
              <w:rPr>
                <w:rFonts w:hint="default" w:cs="宋体"/>
                <w:b/>
                <w:color w:val="000000"/>
                <w:sz w:val="18"/>
                <w:szCs w:val="18"/>
              </w:rPr>
            </w:pPr>
            <w:r>
              <w:rPr>
                <w:rFonts w:cs="宋体"/>
                <w:b/>
                <w:color w:val="000000"/>
                <w:sz w:val="18"/>
                <w:szCs w:val="18"/>
              </w:rPr>
              <w:t>公用经费合计</w:t>
            </w:r>
          </w:p>
        </w:tc>
        <w:tc>
          <w:tcPr>
            <w:tcW w:w="188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46A0E70">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rPr>
              <w:t xml:space="preserve"> </w:t>
            </w:r>
          </w:p>
        </w:tc>
      </w:tr>
    </w:tbl>
    <w:p w14:paraId="2C91AEE8">
      <w:pPr>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1642"/>
        <w:gridCol w:w="3297"/>
        <w:gridCol w:w="1707"/>
        <w:gridCol w:w="1707"/>
        <w:gridCol w:w="1707"/>
        <w:gridCol w:w="1707"/>
        <w:gridCol w:w="1772"/>
        <w:gridCol w:w="1839"/>
      </w:tblGrid>
      <w:tr w14:paraId="08B830A1">
        <w:tblPrEx>
          <w:tblCellMar>
            <w:top w:w="0" w:type="dxa"/>
            <w:left w:w="0" w:type="dxa"/>
            <w:bottom w:w="0" w:type="dxa"/>
            <w:right w:w="0" w:type="dxa"/>
          </w:tblCellMar>
        </w:tblPrEx>
        <w:trPr>
          <w:trHeight w:val="644" w:hRule="atLeast"/>
        </w:trPr>
        <w:tc>
          <w:tcPr>
            <w:tcW w:w="15378" w:type="dxa"/>
            <w:gridSpan w:val="8"/>
            <w:tcBorders>
              <w:top w:val="nil"/>
              <w:left w:val="nil"/>
              <w:bottom w:val="nil"/>
              <w:right w:val="nil"/>
            </w:tcBorders>
            <w:shd w:val="clear" w:color="auto" w:fill="auto"/>
            <w:noWrap/>
            <w:tcMar>
              <w:top w:w="15" w:type="dxa"/>
              <w:left w:w="15" w:type="dxa"/>
              <w:right w:w="15" w:type="dxa"/>
            </w:tcMar>
            <w:vAlign w:val="bottom"/>
          </w:tcPr>
          <w:p w14:paraId="5CC474F6">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14:paraId="3A444DF9">
        <w:tblPrEx>
          <w:tblCellMar>
            <w:top w:w="0" w:type="dxa"/>
            <w:left w:w="0" w:type="dxa"/>
            <w:bottom w:w="0" w:type="dxa"/>
            <w:right w:w="0" w:type="dxa"/>
          </w:tblCellMar>
        </w:tblPrEx>
        <w:trPr>
          <w:trHeight w:val="329" w:hRule="atLeast"/>
        </w:trPr>
        <w:tc>
          <w:tcPr>
            <w:tcW w:w="6646" w:type="dxa"/>
            <w:gridSpan w:val="3"/>
            <w:vMerge w:val="restart"/>
            <w:tcBorders>
              <w:top w:val="nil"/>
              <w:left w:val="nil"/>
              <w:right w:val="nil"/>
            </w:tcBorders>
            <w:shd w:val="clear" w:color="auto" w:fill="auto"/>
            <w:noWrap/>
            <w:tcMar>
              <w:top w:w="15" w:type="dxa"/>
              <w:left w:w="15" w:type="dxa"/>
              <w:right w:w="15" w:type="dxa"/>
            </w:tcMar>
            <w:vAlign w:val="bottom"/>
          </w:tcPr>
          <w:p w14:paraId="64267375">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重庆市垫江县人民医院</w:t>
            </w:r>
          </w:p>
        </w:tc>
        <w:tc>
          <w:tcPr>
            <w:tcW w:w="1707" w:type="dxa"/>
            <w:tcBorders>
              <w:top w:val="nil"/>
              <w:left w:val="nil"/>
              <w:bottom w:val="nil"/>
              <w:right w:val="nil"/>
            </w:tcBorders>
            <w:shd w:val="clear" w:color="auto" w:fill="auto"/>
            <w:noWrap/>
            <w:tcMar>
              <w:top w:w="15" w:type="dxa"/>
              <w:left w:w="15" w:type="dxa"/>
              <w:right w:w="15" w:type="dxa"/>
            </w:tcMar>
            <w:vAlign w:val="bottom"/>
          </w:tcPr>
          <w:p w14:paraId="78B06403">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7C920023">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60842816">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59CB6840">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3B0B9390">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07</w:t>
            </w:r>
            <w:r>
              <w:rPr>
                <w:rFonts w:cs="宋体"/>
                <w:color w:val="000000"/>
                <w:sz w:val="20"/>
                <w:szCs w:val="20"/>
              </w:rPr>
              <w:t>表</w:t>
            </w:r>
          </w:p>
        </w:tc>
      </w:tr>
      <w:tr w14:paraId="3AA79169">
        <w:tblPrEx>
          <w:tblCellMar>
            <w:top w:w="0" w:type="dxa"/>
            <w:left w:w="0" w:type="dxa"/>
            <w:bottom w:w="0" w:type="dxa"/>
            <w:right w:w="0" w:type="dxa"/>
          </w:tblCellMar>
        </w:tblPrEx>
        <w:trPr>
          <w:trHeight w:val="329" w:hRule="atLeast"/>
        </w:trPr>
        <w:tc>
          <w:tcPr>
            <w:tcW w:w="6646" w:type="dxa"/>
            <w:gridSpan w:val="3"/>
            <w:vMerge w:val="continue"/>
            <w:tcBorders>
              <w:left w:val="nil"/>
              <w:bottom w:val="nil"/>
              <w:right w:val="nil"/>
            </w:tcBorders>
            <w:shd w:val="clear" w:color="auto" w:fill="auto"/>
            <w:noWrap/>
            <w:tcMar>
              <w:top w:w="15" w:type="dxa"/>
              <w:left w:w="15" w:type="dxa"/>
              <w:right w:w="15" w:type="dxa"/>
            </w:tcMar>
            <w:vAlign w:val="bottom"/>
          </w:tcPr>
          <w:p w14:paraId="78806BB0">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957F885">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2B7F1C7E">
            <w:pPr>
              <w:rPr>
                <w:rFonts w:hint="default" w:cs="宋体"/>
                <w:color w:val="000000"/>
                <w:sz w:val="20"/>
                <w:szCs w:val="20"/>
              </w:rPr>
            </w:pPr>
          </w:p>
        </w:tc>
        <w:tc>
          <w:tcPr>
            <w:tcW w:w="1707" w:type="dxa"/>
            <w:tcBorders>
              <w:top w:val="nil"/>
              <w:left w:val="nil"/>
              <w:bottom w:val="nil"/>
              <w:right w:val="nil"/>
            </w:tcBorders>
            <w:shd w:val="clear" w:color="auto" w:fill="auto"/>
            <w:noWrap/>
            <w:tcMar>
              <w:top w:w="15" w:type="dxa"/>
              <w:left w:w="15" w:type="dxa"/>
              <w:right w:w="15" w:type="dxa"/>
            </w:tcMar>
            <w:vAlign w:val="bottom"/>
          </w:tcPr>
          <w:p w14:paraId="060E1AB5">
            <w:pPr>
              <w:rPr>
                <w:rFonts w:hint="default" w:cs="宋体"/>
                <w:color w:val="000000"/>
                <w:sz w:val="20"/>
                <w:szCs w:val="20"/>
              </w:rPr>
            </w:pPr>
          </w:p>
        </w:tc>
        <w:tc>
          <w:tcPr>
            <w:tcW w:w="1772" w:type="dxa"/>
            <w:tcBorders>
              <w:top w:val="nil"/>
              <w:left w:val="nil"/>
              <w:bottom w:val="nil"/>
              <w:right w:val="nil"/>
            </w:tcBorders>
            <w:shd w:val="clear" w:color="auto" w:fill="auto"/>
            <w:noWrap/>
            <w:tcMar>
              <w:top w:w="15" w:type="dxa"/>
              <w:left w:w="15" w:type="dxa"/>
              <w:right w:w="15" w:type="dxa"/>
            </w:tcMar>
            <w:vAlign w:val="bottom"/>
          </w:tcPr>
          <w:p w14:paraId="0B6E396E">
            <w:pPr>
              <w:rPr>
                <w:rFonts w:hint="default" w:cs="宋体"/>
                <w:color w:val="000000"/>
                <w:sz w:val="20"/>
                <w:szCs w:val="20"/>
              </w:rPr>
            </w:pPr>
          </w:p>
        </w:tc>
        <w:tc>
          <w:tcPr>
            <w:tcW w:w="1839" w:type="dxa"/>
            <w:tcBorders>
              <w:top w:val="nil"/>
              <w:left w:val="nil"/>
              <w:bottom w:val="nil"/>
              <w:right w:val="nil"/>
            </w:tcBorders>
            <w:shd w:val="clear" w:color="auto" w:fill="auto"/>
            <w:noWrap/>
            <w:tcMar>
              <w:top w:w="15" w:type="dxa"/>
              <w:left w:w="15" w:type="dxa"/>
              <w:right w:w="15" w:type="dxa"/>
            </w:tcMar>
            <w:vAlign w:val="bottom"/>
          </w:tcPr>
          <w:p w14:paraId="2609071C">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15500557">
        <w:tblPrEx>
          <w:tblCellMar>
            <w:top w:w="0" w:type="dxa"/>
            <w:left w:w="0" w:type="dxa"/>
            <w:bottom w:w="0" w:type="dxa"/>
            <w:right w:w="0" w:type="dxa"/>
          </w:tblCellMar>
        </w:tblPrEx>
        <w:trPr>
          <w:trHeight w:val="339" w:hRule="atLeast"/>
        </w:trPr>
        <w:tc>
          <w:tcPr>
            <w:tcW w:w="493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2B8196">
            <w:pPr>
              <w:jc w:val="center"/>
              <w:textAlignment w:val="center"/>
              <w:rPr>
                <w:rFonts w:hint="default" w:cs="宋体"/>
                <w:b/>
                <w:color w:val="000000"/>
                <w:sz w:val="20"/>
                <w:szCs w:val="20"/>
              </w:rPr>
            </w:pPr>
            <w:r>
              <w:rPr>
                <w:rFonts w:cs="宋体"/>
                <w:b/>
                <w:color w:val="000000"/>
                <w:sz w:val="20"/>
                <w:szCs w:val="20"/>
              </w:rPr>
              <w:t>项目</w:t>
            </w:r>
          </w:p>
        </w:tc>
        <w:tc>
          <w:tcPr>
            <w:tcW w:w="1707" w:type="dxa"/>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1134D5E">
            <w:pPr>
              <w:jc w:val="center"/>
              <w:textAlignment w:val="center"/>
              <w:rPr>
                <w:rFonts w:hint="default" w:cs="宋体"/>
                <w:b/>
                <w:color w:val="000000"/>
                <w:sz w:val="20"/>
                <w:szCs w:val="20"/>
              </w:rPr>
            </w:pPr>
            <w:r>
              <w:rPr>
                <w:rFonts w:cs="宋体"/>
                <w:b/>
                <w:color w:val="000000"/>
                <w:sz w:val="20"/>
                <w:szCs w:val="20"/>
              </w:rPr>
              <w:t>年初结转和结余</w:t>
            </w:r>
          </w:p>
        </w:tc>
        <w:tc>
          <w:tcPr>
            <w:tcW w:w="170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0D26E90">
            <w:pPr>
              <w:jc w:val="center"/>
              <w:textAlignment w:val="center"/>
              <w:rPr>
                <w:rFonts w:hint="default" w:cs="宋体"/>
                <w:b/>
                <w:color w:val="000000"/>
                <w:sz w:val="20"/>
                <w:szCs w:val="20"/>
              </w:rPr>
            </w:pPr>
            <w:r>
              <w:rPr>
                <w:rFonts w:cs="宋体"/>
                <w:b/>
                <w:color w:val="000000"/>
                <w:sz w:val="20"/>
                <w:szCs w:val="20"/>
              </w:rPr>
              <w:t>本年收入</w:t>
            </w:r>
          </w:p>
        </w:tc>
        <w:tc>
          <w:tcPr>
            <w:tcW w:w="5186" w:type="dxa"/>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3C140A7">
            <w:pPr>
              <w:jc w:val="center"/>
              <w:textAlignment w:val="center"/>
              <w:rPr>
                <w:rFonts w:hint="default" w:cs="宋体"/>
                <w:b/>
                <w:color w:val="000000"/>
                <w:sz w:val="20"/>
                <w:szCs w:val="20"/>
              </w:rPr>
            </w:pPr>
            <w:r>
              <w:rPr>
                <w:rFonts w:cs="宋体"/>
                <w:b/>
                <w:color w:val="000000"/>
                <w:sz w:val="20"/>
                <w:szCs w:val="20"/>
              </w:rPr>
              <w:t>本年支出</w:t>
            </w:r>
          </w:p>
        </w:tc>
        <w:tc>
          <w:tcPr>
            <w:tcW w:w="1839"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DAA6D">
            <w:pPr>
              <w:jc w:val="center"/>
              <w:textAlignment w:val="center"/>
              <w:rPr>
                <w:rFonts w:hint="default" w:cs="宋体"/>
                <w:b/>
                <w:color w:val="000000"/>
                <w:sz w:val="20"/>
                <w:szCs w:val="20"/>
              </w:rPr>
            </w:pPr>
            <w:r>
              <w:rPr>
                <w:rFonts w:cs="宋体"/>
                <w:b/>
                <w:color w:val="000000"/>
                <w:sz w:val="20"/>
                <w:szCs w:val="20"/>
              </w:rPr>
              <w:t>年末结转和结余</w:t>
            </w:r>
          </w:p>
        </w:tc>
      </w:tr>
      <w:tr w14:paraId="455B1EF0">
        <w:tblPrEx>
          <w:tblCellMar>
            <w:top w:w="0" w:type="dxa"/>
            <w:left w:w="0" w:type="dxa"/>
            <w:bottom w:w="0" w:type="dxa"/>
            <w:right w:w="0" w:type="dxa"/>
          </w:tblCellMar>
        </w:tblPrEx>
        <w:trPr>
          <w:trHeight w:val="335" w:hRule="atLeast"/>
        </w:trPr>
        <w:tc>
          <w:tcPr>
            <w:tcW w:w="1642"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432E03E">
            <w:pPr>
              <w:jc w:val="center"/>
              <w:textAlignment w:val="center"/>
              <w:rPr>
                <w:rFonts w:hint="default" w:cs="宋体"/>
                <w:b/>
                <w:color w:val="000000"/>
                <w:sz w:val="20"/>
                <w:szCs w:val="20"/>
              </w:rPr>
            </w:pPr>
            <w:r>
              <w:rPr>
                <w:rFonts w:cs="宋体"/>
                <w:b/>
                <w:color w:val="000000"/>
                <w:sz w:val="20"/>
                <w:szCs w:val="20"/>
              </w:rPr>
              <w:t>功能分类科目编码</w:t>
            </w:r>
          </w:p>
        </w:tc>
        <w:tc>
          <w:tcPr>
            <w:tcW w:w="3297"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540BAF">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CE23D4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857E608">
            <w:pPr>
              <w:jc w:val="center"/>
              <w:rPr>
                <w:rFonts w:hint="default" w:cs="宋体"/>
                <w:b/>
                <w:color w:val="000000"/>
                <w:sz w:val="20"/>
                <w:szCs w:val="20"/>
              </w:rPr>
            </w:pP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F36BCC2">
            <w:pPr>
              <w:jc w:val="center"/>
              <w:textAlignment w:val="center"/>
              <w:rPr>
                <w:rFonts w:hint="default" w:cs="宋体"/>
                <w:b/>
                <w:color w:val="000000"/>
                <w:sz w:val="20"/>
                <w:szCs w:val="20"/>
              </w:rPr>
            </w:pPr>
            <w:r>
              <w:rPr>
                <w:rFonts w:cs="宋体"/>
                <w:b/>
                <w:color w:val="000000"/>
                <w:sz w:val="20"/>
                <w:szCs w:val="20"/>
              </w:rPr>
              <w:t>合计</w:t>
            </w:r>
          </w:p>
        </w:tc>
        <w:tc>
          <w:tcPr>
            <w:tcW w:w="1707"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B3E57B6">
            <w:pPr>
              <w:jc w:val="center"/>
              <w:textAlignment w:val="center"/>
              <w:rPr>
                <w:rFonts w:hint="default" w:cs="宋体"/>
                <w:b/>
                <w:color w:val="000000"/>
                <w:sz w:val="20"/>
                <w:szCs w:val="20"/>
              </w:rPr>
            </w:pPr>
            <w:r>
              <w:rPr>
                <w:rFonts w:cs="宋体"/>
                <w:b/>
                <w:color w:val="000000"/>
                <w:sz w:val="20"/>
                <w:szCs w:val="20"/>
              </w:rPr>
              <w:t>基本支出</w:t>
            </w:r>
          </w:p>
        </w:tc>
        <w:tc>
          <w:tcPr>
            <w:tcW w:w="1772"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01B7F6D">
            <w:pPr>
              <w:jc w:val="center"/>
              <w:textAlignment w:val="center"/>
              <w:rPr>
                <w:rFonts w:hint="default" w:cs="宋体"/>
                <w:b/>
                <w:color w:val="000000"/>
                <w:sz w:val="20"/>
                <w:szCs w:val="20"/>
              </w:rPr>
            </w:pPr>
            <w:r>
              <w:rPr>
                <w:rFonts w:cs="宋体"/>
                <w:b/>
                <w:color w:val="000000"/>
                <w:sz w:val="20"/>
                <w:szCs w:val="20"/>
              </w:rPr>
              <w:t>项目支出</w:t>
            </w: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C5F82D">
            <w:pPr>
              <w:jc w:val="center"/>
              <w:rPr>
                <w:rFonts w:hint="default" w:cs="宋体"/>
                <w:b/>
                <w:color w:val="000000"/>
                <w:sz w:val="20"/>
                <w:szCs w:val="20"/>
              </w:rPr>
            </w:pPr>
          </w:p>
        </w:tc>
      </w:tr>
      <w:tr w14:paraId="25B19213">
        <w:tblPrEx>
          <w:tblCellMar>
            <w:top w:w="0" w:type="dxa"/>
            <w:left w:w="0" w:type="dxa"/>
            <w:bottom w:w="0" w:type="dxa"/>
            <w:right w:w="0" w:type="dxa"/>
          </w:tblCellMar>
        </w:tblPrEx>
        <w:trPr>
          <w:trHeight w:val="33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97A8AB3">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4038C74">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012FC42">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C17D129">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4C84A4">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99436D9">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66438B77">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82E3A4F">
            <w:pPr>
              <w:jc w:val="center"/>
              <w:rPr>
                <w:rFonts w:hint="default" w:cs="宋体"/>
                <w:b/>
                <w:color w:val="000000"/>
                <w:sz w:val="20"/>
                <w:szCs w:val="20"/>
              </w:rPr>
            </w:pPr>
          </w:p>
        </w:tc>
      </w:tr>
      <w:tr w14:paraId="29AA6DF4">
        <w:tblPrEx>
          <w:tblCellMar>
            <w:top w:w="0" w:type="dxa"/>
            <w:left w:w="0" w:type="dxa"/>
            <w:bottom w:w="0" w:type="dxa"/>
            <w:right w:w="0" w:type="dxa"/>
          </w:tblCellMar>
        </w:tblPrEx>
        <w:trPr>
          <w:trHeight w:val="645" w:hRule="atLeast"/>
        </w:trPr>
        <w:tc>
          <w:tcPr>
            <w:tcW w:w="1642"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C9F7E5C">
            <w:pPr>
              <w:jc w:val="center"/>
              <w:rPr>
                <w:rFonts w:hint="default" w:cs="宋体"/>
                <w:b/>
                <w:color w:val="000000"/>
                <w:sz w:val="20"/>
                <w:szCs w:val="20"/>
              </w:rPr>
            </w:pPr>
          </w:p>
        </w:tc>
        <w:tc>
          <w:tcPr>
            <w:tcW w:w="329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B2DCA7">
            <w:pPr>
              <w:jc w:val="center"/>
              <w:rPr>
                <w:rFonts w:hint="default" w:cs="宋体"/>
                <w:b/>
                <w:color w:val="000000"/>
                <w:sz w:val="20"/>
                <w:szCs w:val="20"/>
              </w:rPr>
            </w:pPr>
          </w:p>
        </w:tc>
        <w:tc>
          <w:tcPr>
            <w:tcW w:w="1707" w:type="dxa"/>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BC41863">
            <w:pPr>
              <w:jc w:val="center"/>
              <w:rPr>
                <w:rFonts w:hint="default" w:cs="宋体"/>
                <w:b/>
                <w:color w:val="000000"/>
                <w:sz w:val="20"/>
                <w:szCs w:val="20"/>
              </w:rPr>
            </w:pPr>
          </w:p>
        </w:tc>
        <w:tc>
          <w:tcPr>
            <w:tcW w:w="1707"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7AA2F76">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A2A556D">
            <w:pPr>
              <w:jc w:val="center"/>
              <w:rPr>
                <w:rFonts w:hint="default" w:cs="宋体"/>
                <w:b/>
                <w:color w:val="000000"/>
                <w:sz w:val="20"/>
                <w:szCs w:val="20"/>
              </w:rPr>
            </w:pPr>
          </w:p>
        </w:tc>
        <w:tc>
          <w:tcPr>
            <w:tcW w:w="1707"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0040570">
            <w:pPr>
              <w:jc w:val="center"/>
              <w:rPr>
                <w:rFonts w:hint="default" w:cs="宋体"/>
                <w:b/>
                <w:color w:val="000000"/>
                <w:sz w:val="20"/>
                <w:szCs w:val="20"/>
              </w:rPr>
            </w:pPr>
          </w:p>
        </w:tc>
        <w:tc>
          <w:tcPr>
            <w:tcW w:w="1772"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DBFE9BA">
            <w:pPr>
              <w:jc w:val="center"/>
              <w:rPr>
                <w:rFonts w:hint="default" w:cs="宋体"/>
                <w:b/>
                <w:color w:val="000000"/>
                <w:sz w:val="20"/>
                <w:szCs w:val="20"/>
              </w:rPr>
            </w:pPr>
          </w:p>
        </w:tc>
        <w:tc>
          <w:tcPr>
            <w:tcW w:w="1839"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35897">
            <w:pPr>
              <w:jc w:val="center"/>
              <w:rPr>
                <w:rFonts w:hint="default" w:cs="宋体"/>
                <w:b/>
                <w:color w:val="000000"/>
                <w:sz w:val="20"/>
                <w:szCs w:val="20"/>
              </w:rPr>
            </w:pPr>
          </w:p>
        </w:tc>
      </w:tr>
      <w:tr w14:paraId="1C26770E">
        <w:tblPrEx>
          <w:tblCellMar>
            <w:top w:w="0" w:type="dxa"/>
            <w:left w:w="0" w:type="dxa"/>
            <w:bottom w:w="0" w:type="dxa"/>
            <w:right w:w="0" w:type="dxa"/>
          </w:tblCellMar>
        </w:tblPrEx>
        <w:trPr>
          <w:trHeight w:val="339" w:hRule="atLeast"/>
        </w:trPr>
        <w:tc>
          <w:tcPr>
            <w:tcW w:w="4939" w:type="dxa"/>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D4D0641">
            <w:pPr>
              <w:jc w:val="center"/>
              <w:textAlignment w:val="center"/>
              <w:rPr>
                <w:rFonts w:hint="default" w:cs="宋体"/>
                <w:b/>
                <w:color w:val="000000"/>
                <w:sz w:val="20"/>
                <w:szCs w:val="20"/>
              </w:rPr>
            </w:pPr>
            <w:r>
              <w:rPr>
                <w:rFonts w:cs="宋体"/>
                <w:b/>
                <w:color w:val="000000"/>
                <w:sz w:val="20"/>
                <w:szCs w:val="20"/>
              </w:rPr>
              <w:t>合计</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39BB1D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CA041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738F969">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220FCECA">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EF9C676">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5DF5BB4">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D956415">
        <w:tblPrEx>
          <w:tblCellMar>
            <w:top w:w="0" w:type="dxa"/>
            <w:left w:w="0" w:type="dxa"/>
            <w:bottom w:w="0" w:type="dxa"/>
            <w:right w:w="0" w:type="dxa"/>
          </w:tblCellMar>
        </w:tblPrEx>
        <w:trPr>
          <w:trHeight w:val="349" w:hRule="atLeast"/>
        </w:trPr>
        <w:tc>
          <w:tcPr>
            <w:tcW w:w="1642"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3CD30C">
            <w:pPr>
              <w:jc w:val="both"/>
              <w:textAlignment w:val="center"/>
              <w:rPr>
                <w:rFonts w:hint="default" w:cs="宋体"/>
                <w:color w:val="000000"/>
                <w:sz w:val="20"/>
                <w:szCs w:val="20"/>
              </w:rPr>
            </w:pPr>
          </w:p>
        </w:tc>
        <w:tc>
          <w:tcPr>
            <w:tcW w:w="329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9D8209C">
            <w:pPr>
              <w:jc w:val="both"/>
              <w:textAlignment w:val="center"/>
              <w:rPr>
                <w:rFonts w:hint="default" w:cs="宋体"/>
                <w:color w:val="000000"/>
                <w:sz w:val="20"/>
                <w:szCs w:val="20"/>
              </w:rPr>
            </w:pP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143FA3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D1D89CF">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6D60203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07"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75DC3DD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772"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6F5A924">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c>
          <w:tcPr>
            <w:tcW w:w="1839"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3C88F9F8">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rPr>
              <w:t xml:space="preserve"> </w:t>
            </w:r>
          </w:p>
        </w:tc>
      </w:tr>
    </w:tbl>
    <w:p w14:paraId="744EC138">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14:paraId="3B3A696B">
      <w:pPr>
        <w:rPr>
          <w:rFonts w:hint="default" w:cs="宋体"/>
          <w:sz w:val="21"/>
          <w:szCs w:val="21"/>
        </w:rPr>
      </w:pPr>
      <w:r>
        <w:rPr>
          <w:rFonts w:cs="宋体"/>
          <w:sz w:val="21"/>
          <w:szCs w:val="21"/>
        </w:rPr>
        <w:br w:type="page"/>
      </w:r>
    </w:p>
    <w:tbl>
      <w:tblPr>
        <w:tblStyle w:val="7"/>
        <w:tblW w:w="15378" w:type="dxa"/>
        <w:tblInd w:w="0" w:type="dxa"/>
        <w:tblLayout w:type="fixed"/>
        <w:tblCellMar>
          <w:top w:w="0" w:type="dxa"/>
          <w:left w:w="0" w:type="dxa"/>
          <w:bottom w:w="0" w:type="dxa"/>
          <w:right w:w="0" w:type="dxa"/>
        </w:tblCellMar>
      </w:tblPr>
      <w:tblGrid>
        <w:gridCol w:w="2008"/>
        <w:gridCol w:w="2928"/>
        <w:gridCol w:w="3276"/>
        <w:gridCol w:w="200"/>
        <w:gridCol w:w="3475"/>
        <w:gridCol w:w="77"/>
        <w:gridCol w:w="3414"/>
      </w:tblGrid>
      <w:tr w14:paraId="36EBEDD1">
        <w:tblPrEx>
          <w:tblCellMar>
            <w:top w:w="0" w:type="dxa"/>
            <w:left w:w="0" w:type="dxa"/>
            <w:bottom w:w="0" w:type="dxa"/>
            <w:right w:w="0" w:type="dxa"/>
          </w:tblCellMar>
        </w:tblPrEx>
        <w:trPr>
          <w:trHeight w:val="650" w:hRule="atLeast"/>
        </w:trPr>
        <w:tc>
          <w:tcPr>
            <w:tcW w:w="15378" w:type="dxa"/>
            <w:gridSpan w:val="7"/>
            <w:tcBorders>
              <w:top w:val="nil"/>
              <w:left w:val="nil"/>
              <w:bottom w:val="nil"/>
              <w:right w:val="nil"/>
            </w:tcBorders>
            <w:shd w:val="clear" w:color="auto" w:fill="auto"/>
            <w:noWrap/>
            <w:tcMar>
              <w:top w:w="15" w:type="dxa"/>
              <w:left w:w="15" w:type="dxa"/>
              <w:right w:w="15" w:type="dxa"/>
            </w:tcMar>
            <w:vAlign w:val="bottom"/>
          </w:tcPr>
          <w:p w14:paraId="0C711B49">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14:paraId="4BBD7BF0">
        <w:tblPrEx>
          <w:tblCellMar>
            <w:top w:w="0" w:type="dxa"/>
            <w:left w:w="0" w:type="dxa"/>
            <w:bottom w:w="0" w:type="dxa"/>
            <w:right w:w="0" w:type="dxa"/>
          </w:tblCellMar>
        </w:tblPrEx>
        <w:trPr>
          <w:trHeight w:val="332" w:hRule="atLeast"/>
        </w:trPr>
        <w:tc>
          <w:tcPr>
            <w:tcW w:w="8212" w:type="dxa"/>
            <w:gridSpan w:val="3"/>
            <w:vMerge w:val="restart"/>
            <w:tcBorders>
              <w:top w:val="nil"/>
              <w:left w:val="nil"/>
              <w:right w:val="nil"/>
            </w:tcBorders>
            <w:shd w:val="clear" w:color="auto" w:fill="auto"/>
            <w:noWrap/>
            <w:tcMar>
              <w:top w:w="15" w:type="dxa"/>
              <w:left w:w="15" w:type="dxa"/>
              <w:right w:w="15" w:type="dxa"/>
            </w:tcMar>
            <w:vAlign w:val="bottom"/>
          </w:tcPr>
          <w:p w14:paraId="788B1698">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rPr>
              <w:t>重庆市垫江县人民医院</w:t>
            </w: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4DA6B459">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2879AD5D">
            <w:pPr>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olor w:val="000000"/>
                <w:sz w:val="20"/>
                <w:szCs w:val="20"/>
              </w:rPr>
              <w:t>08</w:t>
            </w:r>
            <w:r>
              <w:rPr>
                <w:rFonts w:cs="宋体"/>
                <w:color w:val="000000"/>
                <w:sz w:val="20"/>
                <w:szCs w:val="20"/>
              </w:rPr>
              <w:t>表</w:t>
            </w:r>
          </w:p>
        </w:tc>
      </w:tr>
      <w:tr w14:paraId="79B20133">
        <w:tblPrEx>
          <w:tblCellMar>
            <w:top w:w="0" w:type="dxa"/>
            <w:left w:w="0" w:type="dxa"/>
            <w:bottom w:w="0" w:type="dxa"/>
            <w:right w:w="0" w:type="dxa"/>
          </w:tblCellMar>
        </w:tblPrEx>
        <w:trPr>
          <w:trHeight w:val="332" w:hRule="atLeast"/>
        </w:trPr>
        <w:tc>
          <w:tcPr>
            <w:tcW w:w="8212" w:type="dxa"/>
            <w:gridSpan w:val="3"/>
            <w:vMerge w:val="continue"/>
            <w:tcBorders>
              <w:left w:val="nil"/>
              <w:bottom w:val="nil"/>
              <w:right w:val="nil"/>
            </w:tcBorders>
            <w:shd w:val="clear" w:color="auto" w:fill="auto"/>
            <w:noWrap/>
            <w:tcMar>
              <w:top w:w="15" w:type="dxa"/>
              <w:left w:w="15" w:type="dxa"/>
              <w:right w:w="15" w:type="dxa"/>
            </w:tcMar>
            <w:vAlign w:val="bottom"/>
          </w:tcPr>
          <w:p w14:paraId="626C575D">
            <w:pPr>
              <w:rPr>
                <w:rFonts w:hint="default" w:cs="宋体"/>
                <w:color w:val="000000"/>
                <w:sz w:val="20"/>
                <w:szCs w:val="20"/>
              </w:rPr>
            </w:pPr>
          </w:p>
        </w:tc>
        <w:tc>
          <w:tcPr>
            <w:tcW w:w="3752" w:type="dxa"/>
            <w:gridSpan w:val="3"/>
            <w:tcBorders>
              <w:top w:val="nil"/>
              <w:left w:val="nil"/>
              <w:bottom w:val="nil"/>
              <w:right w:val="nil"/>
            </w:tcBorders>
            <w:shd w:val="clear" w:color="auto" w:fill="auto"/>
            <w:noWrap/>
            <w:tcMar>
              <w:top w:w="15" w:type="dxa"/>
              <w:left w:w="15" w:type="dxa"/>
              <w:right w:w="15" w:type="dxa"/>
            </w:tcMar>
            <w:vAlign w:val="bottom"/>
          </w:tcPr>
          <w:p w14:paraId="140DA577">
            <w:pPr>
              <w:rPr>
                <w:rFonts w:hint="default" w:cs="宋体"/>
                <w:color w:val="000000"/>
                <w:sz w:val="20"/>
                <w:szCs w:val="20"/>
              </w:rPr>
            </w:pPr>
          </w:p>
        </w:tc>
        <w:tc>
          <w:tcPr>
            <w:tcW w:w="3414" w:type="dxa"/>
            <w:tcBorders>
              <w:top w:val="nil"/>
              <w:left w:val="nil"/>
              <w:bottom w:val="nil"/>
              <w:right w:val="nil"/>
            </w:tcBorders>
            <w:shd w:val="clear" w:color="auto" w:fill="auto"/>
            <w:noWrap/>
            <w:tcMar>
              <w:top w:w="15" w:type="dxa"/>
              <w:left w:w="15" w:type="dxa"/>
              <w:right w:w="15" w:type="dxa"/>
            </w:tcMar>
            <w:vAlign w:val="bottom"/>
          </w:tcPr>
          <w:p w14:paraId="1C2E4A1D">
            <w:pPr>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14:paraId="7E95D3C3">
        <w:tblPrEx>
          <w:tblCellMar>
            <w:top w:w="0" w:type="dxa"/>
            <w:left w:w="0" w:type="dxa"/>
            <w:bottom w:w="0" w:type="dxa"/>
            <w:right w:w="0" w:type="dxa"/>
          </w:tblCellMar>
        </w:tblPrEx>
        <w:trPr>
          <w:trHeight w:val="422"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4B435929">
            <w:pPr>
              <w:jc w:val="center"/>
              <w:textAlignment w:val="bottom"/>
              <w:rPr>
                <w:rFonts w:hint="default" w:cs="宋体"/>
                <w:b/>
                <w:color w:val="000000"/>
                <w:sz w:val="20"/>
                <w:szCs w:val="20"/>
              </w:rPr>
            </w:pPr>
            <w:r>
              <w:rPr>
                <w:rFonts w:cs="宋体"/>
                <w:b/>
                <w:color w:val="000000"/>
                <w:sz w:val="20"/>
                <w:szCs w:val="20"/>
              </w:rPr>
              <w:t>项目</w:t>
            </w:r>
          </w:p>
        </w:tc>
        <w:tc>
          <w:tcPr>
            <w:tcW w:w="10442" w:type="dxa"/>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14:paraId="39A61F0A">
            <w:pPr>
              <w:jc w:val="center"/>
              <w:textAlignment w:val="bottom"/>
              <w:rPr>
                <w:rFonts w:hint="default" w:cs="宋体"/>
                <w:b/>
                <w:color w:val="000000"/>
                <w:sz w:val="20"/>
                <w:szCs w:val="20"/>
              </w:rPr>
            </w:pPr>
            <w:r>
              <w:rPr>
                <w:rFonts w:cs="宋体"/>
                <w:b/>
                <w:color w:val="000000"/>
                <w:sz w:val="20"/>
                <w:szCs w:val="20"/>
              </w:rPr>
              <w:t>本年支出</w:t>
            </w:r>
          </w:p>
        </w:tc>
      </w:tr>
      <w:tr w14:paraId="5F494916">
        <w:tblPrEx>
          <w:tblCellMar>
            <w:top w:w="0" w:type="dxa"/>
            <w:left w:w="0" w:type="dxa"/>
            <w:bottom w:w="0" w:type="dxa"/>
            <w:right w:w="0" w:type="dxa"/>
          </w:tblCellMar>
        </w:tblPrEx>
        <w:trPr>
          <w:trHeight w:val="339" w:hRule="atLeast"/>
        </w:trPr>
        <w:tc>
          <w:tcPr>
            <w:tcW w:w="2008" w:type="dxa"/>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F2750C8">
            <w:pPr>
              <w:jc w:val="center"/>
              <w:textAlignment w:val="center"/>
              <w:rPr>
                <w:rFonts w:hint="default" w:cs="宋体"/>
                <w:b/>
                <w:color w:val="000000"/>
                <w:sz w:val="20"/>
                <w:szCs w:val="20"/>
              </w:rPr>
            </w:pPr>
            <w:r>
              <w:rPr>
                <w:rFonts w:cs="宋体"/>
                <w:b/>
                <w:color w:val="000000"/>
                <w:sz w:val="20"/>
                <w:szCs w:val="20"/>
              </w:rPr>
              <w:t>功能分类科目编码</w:t>
            </w:r>
          </w:p>
        </w:tc>
        <w:tc>
          <w:tcPr>
            <w:tcW w:w="2928"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82CC4F4">
            <w:pPr>
              <w:jc w:val="center"/>
              <w:textAlignment w:val="center"/>
              <w:rPr>
                <w:rFonts w:hint="default" w:cs="宋体"/>
                <w:b/>
                <w:color w:val="000000"/>
                <w:sz w:val="20"/>
                <w:szCs w:val="20"/>
              </w:rPr>
            </w:pPr>
            <w:r>
              <w:rPr>
                <w:rFonts w:cs="宋体"/>
                <w:b/>
                <w:color w:val="000000"/>
                <w:sz w:val="20"/>
                <w:szCs w:val="20"/>
              </w:rPr>
              <w:t>科目名称</w:t>
            </w:r>
          </w:p>
        </w:tc>
        <w:tc>
          <w:tcPr>
            <w:tcW w:w="3476" w:type="dxa"/>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34E9E84">
            <w:pPr>
              <w:jc w:val="center"/>
              <w:textAlignment w:val="center"/>
              <w:rPr>
                <w:rFonts w:hint="default" w:cs="宋体"/>
                <w:b/>
                <w:color w:val="000000"/>
                <w:sz w:val="20"/>
                <w:szCs w:val="20"/>
              </w:rPr>
            </w:pPr>
            <w:r>
              <w:rPr>
                <w:rFonts w:cs="宋体"/>
                <w:b/>
                <w:color w:val="000000"/>
                <w:sz w:val="20"/>
                <w:szCs w:val="20"/>
              </w:rPr>
              <w:t>合计</w:t>
            </w:r>
          </w:p>
        </w:tc>
        <w:tc>
          <w:tcPr>
            <w:tcW w:w="3475" w:type="dxa"/>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03DBBF61">
            <w:pPr>
              <w:jc w:val="center"/>
              <w:textAlignment w:val="center"/>
              <w:rPr>
                <w:rFonts w:hint="default" w:cs="宋体"/>
                <w:b/>
                <w:color w:val="000000"/>
                <w:sz w:val="20"/>
                <w:szCs w:val="20"/>
              </w:rPr>
            </w:pPr>
            <w:r>
              <w:rPr>
                <w:rFonts w:cs="宋体"/>
                <w:b/>
                <w:color w:val="000000"/>
                <w:sz w:val="20"/>
                <w:szCs w:val="20"/>
              </w:rPr>
              <w:t>基本支出</w:t>
            </w:r>
          </w:p>
        </w:tc>
        <w:tc>
          <w:tcPr>
            <w:tcW w:w="3491" w:type="dxa"/>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157577">
            <w:pPr>
              <w:jc w:val="center"/>
              <w:textAlignment w:val="center"/>
              <w:rPr>
                <w:rFonts w:hint="default" w:cs="宋体"/>
                <w:b/>
                <w:color w:val="000000"/>
                <w:sz w:val="20"/>
                <w:szCs w:val="20"/>
              </w:rPr>
            </w:pPr>
            <w:r>
              <w:rPr>
                <w:rFonts w:cs="宋体"/>
                <w:b/>
                <w:color w:val="000000"/>
                <w:sz w:val="20"/>
                <w:szCs w:val="20"/>
              </w:rPr>
              <w:t>项目支出</w:t>
            </w:r>
          </w:p>
        </w:tc>
      </w:tr>
      <w:tr w14:paraId="0FE82759">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982B298">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A3A101E">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D78A4DB">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363DC24">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76F13F7">
            <w:pPr>
              <w:jc w:val="center"/>
              <w:rPr>
                <w:rFonts w:hint="default" w:cs="宋体"/>
                <w:b/>
                <w:color w:val="000000"/>
                <w:sz w:val="20"/>
                <w:szCs w:val="20"/>
              </w:rPr>
            </w:pPr>
          </w:p>
        </w:tc>
      </w:tr>
      <w:tr w14:paraId="79D6D01E">
        <w:tblPrEx>
          <w:tblCellMar>
            <w:top w:w="0" w:type="dxa"/>
            <w:left w:w="0" w:type="dxa"/>
            <w:bottom w:w="0" w:type="dxa"/>
            <w:right w:w="0" w:type="dxa"/>
          </w:tblCellMar>
        </w:tblPrEx>
        <w:trPr>
          <w:trHeight w:val="339"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26338F1">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96E9084">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0D076AE">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16D0D8EE">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8FD747A">
            <w:pPr>
              <w:jc w:val="center"/>
              <w:rPr>
                <w:rFonts w:hint="default" w:cs="宋体"/>
                <w:b/>
                <w:color w:val="000000"/>
                <w:sz w:val="20"/>
                <w:szCs w:val="20"/>
              </w:rPr>
            </w:pPr>
          </w:p>
        </w:tc>
      </w:tr>
      <w:tr w14:paraId="591AEFC1">
        <w:tblPrEx>
          <w:tblCellMar>
            <w:top w:w="0" w:type="dxa"/>
            <w:left w:w="0" w:type="dxa"/>
            <w:bottom w:w="0" w:type="dxa"/>
            <w:right w:w="0" w:type="dxa"/>
          </w:tblCellMar>
        </w:tblPrEx>
        <w:trPr>
          <w:trHeight w:val="326" w:hRule="atLeast"/>
        </w:trPr>
        <w:tc>
          <w:tcPr>
            <w:tcW w:w="2008" w:type="dxa"/>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5FC1123">
            <w:pPr>
              <w:jc w:val="center"/>
              <w:rPr>
                <w:rFonts w:hint="default" w:cs="宋体"/>
                <w:b/>
                <w:color w:val="000000"/>
                <w:sz w:val="20"/>
                <w:szCs w:val="20"/>
              </w:rPr>
            </w:pPr>
          </w:p>
        </w:tc>
        <w:tc>
          <w:tcPr>
            <w:tcW w:w="2928"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D2962AD">
            <w:pPr>
              <w:jc w:val="center"/>
              <w:rPr>
                <w:rFonts w:hint="default" w:cs="宋体"/>
                <w:b/>
                <w:color w:val="000000"/>
                <w:sz w:val="20"/>
                <w:szCs w:val="20"/>
              </w:rPr>
            </w:pPr>
          </w:p>
        </w:tc>
        <w:tc>
          <w:tcPr>
            <w:tcW w:w="3476" w:type="dxa"/>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2DC03F">
            <w:pPr>
              <w:jc w:val="center"/>
              <w:rPr>
                <w:rFonts w:hint="default" w:cs="宋体"/>
                <w:b/>
                <w:color w:val="000000"/>
                <w:sz w:val="20"/>
                <w:szCs w:val="20"/>
              </w:rPr>
            </w:pPr>
          </w:p>
        </w:tc>
        <w:tc>
          <w:tcPr>
            <w:tcW w:w="3475" w:type="dxa"/>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748AA22">
            <w:pPr>
              <w:jc w:val="center"/>
              <w:rPr>
                <w:rFonts w:hint="default" w:cs="宋体"/>
                <w:b/>
                <w:color w:val="000000"/>
                <w:sz w:val="20"/>
                <w:szCs w:val="20"/>
              </w:rPr>
            </w:pPr>
          </w:p>
        </w:tc>
        <w:tc>
          <w:tcPr>
            <w:tcW w:w="3491" w:type="dxa"/>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BAD8B6">
            <w:pPr>
              <w:jc w:val="center"/>
              <w:rPr>
                <w:rFonts w:hint="default" w:cs="宋体"/>
                <w:b/>
                <w:color w:val="000000"/>
                <w:sz w:val="20"/>
                <w:szCs w:val="20"/>
              </w:rPr>
            </w:pPr>
          </w:p>
        </w:tc>
      </w:tr>
      <w:tr w14:paraId="41889A68">
        <w:tblPrEx>
          <w:tblCellMar>
            <w:top w:w="0" w:type="dxa"/>
            <w:left w:w="0" w:type="dxa"/>
            <w:bottom w:w="0" w:type="dxa"/>
            <w:right w:w="0" w:type="dxa"/>
          </w:tblCellMar>
        </w:tblPrEx>
        <w:trPr>
          <w:trHeight w:val="611" w:hRule="atLeast"/>
        </w:trPr>
        <w:tc>
          <w:tcPr>
            <w:tcW w:w="4936"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80FCD9A">
            <w:pPr>
              <w:jc w:val="center"/>
              <w:textAlignment w:val="center"/>
              <w:rPr>
                <w:rFonts w:hint="default" w:cs="宋体"/>
                <w:b/>
                <w:color w:val="000000"/>
                <w:sz w:val="20"/>
                <w:szCs w:val="20"/>
              </w:rPr>
            </w:pPr>
            <w:r>
              <w:rPr>
                <w:rFonts w:cs="宋体"/>
                <w:b/>
                <w:color w:val="000000"/>
                <w:sz w:val="20"/>
                <w:szCs w:val="20"/>
              </w:rPr>
              <w:t>合计</w:t>
            </w: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688FDE0">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67DEF13">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EFE3B38">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rPr>
              <w:t xml:space="preserve"> </w:t>
            </w:r>
          </w:p>
        </w:tc>
      </w:tr>
      <w:tr w14:paraId="1513E4E7">
        <w:tblPrEx>
          <w:tblCellMar>
            <w:top w:w="0" w:type="dxa"/>
            <w:left w:w="0" w:type="dxa"/>
            <w:bottom w:w="0" w:type="dxa"/>
            <w:right w:w="0" w:type="dxa"/>
          </w:tblCellMar>
        </w:tblPrEx>
        <w:trPr>
          <w:trHeight w:val="488" w:hRule="atLeast"/>
        </w:trPr>
        <w:tc>
          <w:tcPr>
            <w:tcW w:w="2008" w:type="dxa"/>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6EC596D">
            <w:pPr>
              <w:textAlignment w:val="center"/>
              <w:rPr>
                <w:rFonts w:hint="default" w:cs="宋体"/>
                <w:color w:val="000000"/>
                <w:sz w:val="20"/>
                <w:szCs w:val="20"/>
              </w:rPr>
            </w:pPr>
          </w:p>
        </w:tc>
        <w:tc>
          <w:tcPr>
            <w:tcW w:w="2928"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17F184AF">
            <w:pPr>
              <w:textAlignment w:val="center"/>
              <w:rPr>
                <w:rFonts w:hint="default" w:cs="宋体"/>
                <w:color w:val="000000"/>
                <w:sz w:val="20"/>
                <w:szCs w:val="20"/>
              </w:rPr>
            </w:pPr>
          </w:p>
        </w:tc>
        <w:tc>
          <w:tcPr>
            <w:tcW w:w="3476"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5420C7E6">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3475" w:type="dxa"/>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4BA18F3A">
            <w:pPr>
              <w:jc w:val="right"/>
              <w:rPr>
                <w:rFonts w:hint="default" w:ascii="Times New Roman" w:hAnsi="Times New Roman"/>
                <w:b/>
                <w:color w:val="000000"/>
                <w:sz w:val="20"/>
                <w:szCs w:val="20"/>
              </w:rPr>
            </w:pPr>
          </w:p>
        </w:tc>
        <w:tc>
          <w:tcPr>
            <w:tcW w:w="3491" w:type="dxa"/>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14:paraId="00E09205">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14:paraId="4DF3B435">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14:paraId="6EFB5242">
      <w:pPr>
        <w:rPr>
          <w:rFonts w:hint="default" w:cs="宋体"/>
          <w:sz w:val="21"/>
          <w:szCs w:val="21"/>
        </w:rPr>
      </w:pPr>
      <w:r>
        <w:rPr>
          <w:rFonts w:hint="default" w:cs="宋体"/>
          <w:sz w:val="21"/>
          <w:szCs w:val="21"/>
        </w:rPr>
        <w:br w:type="page"/>
      </w:r>
    </w:p>
    <w:tbl>
      <w:tblPr>
        <w:tblStyle w:val="7"/>
        <w:tblW w:w="14182" w:type="dxa"/>
        <w:tblInd w:w="0" w:type="dxa"/>
        <w:tblLayout w:type="fixed"/>
        <w:tblCellMar>
          <w:top w:w="0" w:type="dxa"/>
          <w:left w:w="170" w:type="dxa"/>
          <w:bottom w:w="0" w:type="dxa"/>
          <w:right w:w="170" w:type="dxa"/>
        </w:tblCellMar>
      </w:tblPr>
      <w:tblGrid>
        <w:gridCol w:w="3190"/>
        <w:gridCol w:w="2425"/>
        <w:gridCol w:w="2384"/>
        <w:gridCol w:w="3687"/>
        <w:gridCol w:w="2496"/>
      </w:tblGrid>
      <w:tr w14:paraId="39C74AC6">
        <w:tblPrEx>
          <w:tblCellMar>
            <w:top w:w="0" w:type="dxa"/>
            <w:left w:w="170" w:type="dxa"/>
            <w:bottom w:w="0" w:type="dxa"/>
            <w:right w:w="170" w:type="dxa"/>
          </w:tblCellMar>
        </w:tblPrEx>
        <w:trPr>
          <w:trHeight w:val="343" w:hRule="atLeast"/>
        </w:trPr>
        <w:tc>
          <w:tcPr>
            <w:tcW w:w="14182" w:type="dxa"/>
            <w:gridSpan w:val="5"/>
            <w:shd w:val="clear" w:color="auto" w:fill="auto"/>
            <w:noWrap/>
            <w:tcMar>
              <w:top w:w="15" w:type="dxa"/>
              <w:left w:w="15" w:type="dxa"/>
              <w:right w:w="15" w:type="dxa"/>
            </w:tcMar>
            <w:vAlign w:val="bottom"/>
          </w:tcPr>
          <w:p w14:paraId="7FE4082C">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14:paraId="1AEA8B1C">
        <w:tblPrEx>
          <w:tblCellMar>
            <w:top w:w="0" w:type="dxa"/>
            <w:left w:w="170" w:type="dxa"/>
            <w:bottom w:w="0" w:type="dxa"/>
            <w:right w:w="170" w:type="dxa"/>
          </w:tblCellMar>
        </w:tblPrEx>
        <w:trPr>
          <w:trHeight w:val="244" w:hRule="atLeast"/>
        </w:trPr>
        <w:tc>
          <w:tcPr>
            <w:tcW w:w="3190" w:type="dxa"/>
            <w:shd w:val="clear" w:color="auto" w:fill="auto"/>
            <w:noWrap/>
            <w:tcMar>
              <w:top w:w="15" w:type="dxa"/>
              <w:left w:w="15" w:type="dxa"/>
              <w:right w:w="15" w:type="dxa"/>
            </w:tcMar>
            <w:vAlign w:val="bottom"/>
          </w:tcPr>
          <w:p w14:paraId="0F34F2BC">
            <w:pPr>
              <w:spacing w:line="280" w:lineRule="exact"/>
              <w:rPr>
                <w:rFonts w:hint="default" w:cs="宋体"/>
                <w:color w:val="000000"/>
                <w:kern w:val="2"/>
                <w:sz w:val="20"/>
                <w:szCs w:val="20"/>
              </w:rPr>
            </w:pPr>
          </w:p>
        </w:tc>
        <w:tc>
          <w:tcPr>
            <w:tcW w:w="2425" w:type="dxa"/>
            <w:shd w:val="clear" w:color="auto" w:fill="auto"/>
            <w:noWrap/>
            <w:tcMar>
              <w:top w:w="15" w:type="dxa"/>
              <w:left w:w="15" w:type="dxa"/>
              <w:right w:w="15" w:type="dxa"/>
            </w:tcMar>
            <w:vAlign w:val="bottom"/>
          </w:tcPr>
          <w:p w14:paraId="6E02106C">
            <w:pPr>
              <w:spacing w:line="280" w:lineRule="exact"/>
              <w:jc w:val="center"/>
              <w:rPr>
                <w:rFonts w:hint="default" w:cs="宋体"/>
                <w:color w:val="000000"/>
                <w:kern w:val="2"/>
                <w:sz w:val="20"/>
                <w:szCs w:val="20"/>
              </w:rPr>
            </w:pPr>
          </w:p>
        </w:tc>
        <w:tc>
          <w:tcPr>
            <w:tcW w:w="2384" w:type="dxa"/>
            <w:shd w:val="clear" w:color="auto" w:fill="auto"/>
            <w:noWrap/>
            <w:tcMar>
              <w:top w:w="15" w:type="dxa"/>
              <w:left w:w="15" w:type="dxa"/>
              <w:right w:w="15" w:type="dxa"/>
            </w:tcMar>
            <w:vAlign w:val="bottom"/>
          </w:tcPr>
          <w:p w14:paraId="4F57D86A">
            <w:pPr>
              <w:spacing w:line="280" w:lineRule="exact"/>
              <w:jc w:val="right"/>
              <w:rPr>
                <w:rFonts w:hint="default" w:cs="宋体"/>
                <w:color w:val="000000"/>
                <w:kern w:val="2"/>
                <w:sz w:val="20"/>
                <w:szCs w:val="20"/>
              </w:rPr>
            </w:pPr>
          </w:p>
        </w:tc>
        <w:tc>
          <w:tcPr>
            <w:tcW w:w="3687" w:type="dxa"/>
            <w:shd w:val="clear" w:color="auto" w:fill="auto"/>
            <w:noWrap/>
            <w:tcMar>
              <w:top w:w="15" w:type="dxa"/>
              <w:left w:w="15" w:type="dxa"/>
              <w:right w:w="15" w:type="dxa"/>
            </w:tcMar>
            <w:vAlign w:val="bottom"/>
          </w:tcPr>
          <w:p w14:paraId="262C00BE">
            <w:pPr>
              <w:spacing w:line="280" w:lineRule="exact"/>
              <w:rPr>
                <w:rFonts w:hint="default" w:cs="宋体"/>
                <w:color w:val="000000"/>
                <w:kern w:val="2"/>
                <w:sz w:val="20"/>
                <w:szCs w:val="20"/>
              </w:rPr>
            </w:pPr>
          </w:p>
        </w:tc>
        <w:tc>
          <w:tcPr>
            <w:tcW w:w="2496" w:type="dxa"/>
            <w:shd w:val="clear" w:color="auto" w:fill="auto"/>
            <w:noWrap/>
            <w:tcMar>
              <w:top w:w="15" w:type="dxa"/>
              <w:left w:w="15" w:type="dxa"/>
              <w:right w:w="15" w:type="dxa"/>
            </w:tcMar>
            <w:vAlign w:val="bottom"/>
          </w:tcPr>
          <w:p w14:paraId="2D27A79A">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14:paraId="670B3FEF">
        <w:tblPrEx>
          <w:tblCellMar>
            <w:top w:w="0" w:type="dxa"/>
            <w:left w:w="170" w:type="dxa"/>
            <w:bottom w:w="0" w:type="dxa"/>
            <w:right w:w="170" w:type="dxa"/>
          </w:tblCellMar>
        </w:tblPrEx>
        <w:trPr>
          <w:trHeight w:val="244" w:hRule="atLeast"/>
        </w:trPr>
        <w:tc>
          <w:tcPr>
            <w:tcW w:w="5615" w:type="dxa"/>
            <w:gridSpan w:val="2"/>
            <w:tcBorders>
              <w:top w:val="nil"/>
              <w:left w:val="nil"/>
              <w:bottom w:val="single" w:color="auto" w:sz="4" w:space="0"/>
              <w:right w:val="nil"/>
            </w:tcBorders>
            <w:shd w:val="clear" w:color="auto" w:fill="auto"/>
            <w:noWrap/>
            <w:tcMar>
              <w:top w:w="15" w:type="dxa"/>
              <w:left w:w="15" w:type="dxa"/>
              <w:right w:w="15" w:type="dxa"/>
            </w:tcMar>
            <w:vAlign w:val="bottom"/>
          </w:tcPr>
          <w:p w14:paraId="76071B38">
            <w:pPr>
              <w:spacing w:line="280" w:lineRule="exact"/>
              <w:rPr>
                <w:rFonts w:hint="default" w:cs="宋体"/>
                <w:color w:val="000000"/>
                <w:kern w:val="2"/>
                <w:sz w:val="20"/>
                <w:szCs w:val="20"/>
              </w:rPr>
            </w:pPr>
            <w:r>
              <w:rPr>
                <w:rFonts w:cs="宋体"/>
                <w:kern w:val="2"/>
                <w:sz w:val="20"/>
                <w:szCs w:val="20"/>
              </w:rPr>
              <w:t>单位</w:t>
            </w:r>
            <w:r>
              <w:rPr>
                <w:rFonts w:cs="宋体"/>
                <w:color w:val="000000"/>
                <w:kern w:val="2"/>
                <w:sz w:val="20"/>
                <w:szCs w:val="20"/>
              </w:rPr>
              <w:t>：</w:t>
            </w:r>
            <w:r>
              <w:rPr>
                <w:color w:val="000000"/>
                <w:sz w:val="20"/>
              </w:rPr>
              <w:t>重庆市垫江县人民医院</w:t>
            </w:r>
          </w:p>
        </w:tc>
        <w:tc>
          <w:tcPr>
            <w:tcW w:w="2384" w:type="dxa"/>
            <w:tcBorders>
              <w:top w:val="nil"/>
              <w:left w:val="nil"/>
              <w:bottom w:val="single" w:color="auto" w:sz="4" w:space="0"/>
              <w:right w:val="nil"/>
            </w:tcBorders>
            <w:shd w:val="clear" w:color="auto" w:fill="auto"/>
            <w:noWrap/>
            <w:tcMar>
              <w:top w:w="15" w:type="dxa"/>
              <w:left w:w="15" w:type="dxa"/>
              <w:right w:w="15" w:type="dxa"/>
            </w:tcMar>
            <w:vAlign w:val="bottom"/>
          </w:tcPr>
          <w:p w14:paraId="751E41DC">
            <w:pPr>
              <w:spacing w:line="280" w:lineRule="exact"/>
              <w:jc w:val="right"/>
              <w:rPr>
                <w:rFonts w:hint="default" w:cs="宋体"/>
                <w:color w:val="000000"/>
                <w:kern w:val="2"/>
                <w:sz w:val="20"/>
                <w:szCs w:val="20"/>
              </w:rPr>
            </w:pPr>
          </w:p>
        </w:tc>
        <w:tc>
          <w:tcPr>
            <w:tcW w:w="3687" w:type="dxa"/>
            <w:tcBorders>
              <w:top w:val="nil"/>
              <w:left w:val="nil"/>
              <w:bottom w:val="single" w:color="auto" w:sz="4" w:space="0"/>
              <w:right w:val="nil"/>
            </w:tcBorders>
            <w:shd w:val="clear" w:color="auto" w:fill="auto"/>
            <w:noWrap/>
            <w:tcMar>
              <w:top w:w="15" w:type="dxa"/>
              <w:left w:w="15" w:type="dxa"/>
              <w:right w:w="15" w:type="dxa"/>
            </w:tcMar>
            <w:vAlign w:val="bottom"/>
          </w:tcPr>
          <w:p w14:paraId="65A59181">
            <w:pPr>
              <w:spacing w:line="280" w:lineRule="exact"/>
              <w:rPr>
                <w:rFonts w:hint="default" w:cs="宋体"/>
                <w:color w:val="000000"/>
                <w:kern w:val="2"/>
                <w:sz w:val="20"/>
                <w:szCs w:val="20"/>
              </w:rPr>
            </w:pPr>
          </w:p>
        </w:tc>
        <w:tc>
          <w:tcPr>
            <w:tcW w:w="2496" w:type="dxa"/>
            <w:tcBorders>
              <w:top w:val="nil"/>
              <w:left w:val="nil"/>
              <w:bottom w:val="single" w:color="auto" w:sz="4" w:space="0"/>
              <w:right w:val="nil"/>
            </w:tcBorders>
            <w:shd w:val="clear" w:color="auto" w:fill="auto"/>
            <w:noWrap/>
            <w:tcMar>
              <w:top w:w="15" w:type="dxa"/>
              <w:left w:w="15" w:type="dxa"/>
              <w:right w:w="15" w:type="dxa"/>
            </w:tcMar>
            <w:vAlign w:val="bottom"/>
          </w:tcPr>
          <w:p w14:paraId="5DA8AFB2">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14:paraId="43ABEA77">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C19325C">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8003ABA">
            <w:pPr>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77B34BA">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2A3CA55">
            <w:pPr>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A46078F">
            <w:pPr>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14:paraId="5A0F6C0E">
        <w:tblPrEx>
          <w:tblCellMar>
            <w:top w:w="0" w:type="dxa"/>
            <w:left w:w="170" w:type="dxa"/>
            <w:bottom w:w="0" w:type="dxa"/>
            <w:right w:w="170" w:type="dxa"/>
          </w:tblCellMar>
        </w:tblPrEx>
        <w:trPr>
          <w:trHeight w:val="28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FEB035D">
            <w:pPr>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5001D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FACDD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6BC0BFD">
            <w:pPr>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AFB9875">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96C48B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C1EB00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68ABFC4">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E06FAF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D98CEC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D03310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CFE910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87C7FE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A99334C">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382A7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7ACB1D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E8A511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D47D18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CB5E8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A57D85E">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16DF38B">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E7CBEC6">
            <w:pPr>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700D13F">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2CA3469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AB1A6DF">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B72BEEE">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497F65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31790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24336E1">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w:t>
            </w:r>
            <w:r>
              <w:rPr>
                <w:rFonts w:ascii="Times New Roman" w:hAnsi="Times New Roman"/>
                <w:color w:val="000000"/>
                <w:sz w:val="18"/>
              </w:rPr>
              <w:t xml:space="preserve"> </w:t>
            </w:r>
          </w:p>
        </w:tc>
      </w:tr>
      <w:tr w14:paraId="55080F8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F5FD4E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B13169C">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176D2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1.00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0AC46E7">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FFAB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2C50216E">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61405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C3A2CC9">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CC9C01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1CA8A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9C11270">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188C35E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6125D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F9E383C">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0CE5F8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E3146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E44AC9A">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38CAC5">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47568C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413755">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846055">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5770B1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5F843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w:t>
            </w:r>
            <w:r>
              <w:rPr>
                <w:rFonts w:ascii="Times New Roman" w:hAnsi="Times New Roman"/>
                <w:color w:val="000000"/>
                <w:sz w:val="18"/>
              </w:rPr>
              <w:t xml:space="preserve"> </w:t>
            </w:r>
          </w:p>
        </w:tc>
      </w:tr>
      <w:tr w14:paraId="6D74376C">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C77DA6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4FB2A7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88EDDFD">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84E299">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9272E9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7EB95D5F">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B4244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71C4004">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6E7AF0">
            <w:pPr>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6BAB5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314385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w:t>
            </w:r>
            <w:r>
              <w:rPr>
                <w:rFonts w:ascii="Times New Roman" w:hAnsi="Times New Roman"/>
                <w:color w:val="000000"/>
                <w:sz w:val="18"/>
              </w:rPr>
              <w:t xml:space="preserve"> </w:t>
            </w:r>
          </w:p>
        </w:tc>
      </w:tr>
      <w:tr w14:paraId="0541518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3B38CD2">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F00FD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B82AB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BC9DA80">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1BC5867">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5D9D846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3EC07AB">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4386BA9">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41D6DB3">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53F35A">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9770FF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08100DC8">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B8F0DB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7F273E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F0463B8">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1741946">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5886EDB">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75</w:t>
            </w:r>
            <w:r>
              <w:rPr>
                <w:rFonts w:ascii="Times New Roman" w:hAnsi="Times New Roman"/>
                <w:color w:val="000000"/>
                <w:sz w:val="18"/>
              </w:rPr>
              <w:t xml:space="preserve"> </w:t>
            </w:r>
          </w:p>
        </w:tc>
      </w:tr>
      <w:tr w14:paraId="326C54C9">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04D70DD">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09F4AF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DB31DC6">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A604013">
            <w:pPr>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2D2E2E4">
            <w:pPr>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14:paraId="06D4A3B3">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9D441A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7118D9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A9458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D5222B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DCA042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2,196.85</w:t>
            </w:r>
            <w:r>
              <w:rPr>
                <w:rFonts w:ascii="Times New Roman" w:hAnsi="Times New Roman"/>
                <w:color w:val="000000"/>
                <w:sz w:val="18"/>
              </w:rPr>
              <w:t xml:space="preserve"> </w:t>
            </w:r>
          </w:p>
        </w:tc>
      </w:tr>
      <w:tr w14:paraId="0F09DDC6">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2FB89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F6A74F8">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2DB7B30">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84048F5">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342E3F8">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519.09</w:t>
            </w:r>
            <w:r>
              <w:rPr>
                <w:rFonts w:ascii="Times New Roman" w:hAnsi="Times New Roman"/>
                <w:color w:val="000000"/>
                <w:sz w:val="18"/>
              </w:rPr>
              <w:t xml:space="preserve"> </w:t>
            </w:r>
          </w:p>
        </w:tc>
      </w:tr>
      <w:tr w14:paraId="512F2150">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DD7852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2E682E">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B8DB5AA">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566FE74">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DD4D3B6">
            <w:pPr>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rPr>
              <w:t xml:space="preserve"> </w:t>
            </w:r>
          </w:p>
        </w:tc>
      </w:tr>
      <w:tr w14:paraId="48ED9CAD">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6F00D1E">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0380B0B">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69477512">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B925C33">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818280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1,677.76</w:t>
            </w:r>
            <w:r>
              <w:rPr>
                <w:rFonts w:ascii="Times New Roman" w:hAnsi="Times New Roman"/>
                <w:color w:val="000000"/>
                <w:sz w:val="18"/>
              </w:rPr>
              <w:t xml:space="preserve"> </w:t>
            </w:r>
          </w:p>
        </w:tc>
      </w:tr>
      <w:tr w14:paraId="36278017">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448673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3BE0DF81">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48E806E6">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ED237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15604899">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2,060.44</w:t>
            </w:r>
            <w:r>
              <w:rPr>
                <w:rFonts w:ascii="Times New Roman" w:hAnsi="Times New Roman"/>
                <w:color w:val="000000"/>
                <w:sz w:val="18"/>
              </w:rPr>
              <w:t xml:space="preserve"> </w:t>
            </w:r>
          </w:p>
        </w:tc>
      </w:tr>
      <w:tr w14:paraId="49A3E0E4">
        <w:tblPrEx>
          <w:tblCellMar>
            <w:top w:w="0" w:type="dxa"/>
            <w:left w:w="170" w:type="dxa"/>
            <w:bottom w:w="0" w:type="dxa"/>
            <w:right w:w="170" w:type="dxa"/>
          </w:tblCellMar>
        </w:tblPrEx>
        <w:trPr>
          <w:trHeight w:val="292"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0505E218">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B9C2092">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720AA46F">
            <w:pPr>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0376851">
            <w:pPr>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7316A15">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1,279.33</w:t>
            </w:r>
            <w:r>
              <w:rPr>
                <w:rFonts w:ascii="Times New Roman" w:hAnsi="Times New Roman"/>
                <w:color w:val="000000"/>
                <w:sz w:val="18"/>
              </w:rPr>
              <w:t xml:space="preserve"> </w:t>
            </w:r>
          </w:p>
        </w:tc>
      </w:tr>
      <w:tr w14:paraId="539537A8">
        <w:tblPrEx>
          <w:tblCellMar>
            <w:top w:w="0" w:type="dxa"/>
            <w:left w:w="170" w:type="dxa"/>
            <w:bottom w:w="0" w:type="dxa"/>
            <w:right w:w="170" w:type="dxa"/>
          </w:tblCellMar>
        </w:tblPrEx>
        <w:trPr>
          <w:trHeight w:val="286"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A8669BE">
            <w:pPr>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468B0440">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55E7CD8">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1.60</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234CC4E">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02EF6E90">
            <w:pPr>
              <w:spacing w:line="280" w:lineRule="exact"/>
              <w:jc w:val="right"/>
              <w:rPr>
                <w:rFonts w:hint="default" w:cs="宋体"/>
                <w:color w:val="000000"/>
                <w:kern w:val="2"/>
                <w:sz w:val="16"/>
                <w:szCs w:val="16"/>
              </w:rPr>
            </w:pPr>
          </w:p>
        </w:tc>
      </w:tr>
      <w:tr w14:paraId="4EEBDBB4">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11A0B7B0">
            <w:pPr>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349D8CD">
            <w:pPr>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51B43">
            <w:pPr>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211.87</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76675AA7">
            <w:pPr>
              <w:spacing w:line="280" w:lineRule="exact"/>
              <w:rPr>
                <w:rFonts w:hint="default" w:cs="宋体"/>
                <w:color w:val="000000"/>
                <w:kern w:val="2"/>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2E3B4503">
            <w:pPr>
              <w:spacing w:line="280" w:lineRule="exact"/>
              <w:jc w:val="right"/>
              <w:rPr>
                <w:rFonts w:hint="default" w:cs="宋体"/>
                <w:color w:val="000000"/>
                <w:kern w:val="2"/>
                <w:sz w:val="16"/>
                <w:szCs w:val="16"/>
              </w:rPr>
            </w:pPr>
          </w:p>
        </w:tc>
      </w:tr>
      <w:tr w14:paraId="4B6FA605">
        <w:tblPrEx>
          <w:tblCellMar>
            <w:top w:w="0" w:type="dxa"/>
            <w:left w:w="170" w:type="dxa"/>
            <w:bottom w:w="0" w:type="dxa"/>
            <w:right w:w="170" w:type="dxa"/>
          </w:tblCellMar>
        </w:tblPrEx>
        <w:trPr>
          <w:trHeight w:val="389" w:hRule="atLeast"/>
        </w:trPr>
        <w:tc>
          <w:tcPr>
            <w:tcW w:w="3190"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2CA25426">
            <w:pPr>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2425"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5040B7D4">
            <w:pPr>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2384"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53A2075D">
            <w:pPr>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1.58</w:t>
            </w:r>
            <w:r>
              <w:rPr>
                <w:rFonts w:ascii="Times New Roman" w:hAnsi="Times New Roman"/>
                <w:color w:val="000000"/>
                <w:sz w:val="18"/>
              </w:rPr>
              <w:t xml:space="preserve"> </w:t>
            </w:r>
          </w:p>
        </w:tc>
        <w:tc>
          <w:tcPr>
            <w:tcW w:w="3687"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14:paraId="62A6135E">
            <w:pPr>
              <w:spacing w:line="280" w:lineRule="exact"/>
              <w:rPr>
                <w:rFonts w:hint="default" w:cs="宋体"/>
                <w:color w:val="000000"/>
                <w:sz w:val="16"/>
                <w:szCs w:val="16"/>
              </w:rPr>
            </w:pPr>
          </w:p>
        </w:tc>
        <w:tc>
          <w:tcPr>
            <w:tcW w:w="2496" w:type="dxa"/>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14:paraId="30F58AA1">
            <w:pPr>
              <w:spacing w:line="280" w:lineRule="exact"/>
              <w:jc w:val="right"/>
              <w:rPr>
                <w:rFonts w:hint="default" w:cs="宋体"/>
                <w:color w:val="000000"/>
                <w:sz w:val="16"/>
                <w:szCs w:val="16"/>
              </w:rPr>
            </w:pPr>
          </w:p>
        </w:tc>
      </w:tr>
    </w:tbl>
    <w:p w14:paraId="1218C770">
      <w:pPr>
        <w:rPr>
          <w:rFonts w:hint="default" w:cs="宋体"/>
          <w:sz w:val="21"/>
          <w:szCs w:val="21"/>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839" w:h="11907"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0CA3E3D">
    <w:pPr>
      <w:pStyle w:val="3"/>
      <w:rPr>
        <w:rFonts w:hint="default"/>
      </w:rPr>
    </w:pPr>
    <w:r>
      <w:rPr>
        <w:rFonts w:hint="default"/>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2F671A3C">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2F671A3C">
                    <w:pPr>
                      <w:pStyle w:val="3"/>
                      <w:rPr>
                        <w:rFonts w:hint="default"/>
                      </w:rPr>
                    </w:pPr>
                    <w:r>
                      <w:fldChar w:fldCharType="begin"/>
                    </w:r>
                    <w:r>
                      <w:instrText xml:space="preserve"> PAGE  \* MERGEFORMAT </w:instrText>
                    </w:r>
                    <w:r>
                      <w:fldChar w:fldCharType="separate"/>
                    </w:r>
                    <w:r>
                      <w:rPr>
                        <w:rFonts w:hint="default"/>
                      </w:rPr>
                      <w:t>- 2 -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2B18B">
    <w:pPr>
      <w:pStyle w:val="3"/>
      <w:jc w:val="both"/>
      <w:rPr>
        <w:rFonts w:hint="default"/>
      </w:rPr>
    </w:pP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75F3F7C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fill on="f" focussize="0,0"/>
              <v:stroke on="f" weight="0.5pt"/>
              <v:imagedata o:title=""/>
              <o:lock v:ext="edit" aspectratio="f"/>
              <v:textbox inset="0mm,0mm,0mm,0mm" style="mso-fit-shape-to-text:t;">
                <w:txbxContent>
                  <w:p w14:paraId="75F3F7CF">
                    <w:pPr>
                      <w:pStyle w:val="3"/>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21 -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59264"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14:paraId="5DCD4C63">
                          <w:pPr>
                            <w:pStyle w:val="3"/>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59264;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fill on="f" focussize="0,0"/>
              <v:stroke on="f" weight="0.5pt"/>
              <v:imagedata o:title=""/>
              <o:lock v:ext="edit" aspectratio="f"/>
              <v:textbox inset="0mm,0mm,0mm,0mm">
                <w:txbxContent>
                  <w:p w14:paraId="5DCD4C63">
                    <w:pPr>
                      <w:pStyle w:val="3"/>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3A387B">
    <w:pPr>
      <w:pStyle w:val="4"/>
      <w:tabs>
        <w:tab w:val="left" w:pos="1758"/>
        <w:tab w:val="clear" w:pos="4153"/>
        <w:tab w:val="clear" w:pos="8306"/>
      </w:tabs>
      <w:rPr>
        <w:rFonts w:hint="defau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9E0F41"/>
    <w:multiLevelType w:val="singleLevel"/>
    <w:tmpl w:val="BF9E0F41"/>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embedSystemFonts/>
  <w:documentProtection w:enforcement="0"/>
  <w:defaultTabStop w:val="420"/>
  <w:drawingGridHorizontalSpacing w:val="120"/>
  <w:drawingGridVerticalSpacing w:val="163"/>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025FF8"/>
    <w:rsid w:val="000F78E0"/>
    <w:rsid w:val="001D3BB7"/>
    <w:rsid w:val="002B254B"/>
    <w:rsid w:val="00466C9B"/>
    <w:rsid w:val="00550ABE"/>
    <w:rsid w:val="00770383"/>
    <w:rsid w:val="007819D4"/>
    <w:rsid w:val="007B419D"/>
    <w:rsid w:val="007B7C4B"/>
    <w:rsid w:val="007D3D39"/>
    <w:rsid w:val="007E0222"/>
    <w:rsid w:val="008836CD"/>
    <w:rsid w:val="008878A7"/>
    <w:rsid w:val="00994AF7"/>
    <w:rsid w:val="00996A64"/>
    <w:rsid w:val="009B67B8"/>
    <w:rsid w:val="009D2B67"/>
    <w:rsid w:val="00A566F9"/>
    <w:rsid w:val="00AF2751"/>
    <w:rsid w:val="00B03CCD"/>
    <w:rsid w:val="00B64A92"/>
    <w:rsid w:val="00BE2B89"/>
    <w:rsid w:val="00C10E9E"/>
    <w:rsid w:val="00C20C3E"/>
    <w:rsid w:val="00CB1CB9"/>
    <w:rsid w:val="00CF2ACF"/>
    <w:rsid w:val="00F73F90"/>
    <w:rsid w:val="00FB4B3B"/>
    <w:rsid w:val="01474EBF"/>
    <w:rsid w:val="01F3521E"/>
    <w:rsid w:val="03B87EA0"/>
    <w:rsid w:val="03E3214F"/>
    <w:rsid w:val="044C50BA"/>
    <w:rsid w:val="05BC6D49"/>
    <w:rsid w:val="06194FF1"/>
    <w:rsid w:val="06A2550B"/>
    <w:rsid w:val="06F80EE2"/>
    <w:rsid w:val="07001CCA"/>
    <w:rsid w:val="075678DB"/>
    <w:rsid w:val="079D7CC7"/>
    <w:rsid w:val="07D17DB0"/>
    <w:rsid w:val="08051BCA"/>
    <w:rsid w:val="086C12F4"/>
    <w:rsid w:val="08705944"/>
    <w:rsid w:val="08BA052C"/>
    <w:rsid w:val="08DB07BA"/>
    <w:rsid w:val="0969353F"/>
    <w:rsid w:val="098305D0"/>
    <w:rsid w:val="0A3317EA"/>
    <w:rsid w:val="0A5C4B69"/>
    <w:rsid w:val="0A86124A"/>
    <w:rsid w:val="0A8D29FB"/>
    <w:rsid w:val="0AB54CC0"/>
    <w:rsid w:val="0B156E0E"/>
    <w:rsid w:val="0B9335CE"/>
    <w:rsid w:val="0BF2311A"/>
    <w:rsid w:val="0C2A5909"/>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58476C"/>
    <w:rsid w:val="12C921C4"/>
    <w:rsid w:val="131E2EC5"/>
    <w:rsid w:val="13871C70"/>
    <w:rsid w:val="13A71CB4"/>
    <w:rsid w:val="13AF1D43"/>
    <w:rsid w:val="13CE1647"/>
    <w:rsid w:val="13FD55AB"/>
    <w:rsid w:val="14200702"/>
    <w:rsid w:val="163A6CEE"/>
    <w:rsid w:val="173708E3"/>
    <w:rsid w:val="17C374FC"/>
    <w:rsid w:val="182E4AB6"/>
    <w:rsid w:val="189079DC"/>
    <w:rsid w:val="189B0D0B"/>
    <w:rsid w:val="18B43F7C"/>
    <w:rsid w:val="194A1770"/>
    <w:rsid w:val="19B906A4"/>
    <w:rsid w:val="1B6F15B6"/>
    <w:rsid w:val="1BAA2EDC"/>
    <w:rsid w:val="1BAF3638"/>
    <w:rsid w:val="1C580648"/>
    <w:rsid w:val="1CA55E64"/>
    <w:rsid w:val="1D014A01"/>
    <w:rsid w:val="1D022362"/>
    <w:rsid w:val="1D1B04B0"/>
    <w:rsid w:val="1DA52501"/>
    <w:rsid w:val="1DBD6767"/>
    <w:rsid w:val="1DC52125"/>
    <w:rsid w:val="1DD26311"/>
    <w:rsid w:val="1E374ACB"/>
    <w:rsid w:val="1ECF0A66"/>
    <w:rsid w:val="1EF67CA4"/>
    <w:rsid w:val="1F020D3A"/>
    <w:rsid w:val="1F201083"/>
    <w:rsid w:val="1F2C5189"/>
    <w:rsid w:val="1F4B0B02"/>
    <w:rsid w:val="1FBB35CD"/>
    <w:rsid w:val="1FCD26AF"/>
    <w:rsid w:val="201B35E0"/>
    <w:rsid w:val="20642787"/>
    <w:rsid w:val="21556F04"/>
    <w:rsid w:val="223B5E7F"/>
    <w:rsid w:val="22403BD3"/>
    <w:rsid w:val="24B92327"/>
    <w:rsid w:val="24C14514"/>
    <w:rsid w:val="2533755C"/>
    <w:rsid w:val="25791755"/>
    <w:rsid w:val="26396DF4"/>
    <w:rsid w:val="27167136"/>
    <w:rsid w:val="271B442C"/>
    <w:rsid w:val="27B23302"/>
    <w:rsid w:val="28440C04"/>
    <w:rsid w:val="29310A5F"/>
    <w:rsid w:val="29C37A35"/>
    <w:rsid w:val="2A076083"/>
    <w:rsid w:val="2A73162E"/>
    <w:rsid w:val="2B167953"/>
    <w:rsid w:val="2B200583"/>
    <w:rsid w:val="2B8209DE"/>
    <w:rsid w:val="2BE035DB"/>
    <w:rsid w:val="2C636760"/>
    <w:rsid w:val="2C6762A3"/>
    <w:rsid w:val="2FCA4B37"/>
    <w:rsid w:val="2FE029D7"/>
    <w:rsid w:val="2FF06E00"/>
    <w:rsid w:val="30586FEC"/>
    <w:rsid w:val="309035A3"/>
    <w:rsid w:val="315F0B22"/>
    <w:rsid w:val="31D84415"/>
    <w:rsid w:val="32285F6F"/>
    <w:rsid w:val="32770556"/>
    <w:rsid w:val="329C0913"/>
    <w:rsid w:val="32AA0460"/>
    <w:rsid w:val="33136F8B"/>
    <w:rsid w:val="3337290D"/>
    <w:rsid w:val="33E31118"/>
    <w:rsid w:val="33EF7674"/>
    <w:rsid w:val="342D7BC6"/>
    <w:rsid w:val="352930DB"/>
    <w:rsid w:val="35573069"/>
    <w:rsid w:val="355F6038"/>
    <w:rsid w:val="358C217E"/>
    <w:rsid w:val="36C9128A"/>
    <w:rsid w:val="37841E99"/>
    <w:rsid w:val="37BF1123"/>
    <w:rsid w:val="383C3F15"/>
    <w:rsid w:val="386B4AE1"/>
    <w:rsid w:val="38BE4696"/>
    <w:rsid w:val="3939115E"/>
    <w:rsid w:val="39B82A39"/>
    <w:rsid w:val="39C42CA8"/>
    <w:rsid w:val="39DC4FD6"/>
    <w:rsid w:val="39F03D7A"/>
    <w:rsid w:val="39F33306"/>
    <w:rsid w:val="3A2C1C67"/>
    <w:rsid w:val="3A66012F"/>
    <w:rsid w:val="3ADD7F09"/>
    <w:rsid w:val="3B1705E5"/>
    <w:rsid w:val="3B18334B"/>
    <w:rsid w:val="3B36794F"/>
    <w:rsid w:val="3B6F6EE0"/>
    <w:rsid w:val="3C566AD6"/>
    <w:rsid w:val="3C594871"/>
    <w:rsid w:val="3C6A5B02"/>
    <w:rsid w:val="3D2757A1"/>
    <w:rsid w:val="3D3D4FC4"/>
    <w:rsid w:val="3DDF3AB1"/>
    <w:rsid w:val="3E1D0952"/>
    <w:rsid w:val="3E42660A"/>
    <w:rsid w:val="3E7555B1"/>
    <w:rsid w:val="3E787ED9"/>
    <w:rsid w:val="3F032E93"/>
    <w:rsid w:val="3F0527E5"/>
    <w:rsid w:val="3F663966"/>
    <w:rsid w:val="3F694D83"/>
    <w:rsid w:val="3F885DCC"/>
    <w:rsid w:val="3FCD675E"/>
    <w:rsid w:val="4004000C"/>
    <w:rsid w:val="40BD5482"/>
    <w:rsid w:val="411B6CE5"/>
    <w:rsid w:val="412070D7"/>
    <w:rsid w:val="41314E40"/>
    <w:rsid w:val="4146142B"/>
    <w:rsid w:val="41E0734B"/>
    <w:rsid w:val="426C1EA8"/>
    <w:rsid w:val="42736402"/>
    <w:rsid w:val="42E86A87"/>
    <w:rsid w:val="43295CD8"/>
    <w:rsid w:val="43307B09"/>
    <w:rsid w:val="439A3EB9"/>
    <w:rsid w:val="43BB152F"/>
    <w:rsid w:val="44C37687"/>
    <w:rsid w:val="45CB699A"/>
    <w:rsid w:val="45E2495B"/>
    <w:rsid w:val="464C1487"/>
    <w:rsid w:val="465B470D"/>
    <w:rsid w:val="469D6AD4"/>
    <w:rsid w:val="471E6C84"/>
    <w:rsid w:val="4748792B"/>
    <w:rsid w:val="475D719D"/>
    <w:rsid w:val="47674801"/>
    <w:rsid w:val="480D4D62"/>
    <w:rsid w:val="48225EF7"/>
    <w:rsid w:val="488F422B"/>
    <w:rsid w:val="48E36915"/>
    <w:rsid w:val="48EB6572"/>
    <w:rsid w:val="495C4A24"/>
    <w:rsid w:val="497135DF"/>
    <w:rsid w:val="4A263DF2"/>
    <w:rsid w:val="4A6F6675"/>
    <w:rsid w:val="4B135857"/>
    <w:rsid w:val="4B7951CB"/>
    <w:rsid w:val="4B7C315C"/>
    <w:rsid w:val="4DAC4ACA"/>
    <w:rsid w:val="4DBE01D2"/>
    <w:rsid w:val="4F0C6BA3"/>
    <w:rsid w:val="4F186D58"/>
    <w:rsid w:val="50F06B6E"/>
    <w:rsid w:val="515966D2"/>
    <w:rsid w:val="51D21804"/>
    <w:rsid w:val="52234D33"/>
    <w:rsid w:val="522F6E0C"/>
    <w:rsid w:val="52463BA1"/>
    <w:rsid w:val="52F163D4"/>
    <w:rsid w:val="531A2DB4"/>
    <w:rsid w:val="53C0244D"/>
    <w:rsid w:val="53DD4D4E"/>
    <w:rsid w:val="53E578CE"/>
    <w:rsid w:val="541330F0"/>
    <w:rsid w:val="54272666"/>
    <w:rsid w:val="543B029D"/>
    <w:rsid w:val="54861779"/>
    <w:rsid w:val="552256E1"/>
    <w:rsid w:val="554E5773"/>
    <w:rsid w:val="555829E0"/>
    <w:rsid w:val="555A3CBC"/>
    <w:rsid w:val="5582012B"/>
    <w:rsid w:val="558E4E05"/>
    <w:rsid w:val="55BE2E85"/>
    <w:rsid w:val="56530F5D"/>
    <w:rsid w:val="567700D3"/>
    <w:rsid w:val="56FF7E9E"/>
    <w:rsid w:val="578867FC"/>
    <w:rsid w:val="5842572D"/>
    <w:rsid w:val="5A3B59D6"/>
    <w:rsid w:val="5AD134D8"/>
    <w:rsid w:val="5B9A01F8"/>
    <w:rsid w:val="5C263CE4"/>
    <w:rsid w:val="5C3F3161"/>
    <w:rsid w:val="5C5D2777"/>
    <w:rsid w:val="5CF66BF3"/>
    <w:rsid w:val="5D290C69"/>
    <w:rsid w:val="5D77E9D7"/>
    <w:rsid w:val="5F2D4A41"/>
    <w:rsid w:val="606502D3"/>
    <w:rsid w:val="60C74F6C"/>
    <w:rsid w:val="60D94755"/>
    <w:rsid w:val="61025A59"/>
    <w:rsid w:val="613D5BBC"/>
    <w:rsid w:val="61536C39"/>
    <w:rsid w:val="61680067"/>
    <w:rsid w:val="62944DD7"/>
    <w:rsid w:val="6319381F"/>
    <w:rsid w:val="63C25DC5"/>
    <w:rsid w:val="63C62057"/>
    <w:rsid w:val="64571EF5"/>
    <w:rsid w:val="64FB113D"/>
    <w:rsid w:val="656152C6"/>
    <w:rsid w:val="6587477F"/>
    <w:rsid w:val="658C3A08"/>
    <w:rsid w:val="65C031CA"/>
    <w:rsid w:val="65CE6852"/>
    <w:rsid w:val="66267C04"/>
    <w:rsid w:val="663F505A"/>
    <w:rsid w:val="666F5074"/>
    <w:rsid w:val="66EE5541"/>
    <w:rsid w:val="672D5683"/>
    <w:rsid w:val="67924660"/>
    <w:rsid w:val="68407834"/>
    <w:rsid w:val="6883293E"/>
    <w:rsid w:val="688412AD"/>
    <w:rsid w:val="68EB1B71"/>
    <w:rsid w:val="6A6C7940"/>
    <w:rsid w:val="6AAD2300"/>
    <w:rsid w:val="6B474EF5"/>
    <w:rsid w:val="6C0A5AC5"/>
    <w:rsid w:val="6C560CAE"/>
    <w:rsid w:val="6C576495"/>
    <w:rsid w:val="6D903FF5"/>
    <w:rsid w:val="6DA955B8"/>
    <w:rsid w:val="6DE346AB"/>
    <w:rsid w:val="6DE5391A"/>
    <w:rsid w:val="6EFD1324"/>
    <w:rsid w:val="6F5A53AC"/>
    <w:rsid w:val="6FAC003D"/>
    <w:rsid w:val="6FE55E12"/>
    <w:rsid w:val="6FFB2E76"/>
    <w:rsid w:val="708F6F7F"/>
    <w:rsid w:val="70A22DB5"/>
    <w:rsid w:val="70D94BD3"/>
    <w:rsid w:val="71C34D91"/>
    <w:rsid w:val="72DB435C"/>
    <w:rsid w:val="72E025CA"/>
    <w:rsid w:val="72E2613A"/>
    <w:rsid w:val="72F771F4"/>
    <w:rsid w:val="73934AD2"/>
    <w:rsid w:val="74D31D34"/>
    <w:rsid w:val="750837F0"/>
    <w:rsid w:val="754758CF"/>
    <w:rsid w:val="764F62AB"/>
    <w:rsid w:val="765C45EC"/>
    <w:rsid w:val="768A7619"/>
    <w:rsid w:val="772E1EBA"/>
    <w:rsid w:val="77CD0C0B"/>
    <w:rsid w:val="780F71B7"/>
    <w:rsid w:val="781926BC"/>
    <w:rsid w:val="796D60A4"/>
    <w:rsid w:val="79A031D5"/>
    <w:rsid w:val="79FF5654"/>
    <w:rsid w:val="7A1525F7"/>
    <w:rsid w:val="7B420052"/>
    <w:rsid w:val="7BD06A28"/>
    <w:rsid w:val="7C3A7C0B"/>
    <w:rsid w:val="7C5248E4"/>
    <w:rsid w:val="7C566698"/>
    <w:rsid w:val="7C5866A3"/>
    <w:rsid w:val="7C65621B"/>
    <w:rsid w:val="7CEC453A"/>
    <w:rsid w:val="7D7406BB"/>
    <w:rsid w:val="7DE94331"/>
    <w:rsid w:val="7EE22F7C"/>
    <w:rsid w:val="7F446A19"/>
    <w:rsid w:val="7F7452B9"/>
    <w:rsid w:val="BFDE7D99"/>
    <w:rsid w:val="D77E4B34"/>
    <w:rsid w:val="EFCF68A3"/>
    <w:rsid w:val="FFFF8F2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5"/>
    <w:qFormat/>
    <w:uiPriority w:val="0"/>
    <w:rPr>
      <w:sz w:val="18"/>
      <w:szCs w:val="18"/>
    </w:rPr>
  </w:style>
  <w:style w:type="paragraph" w:styleId="3">
    <w:name w:val="footer"/>
    <w:basedOn w:val="1"/>
    <w:qFormat/>
    <w:uiPriority w:val="0"/>
    <w:pPr>
      <w:tabs>
        <w:tab w:val="center" w:pos="4153"/>
        <w:tab w:val="right" w:pos="8306"/>
      </w:tabs>
      <w:snapToGrid w:val="0"/>
    </w:pPr>
    <w:rPr>
      <w:sz w:val="18"/>
      <w:szCs w:val="18"/>
    </w:rPr>
  </w:style>
  <w:style w:type="paragraph" w:styleId="4">
    <w:name w:val="header"/>
    <w:basedOn w:val="1"/>
    <w:qFormat/>
    <w:uiPriority w:val="0"/>
    <w:pPr>
      <w:tabs>
        <w:tab w:val="center" w:pos="4153"/>
        <w:tab w:val="right" w:pos="8306"/>
      </w:tabs>
      <w:snapToGrid w:val="0"/>
      <w:jc w:val="center"/>
    </w:pPr>
    <w:rPr>
      <w:sz w:val="18"/>
      <w:szCs w:val="18"/>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6">
    <w:name w:val="Normal (Web)"/>
    <w:basedOn w:val="1"/>
    <w:unhideWhenUsed/>
    <w:qFormat/>
    <w:uiPriority w:val="0"/>
    <w:pPr>
      <w:spacing w:before="100" w:beforeAutospacing="1" w:after="100" w:afterAutospacing="1"/>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qFormat/>
    <w:uiPriority w:val="0"/>
    <w:rPr>
      <w:b/>
    </w:rPr>
  </w:style>
  <w:style w:type="paragraph" w:customStyle="1" w:styleId="11">
    <w:name w:val="列出段落1"/>
    <w:basedOn w:val="1"/>
    <w:qFormat/>
    <w:uiPriority w:val="99"/>
    <w:pPr>
      <w:ind w:firstLine="420" w:firstLineChars="200"/>
    </w:pPr>
    <w:rPr>
      <w:rFonts w:hint="default"/>
    </w:rPr>
  </w:style>
  <w:style w:type="paragraph" w:customStyle="1" w:styleId="12">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3">
    <w:name w:val="21"/>
    <w:qFormat/>
    <w:uiPriority w:val="0"/>
    <w:rPr>
      <w:rFonts w:hint="default" w:ascii="Wingdings" w:hAnsi="Wingdings" w:cs="Wingdings"/>
      <w:b/>
      <w:bCs/>
    </w:rPr>
  </w:style>
  <w:style w:type="paragraph" w:customStyle="1" w:styleId="14">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5">
    <w:name w:val="批注框文本 字符"/>
    <w:basedOn w:val="9"/>
    <w:link w:val="2"/>
    <w:qFormat/>
    <w:uiPriority w:val="0"/>
    <w:rPr>
      <w:rFonts w:ascii="宋体" w:hAnsi="宋体"/>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26</Pages>
  <Words>3501</Words>
  <Characters>4260</Characters>
  <Lines>115</Lines>
  <Paragraphs>32</Paragraphs>
  <TotalTime>0</TotalTime>
  <ScaleCrop>false</ScaleCrop>
  <LinksUpToDate>false</LinksUpToDate>
  <CharactersWithSpaces>4301</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2024-07-11T18:00:00Z</dcterms:created>
  <dc:creator>Administrator</dc:creator>
  <cp:lastModifiedBy>夏有乔木</cp:lastModifiedBy>
  <dcterms:modified xsi:type="dcterms:W3CDTF">2025-09-15T09:08:45Z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3B54799F311C4D1BBF87184515A8CA0B_13</vt:lpwstr>
  </property>
  <property fmtid="{D5CDD505-2E9C-101B-9397-08002B2CF9AE}" pid="4" name="KSOTemplateDocerSaveRecord">
    <vt:lpwstr>eyJoZGlkIjoiODlkOWRmMzhjYzA2MDUyMTkwYjI3NDlhZTAxZWQ5ODEiLCJ1c2VySWQiOiIyOTU5Mzg4MjkifQ==</vt:lpwstr>
  </property>
</Properties>
</file>