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4F6F">
      <w:pPr>
        <w:pStyle w:val="6"/>
        <w:spacing w:before="0" w:beforeAutospacing="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垫江县永平镇卫生院</w:t>
      </w:r>
    </w:p>
    <w:p w14:paraId="4DC24F05">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14:paraId="5403BC5B">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5A9A9617">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FC4C281">
      <w:pPr>
        <w:pStyle w:val="12"/>
        <w:snapToGrid w:val="0"/>
        <w:spacing w:before="0" w:beforeAutospacing="0" w:after="0" w:afterAutospacing="0" w:line="58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本院机构规格：相当于行政股级。经费形式：财政全额拨款。主要工作职责：基本</w:t>
      </w:r>
      <w:r>
        <w:rPr>
          <w:rFonts w:ascii="Times New Roman" w:hAnsi="Times New Roman" w:eastAsia="方正仿宋_GBK"/>
          <w:kern w:val="2"/>
          <w:sz w:val="32"/>
          <w:szCs w:val="32"/>
        </w:rPr>
        <w:t>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基本医疗服务：开展一般常见病、多发病和中医的基本医疗服务；现场救护和转诊服务；慢性病管理；计划生育技术服务。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459C1A3E">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E78D441">
      <w:pPr>
        <w:pStyle w:val="6"/>
        <w:shd w:val="clear" w:color="auto" w:fill="FFFFFF"/>
        <w:ind w:firstLine="640" w:firstLineChars="200"/>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本单位内部机构7个：门诊部、住院部、中医科、公共卫生科、医务科、办公室、</w:t>
      </w:r>
      <w:r>
        <w:rPr>
          <w:rFonts w:ascii="Times New Roman" w:hAnsi="Times New Roman" w:eastAsia="方正仿宋_GBK"/>
          <w:kern w:val="2"/>
          <w:sz w:val="32"/>
          <w:szCs w:val="32"/>
        </w:rPr>
        <w:t>纪检监察室</w:t>
      </w:r>
      <w:r>
        <w:rPr>
          <w:rFonts w:hint="default" w:ascii="Times New Roman" w:hAnsi="Times New Roman" w:eastAsia="方正仿宋_GBK"/>
          <w:kern w:val="2"/>
          <w:sz w:val="32"/>
          <w:szCs w:val="32"/>
        </w:rPr>
        <w:t>。</w:t>
      </w:r>
    </w:p>
    <w:p w14:paraId="5FE68F96">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094F61C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A5C5944">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2024年度收入总计871.27万元，支出总计</w:t>
      </w:r>
      <w:r>
        <w:rPr>
          <w:rFonts w:ascii="方正仿宋_GBK" w:hAnsi="方正仿宋_GBK" w:eastAsia="方正仿宋_GBK" w:cs="方正仿宋_GBK"/>
          <w:sz w:val="32"/>
          <w:szCs w:val="32"/>
        </w:rPr>
        <w:t>871.27</w:t>
      </w:r>
      <w:r>
        <w:rPr>
          <w:rFonts w:ascii="方正仿宋_GBK" w:hAnsi="方正仿宋_GBK" w:eastAsia="方正仿宋_GBK" w:cs="方正仿宋_GBK"/>
          <w:sz w:val="32"/>
          <w:szCs w:val="32"/>
          <w:shd w:val="clear" w:color="auto" w:fill="FFFFFF"/>
        </w:rPr>
        <w:t>万元。收、支与2023年度相比，增加138.36万元，增长18.88%，主要原因是</w:t>
      </w:r>
      <w:r>
        <w:rPr>
          <w:rFonts w:hint="default" w:ascii="Times New Roman" w:hAnsi="Times New Roman" w:eastAsia="方正仿宋_GBK"/>
          <w:kern w:val="2"/>
          <w:sz w:val="32"/>
          <w:szCs w:val="32"/>
        </w:rPr>
        <w:t>基本公共卫生服务专项资金</w:t>
      </w:r>
      <w:r>
        <w:rPr>
          <w:rFonts w:ascii="Times New Roman" w:hAnsi="Times New Roman" w:eastAsia="方正仿宋_GBK"/>
          <w:kern w:val="2"/>
          <w:sz w:val="32"/>
          <w:szCs w:val="32"/>
        </w:rPr>
        <w:t>及事业收入均增加。</w:t>
      </w:r>
    </w:p>
    <w:p w14:paraId="39069EF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2024年度收入合计863.52万元，与2023年度相比，增加157.65万元，增长22.33%，主要原因是</w:t>
      </w:r>
      <w:r>
        <w:rPr>
          <w:rFonts w:hint="default" w:ascii="Times New Roman" w:hAnsi="Times New Roman" w:eastAsia="方正仿宋_GBK"/>
          <w:kern w:val="2"/>
          <w:sz w:val="32"/>
          <w:szCs w:val="32"/>
        </w:rPr>
        <w:t>基本公共卫生服务专项资金</w:t>
      </w:r>
      <w:r>
        <w:rPr>
          <w:rFonts w:ascii="Times New Roman" w:hAnsi="Times New Roman" w:eastAsia="方正仿宋_GBK"/>
          <w:kern w:val="2"/>
          <w:sz w:val="32"/>
          <w:szCs w:val="32"/>
        </w:rPr>
        <w:t>及事业收入均增加。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487.99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56.51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375.53</w:t>
      </w:r>
      <w:r>
        <w:rPr>
          <w:rFonts w:ascii="方正仿宋_GBK" w:hAnsi="方正仿宋_GBK" w:eastAsia="方正仿宋_GBK" w:cs="方正仿宋_GBK"/>
          <w:sz w:val="32"/>
          <w:szCs w:val="32"/>
          <w:shd w:val="clear" w:color="auto" w:fill="FFFFFF"/>
        </w:rPr>
        <w:t>万元，占43.49%；经营收入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7.75</w:t>
      </w:r>
      <w:r>
        <w:rPr>
          <w:rFonts w:ascii="方正仿宋_GBK" w:hAnsi="方正仿宋_GBK" w:eastAsia="方正仿宋_GBK" w:cs="方正仿宋_GBK"/>
          <w:sz w:val="32"/>
          <w:szCs w:val="32"/>
          <w:shd w:val="clear" w:color="auto" w:fill="FFFFFF"/>
        </w:rPr>
        <w:t>万元。</w:t>
      </w:r>
    </w:p>
    <w:p w14:paraId="0E2B25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854.46</w:t>
      </w:r>
      <w:r>
        <w:rPr>
          <w:rFonts w:ascii="方正仿宋_GBK" w:hAnsi="方正仿宋_GBK" w:eastAsia="方正仿宋_GBK" w:cs="方正仿宋_GBK"/>
          <w:sz w:val="32"/>
          <w:szCs w:val="32"/>
          <w:shd w:val="clear" w:color="auto" w:fill="FFFFFF"/>
        </w:rPr>
        <w:t>万元，与2023年度相比，增加131.84万元，增长18.24%，主要原因是</w:t>
      </w:r>
      <w:r>
        <w:rPr>
          <w:rFonts w:hint="default" w:ascii="Times New Roman" w:hAnsi="Times New Roman" w:eastAsia="方正仿宋_GBK"/>
          <w:kern w:val="2"/>
          <w:sz w:val="32"/>
          <w:szCs w:val="32"/>
        </w:rPr>
        <w:t>基本公共卫生服务专项资金</w:t>
      </w:r>
      <w:r>
        <w:rPr>
          <w:rFonts w:ascii="Times New Roman" w:hAnsi="Times New Roman" w:eastAsia="方正仿宋_GBK"/>
          <w:kern w:val="2"/>
          <w:sz w:val="32"/>
          <w:szCs w:val="32"/>
        </w:rPr>
        <w:t>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612.91</w:t>
      </w:r>
      <w:r>
        <w:rPr>
          <w:rFonts w:ascii="方正仿宋_GBK" w:hAnsi="方正仿宋_GBK" w:eastAsia="方正仿宋_GBK" w:cs="方正仿宋_GBK"/>
          <w:sz w:val="32"/>
          <w:szCs w:val="32"/>
          <w:shd w:val="clear" w:color="auto" w:fill="FFFFFF"/>
        </w:rPr>
        <w:t>万元，占71.73%；项目支出</w:t>
      </w:r>
      <w:r>
        <w:rPr>
          <w:rFonts w:ascii="方正仿宋_GBK" w:hAnsi="方正仿宋_GBK" w:eastAsia="方正仿宋_GBK" w:cs="方正仿宋_GBK"/>
          <w:sz w:val="32"/>
          <w:szCs w:val="32"/>
        </w:rPr>
        <w:t>241.55</w:t>
      </w:r>
      <w:r>
        <w:rPr>
          <w:rFonts w:ascii="方正仿宋_GBK" w:hAnsi="方正仿宋_GBK" w:eastAsia="方正仿宋_GBK" w:cs="方正仿宋_GBK"/>
          <w:sz w:val="32"/>
          <w:szCs w:val="32"/>
          <w:shd w:val="clear" w:color="auto" w:fill="FFFFFF"/>
        </w:rPr>
        <w:t>万元，占28.27%；经营支出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16.81</w:t>
      </w:r>
      <w:r>
        <w:rPr>
          <w:rFonts w:ascii="方正仿宋_GBK" w:hAnsi="方正仿宋_GBK" w:eastAsia="方正仿宋_GBK" w:cs="方正仿宋_GBK"/>
          <w:sz w:val="32"/>
          <w:szCs w:val="32"/>
          <w:shd w:val="clear" w:color="auto" w:fill="FFFFFF"/>
        </w:rPr>
        <w:t>万元。</w:t>
      </w:r>
    </w:p>
    <w:p w14:paraId="52D005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万元，与2023年度相比，减少7.75万元，下降100.00%，</w:t>
      </w:r>
      <w:r>
        <w:rPr>
          <w:rFonts w:hint="default" w:ascii="Times New Roman" w:hAnsi="Times New Roman" w:eastAsia="方正仿宋_GBK"/>
          <w:kern w:val="2"/>
          <w:sz w:val="32"/>
          <w:szCs w:val="32"/>
        </w:rPr>
        <w:t>主要原因是</w:t>
      </w:r>
      <w:r>
        <w:rPr>
          <w:rFonts w:ascii="Times New Roman" w:hAnsi="Times New Roman" w:eastAsia="方正仿宋_GBK"/>
          <w:kern w:val="2"/>
          <w:sz w:val="32"/>
          <w:szCs w:val="32"/>
        </w:rPr>
        <w:t>按项目执行情况使用上年结转结余资金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366C3A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093654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2024年度财政拨款收、支总计495.74万元。与2023年相比，财政拨款收、支总计各增加109.76万元，增长28.44%。主要原因是</w:t>
      </w:r>
      <w:r>
        <w:rPr>
          <w:rFonts w:hint="default" w:ascii="Times New Roman" w:hAnsi="Times New Roman" w:eastAsia="方正仿宋_GBK"/>
          <w:kern w:val="2"/>
          <w:sz w:val="32"/>
          <w:szCs w:val="32"/>
        </w:rPr>
        <w:t>基本公共卫生服务</w:t>
      </w:r>
      <w:r>
        <w:rPr>
          <w:rFonts w:ascii="Times New Roman" w:hAnsi="Times New Roman" w:eastAsia="方正仿宋_GBK"/>
          <w:kern w:val="2"/>
          <w:sz w:val="32"/>
          <w:szCs w:val="32"/>
        </w:rPr>
        <w:t>和</w:t>
      </w:r>
      <w:r>
        <w:rPr>
          <w:rFonts w:hint="default" w:ascii="Times New Roman" w:hAnsi="Times New Roman" w:eastAsia="方正仿宋_GBK"/>
          <w:kern w:val="2"/>
          <w:sz w:val="32"/>
          <w:szCs w:val="32"/>
        </w:rPr>
        <w:t>政府性基金预算财政拨款收入</w:t>
      </w:r>
      <w:r>
        <w:rPr>
          <w:rFonts w:ascii="Times New Roman" w:hAnsi="Times New Roman" w:eastAsia="方正仿宋_GBK"/>
          <w:kern w:val="2"/>
          <w:sz w:val="32"/>
          <w:szCs w:val="32"/>
        </w:rPr>
        <w:t>增加。</w:t>
      </w:r>
    </w:p>
    <w:p w14:paraId="6BC1046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416979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392.02</w:t>
      </w:r>
      <w:r>
        <w:rPr>
          <w:rFonts w:ascii="方正仿宋_GBK" w:hAnsi="方正仿宋_GBK" w:eastAsia="方正仿宋_GBK" w:cs="方正仿宋_GBK"/>
          <w:sz w:val="32"/>
          <w:szCs w:val="32"/>
          <w:shd w:val="clear" w:color="auto" w:fill="FFFFFF"/>
        </w:rPr>
        <w:t>万元，与2023年度相比，增加33.09万元，增长9.22%。主要原因是</w:t>
      </w:r>
      <w:r>
        <w:rPr>
          <w:rFonts w:ascii="Times New Roman" w:hAnsi="Times New Roman" w:eastAsia="方正仿宋_GBK"/>
          <w:kern w:val="2"/>
          <w:sz w:val="32"/>
          <w:szCs w:val="32"/>
        </w:rPr>
        <w:t>卫生健康收入增加。</w:t>
      </w:r>
      <w:r>
        <w:rPr>
          <w:rFonts w:ascii="方正仿宋_GBK" w:hAnsi="方正仿宋_GBK" w:eastAsia="方正仿宋_GBK" w:cs="方正仿宋_GBK"/>
          <w:sz w:val="32"/>
          <w:szCs w:val="32"/>
          <w:shd w:val="clear" w:color="auto" w:fill="FFFFFF"/>
        </w:rPr>
        <w:t>较年初预算数增加87.77万元，增长28.85%。</w:t>
      </w:r>
      <w:r>
        <w:rPr>
          <w:rFonts w:hint="eastAsia" w:ascii="方正仿宋_GBK" w:hAnsi="方正仿宋_GBK" w:eastAsia="方正仿宋_GBK" w:cs="方正仿宋_GBK"/>
          <w:sz w:val="32"/>
          <w:szCs w:val="32"/>
          <w:shd w:val="clear" w:color="auto" w:fill="FFFFFF"/>
          <w:lang w:eastAsia="zh-CN"/>
        </w:rPr>
        <w:t>主要原因是</w:t>
      </w:r>
      <w:r>
        <w:rPr>
          <w:rFonts w:ascii="Times New Roman" w:hAnsi="Times New Roman" w:eastAsia="方正仿宋_GBK"/>
          <w:kern w:val="2"/>
          <w:sz w:val="32"/>
          <w:szCs w:val="32"/>
        </w:rPr>
        <w:t>人员经费的增加、基本</w:t>
      </w:r>
      <w:r>
        <w:rPr>
          <w:rFonts w:ascii="Times New Roman" w:hAnsi="Times New Roman" w:eastAsia="方正仿宋_GBK"/>
          <w:bCs/>
          <w:sz w:val="32"/>
          <w:szCs w:val="32"/>
          <w:shd w:val="clear" w:color="auto" w:fill="FFFFFF"/>
        </w:rPr>
        <w:t>公共卫生财政追加预算</w:t>
      </w:r>
      <w:r>
        <w:rPr>
          <w:rFonts w:ascii="Times New Roman" w:hAnsi="Times New Roman" w:eastAsia="方正仿宋_GBK"/>
          <w:kern w:val="2"/>
          <w:sz w:val="32"/>
          <w:szCs w:val="32"/>
        </w:rPr>
        <w:t>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7.75</w:t>
      </w:r>
      <w:r>
        <w:rPr>
          <w:rFonts w:ascii="方正仿宋_GBK" w:hAnsi="方正仿宋_GBK" w:eastAsia="方正仿宋_GBK" w:cs="方正仿宋_GBK"/>
          <w:sz w:val="32"/>
          <w:szCs w:val="32"/>
          <w:shd w:val="clear" w:color="auto" w:fill="FFFFFF"/>
        </w:rPr>
        <w:t>万元。</w:t>
      </w:r>
    </w:p>
    <w:p w14:paraId="3CD15785">
      <w:pPr>
        <w:pStyle w:val="6"/>
        <w:snapToGrid w:val="0"/>
        <w:spacing w:before="0" w:beforeAutospacing="0" w:after="0" w:afterAutospacing="0" w:line="600" w:lineRule="exact"/>
        <w:ind w:firstLine="643" w:firstLineChars="200"/>
        <w:jc w:val="both"/>
        <w:rPr>
          <w:rFonts w:hint="default" w:ascii="Times New Roman" w:hAnsi="Times New Roman" w:eastAsia="方正仿宋_GBK"/>
          <w:kern w:val="2"/>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399.77</w:t>
      </w:r>
      <w:r>
        <w:rPr>
          <w:rFonts w:ascii="方正仿宋_GBK" w:hAnsi="方正仿宋_GBK" w:eastAsia="方正仿宋_GBK" w:cs="方正仿宋_GBK"/>
          <w:sz w:val="32"/>
          <w:szCs w:val="32"/>
          <w:shd w:val="clear" w:color="auto" w:fill="FFFFFF"/>
        </w:rPr>
        <w:t>万元，与2023年度相比，增加21.54万元，增长5.69%。主要原因是</w:t>
      </w:r>
      <w:r>
        <w:rPr>
          <w:rFonts w:ascii="Times New Roman" w:hAnsi="Times New Roman" w:eastAsia="方正仿宋_GBK"/>
          <w:kern w:val="2"/>
          <w:sz w:val="32"/>
          <w:szCs w:val="32"/>
        </w:rPr>
        <w:t>卫生健康支出增加。</w:t>
      </w:r>
      <w:r>
        <w:rPr>
          <w:rFonts w:ascii="方正仿宋_GBK" w:hAnsi="方正仿宋_GBK" w:eastAsia="方正仿宋_GBK" w:cs="方正仿宋_GBK"/>
          <w:sz w:val="32"/>
          <w:szCs w:val="32"/>
          <w:shd w:val="clear" w:color="auto" w:fill="FFFFFF"/>
        </w:rPr>
        <w:t>较年初预算数增加95.52万元，增长31.40%。主要原因</w:t>
      </w:r>
      <w:r>
        <w:rPr>
          <w:rFonts w:hint="eastAsia" w:ascii="方正仿宋_GBK" w:hAnsi="方正仿宋_GBK" w:eastAsia="方正仿宋_GBK" w:cs="方正仿宋_GBK"/>
          <w:sz w:val="32"/>
          <w:szCs w:val="32"/>
          <w:shd w:val="clear" w:color="auto" w:fill="FFFFFF"/>
          <w:lang w:eastAsia="zh-CN"/>
        </w:rPr>
        <w:t>是</w:t>
      </w:r>
      <w:r>
        <w:rPr>
          <w:rFonts w:ascii="Times New Roman" w:hAnsi="Times New Roman" w:eastAsia="方正仿宋_GBK"/>
          <w:kern w:val="2"/>
          <w:sz w:val="32"/>
          <w:szCs w:val="32"/>
        </w:rPr>
        <w:t>人员经费的增加、基本</w:t>
      </w:r>
      <w:r>
        <w:rPr>
          <w:rFonts w:ascii="Times New Roman" w:hAnsi="Times New Roman" w:eastAsia="方正仿宋_GBK"/>
          <w:bCs/>
          <w:sz w:val="32"/>
          <w:szCs w:val="32"/>
          <w:shd w:val="clear" w:color="auto" w:fill="FFFFFF"/>
        </w:rPr>
        <w:t>公共卫生财政追加预算</w:t>
      </w:r>
      <w:r>
        <w:rPr>
          <w:rFonts w:ascii="Times New Roman" w:hAnsi="Times New Roman" w:eastAsia="方正仿宋_GBK"/>
          <w:kern w:val="2"/>
          <w:sz w:val="32"/>
          <w:szCs w:val="32"/>
        </w:rPr>
        <w:t>等。</w:t>
      </w:r>
    </w:p>
    <w:p w14:paraId="15CC3DA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万元，与2023年度相比，减少7.75万元，下降100.00%，</w:t>
      </w:r>
      <w:r>
        <w:rPr>
          <w:rFonts w:ascii="Times New Roman" w:hAnsi="Times New Roman" w:eastAsia="方正仿宋_GBK"/>
          <w:kern w:val="2"/>
          <w:sz w:val="32"/>
          <w:szCs w:val="32"/>
        </w:rPr>
        <w:t>主要原因是往年财政拨款收入用于2024年卫生健康支出。</w:t>
      </w:r>
    </w:p>
    <w:p w14:paraId="0BCA2A5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67890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76.07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19.03</w:t>
      </w:r>
      <w:r>
        <w:rPr>
          <w:rFonts w:ascii="方正仿宋_GBK" w:hAnsi="方正仿宋_GBK" w:eastAsia="方正仿宋_GBK" w:cs="方正仿宋_GBK"/>
          <w:sz w:val="32"/>
          <w:szCs w:val="32"/>
          <w:shd w:val="clear" w:color="auto" w:fill="FFFFFF"/>
        </w:rPr>
        <w:t>%，较年初预算数增加19.27万元，增长33.93%，主要原因是</w:t>
      </w:r>
      <w:r>
        <w:rPr>
          <w:rFonts w:ascii="Times New Roman" w:hAnsi="Times New Roman" w:eastAsia="方正仿宋_GBK"/>
          <w:kern w:val="2"/>
          <w:sz w:val="32"/>
          <w:szCs w:val="32"/>
        </w:rPr>
        <w:t>在职人员五险基数调整增加。</w:t>
      </w:r>
    </w:p>
    <w:p w14:paraId="01877F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304.07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76.06</w:t>
      </w:r>
      <w:r>
        <w:rPr>
          <w:rFonts w:ascii="方正仿宋_GBK" w:hAnsi="方正仿宋_GBK" w:eastAsia="方正仿宋_GBK" w:cs="方正仿宋_GBK"/>
          <w:sz w:val="32"/>
          <w:szCs w:val="32"/>
          <w:shd w:val="clear" w:color="auto" w:fill="FFFFFF"/>
        </w:rPr>
        <w:t>%，较年初预算数增加76.44万元，增长33.58%，</w:t>
      </w:r>
      <w:r>
        <w:rPr>
          <w:rFonts w:ascii="Times New Roman" w:hAnsi="Times New Roman" w:eastAsia="方正仿宋_GBK"/>
          <w:kern w:val="2"/>
          <w:sz w:val="32"/>
          <w:szCs w:val="32"/>
        </w:rPr>
        <w:t>主要原因是人员经费、公共卫生服务经费预算调整增加。</w:t>
      </w:r>
    </w:p>
    <w:p w14:paraId="2CC20B94">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住房保障支出19.64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4.91</w:t>
      </w:r>
      <w:r>
        <w:rPr>
          <w:rFonts w:ascii="方正仿宋_GBK" w:hAnsi="方正仿宋_GBK" w:eastAsia="方正仿宋_GBK" w:cs="方正仿宋_GBK"/>
          <w:sz w:val="32"/>
          <w:szCs w:val="32"/>
          <w:shd w:val="clear" w:color="auto" w:fill="FFFFFF"/>
        </w:rPr>
        <w:t>%，较年初预算数减少0.18万元，下降0.91%，主要原因是在职人员调动减少。</w:t>
      </w:r>
    </w:p>
    <w:p w14:paraId="140955C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23225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254.19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254.19</w:t>
      </w:r>
      <w:r>
        <w:rPr>
          <w:rFonts w:ascii="方正仿宋_GBK" w:hAnsi="方正仿宋_GBK" w:eastAsia="方正仿宋_GBK" w:cs="方正仿宋_GBK"/>
          <w:sz w:val="32"/>
          <w:szCs w:val="32"/>
          <w:shd w:val="clear" w:color="auto" w:fill="FFFFFF"/>
        </w:rPr>
        <w:t>万元，与2023年度相比，增加22.00万元，增长9.47%，</w:t>
      </w:r>
      <w:r>
        <w:rPr>
          <w:rFonts w:ascii="Times New Roman" w:hAnsi="Times New Roman" w:eastAsia="方正仿宋_GBK"/>
          <w:kern w:val="2"/>
          <w:sz w:val="32"/>
          <w:szCs w:val="32"/>
        </w:rPr>
        <w:t>主要原因是人员工资绩效增加。人员经费用途主要包括职工基本工资、绩效、养老保险、医疗保险、工伤保险、生育保险、职业年金、住房公积金，退休职工健康</w:t>
      </w:r>
      <w:r>
        <w:rPr>
          <w:rFonts w:hint="eastAsia" w:ascii="Times New Roman" w:hAnsi="Times New Roman" w:eastAsia="方正仿宋_GBK"/>
          <w:kern w:val="2"/>
          <w:sz w:val="32"/>
          <w:szCs w:val="32"/>
          <w:lang w:eastAsia="zh-CN"/>
        </w:rPr>
        <w:t>休养费</w:t>
      </w:r>
      <w:r>
        <w:rPr>
          <w:rFonts w:ascii="Times New Roman" w:hAnsi="Times New Roman" w:eastAsia="方正仿宋_GBK"/>
          <w:kern w:val="2"/>
          <w:sz w:val="32"/>
          <w:szCs w:val="32"/>
        </w:rPr>
        <w:t>及各种保险。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kern w:val="2"/>
          <w:sz w:val="32"/>
          <w:szCs w:val="32"/>
        </w:rPr>
        <w:t>主要原因是2024年度本单位未发生公用经费。公用经费用途主要包括办公费、印刷费、手续费、水费、电费、邮电费、差旅费、交通费、维修（护）费、租赁费、会议费、培训费、专用材料费、设备购置费、其他商品和服务费。</w:t>
      </w:r>
    </w:p>
    <w:p w14:paraId="038F6C7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4E2A62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95.97</w:t>
      </w:r>
      <w:r>
        <w:rPr>
          <w:rFonts w:ascii="方正仿宋_GBK" w:hAnsi="方正仿宋_GBK" w:eastAsia="方正仿宋_GBK" w:cs="方正仿宋_GBK"/>
          <w:sz w:val="32"/>
          <w:szCs w:val="32"/>
          <w:shd w:val="clear" w:color="auto" w:fill="FFFFFF"/>
        </w:rPr>
        <w:t>万元，与2023年度相比，增加95.97万元，增长100.00%，主要原因是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国有资产盘活划拨土地经费95.97万元；本年支出</w:t>
      </w:r>
      <w:r>
        <w:rPr>
          <w:rFonts w:ascii="方正仿宋_GBK" w:hAnsi="方正仿宋_GBK" w:eastAsia="方正仿宋_GBK" w:cs="方正仿宋_GBK"/>
          <w:color w:val="000000" w:themeColor="text1"/>
          <w:sz w:val="32"/>
          <w:szCs w:val="32"/>
          <w14:textFill>
            <w14:solidFill>
              <w14:schemeClr w14:val="tx1"/>
            </w14:solidFill>
          </w14:textFill>
        </w:rPr>
        <w:t>95.97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万元，与2023年度相比，增加95.97万元，增长100.00%，主要原因是国有资产盘活划拨土地经费95.97万元。</w:t>
      </w:r>
    </w:p>
    <w:p w14:paraId="7769205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9C6EE9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32"/>
        </w:rPr>
        <w:t>本单位2024年度无国有资本经营预算财政拨款支出。</w:t>
      </w:r>
    </w:p>
    <w:p w14:paraId="5550CAA5">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6C7FAD2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DD07809">
      <w:pPr>
        <w:pStyle w:val="11"/>
        <w:autoSpaceDE w:val="0"/>
        <w:ind w:firstLine="64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kern w:val="2"/>
          <w:sz w:val="32"/>
          <w:szCs w:val="32"/>
        </w:rPr>
        <w:t>2024</w:t>
      </w:r>
      <w:r>
        <w:rPr>
          <w:rFonts w:ascii="方正仿宋_GBK" w:hAnsi="方正仿宋_GBK" w:eastAsia="方正仿宋_GBK" w:cs="方正仿宋_GBK"/>
          <w:sz w:val="32"/>
          <w:szCs w:val="32"/>
          <w:shd w:val="clear" w:color="auto" w:fill="FFFFFF"/>
        </w:rPr>
        <w:t>年度“三公”经费支出共计</w:t>
      </w:r>
      <w:r>
        <w:rPr>
          <w:rFonts w:hint="eastAsia" w:ascii="Times New Roman" w:hAnsi="Times New Roman" w:eastAsia="方正仿宋_GBK"/>
          <w:kern w:val="2"/>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rPr>
        <w:t>我单位属于</w:t>
      </w:r>
      <w:r>
        <w:rPr>
          <w:rFonts w:hint="eastAsia" w:ascii="Times New Roman" w:hAnsi="Times New Roman" w:eastAsia="方正仿宋_GBK"/>
          <w:kern w:val="2"/>
          <w:sz w:val="32"/>
          <w:szCs w:val="32"/>
        </w:rPr>
        <w:t>公益二类事业单位</w:t>
      </w:r>
      <w:r>
        <w:rPr>
          <w:rFonts w:hint="eastAsia"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我单位属于</w:t>
      </w:r>
      <w:r>
        <w:rPr>
          <w:rFonts w:hint="eastAsia" w:ascii="Times New Roman" w:hAnsi="Times New Roman" w:eastAsia="方正仿宋_GBK"/>
          <w:kern w:val="2"/>
          <w:sz w:val="32"/>
          <w:szCs w:val="32"/>
        </w:rPr>
        <w:t>公益二类事业单位</w:t>
      </w:r>
      <w:r>
        <w:rPr>
          <w:rFonts w:hint="eastAsia"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hint="eastAsia" w:ascii="方正仿宋_GBK" w:hAnsi="方正仿宋_GBK" w:eastAsia="方正仿宋_GBK" w:cs="方正仿宋_GBK"/>
          <w:sz w:val="32"/>
          <w:szCs w:val="32"/>
          <w:shd w:val="clear" w:color="auto" w:fill="FFFFFF"/>
        </w:rPr>
        <w:t>。</w:t>
      </w:r>
    </w:p>
    <w:p w14:paraId="273BBCE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FD5FA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我单位属于</w:t>
      </w:r>
      <w:r>
        <w:rPr>
          <w:rFonts w:ascii="Times New Roman" w:hAnsi="Times New Roman" w:eastAsia="方正仿宋_GBK"/>
          <w:kern w:val="2"/>
          <w:sz w:val="32"/>
          <w:szCs w:val="32"/>
        </w:rPr>
        <w:t>公益二类事业单位</w:t>
      </w:r>
      <w:r>
        <w:rPr>
          <w:rFonts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我单位属于</w:t>
      </w:r>
      <w:r>
        <w:rPr>
          <w:rFonts w:ascii="Times New Roman" w:hAnsi="Times New Roman" w:eastAsia="方正仿宋_GBK"/>
          <w:kern w:val="2"/>
          <w:sz w:val="32"/>
          <w:szCs w:val="32"/>
        </w:rPr>
        <w:t>公益二类事业单位</w:t>
      </w:r>
      <w:r>
        <w:rPr>
          <w:rFonts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24FAFF9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万元，费用支出较年初预算数无增减，主要原因是我单位属于</w:t>
      </w:r>
      <w:r>
        <w:rPr>
          <w:rFonts w:ascii="Times New Roman" w:hAnsi="Times New Roman" w:eastAsia="方正仿宋_GBK"/>
          <w:kern w:val="2"/>
          <w:sz w:val="32"/>
          <w:szCs w:val="32"/>
        </w:rPr>
        <w:t>公益二类事业单位</w:t>
      </w:r>
      <w:r>
        <w:rPr>
          <w:rFonts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。较上年支出数无增减，主要原因是我单位属于</w:t>
      </w:r>
      <w:r>
        <w:rPr>
          <w:rFonts w:ascii="Times New Roman" w:hAnsi="Times New Roman" w:eastAsia="方正仿宋_GBK"/>
          <w:kern w:val="2"/>
          <w:sz w:val="32"/>
          <w:szCs w:val="32"/>
        </w:rPr>
        <w:t>公益二类事业单位</w:t>
      </w:r>
      <w:r>
        <w:rPr>
          <w:rFonts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011B5F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我单位属于</w:t>
      </w:r>
      <w:r>
        <w:rPr>
          <w:rFonts w:ascii="Times New Roman" w:hAnsi="Times New Roman" w:eastAsia="方正仿宋_GBK"/>
          <w:kern w:val="2"/>
          <w:sz w:val="32"/>
          <w:szCs w:val="32"/>
        </w:rPr>
        <w:t>公益二类事业单位</w:t>
      </w:r>
      <w:r>
        <w:rPr>
          <w:rFonts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我单位属于</w:t>
      </w:r>
      <w:r>
        <w:rPr>
          <w:rFonts w:ascii="Times New Roman" w:hAnsi="Times New Roman" w:eastAsia="方正仿宋_GBK"/>
          <w:kern w:val="2"/>
          <w:sz w:val="32"/>
          <w:szCs w:val="32"/>
        </w:rPr>
        <w:t>公益二类事业单位</w:t>
      </w:r>
      <w:r>
        <w:rPr>
          <w:rFonts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7F7BA3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我单位属于</w:t>
      </w:r>
      <w:r>
        <w:rPr>
          <w:rFonts w:ascii="Times New Roman" w:hAnsi="Times New Roman" w:eastAsia="方正仿宋_GBK"/>
          <w:kern w:val="2"/>
          <w:sz w:val="32"/>
          <w:szCs w:val="32"/>
        </w:rPr>
        <w:t>公益二类事业单位</w:t>
      </w:r>
      <w:r>
        <w:rPr>
          <w:rFonts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我单位属于</w:t>
      </w:r>
      <w:r>
        <w:rPr>
          <w:rFonts w:ascii="Times New Roman" w:hAnsi="Times New Roman" w:eastAsia="方正仿宋_GBK"/>
          <w:kern w:val="2"/>
          <w:sz w:val="32"/>
          <w:szCs w:val="32"/>
        </w:rPr>
        <w:t>公益二类事业单位</w:t>
      </w:r>
      <w:r>
        <w:rPr>
          <w:rFonts w:ascii="方正仿宋_GBK" w:hAnsi="方正仿宋_GBK" w:eastAsia="方正仿宋_GBK" w:cs="方正仿宋_GBK"/>
          <w:sz w:val="32"/>
          <w:szCs w:val="32"/>
          <w:shd w:val="clear" w:color="auto" w:fill="FFFFFF"/>
        </w:rPr>
        <w:t>，财政未保障我单位</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w:t>
      </w:r>
    </w:p>
    <w:p w14:paraId="31FD12F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FE396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88E74BF">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05E6D2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28D8458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bCs/>
          <w:sz w:val="32"/>
          <w:szCs w:val="32"/>
          <w:shd w:val="clear" w:color="auto" w:fill="FFFFFF"/>
          <w:lang w:bidi="ar"/>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主要原因是</w:t>
      </w:r>
      <w:r>
        <w:rPr>
          <w:rFonts w:hint="default" w:ascii="Times New Roman" w:hAnsi="Times New Roman" w:eastAsia="方正仿宋_GBK"/>
          <w:kern w:val="2"/>
          <w:sz w:val="32"/>
          <w:szCs w:val="32"/>
        </w:rPr>
        <w:t>我单位属于</w:t>
      </w:r>
      <w:r>
        <w:rPr>
          <w:rFonts w:ascii="Times New Roman" w:hAnsi="Times New Roman" w:eastAsia="方正仿宋_GBK"/>
          <w:kern w:val="2"/>
          <w:sz w:val="32"/>
          <w:szCs w:val="32"/>
        </w:rPr>
        <w:t>公益二类事业单位，</w:t>
      </w:r>
      <w:r>
        <w:rPr>
          <w:rFonts w:hint="default" w:ascii="Times New Roman" w:hAnsi="Times New Roman" w:eastAsia="方正仿宋_GBK"/>
          <w:kern w:val="2"/>
          <w:sz w:val="32"/>
          <w:szCs w:val="32"/>
        </w:rPr>
        <w:t>财政未保障我单位会议费和培训费</w:t>
      </w:r>
      <w:r>
        <w:rPr>
          <w:rFonts w:ascii="方正仿宋_GBK" w:hAnsi="方正仿宋_GBK" w:eastAsia="方正仿宋_GBK" w:cs="方正仿宋_GBK"/>
          <w:sz w:val="32"/>
          <w:szCs w:val="32"/>
          <w:shd w:val="clear" w:color="auto" w:fill="FFFFFF"/>
        </w:rPr>
        <w:t>。本年度培训费支出</w:t>
      </w:r>
      <w:r>
        <w:rPr>
          <w:rFonts w:ascii="Times New Roman" w:hAnsi="Times New Roman" w:eastAsia="方正仿宋_GBK"/>
          <w:bCs/>
          <w:sz w:val="32"/>
          <w:szCs w:val="32"/>
          <w:shd w:val="clear" w:color="auto" w:fill="FFFFFF"/>
          <w:lang w:bidi="ar"/>
        </w:rPr>
        <w:t>0.00</w:t>
      </w:r>
      <w:r>
        <w:rPr>
          <w:rFonts w:ascii="方正仿宋_GBK" w:hAnsi="方正仿宋_GBK" w:eastAsia="方正仿宋_GBK" w:cs="方正仿宋_GBK"/>
          <w:sz w:val="32"/>
          <w:szCs w:val="32"/>
          <w:shd w:val="clear" w:color="auto" w:fill="FFFFFF"/>
        </w:rPr>
        <w:t>万元，较上年决算数无变化，</w:t>
      </w:r>
      <w:r>
        <w:rPr>
          <w:rFonts w:hint="eastAsia" w:ascii="方正仿宋_GBK" w:hAnsi="方正仿宋_GBK" w:eastAsia="方正仿宋_GBK" w:cs="方正仿宋_GBK"/>
          <w:sz w:val="32"/>
          <w:szCs w:val="32"/>
          <w:shd w:val="clear" w:color="auto" w:fill="FFFFFF"/>
          <w:lang w:eastAsia="zh-CN"/>
        </w:rPr>
        <w:t>主要原因是</w:t>
      </w:r>
      <w:r>
        <w:rPr>
          <w:rFonts w:hint="default" w:ascii="Times New Roman" w:hAnsi="Times New Roman" w:eastAsia="方正仿宋_GBK"/>
          <w:kern w:val="2"/>
          <w:sz w:val="32"/>
          <w:szCs w:val="32"/>
        </w:rPr>
        <w:t>我单位属于</w:t>
      </w:r>
      <w:r>
        <w:rPr>
          <w:rFonts w:ascii="Times New Roman" w:hAnsi="Times New Roman" w:eastAsia="方正仿宋_GBK"/>
          <w:kern w:val="2"/>
          <w:sz w:val="32"/>
          <w:szCs w:val="32"/>
        </w:rPr>
        <w:t>公益二类事业单位，</w:t>
      </w:r>
      <w:r>
        <w:rPr>
          <w:rFonts w:hint="default" w:ascii="Times New Roman" w:hAnsi="Times New Roman" w:eastAsia="方正仿宋_GBK"/>
          <w:kern w:val="2"/>
          <w:sz w:val="32"/>
          <w:szCs w:val="32"/>
        </w:rPr>
        <w:t>财政未保障我单位会议费和培训费</w:t>
      </w:r>
      <w:r>
        <w:rPr>
          <w:rFonts w:ascii="方正仿宋_GBK" w:hAnsi="方正仿宋_GBK" w:eastAsia="方正仿宋_GBK" w:cs="方正仿宋_GBK"/>
          <w:sz w:val="32"/>
          <w:szCs w:val="32"/>
          <w:shd w:val="clear" w:color="auto" w:fill="FFFFFF"/>
        </w:rPr>
        <w:t>。</w:t>
      </w:r>
    </w:p>
    <w:p w14:paraId="250BC8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15355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4724BA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60757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8FE8E0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E2ACB31">
      <w:pPr>
        <w:pStyle w:val="6"/>
        <w:snapToGrid w:val="0"/>
        <w:spacing w:before="0" w:beforeAutospacing="0" w:after="0" w:afterAutospacing="0" w:line="600" w:lineRule="exact"/>
        <w:ind w:firstLine="480" w:firstLineChars="15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2024年度本单位政府采购支出总额</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0.72万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%。主要用于采购办公用品采购。</w:t>
      </w:r>
    </w:p>
    <w:p w14:paraId="4E62A032">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0F4448A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EA72DBF">
      <w:pPr>
        <w:pStyle w:val="12"/>
        <w:autoSpaceDE w:val="0"/>
        <w:spacing w:before="0" w:beforeAutospacing="0" w:line="600" w:lineRule="exact"/>
        <w:ind w:firstLine="480" w:firstLineChars="200"/>
        <w:rPr>
          <w:rFonts w:ascii="方正仿宋_GBK" w:hAnsi="方正仿宋_GBK" w:eastAsia="方正仿宋_GBK" w:cs="方正仿宋_GBK"/>
          <w:sz w:val="32"/>
          <w:szCs w:val="32"/>
          <w:shd w:val="clear" w:color="auto" w:fill="FFFFFF"/>
        </w:rPr>
      </w:pPr>
      <w:r>
        <w:drawing>
          <wp:anchor distT="0" distB="0" distL="114300" distR="114300" simplePos="0" relativeHeight="251659264" behindDoc="0" locked="0" layoutInCell="1" allowOverlap="1">
            <wp:simplePos x="0" y="0"/>
            <wp:positionH relativeFrom="column">
              <wp:posOffset>32385</wp:posOffset>
            </wp:positionH>
            <wp:positionV relativeFrom="paragraph">
              <wp:posOffset>1012825</wp:posOffset>
            </wp:positionV>
            <wp:extent cx="5268595" cy="3366135"/>
            <wp:effectExtent l="0" t="0" r="8255" b="5715"/>
            <wp:wrapTopAndBottom/>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7"/>
                    <a:stretch>
                      <a:fillRect/>
                    </a:stretch>
                  </pic:blipFill>
                  <pic:spPr>
                    <a:xfrm>
                      <a:off x="0" y="0"/>
                      <a:ext cx="5268595" cy="3366135"/>
                    </a:xfrm>
                    <a:prstGeom prst="rect">
                      <a:avLst/>
                    </a:prstGeom>
                    <a:noFill/>
                    <a:ln>
                      <a:noFill/>
                    </a:ln>
                  </pic:spPr>
                </pic:pic>
              </a:graphicData>
            </a:graphic>
          </wp:anchor>
        </w:drawing>
      </w:r>
      <w:r>
        <w:rPr>
          <w:rFonts w:hint="eastAsia" w:ascii="方正仿宋_GBK" w:hAnsi="方正仿宋_GBK" w:eastAsia="方正仿宋_GBK" w:cs="方正仿宋_GBK"/>
          <w:sz w:val="32"/>
          <w:szCs w:val="32"/>
          <w:shd w:val="clear" w:color="auto" w:fill="FFFFFF"/>
        </w:rPr>
        <w:t>根据预算绩效管理要求，我单位10个二级项目开展了绩效自评，涉及财政拨款项目支出资金233.83万元。</w:t>
      </w:r>
    </w:p>
    <w:p w14:paraId="4CD10E6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A814FDC">
      <w:pPr>
        <w:pStyle w:val="14"/>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w:t>
      </w:r>
      <w:r>
        <w:rPr>
          <w:rFonts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rPr>
        <w:t>绩效评价。</w:t>
      </w:r>
    </w:p>
    <w:p w14:paraId="76A3553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B482012">
      <w:pPr>
        <w:pStyle w:val="11"/>
        <w:autoSpaceDE w:val="0"/>
        <w:snapToGrid w:val="0"/>
        <w:spacing w:line="560" w:lineRule="exact"/>
        <w:ind w:firstLine="640"/>
        <w:rPr>
          <w:rFonts w:ascii="方正仿宋_GBK" w:hAnsi="方正仿宋_GBK" w:eastAsia="方正仿宋_GBK" w:cs="方正仿宋_GBK"/>
          <w:bCs/>
          <w:sz w:val="32"/>
          <w:szCs w:val="32"/>
          <w:shd w:val="clear" w:color="auto" w:fill="FFFFFF"/>
          <w:lang w:bidi="ar"/>
        </w:rPr>
      </w:pPr>
      <w:r>
        <w:rPr>
          <w:rFonts w:hint="eastAsia" w:ascii="方正仿宋_GBK" w:hAnsi="方正仿宋_GBK" w:eastAsia="方正仿宋_GBK" w:cs="方正仿宋_GBK"/>
          <w:bCs/>
          <w:sz w:val="32"/>
          <w:szCs w:val="32"/>
          <w:shd w:val="clear" w:color="auto" w:fill="FFFFFF"/>
          <w:lang w:bidi="ar"/>
        </w:rPr>
        <w:t>县财政局未委托第三方对我单位开展绩效评价。</w:t>
      </w:r>
    </w:p>
    <w:p w14:paraId="6210BA08">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134FA32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DD70F7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A1431D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679028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7500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DE1EE9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48E34C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0E5D48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C8F925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293E33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15D3F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879842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C8A56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E2A71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89BD1D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11D83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0A352B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bookmarkStart w:id="0" w:name="_GoBack"/>
      <w:r>
        <w:rPr>
          <w:rFonts w:ascii="方正仿宋_GBK" w:hAnsi="方正仿宋_GBK" w:eastAsia="方正仿宋_GBK" w:cs="方正仿宋_GBK"/>
          <w:sz w:val="32"/>
          <w:szCs w:val="32"/>
          <w:shd w:val="clear" w:color="auto" w:fill="FFFFFF"/>
        </w:rPr>
        <w:t>与</w:t>
      </w:r>
      <w:bookmarkEnd w:id="0"/>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64B060A1">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6AD94977">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徐老师</w:t>
      </w:r>
      <w:r>
        <w:rPr>
          <w:rFonts w:ascii="Times New Roman" w:hAnsi="Times New Roman" w:eastAsia="方正仿宋_GBK"/>
          <w:kern w:val="2"/>
          <w:sz w:val="32"/>
          <w:szCs w:val="32"/>
        </w:rPr>
        <w:t>023-74594583</w:t>
      </w:r>
      <w:r>
        <w:rPr>
          <w:rFonts w:hint="eastAsia" w:ascii="Times New Roman" w:hAnsi="Times New Roman" w:eastAsia="方正仿宋_GBK"/>
          <w:kern w:val="2"/>
          <w:sz w:val="32"/>
          <w:szCs w:val="32"/>
        </w:rPr>
        <w:t>。</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67CDE01E">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0D4B8BA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C050EB1">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4EB36B3E">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13AE50F5">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1BC6F359">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702541B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0BE21B2">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7B3E0B53">
            <w:pPr>
              <w:spacing w:line="200" w:lineRule="exact"/>
              <w:rPr>
                <w:rFonts w:hint="default" w:ascii="Arial" w:hAnsi="Arial" w:cs="Arial"/>
                <w:color w:val="000000"/>
                <w:sz w:val="22"/>
                <w:szCs w:val="22"/>
              </w:rPr>
            </w:pPr>
            <w:r>
              <w:rPr>
                <w:rFonts w:cs="宋体"/>
                <w:sz w:val="20"/>
                <w:szCs w:val="20"/>
              </w:rPr>
              <w:t>单位：</w:t>
            </w:r>
            <w:r>
              <w:rPr>
                <w:sz w:val="20"/>
              </w:rPr>
              <w:t>垫江县永平镇卫生院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71F2B05A">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46F505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B41D73">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3BB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B13A1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CEC2EB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5F6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C9BE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FDF3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B92C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D5D219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BAD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550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392.02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763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70C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22A92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DF2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100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F48A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9DE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44615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351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A3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5FD9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7C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C943B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C2E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562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9A7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A86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FA6BB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51F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868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375.53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4DBB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844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683F2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66F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F91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E5E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FB2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61035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A00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285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FEC6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77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CD090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9F5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28CD01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8623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48C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76.07</w:t>
            </w:r>
            <w:r>
              <w:rPr>
                <w:rFonts w:ascii="Times New Roman" w:hAnsi="Times New Roman"/>
                <w:color w:val="000000"/>
                <w:sz w:val="20"/>
              </w:rPr>
              <w:t xml:space="preserve"> </w:t>
            </w:r>
          </w:p>
        </w:tc>
      </w:tr>
      <w:tr w14:paraId="3384DDB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ADA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315E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993E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DA3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662.79</w:t>
            </w:r>
            <w:r>
              <w:rPr>
                <w:rFonts w:ascii="Times New Roman" w:hAnsi="Times New Roman"/>
                <w:color w:val="000000"/>
                <w:sz w:val="20"/>
              </w:rPr>
              <w:t xml:space="preserve"> </w:t>
            </w:r>
          </w:p>
        </w:tc>
      </w:tr>
      <w:tr w14:paraId="0FECF3D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8404">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28DC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F4C1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36E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117AB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362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CE40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FCF0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6B7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r>
      <w:tr w14:paraId="122F3F3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473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6A804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B414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A44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78467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A232">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EF8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3EE7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033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DC5AD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320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66C6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F34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245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E0492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BC9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86A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440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271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F1915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A78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411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5704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C7B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4FCB9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046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9156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67D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F0D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A49A13">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2D0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9C61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498E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02A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C19C0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ADC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3FD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01D6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C8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19.64</w:t>
            </w:r>
            <w:r>
              <w:rPr>
                <w:rFonts w:ascii="Times New Roman" w:hAnsi="Times New Roman"/>
                <w:color w:val="000000"/>
                <w:sz w:val="20"/>
              </w:rPr>
              <w:t xml:space="preserve"> </w:t>
            </w:r>
          </w:p>
        </w:tc>
      </w:tr>
      <w:tr w14:paraId="3022765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DF6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70C2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12B5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699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E7311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740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D5C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C214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019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999CA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267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CF4D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B5B5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EA7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4969F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6AB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0B1B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0A3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3EA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9A68D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09C1">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D086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308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9B6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C6811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589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50ED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1D4E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002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E40DD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D86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8D1E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A244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956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585C2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56A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506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863.52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33BF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77B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854.46</w:t>
            </w:r>
            <w:r>
              <w:rPr>
                <w:rFonts w:ascii="Times New Roman" w:hAnsi="Times New Roman"/>
                <w:color w:val="000000"/>
                <w:sz w:val="20"/>
              </w:rPr>
              <w:t xml:space="preserve"> </w:t>
            </w:r>
          </w:p>
        </w:tc>
      </w:tr>
      <w:tr w14:paraId="69CF896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EA93">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A19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7CFB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D54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w:t>
            </w:r>
            <w:r>
              <w:rPr>
                <w:rFonts w:ascii="Times New Roman" w:hAnsi="Times New Roman"/>
                <w:color w:val="000000"/>
                <w:sz w:val="20"/>
              </w:rPr>
              <w:t xml:space="preserve"> </w:t>
            </w:r>
          </w:p>
        </w:tc>
      </w:tr>
      <w:tr w14:paraId="0E37FEE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DB4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1D5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B5F3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818DC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6D0A5B">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454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0E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871.27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9E4E45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D2E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871.27</w:t>
            </w:r>
            <w:r>
              <w:rPr>
                <w:rFonts w:ascii="Times New Roman" w:hAnsi="Times New Roman"/>
                <w:color w:val="000000"/>
                <w:sz w:val="20"/>
              </w:rPr>
              <w:t xml:space="preserve"> </w:t>
            </w:r>
          </w:p>
        </w:tc>
      </w:tr>
    </w:tbl>
    <w:p w14:paraId="22995C01">
      <w:pPr>
        <w:rPr>
          <w:rFonts w:hint="default" w:cs="宋体"/>
          <w:sz w:val="21"/>
          <w:szCs w:val="21"/>
        </w:rPr>
      </w:pPr>
    </w:p>
    <w:p w14:paraId="17119D1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7239EC39">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06E3EAC7">
            <w:pPr>
              <w:jc w:val="center"/>
              <w:textAlignment w:val="bottom"/>
              <w:rPr>
                <w:rFonts w:hint="default" w:cs="宋体"/>
                <w:b/>
                <w:color w:val="000000"/>
                <w:sz w:val="32"/>
                <w:szCs w:val="32"/>
              </w:rPr>
            </w:pPr>
            <w:r>
              <w:rPr>
                <w:rFonts w:cs="宋体"/>
                <w:b/>
                <w:color w:val="000000"/>
                <w:sz w:val="32"/>
                <w:szCs w:val="32"/>
              </w:rPr>
              <w:t>收入决算表</w:t>
            </w:r>
          </w:p>
        </w:tc>
      </w:tr>
      <w:tr w14:paraId="1AD55735">
        <w:tblPrEx>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71B61C03">
            <w:pPr>
              <w:rPr>
                <w:rFonts w:hint="default" w:cs="宋体"/>
                <w:color w:val="000000"/>
                <w:sz w:val="20"/>
                <w:szCs w:val="20"/>
              </w:rPr>
            </w:pPr>
            <w:r>
              <w:rPr>
                <w:rFonts w:cs="宋体"/>
                <w:sz w:val="20"/>
                <w:szCs w:val="20"/>
              </w:rPr>
              <w:t>单位：</w:t>
            </w:r>
            <w:r>
              <w:rPr>
                <w:sz w:val="20"/>
              </w:rPr>
              <w:t>垫江县永平镇卫生院</w:t>
            </w:r>
          </w:p>
        </w:tc>
        <w:tc>
          <w:tcPr>
            <w:tcW w:w="1325" w:type="dxa"/>
            <w:tcBorders>
              <w:top w:val="nil"/>
              <w:left w:val="nil"/>
              <w:bottom w:val="nil"/>
              <w:right w:val="nil"/>
            </w:tcBorders>
            <w:shd w:val="clear" w:color="auto" w:fill="auto"/>
            <w:noWrap/>
            <w:tcMar>
              <w:top w:w="15" w:type="dxa"/>
              <w:left w:w="15" w:type="dxa"/>
              <w:right w:w="15" w:type="dxa"/>
            </w:tcMar>
            <w:vAlign w:val="bottom"/>
          </w:tcPr>
          <w:p w14:paraId="14FF598C">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09F54C11">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1F723595">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6904F214">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598BF561">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6CE03D74">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14D329D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B66B124">
        <w:tblPrEx>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566C2B49">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3ED51F0E">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24123A9F">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56188AC8">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37A95ED9">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7E6EF73E">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6FED13DE">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0A0CDC8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C2133E">
        <w:tblPrEx>
          <w:tblCellMar>
            <w:top w:w="0" w:type="dxa"/>
            <w:left w:w="0" w:type="dxa"/>
            <w:bottom w:w="0" w:type="dxa"/>
            <w:right w:w="0" w:type="dxa"/>
          </w:tblCellMar>
        </w:tblPrEx>
        <w:trPr>
          <w:trHeight w:val="431" w:hRule="atLeas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5B1488B">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02BE">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1F4D">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9214">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774C2">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2280">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E1AB">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D181">
            <w:pPr>
              <w:jc w:val="center"/>
              <w:textAlignment w:val="center"/>
              <w:rPr>
                <w:rFonts w:hint="default" w:cs="宋体"/>
                <w:b/>
                <w:color w:val="000000"/>
                <w:sz w:val="20"/>
                <w:szCs w:val="20"/>
              </w:rPr>
            </w:pPr>
            <w:r>
              <w:rPr>
                <w:rFonts w:cs="宋体"/>
                <w:b/>
                <w:color w:val="000000"/>
                <w:sz w:val="20"/>
                <w:szCs w:val="20"/>
              </w:rPr>
              <w:t>其他收入</w:t>
            </w:r>
          </w:p>
        </w:tc>
      </w:tr>
      <w:tr w14:paraId="2814C488">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B1DC">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11C21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B7B6A">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EFF04">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CA92">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1C194">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C9E5">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CD65">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74F19">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9AE6">
            <w:pPr>
              <w:jc w:val="center"/>
              <w:rPr>
                <w:rFonts w:hint="default" w:cs="宋体"/>
                <w:b/>
                <w:color w:val="000000"/>
                <w:sz w:val="20"/>
                <w:szCs w:val="20"/>
              </w:rPr>
            </w:pPr>
          </w:p>
        </w:tc>
      </w:tr>
      <w:tr w14:paraId="48769FD7">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0B24">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6796E0">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CD62">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14EA4">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19E5">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18EC">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7E5E">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50689">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E4AAC">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709BB">
            <w:pPr>
              <w:jc w:val="center"/>
              <w:rPr>
                <w:rFonts w:hint="default" w:cs="宋体"/>
                <w:b/>
                <w:color w:val="000000"/>
                <w:sz w:val="20"/>
                <w:szCs w:val="20"/>
              </w:rPr>
            </w:pPr>
          </w:p>
        </w:tc>
      </w:tr>
      <w:tr w14:paraId="774D3FC2">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D0AF">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ED303D">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5C22">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6484">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36799">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C9B6">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34BD">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963B">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C1585">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5EBA">
            <w:pPr>
              <w:jc w:val="center"/>
              <w:rPr>
                <w:rFonts w:hint="default" w:cs="宋体"/>
                <w:b/>
                <w:color w:val="000000"/>
                <w:sz w:val="20"/>
                <w:szCs w:val="20"/>
              </w:rPr>
            </w:pPr>
          </w:p>
        </w:tc>
      </w:tr>
      <w:tr w14:paraId="511FD4C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0A29">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E5E0AE">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17952">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6039">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B321">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D3235">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5BED">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DEEF">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ED3EE">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8004">
            <w:pPr>
              <w:jc w:val="center"/>
              <w:rPr>
                <w:rFonts w:hint="default" w:cs="宋体"/>
                <w:b/>
                <w:color w:val="000000"/>
                <w:sz w:val="20"/>
                <w:szCs w:val="20"/>
              </w:rPr>
            </w:pPr>
          </w:p>
        </w:tc>
      </w:tr>
      <w:tr w14:paraId="46B904EC">
        <w:tblPrEx>
          <w:tblCellMar>
            <w:top w:w="0" w:type="dxa"/>
            <w:left w:w="0" w:type="dxa"/>
            <w:bottom w:w="0" w:type="dxa"/>
            <w:right w:w="0" w:type="dxa"/>
          </w:tblCellMar>
        </w:tblPrEx>
        <w:trPr>
          <w:trHeight w:val="338"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46BD">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F87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863.52</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C22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487.99</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781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87F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375.53</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E14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0BD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492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81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A7ADAD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F0F4">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EED5D">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4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6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8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E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3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6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6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CC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FA1EA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14E1">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531B3">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9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6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C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4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2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9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9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D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BD643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5A25">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AE98">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9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6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F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6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C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F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5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4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8CE65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C496">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82819">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A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1B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F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3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4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A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A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F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0FEB9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796B">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378A">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F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8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1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0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C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6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0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E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9B7CF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2740">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79684">
            <w:pPr>
              <w:textAlignment w:val="center"/>
              <w:rPr>
                <w:rFonts w:hint="default" w:cs="宋体"/>
                <w:color w:val="000000"/>
                <w:sz w:val="20"/>
                <w:szCs w:val="20"/>
              </w:rPr>
            </w:pPr>
            <w:r>
              <w:rPr>
                <w:rFonts w:cs="宋体"/>
                <w:b/>
                <w:color w:val="000000"/>
                <w:sz w:val="20"/>
                <w:szCs w:val="20"/>
              </w:rPr>
              <w:t>残疾人事业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8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C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6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8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4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B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E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1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D1F63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628A">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AE99C">
            <w:pPr>
              <w:textAlignment w:val="center"/>
              <w:rPr>
                <w:rFonts w:hint="default" w:cs="宋体"/>
                <w:color w:val="000000"/>
                <w:sz w:val="20"/>
                <w:szCs w:val="20"/>
              </w:rPr>
            </w:pPr>
            <w:r>
              <w:rPr>
                <w:rFonts w:cs="宋体"/>
                <w:color w:val="000000"/>
                <w:sz w:val="20"/>
                <w:szCs w:val="20"/>
              </w:rPr>
              <w:t>残疾人康复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C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1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5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D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E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5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5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E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DE1C5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6C0C">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744C1">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9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671.85</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C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296.32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E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0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375.53</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A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4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5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17D2C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B8FB">
            <w:pPr>
              <w:textAlignment w:val="center"/>
              <w:rPr>
                <w:rFonts w:hint="default" w:cs="宋体"/>
                <w:color w:val="000000"/>
                <w:sz w:val="20"/>
                <w:szCs w:val="20"/>
              </w:rPr>
            </w:pPr>
            <w:r>
              <w:rPr>
                <w:rFonts w:cs="宋体"/>
                <w:b/>
                <w:color w:val="000000"/>
                <w:sz w:val="20"/>
                <w:szCs w:val="20"/>
              </w:rPr>
              <w:t>21001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C3D1B">
            <w:pPr>
              <w:textAlignment w:val="center"/>
              <w:rPr>
                <w:rFonts w:hint="default" w:cs="宋体"/>
                <w:color w:val="000000"/>
                <w:sz w:val="20"/>
                <w:szCs w:val="20"/>
              </w:rPr>
            </w:pPr>
            <w:r>
              <w:rPr>
                <w:rFonts w:cs="宋体"/>
                <w:b/>
                <w:color w:val="000000"/>
                <w:sz w:val="20"/>
                <w:szCs w:val="20"/>
              </w:rPr>
              <w:t>卫生健康管理事务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E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2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3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B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D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E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2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C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5CD84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6B6D">
            <w:pPr>
              <w:textAlignment w:val="center"/>
              <w:rPr>
                <w:rFonts w:hint="default" w:cs="宋体"/>
                <w:color w:val="000000"/>
                <w:sz w:val="20"/>
                <w:szCs w:val="20"/>
              </w:rPr>
            </w:pPr>
            <w:r>
              <w:rPr>
                <w:rFonts w:cs="宋体"/>
                <w:color w:val="000000"/>
                <w:sz w:val="20"/>
                <w:szCs w:val="20"/>
              </w:rPr>
              <w:t>2100199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53616">
            <w:pPr>
              <w:textAlignment w:val="center"/>
              <w:rPr>
                <w:rFonts w:hint="default" w:cs="宋体"/>
                <w:color w:val="000000"/>
                <w:sz w:val="20"/>
                <w:szCs w:val="20"/>
              </w:rPr>
            </w:pPr>
            <w:r>
              <w:rPr>
                <w:rFonts w:cs="宋体"/>
                <w:color w:val="000000"/>
                <w:sz w:val="20"/>
                <w:szCs w:val="20"/>
              </w:rPr>
              <w:t>其他卫生健康管理事务支出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C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D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1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7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7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B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F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F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CD384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4026">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6F481">
            <w:pPr>
              <w:textAlignment w:val="center"/>
              <w:rPr>
                <w:rFonts w:hint="default" w:cs="宋体"/>
                <w:color w:val="000000"/>
                <w:sz w:val="20"/>
                <w:szCs w:val="20"/>
              </w:rPr>
            </w:pPr>
            <w:r>
              <w:rPr>
                <w:rFonts w:cs="宋体"/>
                <w:b/>
                <w:color w:val="000000"/>
                <w:sz w:val="20"/>
                <w:szCs w:val="20"/>
              </w:rPr>
              <w:t>基层医疗卫生机构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1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532.63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3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D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8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375.53</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5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C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8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8F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B0A07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6FBE">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55FB">
            <w:pPr>
              <w:textAlignment w:val="center"/>
              <w:rPr>
                <w:rFonts w:hint="default" w:cs="宋体"/>
                <w:color w:val="000000"/>
                <w:sz w:val="20"/>
                <w:szCs w:val="20"/>
              </w:rPr>
            </w:pPr>
            <w:r>
              <w:rPr>
                <w:rFonts w:cs="宋体"/>
                <w:color w:val="000000"/>
                <w:sz w:val="20"/>
                <w:szCs w:val="20"/>
              </w:rPr>
              <w:t>乡镇卫生院</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2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517.75</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A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F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B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375.53</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F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7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D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E15EE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B355">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E0E0">
            <w:pPr>
              <w:textAlignment w:val="center"/>
              <w:rPr>
                <w:rFonts w:hint="default" w:cs="宋体"/>
                <w:color w:val="000000"/>
                <w:sz w:val="20"/>
                <w:szCs w:val="20"/>
              </w:rPr>
            </w:pPr>
            <w:r>
              <w:rPr>
                <w:rFonts w:cs="宋体"/>
                <w:color w:val="000000"/>
                <w:sz w:val="20"/>
                <w:szCs w:val="20"/>
              </w:rPr>
              <w:t>其他基层医疗卫生机构支出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F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A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14.88</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5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B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F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4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4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5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63DD7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ABA8">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3593E">
            <w:pPr>
              <w:textAlignment w:val="center"/>
              <w:rPr>
                <w:rFonts w:hint="default" w:cs="宋体"/>
                <w:color w:val="000000"/>
                <w:sz w:val="20"/>
                <w:szCs w:val="20"/>
              </w:rPr>
            </w:pPr>
            <w:r>
              <w:rPr>
                <w:rFonts w:cs="宋体"/>
                <w:b/>
                <w:color w:val="000000"/>
                <w:sz w:val="20"/>
                <w:szCs w:val="20"/>
              </w:rPr>
              <w:t>公共卫生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D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4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2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6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C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6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3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6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AC13E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3491">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A8286">
            <w:pPr>
              <w:textAlignment w:val="center"/>
              <w:rPr>
                <w:rFonts w:hint="default" w:cs="宋体"/>
                <w:color w:val="000000"/>
                <w:sz w:val="20"/>
                <w:szCs w:val="20"/>
              </w:rPr>
            </w:pPr>
            <w:r>
              <w:rPr>
                <w:rFonts w:cs="宋体"/>
                <w:color w:val="000000"/>
                <w:sz w:val="20"/>
                <w:szCs w:val="20"/>
              </w:rPr>
              <w:t>基本公共卫生服务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C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9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8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0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0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A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D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3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070DF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0B34">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417F2">
            <w:pPr>
              <w:textAlignment w:val="center"/>
              <w:rPr>
                <w:rFonts w:hint="default" w:cs="宋体"/>
                <w:color w:val="000000"/>
                <w:sz w:val="20"/>
                <w:szCs w:val="20"/>
              </w:rPr>
            </w:pPr>
            <w:r>
              <w:rPr>
                <w:rFonts w:cs="宋体"/>
                <w:color w:val="000000"/>
                <w:sz w:val="20"/>
                <w:szCs w:val="20"/>
              </w:rPr>
              <w:t>重大公共卫生服务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2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1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F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6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0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A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E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E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40DBB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7976">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FACE4">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B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9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4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D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7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D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D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4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24B1E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6B30">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CAB6B">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4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D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3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A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4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B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C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1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27832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6023">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0D752">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C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03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A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1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9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D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0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3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E48C6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F265">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E61E3">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1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C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2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1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9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5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7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C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60DAE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C8D9">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E79F8">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7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3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5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E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0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D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C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8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475B1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0D75">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7E00">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8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3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E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2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2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3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1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3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2ABD0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AAE2">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41AAE">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E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1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9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0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3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6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9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E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BE117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F119">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E22D6">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C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4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B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9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7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2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2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3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4D561F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B9D1D8B">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14:paraId="7F8318C8">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52E6A29F">
            <w:pPr>
              <w:jc w:val="center"/>
              <w:textAlignment w:val="bottom"/>
              <w:rPr>
                <w:rFonts w:hint="default" w:cs="宋体"/>
                <w:b/>
                <w:color w:val="000000"/>
                <w:sz w:val="32"/>
                <w:szCs w:val="32"/>
              </w:rPr>
            </w:pPr>
            <w:r>
              <w:rPr>
                <w:rFonts w:cs="宋体"/>
                <w:b/>
                <w:color w:val="000000"/>
                <w:sz w:val="32"/>
                <w:szCs w:val="32"/>
              </w:rPr>
              <w:t>支出决算表</w:t>
            </w:r>
          </w:p>
        </w:tc>
      </w:tr>
      <w:tr w14:paraId="3851DD61">
        <w:tblPrEx>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14:paraId="5BCA357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垫江县永平镇卫生院 </w:t>
            </w:r>
          </w:p>
        </w:tc>
        <w:tc>
          <w:tcPr>
            <w:tcW w:w="1686" w:type="dxa"/>
            <w:tcBorders>
              <w:top w:val="nil"/>
              <w:left w:val="nil"/>
              <w:bottom w:val="nil"/>
              <w:right w:val="nil"/>
            </w:tcBorders>
            <w:shd w:val="clear" w:color="auto" w:fill="auto"/>
            <w:noWrap/>
            <w:tcMar>
              <w:top w:w="15" w:type="dxa"/>
              <w:left w:w="15" w:type="dxa"/>
              <w:right w:w="15" w:type="dxa"/>
            </w:tcMar>
            <w:vAlign w:val="bottom"/>
          </w:tcPr>
          <w:p w14:paraId="3C1A4CC5">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718C5081">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26DC1A54">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3FECF6FC">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359B824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B15691F">
        <w:tblPrEx>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14:paraId="70EA421A">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42123A90">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6CB164C5">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4E718D6C">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0EC50DB4">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1A7144A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4CD2DE">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5BAED">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2B3A">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83906">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E711">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6529">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FCAC">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40288">
            <w:pPr>
              <w:jc w:val="center"/>
              <w:textAlignment w:val="center"/>
              <w:rPr>
                <w:rFonts w:hint="default" w:cs="宋体"/>
                <w:b/>
                <w:color w:val="000000"/>
                <w:sz w:val="20"/>
                <w:szCs w:val="20"/>
              </w:rPr>
            </w:pPr>
            <w:r>
              <w:rPr>
                <w:rFonts w:cs="宋体"/>
                <w:b/>
                <w:color w:val="000000"/>
                <w:sz w:val="20"/>
                <w:szCs w:val="20"/>
              </w:rPr>
              <w:t>对附属单位补助支出</w:t>
            </w:r>
          </w:p>
        </w:tc>
      </w:tr>
      <w:tr w14:paraId="58EE0A4E">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1A70">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4A577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979C">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8CE5">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1B398">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E93A7">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1D95">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DE53">
            <w:pPr>
              <w:jc w:val="center"/>
              <w:rPr>
                <w:rFonts w:hint="default" w:cs="宋体"/>
                <w:b/>
                <w:color w:val="000000"/>
                <w:sz w:val="20"/>
                <w:szCs w:val="20"/>
              </w:rPr>
            </w:pPr>
          </w:p>
        </w:tc>
      </w:tr>
      <w:tr w14:paraId="543DE004">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D240">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ABA02E">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32AA">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2EB55">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531C">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7193">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B1F0">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BD66">
            <w:pPr>
              <w:jc w:val="center"/>
              <w:rPr>
                <w:rFonts w:hint="default" w:cs="宋体"/>
                <w:b/>
                <w:color w:val="000000"/>
                <w:sz w:val="20"/>
                <w:szCs w:val="20"/>
              </w:rPr>
            </w:pPr>
          </w:p>
        </w:tc>
      </w:tr>
      <w:tr w14:paraId="26EE0DEC">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0F67">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20AB38">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6A3B">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E6E3B">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6AE8">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7EC9">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AA176">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6C204">
            <w:pPr>
              <w:jc w:val="center"/>
              <w:rPr>
                <w:rFonts w:hint="default" w:cs="宋体"/>
                <w:b/>
                <w:color w:val="000000"/>
                <w:sz w:val="20"/>
                <w:szCs w:val="20"/>
              </w:rPr>
            </w:pPr>
          </w:p>
        </w:tc>
      </w:tr>
      <w:tr w14:paraId="2B88CCF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6C48">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B8472E">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9DCB">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8FB8">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5246">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FC9C">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B7DB9">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8803">
            <w:pPr>
              <w:jc w:val="center"/>
              <w:rPr>
                <w:rFonts w:hint="default" w:cs="宋体"/>
                <w:b/>
                <w:color w:val="000000"/>
                <w:sz w:val="20"/>
                <w:szCs w:val="20"/>
              </w:rPr>
            </w:pPr>
          </w:p>
        </w:tc>
      </w:tr>
      <w:tr w14:paraId="0B3CFEA0">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1076">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FC1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854.46</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456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612.91</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D6E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241.55</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C27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334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C31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F6F39A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2C68">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90C2">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2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F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75.03</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5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0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D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2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F818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1C9C">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19148">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7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1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75.03</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5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4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1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C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0328E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08F4">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F5392">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8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2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38.94</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5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D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0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6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F0FCD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98CC">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EE55">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B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2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7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7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8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E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8703A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0030">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1CE5F">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9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8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2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8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6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9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07926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90AB">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746A">
            <w:pPr>
              <w:textAlignment w:val="center"/>
              <w:rPr>
                <w:rFonts w:hint="default" w:cs="宋体"/>
                <w:color w:val="000000"/>
                <w:sz w:val="20"/>
                <w:szCs w:val="20"/>
              </w:rPr>
            </w:pPr>
            <w:r>
              <w:rPr>
                <w:rFonts w:cs="宋体"/>
                <w:b/>
                <w:color w:val="000000"/>
                <w:sz w:val="20"/>
                <w:szCs w:val="20"/>
              </w:rPr>
              <w:t>残疾人事业</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0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B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3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A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1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1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D10C9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5316">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FDA6A">
            <w:pPr>
              <w:textAlignment w:val="center"/>
              <w:rPr>
                <w:rFonts w:hint="default" w:cs="宋体"/>
                <w:color w:val="000000"/>
                <w:sz w:val="20"/>
                <w:szCs w:val="20"/>
              </w:rPr>
            </w:pPr>
            <w:r>
              <w:rPr>
                <w:rFonts w:cs="宋体"/>
                <w:color w:val="000000"/>
                <w:sz w:val="20"/>
                <w:szCs w:val="20"/>
              </w:rPr>
              <w:t>残疾人康复</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A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2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F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3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B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3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AD29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03F7">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B38AD">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B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662.79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C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8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8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F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AFB2F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04B3">
            <w:pPr>
              <w:textAlignment w:val="center"/>
              <w:rPr>
                <w:rFonts w:hint="default" w:cs="宋体"/>
                <w:color w:val="000000"/>
                <w:sz w:val="20"/>
                <w:szCs w:val="20"/>
              </w:rPr>
            </w:pPr>
            <w:r>
              <w:rPr>
                <w:rFonts w:cs="宋体"/>
                <w:b/>
                <w:color w:val="000000"/>
                <w:sz w:val="20"/>
                <w:szCs w:val="20"/>
              </w:rPr>
              <w:t>21001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BEDE">
            <w:pPr>
              <w:textAlignment w:val="center"/>
              <w:rPr>
                <w:rFonts w:hint="default" w:cs="宋体"/>
                <w:color w:val="000000"/>
                <w:sz w:val="20"/>
                <w:szCs w:val="20"/>
              </w:rPr>
            </w:pPr>
            <w:r>
              <w:rPr>
                <w:rFonts w:cs="宋体"/>
                <w:b/>
                <w:color w:val="000000"/>
                <w:sz w:val="20"/>
                <w:szCs w:val="20"/>
              </w:rPr>
              <w:t>卫生健康管理事务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8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B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F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7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7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F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5274A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3CB8">
            <w:pPr>
              <w:textAlignment w:val="center"/>
              <w:rPr>
                <w:rFonts w:hint="default" w:cs="宋体"/>
                <w:color w:val="000000"/>
                <w:sz w:val="20"/>
                <w:szCs w:val="20"/>
              </w:rPr>
            </w:pPr>
            <w:r>
              <w:rPr>
                <w:rFonts w:cs="宋体"/>
                <w:color w:val="000000"/>
                <w:sz w:val="20"/>
                <w:szCs w:val="20"/>
              </w:rPr>
              <w:t>2100199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BA051">
            <w:pPr>
              <w:textAlignment w:val="center"/>
              <w:rPr>
                <w:rFonts w:hint="default" w:cs="宋体"/>
                <w:color w:val="000000"/>
                <w:sz w:val="20"/>
                <w:szCs w:val="20"/>
              </w:rPr>
            </w:pPr>
            <w:r>
              <w:rPr>
                <w:rFonts w:cs="宋体"/>
                <w:color w:val="000000"/>
                <w:sz w:val="20"/>
                <w:szCs w:val="20"/>
              </w:rPr>
              <w:t>其他卫生健康管理事务支出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3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9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B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2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8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5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56582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BDE5">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68184">
            <w:pPr>
              <w:textAlignment w:val="center"/>
              <w:rPr>
                <w:rFonts w:hint="default" w:cs="宋体"/>
                <w:color w:val="000000"/>
                <w:sz w:val="20"/>
                <w:szCs w:val="20"/>
              </w:rPr>
            </w:pPr>
            <w:r>
              <w:rPr>
                <w:rFonts w:cs="宋体"/>
                <w:b/>
                <w:color w:val="000000"/>
                <w:sz w:val="20"/>
                <w:szCs w:val="20"/>
              </w:rPr>
              <w:t>基层医疗卫生机构</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1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523.56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7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500.93</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6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B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3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3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F237A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73E5">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16DB7">
            <w:pPr>
              <w:textAlignment w:val="center"/>
              <w:rPr>
                <w:rFonts w:hint="default" w:cs="宋体"/>
                <w:color w:val="000000"/>
                <w:sz w:val="20"/>
                <w:szCs w:val="20"/>
              </w:rPr>
            </w:pPr>
            <w:r>
              <w:rPr>
                <w:rFonts w:cs="宋体"/>
                <w:color w:val="000000"/>
                <w:sz w:val="20"/>
                <w:szCs w:val="20"/>
              </w:rPr>
              <w:t>乡镇卫生院</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4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500.93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1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500.93</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A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A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8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0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9DCC1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0A59">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CF4FC">
            <w:pPr>
              <w:textAlignment w:val="center"/>
              <w:rPr>
                <w:rFonts w:hint="default" w:cs="宋体"/>
                <w:color w:val="000000"/>
                <w:sz w:val="20"/>
                <w:szCs w:val="20"/>
              </w:rPr>
            </w:pPr>
            <w:r>
              <w:rPr>
                <w:rFonts w:cs="宋体"/>
                <w:color w:val="000000"/>
                <w:sz w:val="20"/>
                <w:szCs w:val="20"/>
              </w:rPr>
              <w:t>其他基层医疗卫生机构支出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B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7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6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5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4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1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77614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D6CA">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E688C">
            <w:pPr>
              <w:textAlignment w:val="center"/>
              <w:rPr>
                <w:rFonts w:hint="default" w:cs="宋体"/>
                <w:color w:val="000000"/>
                <w:sz w:val="20"/>
                <w:szCs w:val="20"/>
              </w:rPr>
            </w:pPr>
            <w:r>
              <w:rPr>
                <w:rFonts w:cs="宋体"/>
                <w:b/>
                <w:color w:val="000000"/>
                <w:sz w:val="20"/>
                <w:szCs w:val="20"/>
              </w:rPr>
              <w:t>公共卫生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D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B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0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A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C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0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1842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5011">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CC53F">
            <w:pPr>
              <w:textAlignment w:val="center"/>
              <w:rPr>
                <w:rFonts w:hint="default" w:cs="宋体"/>
                <w:color w:val="000000"/>
                <w:sz w:val="20"/>
                <w:szCs w:val="20"/>
              </w:rPr>
            </w:pPr>
            <w:r>
              <w:rPr>
                <w:rFonts w:cs="宋体"/>
                <w:color w:val="000000"/>
                <w:sz w:val="20"/>
                <w:szCs w:val="20"/>
              </w:rPr>
              <w:t>基本公共卫生服务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6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D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3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97.51</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5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3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7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6281C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1C49">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080D">
            <w:pPr>
              <w:textAlignment w:val="center"/>
              <w:rPr>
                <w:rFonts w:hint="default" w:cs="宋体"/>
                <w:color w:val="000000"/>
                <w:sz w:val="20"/>
                <w:szCs w:val="20"/>
              </w:rPr>
            </w:pPr>
            <w:r>
              <w:rPr>
                <w:rFonts w:cs="宋体"/>
                <w:color w:val="000000"/>
                <w:sz w:val="20"/>
                <w:szCs w:val="20"/>
              </w:rPr>
              <w:t>重大公共卫生服务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E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A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3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F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7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4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5DC85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744C">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CC6D0">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3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0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17.31</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B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8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5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0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6C98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82DD">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8651">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B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B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17.31</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1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F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5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F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21BA9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F787">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FD8BE">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8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1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1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2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D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9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6463E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FADA">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09F17">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6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A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5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A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1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C2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42DC1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D380">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B43D">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E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8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4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8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E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F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B55C3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A873">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1B08F">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B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E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6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3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4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9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584F2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B0AE">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69E5">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E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7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4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8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E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6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2CED0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31EC">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67C39">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1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9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19.64</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A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6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A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1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0F5808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901459">
      <w:pPr>
        <w:rPr>
          <w:rFonts w:hint="default" w:cs="宋体"/>
          <w:sz w:val="21"/>
          <w:szCs w:val="21"/>
        </w:rPr>
      </w:pPr>
      <w:r>
        <w:rPr>
          <w:rFonts w:cs="宋体"/>
          <w:sz w:val="21"/>
          <w:szCs w:val="21"/>
        </w:rPr>
        <w:br w:type="page"/>
      </w:r>
    </w:p>
    <w:p w14:paraId="1A390B92">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60B6553B">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110DC29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24B0051">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64A86046">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垫江县永平镇卫生院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07FA21F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909ADD5">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0B9B9625">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E738514">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0A52E8D">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7BE41075">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A973AD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369806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BF98E83">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F53C25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99B49D">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316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599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AACE42A">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A68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817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D530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5516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E83025D">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5A72">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45D6">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6D70E">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947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E23D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BC6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D4B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C1A1C2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078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E1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392.02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45C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4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A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52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6F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CDB3D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D01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FC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E18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4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E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8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B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E9572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898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3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095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3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0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5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A3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86230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E8B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7CEB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B45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3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8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14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F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A2AF7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F94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B7F8D">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02E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0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2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18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90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AE250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2D5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A11D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AD9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34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A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3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FA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F192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2B7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66456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272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9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9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7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9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DB8E5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CAA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CF50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83E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F0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4E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F8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D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DE34B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8D3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A279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48A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B4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304.07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46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304.07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0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E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72106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5AC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12D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B50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C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4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A7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8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416F1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0AD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DE0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B72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AF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6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F5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95.97</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B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ACA2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EF6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2FB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DC1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06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A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8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D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87CF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55A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17A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6AE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D9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2F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3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0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44F64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31C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672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FC1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2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4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24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D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259E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925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659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838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B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1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4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8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971E3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97F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DC4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58C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3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BA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E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B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3717B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CEC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696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8DC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E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C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E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8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683CA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5AB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499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F7F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E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B8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6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C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2AD59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8CD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DBF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F0F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FA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9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3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A8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8361E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263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937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106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5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B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D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1D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3C414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BC3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AB1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DF5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B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41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1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E5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21209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27C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738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EAC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F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01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1E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11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CB3A8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52D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138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D91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67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C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4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CB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B809F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5B93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671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169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9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F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A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5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86CB8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42BD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BDD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26D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A8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89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9F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B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45F0A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8F979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6EA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CC2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9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E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C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2C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6CC18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4B1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A8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487.99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020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A5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CD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399.77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54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95.97</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B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84057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6A7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E3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F04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F0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5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1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AB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BA48E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61D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71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B709D">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C3297">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0AB88">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AACBFE">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7A923">
            <w:pPr>
              <w:spacing w:line="200" w:lineRule="exact"/>
              <w:rPr>
                <w:rFonts w:hint="default" w:ascii="Times New Roman" w:hAnsi="Times New Roman"/>
                <w:color w:val="000000"/>
                <w:sz w:val="18"/>
                <w:szCs w:val="18"/>
              </w:rPr>
            </w:pPr>
          </w:p>
        </w:tc>
      </w:tr>
      <w:tr w14:paraId="321E87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AB2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1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8DF1">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8931">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6D77">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BB9E">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A9A7">
            <w:pPr>
              <w:spacing w:line="200" w:lineRule="exact"/>
              <w:jc w:val="right"/>
              <w:rPr>
                <w:rFonts w:hint="default" w:ascii="Times New Roman" w:hAnsi="Times New Roman"/>
                <w:color w:val="000000"/>
                <w:sz w:val="18"/>
                <w:szCs w:val="18"/>
              </w:rPr>
            </w:pPr>
          </w:p>
        </w:tc>
      </w:tr>
      <w:tr w14:paraId="55644BC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BC3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4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9ED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4D75">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6D0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6DED">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7100">
            <w:pPr>
              <w:spacing w:line="200" w:lineRule="exact"/>
              <w:jc w:val="right"/>
              <w:rPr>
                <w:rFonts w:hint="default" w:ascii="Times New Roman" w:hAnsi="Times New Roman"/>
                <w:color w:val="000000"/>
                <w:sz w:val="18"/>
                <w:szCs w:val="18"/>
              </w:rPr>
            </w:pPr>
          </w:p>
        </w:tc>
      </w:tr>
      <w:tr w14:paraId="7CDEBA7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193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CC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FA7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5E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45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399.77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40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95.97</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E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752012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25B9EEFB">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3C314AB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65A9626">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1549E96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垫江县永平镇卫生院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7A3BDD3E">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25D38EB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77414C5">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174BB471">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7FC7B9EE">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744C3CB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583B61">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57CF">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53C0DE">
            <w:pPr>
              <w:jc w:val="center"/>
              <w:textAlignment w:val="center"/>
              <w:rPr>
                <w:rFonts w:hint="default" w:cs="宋体"/>
                <w:b/>
                <w:color w:val="000000"/>
                <w:sz w:val="20"/>
                <w:szCs w:val="20"/>
              </w:rPr>
            </w:pPr>
            <w:r>
              <w:rPr>
                <w:rFonts w:cs="宋体"/>
                <w:b/>
                <w:color w:val="000000"/>
                <w:sz w:val="20"/>
                <w:szCs w:val="20"/>
              </w:rPr>
              <w:t>本年支出</w:t>
            </w:r>
          </w:p>
        </w:tc>
      </w:tr>
      <w:tr w14:paraId="2DA68697">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EBCD">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E0DA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A8D6B">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DC346">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A4027">
            <w:pPr>
              <w:jc w:val="center"/>
              <w:textAlignment w:val="center"/>
              <w:rPr>
                <w:rFonts w:hint="default" w:cs="宋体"/>
                <w:b/>
                <w:color w:val="000000"/>
                <w:sz w:val="20"/>
                <w:szCs w:val="20"/>
              </w:rPr>
            </w:pPr>
            <w:r>
              <w:rPr>
                <w:rFonts w:cs="宋体"/>
                <w:b/>
                <w:color w:val="000000"/>
                <w:sz w:val="20"/>
                <w:szCs w:val="20"/>
              </w:rPr>
              <w:t>项目支出</w:t>
            </w:r>
          </w:p>
        </w:tc>
      </w:tr>
      <w:tr w14:paraId="4B3D4019">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7D8AF">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F243A">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6D214">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D9AB9">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98B85">
            <w:pPr>
              <w:jc w:val="center"/>
              <w:rPr>
                <w:rFonts w:hint="default" w:cs="宋体"/>
                <w:b/>
                <w:color w:val="000000"/>
                <w:sz w:val="20"/>
                <w:szCs w:val="20"/>
              </w:rPr>
            </w:pPr>
          </w:p>
        </w:tc>
      </w:tr>
      <w:tr w14:paraId="45D791BA">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0167">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2B2A9">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20A3A">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BFA2D">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A5D5B">
            <w:pPr>
              <w:jc w:val="center"/>
              <w:rPr>
                <w:rFonts w:hint="default" w:cs="宋体"/>
                <w:b/>
                <w:color w:val="000000"/>
                <w:sz w:val="20"/>
                <w:szCs w:val="20"/>
              </w:rPr>
            </w:pPr>
          </w:p>
        </w:tc>
      </w:tr>
      <w:tr w14:paraId="601C3082">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1702">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C30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399.77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FFB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3CF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145.58</w:t>
            </w:r>
            <w:r>
              <w:rPr>
                <w:rFonts w:ascii="Times New Roman" w:hAnsi="Times New Roman"/>
                <w:b/>
                <w:color w:val="000000"/>
                <w:sz w:val="20"/>
              </w:rPr>
              <w:t xml:space="preserve"> </w:t>
            </w:r>
          </w:p>
        </w:tc>
      </w:tr>
      <w:tr w14:paraId="3DC320D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61E2">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370AB">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B5A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7C4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183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r>
      <w:tr w14:paraId="1C5E06A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CE87">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9E1F8">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0C1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7F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A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F6404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D8FE">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45D5">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E73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EA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57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689BB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32EE">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F5D9">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B5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A9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6C0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BAD0D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67D9">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56A0E">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832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4B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B9C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1F48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57CE">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AC02">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AA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5B4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FA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rPr>
              <w:t xml:space="preserve"> </w:t>
            </w:r>
          </w:p>
        </w:tc>
      </w:tr>
      <w:tr w14:paraId="02B66CD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56FD">
            <w:pPr>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6FA5">
            <w:pPr>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822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B62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BFA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rPr>
              <w:t xml:space="preserve"> </w:t>
            </w:r>
          </w:p>
        </w:tc>
      </w:tr>
      <w:tr w14:paraId="0EF308E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6BED">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9BB33">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522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304.07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5B9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2D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144.54</w:t>
            </w:r>
            <w:r>
              <w:rPr>
                <w:rFonts w:ascii="Times New Roman" w:hAnsi="Times New Roman"/>
                <w:b/>
                <w:color w:val="000000"/>
                <w:sz w:val="20"/>
              </w:rPr>
              <w:t xml:space="preserve"> </w:t>
            </w:r>
          </w:p>
        </w:tc>
      </w:tr>
      <w:tr w14:paraId="3A033C0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43CB">
            <w:pPr>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861B8">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678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77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D2A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13AB7B3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CCE9">
            <w:pPr>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EB173">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4F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59A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70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6BFEF22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8067">
            <w:pPr>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9DFA4">
            <w:pPr>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E9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164.85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D47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142.21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56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rPr>
              <w:t xml:space="preserve"> </w:t>
            </w:r>
          </w:p>
        </w:tc>
      </w:tr>
      <w:tr w14:paraId="259CA36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5019">
            <w:pPr>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BB80B">
            <w:pPr>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CF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3E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0A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C32E2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DEB3">
            <w:pPr>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D3A4C">
            <w:pPr>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878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64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019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rPr>
              <w:t xml:space="preserve"> </w:t>
            </w:r>
          </w:p>
        </w:tc>
      </w:tr>
      <w:tr w14:paraId="229D50D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F2B8">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70620">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12B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040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CFE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117.91</w:t>
            </w:r>
            <w:r>
              <w:rPr>
                <w:rFonts w:ascii="Times New Roman" w:hAnsi="Times New Roman"/>
                <w:b/>
                <w:color w:val="000000"/>
                <w:sz w:val="20"/>
              </w:rPr>
              <w:t xml:space="preserve"> </w:t>
            </w:r>
          </w:p>
        </w:tc>
      </w:tr>
      <w:tr w14:paraId="407F309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D07F">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1DE99">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070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97.51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C5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06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97.51</w:t>
            </w:r>
            <w:r>
              <w:rPr>
                <w:rFonts w:ascii="Times New Roman" w:hAnsi="Times New Roman"/>
                <w:color w:val="000000"/>
                <w:sz w:val="20"/>
              </w:rPr>
              <w:t xml:space="preserve"> </w:t>
            </w:r>
          </w:p>
        </w:tc>
      </w:tr>
      <w:tr w14:paraId="2658482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A859">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D3443">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9F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DC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0B0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r>
      <w:tr w14:paraId="4D89367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8EF8">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2ED29">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A99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E75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51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AD6D5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19A0">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5821">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03A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948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BA7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17195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19AB">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F6CDD">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D6F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13F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E88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E4481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9045">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F7480">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005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A66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DC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BCCD6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C30C">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1EBD">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2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3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D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70B13F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2157AA">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131589F">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7ED9C30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1A939EC">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232FF2C8">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垫江县永平镇卫生院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7D800171">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58825704">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43983A6C">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47FE4E3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06C22FD">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49AE7574">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7620E520">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5E467105">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63A5F480">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2D18B1A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870E7A">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BB23">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255889">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F08B10A">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E41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EB58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C18F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43B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0AB3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3FAC3">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F77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2993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36DF8">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BC46313">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1A49">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4E9D3">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C80DF">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8BDC1">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C40F0">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175B4">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135D">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5B8A">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B050B">
            <w:pPr>
              <w:spacing w:line="200" w:lineRule="exact"/>
              <w:jc w:val="center"/>
              <w:rPr>
                <w:rFonts w:hint="default" w:cs="宋体"/>
                <w:b/>
                <w:color w:val="000000"/>
                <w:sz w:val="18"/>
                <w:szCs w:val="18"/>
              </w:rPr>
            </w:pPr>
          </w:p>
        </w:tc>
      </w:tr>
      <w:tr w14:paraId="51E28B2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4201">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9990">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08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237.56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43BD">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B5FE">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B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A96F">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5880">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B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863C5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4CB0">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B5F9">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31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B45B">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9331">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1C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ABC1">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F0B2">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A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AEB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8CB7">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132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47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2502">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9F7A">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9F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D262">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055A">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5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233BF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BE16">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1369">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3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F25D">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D96D">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2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F6CC">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B313">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3F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18B2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A39E">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BD84">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7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7BC4">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101E">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8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51CD">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F7C9">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5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A12DC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C028">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6D62">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2E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9E44">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C25D">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7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F734">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65E9">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A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5C84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6141">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89DF">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8E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4C57">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27BA">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7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D501">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84AC">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E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826C9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16FE">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45D2">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66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FCE4">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AC7F">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E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7BFD">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D070">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A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18E8C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EA47">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00F2">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4C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4D9C">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CA4A">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4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1B51">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7D5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6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39E29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BD96">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D26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D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A95D">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9B0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0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0F93">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7639">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2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AD81F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53C9">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37B0">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8D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612F">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9946">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3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CEF7">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A466">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5A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5A5E7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D224">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EE57">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4C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9775">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AA88">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E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E650">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C732">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F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A0F94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8451">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69D9">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D9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2040">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892E">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E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6D7A">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878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F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1A941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286F">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27BC">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9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29BB">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B87A">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7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3F8D">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9B84">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BD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F6B27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222C">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98E3">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EB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B28B">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58E8">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E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583F">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B4AE">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79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0898C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0A62">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4A3F">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F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60D8">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3D86">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58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B3BE">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A5F7">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E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4CB61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86FE">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44A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21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EA9B">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9158">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F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457C">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CCC4">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C0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EE452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3077">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E80F">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D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9BD5">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1789">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49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0736">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AF53">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8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04118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1459">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51BB">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6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0BC2">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58FD">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4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7A93">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8BEC">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F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8996F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F25A">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24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F2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484C">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1D9B">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1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560E">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284E">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2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5E23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0100">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7B1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A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A3A5">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EE29">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FC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D8AD">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E468">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E5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657C3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52B0">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C80C">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F4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84D7">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69E9">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AD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5DD6">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5E49">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0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948D8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9557">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4511">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0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300D">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892B">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8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284B">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DFC2">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4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B1CE4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2BF1">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5678">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FF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480A">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F83A">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8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FC52">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F633">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DA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8ED39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EDC0">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C17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C3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557C">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9F44">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9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773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254F">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A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3EFD9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0365">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D19A">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B9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35E7">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BBFD">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5F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9C71">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989C">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8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62E37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87EE">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E0D9">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37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12FA">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DCDE">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FE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9F5B">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76DD">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0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D323A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FA6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3A92">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720A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A43D">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65E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45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B820">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A25C">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1A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FA8C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8DED">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116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ED6A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970D">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CAD6">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3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A264">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80BF">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F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D7AD3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7C1B">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01B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8543D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5478">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2AC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1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2FA4">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5808">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D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C6806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4F1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B22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70AB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8165">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3854">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2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4D1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A718">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DCD2">
            <w:pPr>
              <w:spacing w:line="200" w:lineRule="exact"/>
              <w:jc w:val="right"/>
              <w:rPr>
                <w:rFonts w:hint="default" w:ascii="Times New Roman" w:hAnsi="Times New Roman"/>
                <w:color w:val="000000"/>
                <w:sz w:val="18"/>
                <w:szCs w:val="18"/>
              </w:rPr>
            </w:pPr>
          </w:p>
        </w:tc>
      </w:tr>
      <w:tr w14:paraId="2A88270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CB1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221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EE96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5DB8">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EAF6">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0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8DB6">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99D1">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205E">
            <w:pPr>
              <w:spacing w:line="200" w:lineRule="exact"/>
              <w:jc w:val="right"/>
              <w:rPr>
                <w:rFonts w:hint="default" w:ascii="Times New Roman" w:hAnsi="Times New Roman"/>
                <w:color w:val="000000"/>
                <w:sz w:val="18"/>
                <w:szCs w:val="18"/>
              </w:rPr>
            </w:pPr>
          </w:p>
        </w:tc>
      </w:tr>
      <w:tr w14:paraId="2EE7A67A">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F2D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F42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6FBDC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EFCA">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EB4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4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F6AF">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E166">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CD65">
            <w:pPr>
              <w:spacing w:line="200" w:lineRule="exact"/>
              <w:jc w:val="right"/>
              <w:rPr>
                <w:rFonts w:hint="default" w:ascii="Times New Roman" w:hAnsi="Times New Roman"/>
                <w:color w:val="000000"/>
                <w:sz w:val="18"/>
                <w:szCs w:val="18"/>
              </w:rPr>
            </w:pPr>
          </w:p>
        </w:tc>
      </w:tr>
      <w:tr w14:paraId="78341642">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866D">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66D68E">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254.19</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CCD6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4C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409EC04">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14:paraId="38CDF2B0">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7402C1C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0AE8695">
        <w:tblPrEx>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14:paraId="5CE703E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垫江县永平镇卫生院</w:t>
            </w:r>
          </w:p>
        </w:tc>
        <w:tc>
          <w:tcPr>
            <w:tcW w:w="1659" w:type="dxa"/>
            <w:tcBorders>
              <w:top w:val="nil"/>
              <w:left w:val="nil"/>
              <w:bottom w:val="nil"/>
              <w:right w:val="nil"/>
            </w:tcBorders>
            <w:shd w:val="clear" w:color="auto" w:fill="auto"/>
            <w:noWrap/>
            <w:tcMar>
              <w:top w:w="15" w:type="dxa"/>
              <w:left w:w="15" w:type="dxa"/>
              <w:right w:w="15" w:type="dxa"/>
            </w:tcMar>
            <w:vAlign w:val="bottom"/>
          </w:tcPr>
          <w:p w14:paraId="5DD52AF7">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4735EADC">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6423A710">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6E1DD8D1">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44C0242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F9671AC">
        <w:tblPrEx>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14:paraId="719EF928">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4614D83E">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2E8E9E57">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1BFF4C4F">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2FDD4C2D">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1FB65D3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2E831E">
        <w:tblPrEx>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D28CC">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57B75B">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0378">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5BF6F6">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ED821">
            <w:pPr>
              <w:jc w:val="center"/>
              <w:textAlignment w:val="center"/>
              <w:rPr>
                <w:rFonts w:hint="default" w:cs="宋体"/>
                <w:b/>
                <w:color w:val="000000"/>
                <w:sz w:val="20"/>
                <w:szCs w:val="20"/>
              </w:rPr>
            </w:pPr>
            <w:r>
              <w:rPr>
                <w:rFonts w:cs="宋体"/>
                <w:b/>
                <w:color w:val="000000"/>
                <w:sz w:val="20"/>
                <w:szCs w:val="20"/>
              </w:rPr>
              <w:t>年末结转和结余</w:t>
            </w:r>
          </w:p>
        </w:tc>
      </w:tr>
      <w:tr w14:paraId="2F95D1B8">
        <w:tblPrEx>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0026B">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71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E4C47B">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59AE">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E5CBF">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1DD6D">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44273">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EE73A">
            <w:pPr>
              <w:jc w:val="center"/>
              <w:rPr>
                <w:rFonts w:hint="default" w:cs="宋体"/>
                <w:b/>
                <w:color w:val="000000"/>
                <w:sz w:val="20"/>
                <w:szCs w:val="20"/>
              </w:rPr>
            </w:pPr>
          </w:p>
        </w:tc>
      </w:tr>
      <w:tr w14:paraId="3E89086D">
        <w:tblPrEx>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F699">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CBEA">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3BC73">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8F9E1">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C0917">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209C6">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CF7CA">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22D99">
            <w:pPr>
              <w:jc w:val="center"/>
              <w:rPr>
                <w:rFonts w:hint="default" w:cs="宋体"/>
                <w:b/>
                <w:color w:val="000000"/>
                <w:sz w:val="20"/>
                <w:szCs w:val="20"/>
              </w:rPr>
            </w:pPr>
          </w:p>
        </w:tc>
      </w:tr>
      <w:tr w14:paraId="36538CDA">
        <w:tblPrEx>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B6DC">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6280">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9AD890">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6787">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4BB3F">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D1E79">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B109F">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663A">
            <w:pPr>
              <w:jc w:val="center"/>
              <w:rPr>
                <w:rFonts w:hint="default" w:cs="宋体"/>
                <w:b/>
                <w:color w:val="000000"/>
                <w:sz w:val="20"/>
                <w:szCs w:val="20"/>
              </w:rPr>
            </w:pPr>
          </w:p>
        </w:tc>
      </w:tr>
      <w:tr w14:paraId="486503FA">
        <w:tblPrEx>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B4C4">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A6D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EBB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95.97</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738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95.97</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0E5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B4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95.97</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A47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BDEA452">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E091">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4B861">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BD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43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4C4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95F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8AB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D3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E6026D">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721C">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F680C">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68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15A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2E8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8D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FA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95.97</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916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B14344">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7BA4">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08BF5">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F0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A6A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CE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82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96E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95.97</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55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5A6FB35">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0E8AA11">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3D5BFB34">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10D5C65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CA3EB79">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19E90D4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垫江县永平镇卫生院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07CC09BD">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5E68501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119A1B1">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69ECD645">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2AE9FFFB">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0A8643E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F966FC">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3EAE7">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527D3B">
            <w:pPr>
              <w:jc w:val="center"/>
              <w:textAlignment w:val="bottom"/>
              <w:rPr>
                <w:rFonts w:hint="default" w:cs="宋体"/>
                <w:b/>
                <w:color w:val="000000"/>
                <w:sz w:val="20"/>
                <w:szCs w:val="20"/>
              </w:rPr>
            </w:pPr>
            <w:r>
              <w:rPr>
                <w:rFonts w:cs="宋体"/>
                <w:b/>
                <w:color w:val="000000"/>
                <w:sz w:val="20"/>
                <w:szCs w:val="20"/>
              </w:rPr>
              <w:t>本年支出</w:t>
            </w:r>
          </w:p>
        </w:tc>
      </w:tr>
      <w:tr w14:paraId="794DB576">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CDEB">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28E53">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241C">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73756">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9D23C">
            <w:pPr>
              <w:jc w:val="center"/>
              <w:textAlignment w:val="center"/>
              <w:rPr>
                <w:rFonts w:hint="default" w:cs="宋体"/>
                <w:b/>
                <w:color w:val="000000"/>
                <w:sz w:val="20"/>
                <w:szCs w:val="20"/>
              </w:rPr>
            </w:pPr>
            <w:r>
              <w:rPr>
                <w:rFonts w:cs="宋体"/>
                <w:b/>
                <w:color w:val="000000"/>
                <w:sz w:val="20"/>
                <w:szCs w:val="20"/>
              </w:rPr>
              <w:t>项目支出</w:t>
            </w:r>
          </w:p>
        </w:tc>
      </w:tr>
      <w:tr w14:paraId="750E2639">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60D1">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FD4F7">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0D5C">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4BED6">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FE367">
            <w:pPr>
              <w:jc w:val="center"/>
              <w:rPr>
                <w:rFonts w:hint="default" w:cs="宋体"/>
                <w:b/>
                <w:color w:val="000000"/>
                <w:sz w:val="20"/>
                <w:szCs w:val="20"/>
              </w:rPr>
            </w:pPr>
          </w:p>
        </w:tc>
      </w:tr>
      <w:tr w14:paraId="11D38944">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98A9">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2527A">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F834">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51A0D">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5D1B7">
            <w:pPr>
              <w:jc w:val="center"/>
              <w:rPr>
                <w:rFonts w:hint="default" w:cs="宋体"/>
                <w:b/>
                <w:color w:val="000000"/>
                <w:sz w:val="20"/>
                <w:szCs w:val="20"/>
              </w:rPr>
            </w:pPr>
          </w:p>
        </w:tc>
      </w:tr>
      <w:tr w14:paraId="057A1423">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FF2E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0540C">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E327">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0839E">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17504">
            <w:pPr>
              <w:jc w:val="center"/>
              <w:rPr>
                <w:rFonts w:hint="default" w:cs="宋体"/>
                <w:b/>
                <w:color w:val="000000"/>
                <w:sz w:val="20"/>
                <w:szCs w:val="20"/>
              </w:rPr>
            </w:pPr>
          </w:p>
        </w:tc>
      </w:tr>
      <w:tr w14:paraId="481C0F1E">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8838">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EA9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4D93">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97C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2144164">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BC9A">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5C3A3">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B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31C97">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D0A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4FBA95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2D05031">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4ACB96AD">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30BC914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5BCF153">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42958D28">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5B10F020">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565B4DA3">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202E6615">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5E45F04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C9A931B">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0F091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垫江县永平镇卫生院</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484312F9">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015B0FF3">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6F181E7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B0B7E15">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56C7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E0F2E">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81BE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034D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53BB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AA5E4C3">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CA18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C38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72C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49A7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3ED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C6BA7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A2B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72F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649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3CA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DC4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1AF62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DD1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61F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8844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A9E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2C1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2E7D3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BD0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8F9D8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26AC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6A0F7">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6609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7139A8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77B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DCE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AF3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8D1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706E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024026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17B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1F9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026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75A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3B9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D26B0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B49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0E5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78E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53C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90F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86059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BB6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912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8C4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56D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648E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92129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CA8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962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6F18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A72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996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169DA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0DD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2D8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968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BD7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FB7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C2CC0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8DE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700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58B1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AA8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F950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7536EE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32A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A7E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266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730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7F5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CAA3F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AA2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93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F76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45F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653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FBA60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E5F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FEC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C63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ACC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65C6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65662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050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EDC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BDF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52840">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6388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3AE6B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E7F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850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A25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278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EEA0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r>
      <w:tr w14:paraId="6CCFB7A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E42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B58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DB1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144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79A6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r>
      <w:tr w14:paraId="257AD38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25C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E6C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03A2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326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F832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D966C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E64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12D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994C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D69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C12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73D8D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CCF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CF2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66B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B0B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16E1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r>
      <w:tr w14:paraId="3AF9C8B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4AC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104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4BA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58F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34AB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rPr>
              <w:t xml:space="preserve"> </w:t>
            </w:r>
          </w:p>
        </w:tc>
      </w:tr>
      <w:tr w14:paraId="3B55666C">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1523C">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4BD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7EF4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D3994">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C7E84">
            <w:pPr>
              <w:spacing w:line="280" w:lineRule="exact"/>
              <w:jc w:val="right"/>
              <w:rPr>
                <w:rFonts w:hint="default" w:cs="宋体"/>
                <w:color w:val="000000"/>
                <w:kern w:val="2"/>
                <w:sz w:val="16"/>
                <w:szCs w:val="16"/>
              </w:rPr>
            </w:pPr>
          </w:p>
        </w:tc>
      </w:tr>
      <w:tr w14:paraId="1A5F432B">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3AA0D">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32A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35EA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BC63B">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729A0C">
            <w:pPr>
              <w:spacing w:line="280" w:lineRule="exact"/>
              <w:jc w:val="right"/>
              <w:rPr>
                <w:rFonts w:hint="default" w:cs="宋体"/>
                <w:color w:val="000000"/>
                <w:kern w:val="2"/>
                <w:sz w:val="16"/>
                <w:szCs w:val="16"/>
              </w:rPr>
            </w:pPr>
          </w:p>
        </w:tc>
      </w:tr>
      <w:tr w14:paraId="08219833">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795E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DA61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EE1F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E5DA2">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7A849">
            <w:pPr>
              <w:spacing w:line="280" w:lineRule="exact"/>
              <w:jc w:val="right"/>
              <w:rPr>
                <w:rFonts w:hint="default" w:cs="宋体"/>
                <w:color w:val="000000"/>
                <w:sz w:val="16"/>
                <w:szCs w:val="16"/>
              </w:rPr>
            </w:pPr>
          </w:p>
        </w:tc>
      </w:tr>
    </w:tbl>
    <w:p w14:paraId="509B8CED">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D4EC">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D1043">
                          <w:pPr>
                            <w:pStyle w:val="3"/>
                            <w:rPr>
                              <w:rFonts w:hint="default"/>
                            </w:rPr>
                          </w:pPr>
                          <w:r>
                            <w:fldChar w:fldCharType="begin"/>
                          </w:r>
                          <w:r>
                            <w:instrText xml:space="preserve"> PAGE  \* MERGEFORMAT </w:instrText>
                          </w:r>
                          <w:r>
                            <w:fldChar w:fldCharType="separate"/>
                          </w:r>
                          <w:r>
                            <w:rPr>
                              <w:rFonts w:hint="default"/>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B3D1043">
                    <w:pPr>
                      <w:pStyle w:val="3"/>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CE5A">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AAB8D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AAB8D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87283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87283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363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OTJkYmEzYzEzODRiMWI5NTc4ZDQ2NjViNjFjYmYifQ=="/>
  </w:docVars>
  <w:rsids>
    <w:rsidRoot w:val="00172A27"/>
    <w:rsid w:val="000239C6"/>
    <w:rsid w:val="00172A27"/>
    <w:rsid w:val="001C3013"/>
    <w:rsid w:val="001D3BB7"/>
    <w:rsid w:val="002B254B"/>
    <w:rsid w:val="004035D7"/>
    <w:rsid w:val="00466C9B"/>
    <w:rsid w:val="00550ABE"/>
    <w:rsid w:val="00636810"/>
    <w:rsid w:val="00770383"/>
    <w:rsid w:val="007819D4"/>
    <w:rsid w:val="00790539"/>
    <w:rsid w:val="007B419D"/>
    <w:rsid w:val="007B7C4B"/>
    <w:rsid w:val="007D3D39"/>
    <w:rsid w:val="00994AF7"/>
    <w:rsid w:val="009B67B8"/>
    <w:rsid w:val="009D2B67"/>
    <w:rsid w:val="00A566F9"/>
    <w:rsid w:val="00AF2751"/>
    <w:rsid w:val="00B03CCD"/>
    <w:rsid w:val="00B357F5"/>
    <w:rsid w:val="00BE2B89"/>
    <w:rsid w:val="00C10E9E"/>
    <w:rsid w:val="00C20C3E"/>
    <w:rsid w:val="00CB737F"/>
    <w:rsid w:val="00CF2ACF"/>
    <w:rsid w:val="00F73F90"/>
    <w:rsid w:val="00FB4B3B"/>
    <w:rsid w:val="01474EBF"/>
    <w:rsid w:val="01F3521E"/>
    <w:rsid w:val="037E6D6A"/>
    <w:rsid w:val="03B87EA0"/>
    <w:rsid w:val="03E3214F"/>
    <w:rsid w:val="044C50BA"/>
    <w:rsid w:val="04A207A2"/>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7442FB"/>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2E461F"/>
    <w:rsid w:val="163A6CEE"/>
    <w:rsid w:val="173708E3"/>
    <w:rsid w:val="17C374FC"/>
    <w:rsid w:val="182E4AB6"/>
    <w:rsid w:val="189079DC"/>
    <w:rsid w:val="189B0D0B"/>
    <w:rsid w:val="18B43F7C"/>
    <w:rsid w:val="194A1770"/>
    <w:rsid w:val="19B906A4"/>
    <w:rsid w:val="1B6F15B6"/>
    <w:rsid w:val="1BAA2EDC"/>
    <w:rsid w:val="1C9F7C9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5E202A"/>
    <w:rsid w:val="2B8209DE"/>
    <w:rsid w:val="2C636760"/>
    <w:rsid w:val="2C6762A3"/>
    <w:rsid w:val="2D8E75FF"/>
    <w:rsid w:val="2E304F81"/>
    <w:rsid w:val="2E7F3812"/>
    <w:rsid w:val="2FCA4B37"/>
    <w:rsid w:val="2FE029D7"/>
    <w:rsid w:val="2FF06E00"/>
    <w:rsid w:val="30586FEC"/>
    <w:rsid w:val="315F0B22"/>
    <w:rsid w:val="31D84415"/>
    <w:rsid w:val="32285F6F"/>
    <w:rsid w:val="32770556"/>
    <w:rsid w:val="329C0913"/>
    <w:rsid w:val="32AA0460"/>
    <w:rsid w:val="32CB34CA"/>
    <w:rsid w:val="33295BA2"/>
    <w:rsid w:val="3337290D"/>
    <w:rsid w:val="33D4063A"/>
    <w:rsid w:val="33E31118"/>
    <w:rsid w:val="33EF7674"/>
    <w:rsid w:val="342D7BC6"/>
    <w:rsid w:val="352930DB"/>
    <w:rsid w:val="353115DE"/>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DF84224"/>
    <w:rsid w:val="3E1D0952"/>
    <w:rsid w:val="3E42660A"/>
    <w:rsid w:val="3E7555B1"/>
    <w:rsid w:val="3E787ED9"/>
    <w:rsid w:val="3E9418D5"/>
    <w:rsid w:val="3F032E93"/>
    <w:rsid w:val="3F0527E5"/>
    <w:rsid w:val="3F694D83"/>
    <w:rsid w:val="3F885DCC"/>
    <w:rsid w:val="3FCD675E"/>
    <w:rsid w:val="4004000C"/>
    <w:rsid w:val="40BD5482"/>
    <w:rsid w:val="411B6CE5"/>
    <w:rsid w:val="412070D7"/>
    <w:rsid w:val="41314E40"/>
    <w:rsid w:val="41566655"/>
    <w:rsid w:val="41E0734B"/>
    <w:rsid w:val="426C1EA8"/>
    <w:rsid w:val="42736402"/>
    <w:rsid w:val="42E86A87"/>
    <w:rsid w:val="43307B09"/>
    <w:rsid w:val="439A3EB9"/>
    <w:rsid w:val="43BB152F"/>
    <w:rsid w:val="43D0365A"/>
    <w:rsid w:val="44C37687"/>
    <w:rsid w:val="45CB699A"/>
    <w:rsid w:val="45E2495B"/>
    <w:rsid w:val="46587F31"/>
    <w:rsid w:val="465B470D"/>
    <w:rsid w:val="469D6AD4"/>
    <w:rsid w:val="471E6C84"/>
    <w:rsid w:val="4748792B"/>
    <w:rsid w:val="475D719D"/>
    <w:rsid w:val="47674801"/>
    <w:rsid w:val="48225EF7"/>
    <w:rsid w:val="488F422B"/>
    <w:rsid w:val="48E36915"/>
    <w:rsid w:val="48EB6572"/>
    <w:rsid w:val="495C4A24"/>
    <w:rsid w:val="497135DF"/>
    <w:rsid w:val="4A263DF2"/>
    <w:rsid w:val="4A49144C"/>
    <w:rsid w:val="4A6F6675"/>
    <w:rsid w:val="4B135857"/>
    <w:rsid w:val="4B7951CB"/>
    <w:rsid w:val="4B7C315C"/>
    <w:rsid w:val="4C3B4DC5"/>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C0633B"/>
    <w:rsid w:val="56530F5D"/>
    <w:rsid w:val="567700D3"/>
    <w:rsid w:val="56FF7E9E"/>
    <w:rsid w:val="5706544F"/>
    <w:rsid w:val="578867FC"/>
    <w:rsid w:val="5842572D"/>
    <w:rsid w:val="5A3B59D6"/>
    <w:rsid w:val="5AD134D8"/>
    <w:rsid w:val="5B9A01F8"/>
    <w:rsid w:val="5BA830B6"/>
    <w:rsid w:val="5C263CE4"/>
    <w:rsid w:val="5C5D2777"/>
    <w:rsid w:val="5CF66BF3"/>
    <w:rsid w:val="5D2673CB"/>
    <w:rsid w:val="5D290C69"/>
    <w:rsid w:val="5F2D4A41"/>
    <w:rsid w:val="60C74F6C"/>
    <w:rsid w:val="61025A59"/>
    <w:rsid w:val="613D5BBC"/>
    <w:rsid w:val="61536C39"/>
    <w:rsid w:val="61FF1A50"/>
    <w:rsid w:val="62944DD7"/>
    <w:rsid w:val="6319381F"/>
    <w:rsid w:val="63C25DC5"/>
    <w:rsid w:val="63C62057"/>
    <w:rsid w:val="64571EF5"/>
    <w:rsid w:val="64FB113D"/>
    <w:rsid w:val="656152C6"/>
    <w:rsid w:val="6587477F"/>
    <w:rsid w:val="658C3A08"/>
    <w:rsid w:val="65B5753E"/>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642CB0"/>
    <w:rsid w:val="6D903FF5"/>
    <w:rsid w:val="6DA955B8"/>
    <w:rsid w:val="6DE346AB"/>
    <w:rsid w:val="6DE5391A"/>
    <w:rsid w:val="6EE3419F"/>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8275FC"/>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4917</Words>
  <Characters>5438</Characters>
  <Lines>109</Lines>
  <Paragraphs>30</Paragraphs>
  <TotalTime>12</TotalTime>
  <ScaleCrop>false</ScaleCrop>
  <LinksUpToDate>false</LinksUpToDate>
  <CharactersWithSpaces>5466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2025-09-15T09:40:53Z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