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B1180">
      <w:pPr>
        <w:pStyle w:val="6"/>
        <w:adjustRightInd w:val="0"/>
        <w:snapToGrid w:val="0"/>
        <w:spacing w:before="0" w:beforeAutospacing="0" w:after="0" w:afterAutospacing="0" w:line="594" w:lineRule="exact"/>
        <w:ind w:firstLine="880" w:firstLineChars="200"/>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垫江县砚台镇卫生院</w:t>
      </w:r>
    </w:p>
    <w:p w14:paraId="605577E8">
      <w:pPr>
        <w:pStyle w:val="6"/>
        <w:adjustRightInd w:val="0"/>
        <w:snapToGrid w:val="0"/>
        <w:spacing w:before="0" w:beforeAutospacing="0" w:after="0" w:afterAutospacing="0" w:line="594" w:lineRule="exact"/>
        <w:ind w:firstLine="880" w:firstLineChars="20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C66B022">
      <w:pPr>
        <w:pStyle w:val="6"/>
        <w:shd w:val="clear" w:color="auto" w:fill="FFFFFF"/>
        <w:adjustRightInd w:val="0"/>
        <w:snapToGrid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p>
    <w:p w14:paraId="2FB3935E">
      <w:pPr>
        <w:pStyle w:val="6"/>
        <w:numPr>
          <w:ilvl w:val="0"/>
          <w:numId w:val="1"/>
        </w:numPr>
        <w:shd w:val="clear" w:color="auto" w:fill="FFFFFF"/>
        <w:adjustRightInd w:val="0"/>
        <w:snapToGrid w:val="0"/>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单位基本情况</w:t>
      </w:r>
    </w:p>
    <w:p w14:paraId="477DABEF">
      <w:pPr>
        <w:pStyle w:val="6"/>
        <w:shd w:val="clear" w:color="auto" w:fill="FFFFFF"/>
        <w:adjustRightInd w:val="0"/>
        <w:snapToGrid w:val="0"/>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30A5EDAE">
      <w:pPr>
        <w:pStyle w:val="6"/>
        <w:shd w:val="clear" w:color="auto" w:fill="FFFFFF"/>
        <w:adjustRightInd w:val="0"/>
        <w:snapToGrid w:val="0"/>
        <w:spacing w:before="0" w:beforeAutospacing="0" w:after="0" w:afterAutospacing="0" w:line="594" w:lineRule="exact"/>
        <w:ind w:firstLine="640" w:firstLineChars="200"/>
        <w:rPr>
          <w:rFonts w:hint="default" w:ascii="Times New Roman" w:hAnsi="Times New Roman" w:eastAsia="方正仿宋_GBK"/>
          <w:bCs/>
          <w:sz w:val="32"/>
          <w:szCs w:val="32"/>
        </w:rPr>
      </w:pPr>
      <w:r>
        <w:rPr>
          <w:rFonts w:hint="default" w:ascii="Times New Roman" w:hAnsi="Times New Roman" w:eastAsia="方正仿宋_GBK"/>
          <w:sz w:val="32"/>
          <w:szCs w:val="32"/>
          <w:shd w:val="clear" w:color="auto" w:fill="FFFFFF"/>
        </w:rPr>
        <w:t>垫江县砚台镇卫生院相当于行政股级。经费形式：财政全额拨款。主要工作职责：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基本医疗服务：开展一般常见病、多发病和中医的基本医疗服务；现场救护和转诊服务；慢性病管理；计划生育技术服务。综合管理服务：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w:t>
      </w:r>
    </w:p>
    <w:p w14:paraId="395F5E96">
      <w:pPr>
        <w:pStyle w:val="6"/>
        <w:shd w:val="clear" w:color="auto" w:fill="FFFFFF"/>
        <w:adjustRightInd w:val="0"/>
        <w:snapToGrid w:val="0"/>
        <w:spacing w:before="0" w:beforeAutospacing="0" w:after="0" w:afterAutospacing="0" w:line="594" w:lineRule="exact"/>
        <w:ind w:firstLine="643" w:firstLineChars="20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55EE440B">
      <w:pPr>
        <w:pStyle w:val="6"/>
        <w:shd w:val="clear" w:color="auto" w:fill="FFFFFF"/>
        <w:adjustRightInd w:val="0"/>
        <w:snapToGrid w:val="0"/>
        <w:spacing w:before="0" w:beforeAutospacing="0" w:after="0" w:afterAutospacing="0" w:line="594" w:lineRule="exact"/>
        <w:ind w:firstLine="640" w:firstLineChars="200"/>
        <w:rPr>
          <w:rFonts w:hint="default" w:ascii="Times New Roman" w:hAnsi="Times New Roman" w:eastAsia="方正仿宋_GBK"/>
          <w:kern w:val="2"/>
          <w:sz w:val="32"/>
          <w:szCs w:val="32"/>
        </w:rPr>
      </w:pPr>
      <w:r>
        <w:rPr>
          <w:rFonts w:hint="default" w:ascii="Times New Roman" w:hAnsi="Times New Roman" w:eastAsia="方正仿宋_GBK"/>
          <w:sz w:val="32"/>
          <w:szCs w:val="32"/>
          <w:shd w:val="clear" w:color="auto" w:fill="FFFFFF"/>
        </w:rPr>
        <w:t>本单位设有门诊部、住院部、妇产科、理疗科、公卫科和汪家分院，开设内科、外科、妇产科、理疗科、儿科、医技科等科室。现拥有多种大型医疗设备，如DR、彩超机、全自动血球分析仪、全自动生化分析仪、经颅多普勒、全自动电解质分析仪、免疫分析仪、血流变分析仪、心电图机、尿液分析仪等一大批高、精、尖医学检查设备。开放床位数共41张，配备救护车一辆，能独立内科、儿科、中医理疗、妇科等常见病多发病的诊治并能及时转诊危重病人。卫生院辖16个村级卫生室，我院按照上级要求对各村卫生室实行一体化管理，并进行经常性的监督和指导，全镇所辖标准化卫生室乡医能够参加系统的培训，并承担辖区的公共卫生服务工作</w:t>
      </w:r>
      <w:r>
        <w:rPr>
          <w:rFonts w:hint="default" w:ascii="Times New Roman" w:hAnsi="Times New Roman" w:eastAsia="方正仿宋_GBK"/>
          <w:kern w:val="2"/>
          <w:sz w:val="32"/>
          <w:szCs w:val="32"/>
        </w:rPr>
        <w:t>。</w:t>
      </w:r>
    </w:p>
    <w:p w14:paraId="776419B8">
      <w:pPr>
        <w:pStyle w:val="6"/>
        <w:shd w:val="clear" w:color="auto" w:fill="FFFFFF"/>
        <w:adjustRightInd w:val="0"/>
        <w:snapToGrid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18123BE8">
      <w:pPr>
        <w:pStyle w:val="6"/>
        <w:shd w:val="clear" w:color="auto" w:fill="FFFFFF"/>
        <w:adjustRightInd w:val="0"/>
        <w:snapToGrid w:val="0"/>
        <w:spacing w:before="0" w:beforeAutospacing="0" w:after="0" w:afterAutospacing="0" w:line="594"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（一）收入支出决算总体情况说明。</w:t>
      </w:r>
    </w:p>
    <w:p w14:paraId="6D79D726">
      <w:pPr>
        <w:pStyle w:val="6"/>
        <w:shd w:val="clear" w:color="auto" w:fill="FFFFFF"/>
        <w:adjustRightInd w:val="0"/>
        <w:snapToGrid w:val="0"/>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2024年度收入总计1075.59万元，支出总计</w:t>
      </w:r>
      <w:r>
        <w:rPr>
          <w:rFonts w:ascii="方正仿宋_GBK" w:hAnsi="方正仿宋_GBK" w:eastAsia="方正仿宋_GBK" w:cs="方正仿宋_GBK"/>
          <w:sz w:val="32"/>
          <w:szCs w:val="32"/>
        </w:rPr>
        <w:t>1075.59</w:t>
      </w:r>
      <w:r>
        <w:rPr>
          <w:rFonts w:ascii="方正仿宋_GBK" w:hAnsi="方正仿宋_GBK" w:eastAsia="方正仿宋_GBK" w:cs="方正仿宋_GBK"/>
          <w:sz w:val="32"/>
          <w:szCs w:val="32"/>
          <w:shd w:val="clear" w:color="auto" w:fill="FFFFFF"/>
        </w:rPr>
        <w:t>万元。收、支与2023年度相比，增加37.26万元，增长3.59%，主要原因是基本公共卫生服务专项资金增加。</w:t>
      </w:r>
    </w:p>
    <w:p w14:paraId="43620820">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2024年度收入合计1048.78万元，与2023年度相比，增加50.26万元，增长5.03%，主要原因是基本公共卫生服务专项资金增加。其中：财政拨款收入</w:t>
      </w:r>
      <w:r>
        <w:rPr>
          <w:rFonts w:ascii="方正仿宋_GBK" w:hAnsi="方正仿宋_GBK" w:eastAsia="方正仿宋_GBK" w:cs="方正仿宋_GBK"/>
          <w:sz w:val="32"/>
          <w:szCs w:val="32"/>
        </w:rPr>
        <w:t>786.72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75.01</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262.06</w:t>
      </w:r>
      <w:r>
        <w:rPr>
          <w:rFonts w:ascii="方正仿宋_GBK" w:hAnsi="方正仿宋_GBK" w:eastAsia="方正仿宋_GBK" w:cs="方正仿宋_GBK"/>
          <w:sz w:val="32"/>
          <w:szCs w:val="32"/>
          <w:shd w:val="clear" w:color="auto" w:fill="FFFFFF"/>
        </w:rPr>
        <w:t>万元，占24.99%；经营收入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26.81</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8FF1412">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1075.59</w:t>
      </w:r>
      <w:r>
        <w:rPr>
          <w:rFonts w:ascii="方正仿宋_GBK" w:hAnsi="方正仿宋_GBK" w:eastAsia="方正仿宋_GBK" w:cs="方正仿宋_GBK"/>
          <w:sz w:val="32"/>
          <w:szCs w:val="32"/>
          <w:shd w:val="clear" w:color="auto" w:fill="FFFFFF"/>
        </w:rPr>
        <w:t>万元，与2023年度相比，增加53.91万元，增长5.28%，主要原因是基本公共卫生服务专项资金增加。其中：基本支出</w:t>
      </w:r>
      <w:r>
        <w:rPr>
          <w:rFonts w:ascii="方正仿宋_GBK" w:hAnsi="方正仿宋_GBK" w:eastAsia="方正仿宋_GBK" w:cs="方正仿宋_GBK"/>
          <w:sz w:val="32"/>
          <w:szCs w:val="32"/>
        </w:rPr>
        <w:t>678.91</w:t>
      </w:r>
      <w:r>
        <w:rPr>
          <w:rFonts w:ascii="方正仿宋_GBK" w:hAnsi="方正仿宋_GBK" w:eastAsia="方正仿宋_GBK" w:cs="方正仿宋_GBK"/>
          <w:sz w:val="32"/>
          <w:szCs w:val="32"/>
          <w:shd w:val="clear" w:color="auto" w:fill="FFFFFF"/>
        </w:rPr>
        <w:t>万元，占63.12%；项目支出</w:t>
      </w:r>
      <w:r>
        <w:rPr>
          <w:rFonts w:ascii="方正仿宋_GBK" w:hAnsi="方正仿宋_GBK" w:eastAsia="方正仿宋_GBK" w:cs="方正仿宋_GBK"/>
          <w:sz w:val="32"/>
          <w:szCs w:val="32"/>
        </w:rPr>
        <w:t>396.68</w:t>
      </w:r>
      <w:r>
        <w:rPr>
          <w:rFonts w:ascii="方正仿宋_GBK" w:hAnsi="方正仿宋_GBK" w:eastAsia="方正仿宋_GBK" w:cs="方正仿宋_GBK"/>
          <w:sz w:val="32"/>
          <w:szCs w:val="32"/>
          <w:shd w:val="clear" w:color="auto" w:fill="FFFFFF"/>
        </w:rPr>
        <w:t>万元，占36.88%；经营支出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49DCC96">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主要是本年度与上年度均无结转结余。</w:t>
      </w:r>
    </w:p>
    <w:p w14:paraId="6DDB1473">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F4F910C">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2024年度财政拨款收、支总计786.72万元。与2023年相比，财政拨款收、支总计各增加47.65万元，增长6.45%。主要原因是基本公共卫生服务专项资金</w:t>
      </w:r>
      <w:r>
        <w:rPr>
          <w:rFonts w:hint="default" w:ascii="Times New Roman" w:hAnsi="Times New Roman" w:eastAsia="方正仿宋_GBK"/>
          <w:sz w:val="32"/>
          <w:szCs w:val="32"/>
          <w:shd w:val="clear" w:color="auto" w:fill="FFFFFF"/>
        </w:rPr>
        <w:t>增加</w:t>
      </w:r>
      <w:r>
        <w:rPr>
          <w:rFonts w:ascii="Times New Roman" w:hAnsi="Times New Roman" w:eastAsia="方正仿宋_GBK"/>
          <w:sz w:val="32"/>
          <w:szCs w:val="32"/>
          <w:shd w:val="clear" w:color="auto" w:fill="FFFFFF"/>
        </w:rPr>
        <w:t>。</w:t>
      </w:r>
    </w:p>
    <w:p w14:paraId="748FE9FB">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3A82EE3">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605.19</w:t>
      </w:r>
      <w:r>
        <w:rPr>
          <w:rFonts w:ascii="方正仿宋_GBK" w:hAnsi="方正仿宋_GBK" w:eastAsia="方正仿宋_GBK" w:cs="方正仿宋_GBK"/>
          <w:sz w:val="32"/>
          <w:szCs w:val="32"/>
          <w:shd w:val="clear" w:color="auto" w:fill="FFFFFF"/>
        </w:rPr>
        <w:t>万元，与2023年度相比，减少94.08万元，下降13.45%。主要原因是基本药物制度补助</w:t>
      </w:r>
      <w:r>
        <w:rPr>
          <w:rFonts w:ascii="方正仿宋_GBK" w:hAnsi="方正仿宋_GBK" w:eastAsia="方正仿宋_GBK" w:cs="方正仿宋_GBK"/>
          <w:sz w:val="32"/>
          <w:szCs w:val="32"/>
        </w:rPr>
        <w:t>财政拨款收入减少</w:t>
      </w:r>
      <w:r>
        <w:rPr>
          <w:rFonts w:ascii="方正仿宋_GBK" w:hAnsi="方正仿宋_GBK" w:eastAsia="方正仿宋_GBK" w:cs="方正仿宋_GBK"/>
          <w:sz w:val="32"/>
          <w:szCs w:val="32"/>
          <w:shd w:val="clear" w:color="auto" w:fill="FFFFFF"/>
        </w:rPr>
        <w:t>。较年初预算数增加40.11万元，增长7.10%。主要原因是补缴人员基本养老保险补助</w:t>
      </w:r>
      <w:r>
        <w:rPr>
          <w:rFonts w:ascii="方正仿宋_GBK" w:hAnsi="方正仿宋_GBK" w:eastAsia="方正仿宋_GBK" w:cs="方正仿宋_GBK"/>
          <w:sz w:val="32"/>
          <w:szCs w:val="32"/>
        </w:rPr>
        <w:t>财政拨款收入增加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3B250F4">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605.19</w:t>
      </w:r>
      <w:r>
        <w:rPr>
          <w:rFonts w:ascii="方正仿宋_GBK" w:hAnsi="方正仿宋_GBK" w:eastAsia="方正仿宋_GBK" w:cs="方正仿宋_GBK"/>
          <w:sz w:val="32"/>
          <w:szCs w:val="32"/>
          <w:shd w:val="clear" w:color="auto" w:fill="FFFFFF"/>
        </w:rPr>
        <w:t>万元，与2023年度相比，减少133.88万元，下降18.11%。主要原因是基本药物制度补助</w:t>
      </w:r>
      <w:r>
        <w:rPr>
          <w:rFonts w:ascii="方正仿宋_GBK" w:hAnsi="方正仿宋_GBK" w:eastAsia="方正仿宋_GBK" w:cs="方正仿宋_GBK"/>
          <w:sz w:val="32"/>
          <w:szCs w:val="32"/>
        </w:rPr>
        <w:t>财政拨款收入减少</w:t>
      </w:r>
      <w:r>
        <w:rPr>
          <w:rFonts w:ascii="方正仿宋_GBK" w:hAnsi="方正仿宋_GBK" w:eastAsia="方正仿宋_GBK" w:cs="方正仿宋_GBK"/>
          <w:sz w:val="32"/>
          <w:szCs w:val="32"/>
          <w:shd w:val="clear" w:color="auto" w:fill="FFFFFF"/>
        </w:rPr>
        <w:t>。较年初预算数增加40.11万元，增长7.10%。主要原因是补缴人员基本养老保险补助</w:t>
      </w:r>
      <w:r>
        <w:rPr>
          <w:rFonts w:ascii="方正仿宋_GBK" w:hAnsi="方正仿宋_GBK" w:eastAsia="方正仿宋_GBK" w:cs="方正仿宋_GBK"/>
          <w:sz w:val="32"/>
          <w:szCs w:val="32"/>
        </w:rPr>
        <w:t>财政拨款收入增加</w:t>
      </w:r>
      <w:r>
        <w:rPr>
          <w:rFonts w:ascii="方正仿宋_GBK" w:hAnsi="方正仿宋_GBK" w:eastAsia="方正仿宋_GBK" w:cs="方正仿宋_GBK"/>
          <w:sz w:val="32"/>
          <w:szCs w:val="32"/>
          <w:shd w:val="clear" w:color="auto" w:fill="FFFFFF"/>
        </w:rPr>
        <w:t>。</w:t>
      </w:r>
    </w:p>
    <w:p w14:paraId="21F5FC92">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主要是本年度与上年度均无结转结余。</w:t>
      </w:r>
    </w:p>
    <w:p w14:paraId="7BD56F12">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204250F6">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146.58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24.22</w:t>
      </w:r>
      <w:r>
        <w:rPr>
          <w:rFonts w:ascii="方正仿宋_GBK" w:hAnsi="方正仿宋_GBK" w:eastAsia="方正仿宋_GBK" w:cs="方正仿宋_GBK"/>
          <w:sz w:val="32"/>
          <w:szCs w:val="32"/>
          <w:shd w:val="clear" w:color="auto" w:fill="FFFFFF"/>
        </w:rPr>
        <w:t>%，较年初预算数增加29.40万元，增长25.09%，主要原因是在职人员五险基数调整增加。</w:t>
      </w:r>
    </w:p>
    <w:p w14:paraId="295C74D2">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425.91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70.38</w:t>
      </w:r>
      <w:r>
        <w:rPr>
          <w:rFonts w:ascii="方正仿宋_GBK" w:hAnsi="方正仿宋_GBK" w:eastAsia="方正仿宋_GBK" w:cs="方正仿宋_GBK"/>
          <w:sz w:val="32"/>
          <w:szCs w:val="32"/>
          <w:shd w:val="clear" w:color="auto" w:fill="FFFFFF"/>
        </w:rPr>
        <w:t>%，较年初预算数增加5.13万元，增长1.22%，主要原因是人员经费、公共卫生服务经费预算调整增加。</w:t>
      </w:r>
    </w:p>
    <w:p w14:paraId="0F1891CF">
      <w:pPr>
        <w:adjustRightInd w:val="0"/>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rPr>
        <w:t>住房保障支出32.70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5.40</w:t>
      </w:r>
      <w:r>
        <w:rPr>
          <w:rFonts w:ascii="方正仿宋_GBK" w:hAnsi="方正仿宋_GBK" w:eastAsia="方正仿宋_GBK" w:cs="方正仿宋_GBK"/>
          <w:sz w:val="32"/>
          <w:szCs w:val="32"/>
          <w:shd w:val="clear" w:color="auto" w:fill="FFFFFF"/>
        </w:rPr>
        <w:t>%，较年初预算数增加5.57万元，增长20.53%，主要原因是住房公积金基数调整，预算增加。</w:t>
      </w:r>
    </w:p>
    <w:p w14:paraId="6462FC3A">
      <w:pPr>
        <w:adjustRightInd w:val="0"/>
        <w:snapToGrid w:val="0"/>
        <w:spacing w:line="594"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14:paraId="066A360A">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390.05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390.05</w:t>
      </w:r>
      <w:r>
        <w:rPr>
          <w:rFonts w:ascii="方正仿宋_GBK" w:hAnsi="方正仿宋_GBK" w:eastAsia="方正仿宋_GBK" w:cs="方正仿宋_GBK"/>
          <w:sz w:val="32"/>
          <w:szCs w:val="32"/>
          <w:shd w:val="clear" w:color="auto" w:fill="FFFFFF"/>
        </w:rPr>
        <w:t>万元，与2023年度相比，增加16.53万元，增长4.43%，主要原因是在职人员经费增加。人员经费用途主要包括</w:t>
      </w:r>
      <w:r>
        <w:rPr>
          <w:rFonts w:ascii="方正仿宋_GBK" w:hAnsi="方正仿宋_GBK" w:eastAsia="方正仿宋_GBK" w:cs="方正仿宋_GBK"/>
          <w:kern w:val="2"/>
          <w:sz w:val="32"/>
          <w:szCs w:val="32"/>
        </w:rPr>
        <w:t>职工基本工资、绩效、养老保险、医疗保险、工伤保险、生育保险、职业年金、住房公积金</w:t>
      </w:r>
      <w:r>
        <w:rPr>
          <w:rFonts w:ascii="Times New Roman" w:hAnsi="Times New Roman" w:eastAsia="方正仿宋_GBK"/>
          <w:kern w:val="2"/>
          <w:sz w:val="32"/>
          <w:szCs w:val="32"/>
        </w:rPr>
        <w:t>，退休职工健康</w:t>
      </w:r>
      <w:r>
        <w:rPr>
          <w:rFonts w:hint="eastAsia" w:ascii="Times New Roman" w:hAnsi="Times New Roman" w:eastAsia="方正仿宋_GBK"/>
          <w:kern w:val="2"/>
          <w:sz w:val="32"/>
          <w:szCs w:val="32"/>
          <w:lang w:eastAsia="zh-CN"/>
        </w:rPr>
        <w:t>休养费</w:t>
      </w:r>
      <w:r>
        <w:rPr>
          <w:rFonts w:ascii="Times New Roman" w:hAnsi="Times New Roman" w:eastAsia="方正仿宋_GBK"/>
          <w:kern w:val="2"/>
          <w:sz w:val="32"/>
          <w:szCs w:val="32"/>
        </w:rPr>
        <w:t>及</w:t>
      </w:r>
      <w:r>
        <w:rPr>
          <w:rFonts w:ascii="方正仿宋_GBK" w:hAnsi="方正仿宋_GBK" w:eastAsia="方正仿宋_GBK" w:cs="方正仿宋_GBK"/>
          <w:kern w:val="2"/>
          <w:sz w:val="32"/>
          <w:szCs w:val="32"/>
        </w:rPr>
        <w:t>各种保险。</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kern w:val="2"/>
          <w:sz w:val="32"/>
          <w:szCs w:val="32"/>
        </w:rPr>
        <w:t>2024年度本单位未发生公用经费。公用经费用途主要包括办公费、印刷费、手续费、水费、电费、邮电费、差旅费、交通费、维修（护）费、租</w:t>
      </w:r>
      <w:r>
        <w:rPr>
          <w:rFonts w:ascii="Times New Roman" w:hAnsi="Times New Roman" w:eastAsia="方正仿宋_GBK"/>
          <w:kern w:val="2"/>
          <w:sz w:val="32"/>
          <w:szCs w:val="32"/>
        </w:rPr>
        <w:t>赁费、会议费、培训费、专用材料费、设备购置费、其他商品和服务费。</w:t>
      </w:r>
    </w:p>
    <w:p w14:paraId="6550101C">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4EF3D8F">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181.54</w:t>
      </w:r>
      <w:r>
        <w:rPr>
          <w:rFonts w:ascii="方正仿宋_GBK" w:hAnsi="方正仿宋_GBK" w:eastAsia="方正仿宋_GBK" w:cs="方正仿宋_GBK"/>
          <w:sz w:val="32"/>
          <w:szCs w:val="32"/>
          <w:shd w:val="clear" w:color="auto" w:fill="FFFFFF"/>
        </w:rPr>
        <w:t>万元，与2023年度相比，增加181.54万元，增长100.00%，主要原因是2024年度土地征收补偿费收入。本年支出</w:t>
      </w:r>
      <w:r>
        <w:rPr>
          <w:rFonts w:ascii="方正仿宋_GBK" w:hAnsi="方正仿宋_GBK" w:eastAsia="方正仿宋_GBK" w:cs="方正仿宋_GBK"/>
          <w:sz w:val="32"/>
          <w:szCs w:val="32"/>
        </w:rPr>
        <w:t>181.54</w:t>
      </w:r>
      <w:r>
        <w:rPr>
          <w:rFonts w:ascii="方正仿宋_GBK" w:hAnsi="方正仿宋_GBK" w:eastAsia="方正仿宋_GBK" w:cs="方正仿宋_GBK"/>
          <w:sz w:val="32"/>
          <w:szCs w:val="32"/>
          <w:shd w:val="clear" w:color="auto" w:fill="FFFFFF"/>
        </w:rPr>
        <w:t>万元，与2023年度相比，增加181.54万元，增长100.00%，主要原因是2024年度土地征收补偿费支出。</w:t>
      </w:r>
    </w:p>
    <w:p w14:paraId="50EA4157">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654C198">
      <w:pPr>
        <w:pStyle w:val="6"/>
        <w:shd w:val="clear" w:color="auto" w:fill="FFFFFF"/>
        <w:adjustRightInd w:val="0"/>
        <w:snapToGrid w:val="0"/>
        <w:spacing w:before="0" w:beforeAutospacing="0" w:after="0" w:afterAutospacing="0" w:line="594" w:lineRule="exact"/>
        <w:ind w:firstLine="640" w:firstLineChars="200"/>
        <w:rPr>
          <w:rFonts w:hint="default" w:ascii="Times New Roman" w:hAnsi="Times New Roman" w:eastAsia="方正仿宋_GBK"/>
          <w:kern w:val="2"/>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kern w:val="2"/>
          <w:sz w:val="32"/>
          <w:szCs w:val="32"/>
        </w:rPr>
        <w:t>本</w:t>
      </w:r>
      <w:r>
        <w:rPr>
          <w:rFonts w:ascii="方正仿宋_GBK" w:hAnsi="方正仿宋_GBK" w:eastAsia="方正仿宋_GBK" w:cs="方正仿宋_GBK"/>
          <w:kern w:val="2"/>
          <w:sz w:val="32"/>
          <w:szCs w:val="32"/>
        </w:rPr>
        <w:t>单位2023年</w:t>
      </w:r>
      <w:r>
        <w:rPr>
          <w:rFonts w:ascii="Times New Roman" w:hAnsi="Times New Roman" w:eastAsia="方正仿宋_GBK"/>
          <w:kern w:val="2"/>
          <w:sz w:val="32"/>
          <w:szCs w:val="32"/>
        </w:rPr>
        <w:t>度无国有资本经营预算财政拨款支出。</w:t>
      </w:r>
    </w:p>
    <w:p w14:paraId="6294695C">
      <w:pPr>
        <w:pStyle w:val="6"/>
        <w:shd w:val="clear" w:color="auto" w:fill="FFFFFF"/>
        <w:adjustRightInd w:val="0"/>
        <w:snapToGrid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0D46FB99">
      <w:pPr>
        <w:pStyle w:val="6"/>
        <w:adjustRightInd w:val="0"/>
        <w:snapToGrid w:val="0"/>
        <w:spacing w:before="0" w:beforeAutospacing="0" w:after="0" w:afterAutospacing="0" w:line="594"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（一）“三公”经费支出总体情况说明</w:t>
      </w:r>
    </w:p>
    <w:p w14:paraId="78ECCAB3">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2024年度“三公”经费支出共计0万元，较年初预算数无增减，主要原因是本单位2024年度未发生“三公”经费支出。较上年支出数无增减，主要原因是本单位本年度及上年度均未发生“三公”经费支出</w:t>
      </w:r>
      <w:r>
        <w:rPr>
          <w:rFonts w:ascii="方正仿宋_GBK" w:hAnsi="方正仿宋_GBK" w:eastAsia="方正仿宋_GBK" w:cs="方正仿宋_GBK"/>
          <w:sz w:val="32"/>
          <w:szCs w:val="32"/>
        </w:rPr>
        <w:t>。</w:t>
      </w:r>
    </w:p>
    <w:p w14:paraId="05810BA5">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C26F585">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rPr>
        <w:t>本单位2024年度未发生因公出国（境）支出。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rPr>
        <w:t>本单位2024年度未发生因公出国（境）支出。</w:t>
      </w:r>
      <w:r>
        <w:rPr>
          <w:rFonts w:ascii="方正仿宋_GBK" w:hAnsi="方正仿宋_GBK" w:eastAsia="方正仿宋_GBK" w:cs="方正仿宋_GBK"/>
          <w:sz w:val="32"/>
          <w:szCs w:val="32"/>
          <w:shd w:val="clear" w:color="auto" w:fill="FFFFFF"/>
        </w:rPr>
        <w:t>较上年支出数无增减，与上年持平，主要原因是</w:t>
      </w:r>
      <w:r>
        <w:rPr>
          <w:rFonts w:ascii="方正仿宋_GBK" w:hAnsi="方正仿宋_GBK" w:eastAsia="方正仿宋_GBK" w:cs="方正仿宋_GBK"/>
          <w:sz w:val="32"/>
          <w:szCs w:val="32"/>
        </w:rPr>
        <w:t>本单位2024年度未发生因公出国（境）支出。</w:t>
      </w:r>
    </w:p>
    <w:p w14:paraId="33B8DC98">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rPr>
        <w:t>本单位2024年度未发生公务车购置支出。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rPr>
        <w:t>本单位2024年度未发生公务车购置支出。</w:t>
      </w:r>
      <w:r>
        <w:rPr>
          <w:rFonts w:ascii="方正仿宋_GBK" w:hAnsi="方正仿宋_GBK" w:eastAsia="方正仿宋_GBK" w:cs="方正仿宋_GBK"/>
          <w:sz w:val="32"/>
          <w:szCs w:val="32"/>
          <w:shd w:val="clear" w:color="auto" w:fill="FFFFFF"/>
        </w:rPr>
        <w:t>较上年支出数无增减，与上年持平，主要原因是</w:t>
      </w:r>
      <w:r>
        <w:rPr>
          <w:rFonts w:ascii="方正仿宋_GBK" w:hAnsi="方正仿宋_GBK" w:eastAsia="方正仿宋_GBK" w:cs="方正仿宋_GBK"/>
          <w:sz w:val="32"/>
          <w:szCs w:val="32"/>
        </w:rPr>
        <w:t>本单位2024年度未发生公务车购置支出。</w:t>
      </w:r>
    </w:p>
    <w:p w14:paraId="7E0D3057">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rPr>
        <w:t>本单位2024年度未发生公务车运行维护支出。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rPr>
        <w:t>本单位2024年度未发生公务车运行维护支出。</w:t>
      </w:r>
      <w:r>
        <w:rPr>
          <w:rFonts w:ascii="方正仿宋_GBK" w:hAnsi="方正仿宋_GBK" w:eastAsia="方正仿宋_GBK" w:cs="方正仿宋_GBK"/>
          <w:sz w:val="32"/>
          <w:szCs w:val="32"/>
          <w:shd w:val="clear" w:color="auto" w:fill="FFFFFF"/>
        </w:rPr>
        <w:t>较上年支出数无增减，与上年持平，主要原因是</w:t>
      </w:r>
      <w:r>
        <w:rPr>
          <w:rFonts w:ascii="方正仿宋_GBK" w:hAnsi="方正仿宋_GBK" w:eastAsia="方正仿宋_GBK" w:cs="方正仿宋_GBK"/>
          <w:sz w:val="32"/>
          <w:szCs w:val="32"/>
        </w:rPr>
        <w:t>本单位2024年度未发生公务车运行维护支出。</w:t>
      </w:r>
    </w:p>
    <w:p w14:paraId="74E6FAA4">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公务接待费0万元，费用支出较年初预算数无增减，主要原因是本单位2024年度未发生公务接待费。较上年支出数无增减，主要原因是本单位本年度及上年度均未发生公务接待费。</w:t>
      </w:r>
    </w:p>
    <w:p w14:paraId="7D5E5278">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AFDD4C9">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25C81A45">
      <w:pPr>
        <w:pStyle w:val="6"/>
        <w:shd w:val="clear" w:color="auto" w:fill="FFFFFF"/>
        <w:adjustRightInd w:val="0"/>
        <w:snapToGrid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362F8E3A">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7C67C183">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万元，与2023年度相比，无增减，主要原因是本单位本年度未发生会议费支出。本年度培训费支出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万元，与2023年度相比，无变化，主要原因是本单位本年度未发生培训费支出。</w:t>
      </w:r>
    </w:p>
    <w:p w14:paraId="2AE55671">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AED6707">
      <w:pPr>
        <w:pStyle w:val="11"/>
        <w:autoSpaceDE w:val="0"/>
        <w:adjustRightInd w:val="0"/>
        <w:snapToGrid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2023年度本单位机关运行经费支出0.00万元，机关运行经费较上年支出数无增减，主要原因是按照部门决算列报口径，我单位不在机关运行经费统计范围之内。</w:t>
      </w:r>
    </w:p>
    <w:p w14:paraId="5DDD3F4F">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630641D">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台（套）。</w:t>
      </w:r>
    </w:p>
    <w:p w14:paraId="31395A12">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E83DD32">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%。2024年度我单位未发生政府采购事项，无相关经费支出。</w:t>
      </w:r>
    </w:p>
    <w:p w14:paraId="3F32FB81">
      <w:pPr>
        <w:pStyle w:val="12"/>
        <w:adjustRightInd w:val="0"/>
        <w:snapToGrid w:val="0"/>
        <w:spacing w:before="0" w:beforeAutospacing="0" w:after="0" w:afterAutospacing="0" w:line="594"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65D1AA79">
      <w:pPr>
        <w:pStyle w:val="12"/>
        <w:autoSpaceDE w:val="0"/>
        <w:adjustRightInd w:val="0"/>
        <w:snapToGrid w:val="0"/>
        <w:spacing w:before="0" w:beforeAutospacing="0" w:after="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90B1C74">
      <w:pPr>
        <w:pStyle w:val="12"/>
        <w:widowControl w:val="0"/>
        <w:autoSpaceDE w:val="0"/>
        <w:adjustRightInd w:val="0"/>
        <w:snapToGrid w:val="0"/>
        <w:spacing w:before="0" w:beforeAutospacing="0" w:after="0" w:afterAutospacing="0" w:line="594" w:lineRule="exact"/>
        <w:ind w:left="480" w:leftChars="200" w:firstLine="640" w:firstLineChars="200"/>
        <w:rPr>
          <w:rFonts w:ascii="方正仿宋_GBK" w:hAnsi="方正仿宋_GBK" w:eastAsia="方正仿宋_GBK" w:cs="方正仿宋_GBK"/>
          <w:shd w:val="clear" w:color="auto" w:fill="FFFFFF"/>
          <w:lang w:bidi="ar"/>
        </w:rPr>
      </w:pPr>
      <w:r>
        <w:rPr>
          <w:rFonts w:ascii="Times New Roman" w:hAnsi="Times New Roman" w:eastAsia="方正仿宋_GBK"/>
          <w:kern w:val="2"/>
          <w:sz w:val="32"/>
          <w:szCs w:val="32"/>
        </w:rPr>
        <w:t>根</w:t>
      </w:r>
      <w:r>
        <w:rPr>
          <w:rFonts w:hint="eastAsia" w:ascii="方正仿宋_GBK" w:hAnsi="方正仿宋_GBK" w:eastAsia="方正仿宋_GBK" w:cs="方正仿宋_GBK"/>
          <w:kern w:val="2"/>
          <w:sz w:val="32"/>
          <w:szCs w:val="32"/>
        </w:rPr>
        <w:t>据预算绩效管理要求，我单位对8个项目开展了绩效自评，其中：以填报自评表形式开展自评6项，涉及资金</w:t>
      </w:r>
      <w:r>
        <w:rPr>
          <w:rFonts w:hint="eastAsia" w:ascii="方正仿宋_GBK" w:hAnsi="方正仿宋_GBK" w:eastAsia="方正仿宋_GBK" w:cs="方正仿宋_GBK"/>
          <w:sz w:val="32"/>
          <w:szCs w:val="32"/>
          <w:shd w:val="clear" w:color="auto" w:fill="FFFFFF"/>
        </w:rPr>
        <w:t>400.08</w:t>
      </w:r>
      <w:r>
        <w:rPr>
          <w:rFonts w:hint="eastAsia" w:ascii="方正仿宋_GBK" w:hAnsi="方正仿宋_GBK" w:eastAsia="方正仿宋_GBK" w:cs="方正仿宋_GBK"/>
          <w:kern w:val="2"/>
          <w:sz w:val="32"/>
          <w:szCs w:val="32"/>
        </w:rPr>
        <w:t>万元</w:t>
      </w:r>
      <w:r>
        <w:rPr>
          <w:rFonts w:hint="eastAsia" w:ascii="方正仿宋_GBK" w:hAnsi="方正仿宋_GBK" w:eastAsia="方正仿宋_GBK" w:cs="方正仿宋_GBK"/>
          <w:shd w:val="clear" w:color="auto" w:fill="FFFFFF"/>
          <w:lang w:bidi="ar"/>
        </w:rPr>
        <w:t>。</w:t>
      </w:r>
    </w:p>
    <w:tbl>
      <w:tblPr>
        <w:tblStyle w:val="7"/>
        <w:tblW w:w="8531" w:type="dxa"/>
        <w:tblInd w:w="0" w:type="dxa"/>
        <w:tblLayout w:type="fixed"/>
        <w:tblCellMar>
          <w:top w:w="0" w:type="dxa"/>
          <w:left w:w="108" w:type="dxa"/>
          <w:bottom w:w="0" w:type="dxa"/>
          <w:right w:w="108" w:type="dxa"/>
        </w:tblCellMar>
      </w:tblPr>
      <w:tblGrid>
        <w:gridCol w:w="1439"/>
        <w:gridCol w:w="802"/>
        <w:gridCol w:w="682"/>
        <w:gridCol w:w="827"/>
        <w:gridCol w:w="652"/>
        <w:gridCol w:w="740"/>
        <w:gridCol w:w="783"/>
        <w:gridCol w:w="607"/>
        <w:gridCol w:w="565"/>
        <w:gridCol w:w="740"/>
        <w:gridCol w:w="694"/>
      </w:tblGrid>
      <w:tr w14:paraId="709BCD01">
        <w:trPr>
          <w:trHeight w:val="800" w:hRule="atLeast"/>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27CA">
            <w:pPr>
              <w:adjustRightInd w:val="0"/>
              <w:snapToGrid w:val="0"/>
              <w:spacing w:line="594" w:lineRule="exact"/>
              <w:ind w:firstLine="800" w:firstLineChars="200"/>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14:paraId="4863BF0E">
        <w:tblPrEx>
          <w:tblCellMar>
            <w:top w:w="0" w:type="dxa"/>
            <w:left w:w="108" w:type="dxa"/>
            <w:bottom w:w="0" w:type="dxa"/>
            <w:right w:w="108" w:type="dxa"/>
          </w:tblCellMar>
        </w:tblPrEx>
        <w:trPr>
          <w:trHeight w:val="500" w:hRule="atLeast"/>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01B2">
            <w:pPr>
              <w:adjustRightInd w:val="0"/>
              <w:snapToGrid w:val="0"/>
              <w:spacing w:line="594" w:lineRule="exact"/>
              <w:ind w:firstLine="442" w:firstLineChars="2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14:paraId="6F077E9C">
        <w:tblPrEx>
          <w:tblCellMar>
            <w:top w:w="0" w:type="dxa"/>
            <w:left w:w="108" w:type="dxa"/>
            <w:bottom w:w="0" w:type="dxa"/>
            <w:right w:w="108" w:type="dxa"/>
          </w:tblCellMar>
        </w:tblPrEx>
        <w:trPr>
          <w:trHeight w:val="50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5E0E">
            <w:pPr>
              <w:adjustRightInd w:val="0"/>
              <w:snapToGrid w:val="0"/>
              <w:spacing w:line="594" w:lineRule="exact"/>
              <w:ind w:firstLine="442" w:firstLineChars="200"/>
              <w:jc w:val="right"/>
              <w:textAlignment w:val="center"/>
              <w:rPr>
                <w:rFonts w:hint="default" w:cs="宋体"/>
                <w:b/>
                <w:bCs/>
                <w:color w:val="000000"/>
                <w:sz w:val="22"/>
                <w:szCs w:val="22"/>
              </w:rPr>
            </w:pPr>
            <w:r>
              <w:rPr>
                <w:rFonts w:cs="宋体"/>
                <w:b/>
                <w:bCs/>
                <w:color w:val="000000"/>
                <w:sz w:val="22"/>
                <w:szCs w:val="22"/>
                <w:lang w:bidi="ar"/>
              </w:rPr>
              <w:t>项目名称：</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4ED7">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遗属补助</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7E2D">
            <w:pPr>
              <w:adjustRightInd w:val="0"/>
              <w:snapToGrid w:val="0"/>
              <w:spacing w:line="594" w:lineRule="exact"/>
              <w:ind w:firstLine="442" w:firstLineChars="200"/>
              <w:jc w:val="right"/>
              <w:textAlignment w:val="center"/>
              <w:rPr>
                <w:rFonts w:hint="default" w:cs="宋体"/>
                <w:b/>
                <w:bCs/>
                <w:color w:val="000000"/>
                <w:sz w:val="22"/>
                <w:szCs w:val="22"/>
              </w:rPr>
            </w:pPr>
            <w:r>
              <w:rPr>
                <w:rFonts w:cs="宋体"/>
                <w:b/>
                <w:bCs/>
                <w:color w:val="000000"/>
                <w:sz w:val="22"/>
                <w:szCs w:val="22"/>
                <w:lang w:bidi="ar"/>
              </w:rPr>
              <w:t>项目编码：</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09AB">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50023123T000003060887</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4619">
            <w:pPr>
              <w:adjustRightInd w:val="0"/>
              <w:snapToGrid w:val="0"/>
              <w:spacing w:line="594" w:lineRule="exact"/>
              <w:ind w:firstLine="442" w:firstLineChars="200"/>
              <w:jc w:val="right"/>
              <w:textAlignment w:val="center"/>
              <w:rPr>
                <w:rFonts w:hint="default" w:cs="宋体"/>
                <w:b/>
                <w:bCs/>
                <w:color w:val="000000"/>
                <w:sz w:val="22"/>
                <w:szCs w:val="22"/>
              </w:rPr>
            </w:pPr>
            <w:r>
              <w:rPr>
                <w:rFonts w:cs="宋体"/>
                <w:b/>
                <w:bCs/>
                <w:color w:val="000000"/>
                <w:sz w:val="22"/>
                <w:szCs w:val="22"/>
                <w:lang w:bidi="ar"/>
              </w:rPr>
              <w:t>自评总分：</w:t>
            </w:r>
          </w:p>
        </w:tc>
        <w:tc>
          <w:tcPr>
            <w:tcW w:w="11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1FB0">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100.00</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FE67">
            <w:pPr>
              <w:adjustRightInd w:val="0"/>
              <w:snapToGrid w:val="0"/>
              <w:spacing w:line="594" w:lineRule="exact"/>
              <w:ind w:firstLine="442" w:firstLineChars="200"/>
              <w:jc w:val="right"/>
              <w:rPr>
                <w:rFonts w:hint="default" w:cs="宋体"/>
                <w:b/>
                <w:bCs/>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245B">
            <w:pPr>
              <w:adjustRightInd w:val="0"/>
              <w:snapToGrid w:val="0"/>
              <w:spacing w:line="594" w:lineRule="exact"/>
              <w:ind w:firstLine="440" w:firstLineChars="200"/>
              <w:rPr>
                <w:rFonts w:hint="default" w:cs="宋体"/>
                <w:color w:val="000000"/>
                <w:sz w:val="22"/>
                <w:szCs w:val="22"/>
              </w:rPr>
            </w:pPr>
          </w:p>
        </w:tc>
      </w:tr>
      <w:tr w14:paraId="5C13EDAE">
        <w:tblPrEx>
          <w:tblCellMar>
            <w:top w:w="0" w:type="dxa"/>
            <w:left w:w="108" w:type="dxa"/>
            <w:bottom w:w="0" w:type="dxa"/>
            <w:right w:w="108" w:type="dxa"/>
          </w:tblCellMar>
        </w:tblPrEx>
        <w:trPr>
          <w:trHeight w:val="50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5285">
            <w:pPr>
              <w:adjustRightInd w:val="0"/>
              <w:snapToGrid w:val="0"/>
              <w:spacing w:line="594" w:lineRule="exact"/>
              <w:ind w:firstLine="442" w:firstLineChars="200"/>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131C">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304-垫江县卫生健康委员会</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5E91">
            <w:pPr>
              <w:adjustRightInd w:val="0"/>
              <w:snapToGrid w:val="0"/>
              <w:spacing w:line="594" w:lineRule="exact"/>
              <w:ind w:firstLine="442" w:firstLineChars="200"/>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6072">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006-社保科</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B42E">
            <w:pPr>
              <w:adjustRightInd w:val="0"/>
              <w:snapToGrid w:val="0"/>
              <w:spacing w:line="594" w:lineRule="exact"/>
              <w:ind w:firstLine="442" w:firstLineChars="200"/>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1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9FB9">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洪成利</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4EFC">
            <w:pPr>
              <w:adjustRightInd w:val="0"/>
              <w:snapToGrid w:val="0"/>
              <w:spacing w:line="594" w:lineRule="exact"/>
              <w:ind w:firstLine="442" w:firstLineChars="200"/>
              <w:jc w:val="right"/>
              <w:textAlignment w:val="center"/>
              <w:rPr>
                <w:rFonts w:hint="default" w:cs="宋体"/>
                <w:b/>
                <w:bCs/>
                <w:color w:val="000000"/>
                <w:sz w:val="22"/>
                <w:szCs w:val="22"/>
              </w:rPr>
            </w:pPr>
            <w:r>
              <w:rPr>
                <w:rFonts w:cs="宋体"/>
                <w:b/>
                <w:bCs/>
                <w:color w:val="000000"/>
                <w:sz w:val="22"/>
                <w:szCs w:val="22"/>
                <w:lang w:bidi="ar"/>
              </w:rPr>
              <w:t>联系电话：</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B699">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13996771730</w:t>
            </w:r>
          </w:p>
        </w:tc>
      </w:tr>
      <w:tr w14:paraId="195F38B1">
        <w:tblPrEx>
          <w:tblCellMar>
            <w:top w:w="0" w:type="dxa"/>
            <w:left w:w="108" w:type="dxa"/>
            <w:bottom w:w="0" w:type="dxa"/>
            <w:right w:w="108" w:type="dxa"/>
          </w:tblCellMar>
        </w:tblPrEx>
        <w:trPr>
          <w:trHeight w:val="600" w:hRule="atLeast"/>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65A4">
            <w:pPr>
              <w:adjustRightInd w:val="0"/>
              <w:snapToGrid w:val="0"/>
              <w:spacing w:line="594" w:lineRule="exact"/>
              <w:ind w:firstLine="560" w:firstLineChars="200"/>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7C0E9B98">
        <w:tblPrEx>
          <w:tblCellMar>
            <w:top w:w="0" w:type="dxa"/>
            <w:left w:w="108" w:type="dxa"/>
            <w:bottom w:w="0" w:type="dxa"/>
            <w:right w:w="108"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E5E0">
            <w:pPr>
              <w:adjustRightInd w:val="0"/>
              <w:snapToGrid w:val="0"/>
              <w:spacing w:line="594" w:lineRule="exact"/>
              <w:ind w:firstLine="440" w:firstLineChars="200"/>
              <w:jc w:val="center"/>
              <w:rPr>
                <w:rFonts w:hint="default" w:cs="宋体"/>
                <w:color w:val="000000"/>
                <w:sz w:val="22"/>
                <w:szCs w:val="22"/>
              </w:rPr>
            </w:pP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3912">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5810">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FFE8">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9572">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执行率</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F010">
            <w:pPr>
              <w:adjustRightInd w:val="0"/>
              <w:snapToGrid w:val="0"/>
              <w:spacing w:line="594" w:lineRule="exact"/>
              <w:ind w:firstLine="442" w:firstLineChars="200"/>
              <w:textAlignment w:val="center"/>
              <w:rPr>
                <w:rFonts w:hint="default" w:cs="宋体"/>
                <w:b/>
                <w:bCs/>
                <w:color w:val="000000"/>
                <w:sz w:val="22"/>
                <w:szCs w:val="22"/>
              </w:rPr>
            </w:pPr>
            <w:r>
              <w:rPr>
                <w:rFonts w:cs="宋体"/>
                <w:b/>
                <w:bCs/>
                <w:color w:val="000000"/>
                <w:sz w:val="22"/>
                <w:szCs w:val="22"/>
                <w:lang w:bidi="ar"/>
              </w:rPr>
              <w:t>执行率权重</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44E2">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4F48FC5C">
        <w:tblPrEx>
          <w:tblCellMar>
            <w:top w:w="0" w:type="dxa"/>
            <w:left w:w="108" w:type="dxa"/>
            <w:bottom w:w="0" w:type="dxa"/>
            <w:right w:w="108" w:type="dxa"/>
          </w:tblCellMar>
        </w:tblPrEx>
        <w:trPr>
          <w:trHeight w:val="500" w:hRule="atLeast"/>
        </w:trPr>
        <w:tc>
          <w:tcPr>
            <w:tcW w:w="1439" w:type="dxa"/>
            <w:tcBorders>
              <w:top w:val="single" w:color="000000" w:sz="4" w:space="0"/>
              <w:left w:val="single" w:color="000000" w:sz="4" w:space="0"/>
              <w:bottom w:val="single" w:color="000000" w:sz="4" w:space="0"/>
              <w:right w:val="nil"/>
            </w:tcBorders>
            <w:shd w:val="clear" w:color="auto" w:fill="auto"/>
            <w:vAlign w:val="center"/>
          </w:tcPr>
          <w:p w14:paraId="087C590E">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年度总金额</w:t>
            </w:r>
          </w:p>
        </w:tc>
        <w:tc>
          <w:tcPr>
            <w:tcW w:w="802" w:type="dxa"/>
            <w:tcBorders>
              <w:top w:val="single" w:color="000000" w:sz="4" w:space="0"/>
              <w:left w:val="nil"/>
              <w:bottom w:val="single" w:color="000000" w:sz="4" w:space="0"/>
              <w:right w:val="single" w:color="000000" w:sz="4" w:space="0"/>
            </w:tcBorders>
            <w:shd w:val="clear" w:color="auto" w:fill="auto"/>
            <w:noWrap/>
            <w:vAlign w:val="center"/>
          </w:tcPr>
          <w:p w14:paraId="410DBA60">
            <w:pPr>
              <w:adjustRightInd w:val="0"/>
              <w:snapToGrid w:val="0"/>
              <w:spacing w:line="594" w:lineRule="exact"/>
              <w:ind w:firstLine="440" w:firstLineChars="200"/>
              <w:rPr>
                <w:rFonts w:hint="default" w:cs="宋体"/>
                <w:color w:val="000000"/>
                <w:sz w:val="22"/>
                <w:szCs w:val="22"/>
              </w:rPr>
            </w:pPr>
          </w:p>
        </w:tc>
        <w:tc>
          <w:tcPr>
            <w:tcW w:w="682" w:type="dxa"/>
            <w:tcBorders>
              <w:top w:val="single" w:color="000000" w:sz="4" w:space="0"/>
              <w:left w:val="single" w:color="000000" w:sz="4" w:space="0"/>
              <w:bottom w:val="single" w:color="000000" w:sz="4" w:space="0"/>
              <w:right w:val="nil"/>
            </w:tcBorders>
            <w:shd w:val="clear" w:color="auto" w:fill="auto"/>
            <w:noWrap/>
            <w:vAlign w:val="center"/>
          </w:tcPr>
          <w:p w14:paraId="6F360547">
            <w:pPr>
              <w:adjustRightInd w:val="0"/>
              <w:snapToGrid w:val="0"/>
              <w:spacing w:line="594" w:lineRule="exact"/>
              <w:ind w:firstLine="440" w:firstLineChars="200"/>
              <w:rPr>
                <w:rFonts w:hint="default" w:cs="宋体"/>
                <w:color w:val="000000"/>
                <w:sz w:val="22"/>
                <w:szCs w:val="22"/>
              </w:rPr>
            </w:pPr>
          </w:p>
        </w:tc>
        <w:tc>
          <w:tcPr>
            <w:tcW w:w="827" w:type="dxa"/>
            <w:tcBorders>
              <w:top w:val="single" w:color="000000" w:sz="4" w:space="0"/>
              <w:left w:val="nil"/>
              <w:bottom w:val="single" w:color="000000" w:sz="4" w:space="0"/>
              <w:right w:val="single" w:color="000000" w:sz="4" w:space="0"/>
            </w:tcBorders>
            <w:shd w:val="clear" w:color="auto" w:fill="auto"/>
            <w:noWrap/>
            <w:vAlign w:val="center"/>
          </w:tcPr>
          <w:p w14:paraId="68770D46">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32,891.28 </w:t>
            </w:r>
          </w:p>
        </w:tc>
        <w:tc>
          <w:tcPr>
            <w:tcW w:w="652" w:type="dxa"/>
            <w:tcBorders>
              <w:top w:val="single" w:color="000000" w:sz="4" w:space="0"/>
              <w:left w:val="single" w:color="000000" w:sz="4" w:space="0"/>
              <w:bottom w:val="single" w:color="000000" w:sz="4" w:space="0"/>
              <w:right w:val="nil"/>
            </w:tcBorders>
            <w:shd w:val="clear" w:color="auto" w:fill="auto"/>
            <w:noWrap/>
            <w:vAlign w:val="center"/>
          </w:tcPr>
          <w:p w14:paraId="4F5F9828">
            <w:pPr>
              <w:adjustRightInd w:val="0"/>
              <w:snapToGrid w:val="0"/>
              <w:spacing w:line="594" w:lineRule="exact"/>
              <w:ind w:firstLine="440" w:firstLineChars="200"/>
              <w:rPr>
                <w:rFonts w:hint="default" w:cs="宋体"/>
                <w:color w:val="000000"/>
                <w:sz w:val="22"/>
                <w:szCs w:val="22"/>
              </w:rPr>
            </w:pPr>
          </w:p>
        </w:tc>
        <w:tc>
          <w:tcPr>
            <w:tcW w:w="740" w:type="dxa"/>
            <w:tcBorders>
              <w:top w:val="single" w:color="000000" w:sz="4" w:space="0"/>
              <w:left w:val="nil"/>
              <w:bottom w:val="single" w:color="000000" w:sz="4" w:space="0"/>
              <w:right w:val="single" w:color="000000" w:sz="4" w:space="0"/>
            </w:tcBorders>
            <w:shd w:val="clear" w:color="auto" w:fill="auto"/>
            <w:vAlign w:val="center"/>
          </w:tcPr>
          <w:p w14:paraId="2B2FF4CC">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32,891.28 </w:t>
            </w:r>
          </w:p>
        </w:tc>
        <w:tc>
          <w:tcPr>
            <w:tcW w:w="783" w:type="dxa"/>
            <w:tcBorders>
              <w:top w:val="single" w:color="000000" w:sz="4" w:space="0"/>
              <w:left w:val="single" w:color="000000" w:sz="4" w:space="0"/>
              <w:bottom w:val="single" w:color="000000" w:sz="4" w:space="0"/>
              <w:right w:val="nil"/>
            </w:tcBorders>
            <w:shd w:val="clear" w:color="auto" w:fill="auto"/>
            <w:noWrap/>
            <w:vAlign w:val="center"/>
          </w:tcPr>
          <w:p w14:paraId="7A8726EF">
            <w:pPr>
              <w:adjustRightInd w:val="0"/>
              <w:snapToGrid w:val="0"/>
              <w:spacing w:line="594" w:lineRule="exact"/>
              <w:ind w:firstLine="440" w:firstLineChars="200"/>
              <w:rPr>
                <w:rFonts w:hint="default" w:cs="宋体"/>
                <w:color w:val="000000"/>
                <w:sz w:val="22"/>
                <w:szCs w:val="22"/>
              </w:rPr>
            </w:pPr>
          </w:p>
        </w:tc>
        <w:tc>
          <w:tcPr>
            <w:tcW w:w="607" w:type="dxa"/>
            <w:tcBorders>
              <w:top w:val="single" w:color="000000" w:sz="4" w:space="0"/>
              <w:left w:val="nil"/>
              <w:bottom w:val="single" w:color="000000" w:sz="4" w:space="0"/>
              <w:right w:val="single" w:color="000000" w:sz="4" w:space="0"/>
            </w:tcBorders>
            <w:shd w:val="clear" w:color="auto" w:fill="auto"/>
            <w:noWrap/>
            <w:vAlign w:val="center"/>
          </w:tcPr>
          <w:p w14:paraId="46A90511">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32,891.28 </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4552">
            <w:pPr>
              <w:adjustRightInd w:val="0"/>
              <w:snapToGrid w:val="0"/>
              <w:spacing w:line="594" w:lineRule="exact"/>
              <w:ind w:firstLine="440" w:firstLineChars="200"/>
              <w:rPr>
                <w:rFonts w:hint="default" w:cs="宋体"/>
                <w:color w:val="000000"/>
                <w:sz w:val="22"/>
                <w:szCs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5BC6">
            <w:pPr>
              <w:adjustRightInd w:val="0"/>
              <w:snapToGrid w:val="0"/>
              <w:spacing w:line="594" w:lineRule="exact"/>
              <w:ind w:firstLine="440" w:firstLineChars="200"/>
              <w:rPr>
                <w:rFonts w:hint="default" w:cs="宋体"/>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1D2A">
            <w:pPr>
              <w:adjustRightInd w:val="0"/>
              <w:snapToGrid w:val="0"/>
              <w:spacing w:line="594" w:lineRule="exact"/>
              <w:ind w:firstLine="440" w:firstLineChars="200"/>
              <w:jc w:val="right"/>
              <w:rPr>
                <w:rFonts w:hint="default" w:cs="宋体"/>
                <w:color w:val="000000"/>
                <w:sz w:val="22"/>
                <w:szCs w:val="22"/>
              </w:rPr>
            </w:pPr>
          </w:p>
        </w:tc>
      </w:tr>
      <w:tr w14:paraId="3C801BBF">
        <w:tblPrEx>
          <w:tblCellMar>
            <w:top w:w="0" w:type="dxa"/>
            <w:left w:w="108" w:type="dxa"/>
            <w:bottom w:w="0" w:type="dxa"/>
            <w:right w:w="108" w:type="dxa"/>
          </w:tblCellMar>
        </w:tblPrEx>
        <w:trPr>
          <w:trHeight w:val="500" w:hRule="atLeast"/>
        </w:trPr>
        <w:tc>
          <w:tcPr>
            <w:tcW w:w="1439" w:type="dxa"/>
            <w:tcBorders>
              <w:top w:val="single" w:color="000000" w:sz="4" w:space="0"/>
              <w:left w:val="single" w:color="000000" w:sz="4" w:space="0"/>
              <w:bottom w:val="single" w:color="000000" w:sz="4" w:space="0"/>
              <w:right w:val="nil"/>
            </w:tcBorders>
            <w:shd w:val="clear" w:color="auto" w:fill="auto"/>
            <w:vAlign w:val="center"/>
          </w:tcPr>
          <w:p w14:paraId="59464B6B">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其中：财政拨款</w:t>
            </w:r>
          </w:p>
        </w:tc>
        <w:tc>
          <w:tcPr>
            <w:tcW w:w="802" w:type="dxa"/>
            <w:tcBorders>
              <w:top w:val="single" w:color="000000" w:sz="4" w:space="0"/>
              <w:left w:val="nil"/>
              <w:bottom w:val="single" w:color="000000" w:sz="4" w:space="0"/>
              <w:right w:val="single" w:color="000000" w:sz="4" w:space="0"/>
            </w:tcBorders>
            <w:shd w:val="clear" w:color="auto" w:fill="auto"/>
            <w:noWrap/>
            <w:vAlign w:val="center"/>
          </w:tcPr>
          <w:p w14:paraId="33DC9267">
            <w:pPr>
              <w:adjustRightInd w:val="0"/>
              <w:snapToGrid w:val="0"/>
              <w:spacing w:line="594" w:lineRule="exact"/>
              <w:ind w:firstLine="440" w:firstLineChars="200"/>
              <w:rPr>
                <w:rFonts w:hint="default" w:cs="宋体"/>
                <w:color w:val="000000"/>
                <w:sz w:val="22"/>
                <w:szCs w:val="22"/>
              </w:rPr>
            </w:pPr>
          </w:p>
        </w:tc>
        <w:tc>
          <w:tcPr>
            <w:tcW w:w="682" w:type="dxa"/>
            <w:tcBorders>
              <w:top w:val="single" w:color="000000" w:sz="4" w:space="0"/>
              <w:left w:val="single" w:color="000000" w:sz="4" w:space="0"/>
              <w:bottom w:val="single" w:color="000000" w:sz="4" w:space="0"/>
              <w:right w:val="nil"/>
            </w:tcBorders>
            <w:shd w:val="clear" w:color="auto" w:fill="auto"/>
            <w:noWrap/>
            <w:vAlign w:val="center"/>
          </w:tcPr>
          <w:p w14:paraId="15A75800">
            <w:pPr>
              <w:adjustRightInd w:val="0"/>
              <w:snapToGrid w:val="0"/>
              <w:spacing w:line="594" w:lineRule="exact"/>
              <w:ind w:firstLine="440" w:firstLineChars="200"/>
              <w:rPr>
                <w:rFonts w:hint="default" w:cs="宋体"/>
                <w:color w:val="000000"/>
                <w:sz w:val="22"/>
                <w:szCs w:val="22"/>
              </w:rPr>
            </w:pPr>
          </w:p>
        </w:tc>
        <w:tc>
          <w:tcPr>
            <w:tcW w:w="827" w:type="dxa"/>
            <w:tcBorders>
              <w:top w:val="single" w:color="000000" w:sz="4" w:space="0"/>
              <w:left w:val="nil"/>
              <w:bottom w:val="single" w:color="000000" w:sz="4" w:space="0"/>
              <w:right w:val="single" w:color="000000" w:sz="4" w:space="0"/>
            </w:tcBorders>
            <w:shd w:val="clear" w:color="auto" w:fill="auto"/>
            <w:noWrap/>
            <w:vAlign w:val="center"/>
          </w:tcPr>
          <w:p w14:paraId="291ECDD0">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32,891.28 </w:t>
            </w:r>
          </w:p>
        </w:tc>
        <w:tc>
          <w:tcPr>
            <w:tcW w:w="652" w:type="dxa"/>
            <w:tcBorders>
              <w:top w:val="single" w:color="000000" w:sz="4" w:space="0"/>
              <w:left w:val="single" w:color="000000" w:sz="4" w:space="0"/>
              <w:bottom w:val="single" w:color="000000" w:sz="4" w:space="0"/>
              <w:right w:val="nil"/>
            </w:tcBorders>
            <w:shd w:val="clear" w:color="auto" w:fill="auto"/>
            <w:noWrap/>
            <w:vAlign w:val="center"/>
          </w:tcPr>
          <w:p w14:paraId="5DD64EEC">
            <w:pPr>
              <w:adjustRightInd w:val="0"/>
              <w:snapToGrid w:val="0"/>
              <w:spacing w:line="594" w:lineRule="exact"/>
              <w:ind w:firstLine="440" w:firstLineChars="200"/>
              <w:rPr>
                <w:rFonts w:hint="default" w:cs="宋体"/>
                <w:color w:val="000000"/>
                <w:sz w:val="22"/>
                <w:szCs w:val="22"/>
              </w:rPr>
            </w:pPr>
          </w:p>
        </w:tc>
        <w:tc>
          <w:tcPr>
            <w:tcW w:w="740" w:type="dxa"/>
            <w:tcBorders>
              <w:top w:val="single" w:color="000000" w:sz="4" w:space="0"/>
              <w:left w:val="nil"/>
              <w:bottom w:val="single" w:color="000000" w:sz="4" w:space="0"/>
              <w:right w:val="single" w:color="000000" w:sz="4" w:space="0"/>
            </w:tcBorders>
            <w:shd w:val="clear" w:color="auto" w:fill="auto"/>
            <w:vAlign w:val="center"/>
          </w:tcPr>
          <w:p w14:paraId="16A1DDD2">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32,891.28 </w:t>
            </w:r>
          </w:p>
        </w:tc>
        <w:tc>
          <w:tcPr>
            <w:tcW w:w="783" w:type="dxa"/>
            <w:tcBorders>
              <w:top w:val="single" w:color="000000" w:sz="4" w:space="0"/>
              <w:left w:val="single" w:color="000000" w:sz="4" w:space="0"/>
              <w:bottom w:val="single" w:color="000000" w:sz="4" w:space="0"/>
              <w:right w:val="nil"/>
            </w:tcBorders>
            <w:shd w:val="clear" w:color="auto" w:fill="auto"/>
            <w:noWrap/>
            <w:vAlign w:val="center"/>
          </w:tcPr>
          <w:p w14:paraId="06077775">
            <w:pPr>
              <w:adjustRightInd w:val="0"/>
              <w:snapToGrid w:val="0"/>
              <w:spacing w:line="594" w:lineRule="exact"/>
              <w:ind w:firstLine="440" w:firstLineChars="200"/>
              <w:rPr>
                <w:rFonts w:hint="default" w:cs="宋体"/>
                <w:color w:val="000000"/>
                <w:sz w:val="22"/>
                <w:szCs w:val="22"/>
              </w:rPr>
            </w:pPr>
          </w:p>
        </w:tc>
        <w:tc>
          <w:tcPr>
            <w:tcW w:w="607" w:type="dxa"/>
            <w:tcBorders>
              <w:top w:val="single" w:color="000000" w:sz="4" w:space="0"/>
              <w:left w:val="nil"/>
              <w:bottom w:val="single" w:color="000000" w:sz="4" w:space="0"/>
              <w:right w:val="single" w:color="000000" w:sz="4" w:space="0"/>
            </w:tcBorders>
            <w:shd w:val="clear" w:color="auto" w:fill="auto"/>
            <w:noWrap/>
            <w:vAlign w:val="center"/>
          </w:tcPr>
          <w:p w14:paraId="154D4B3B">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32,891.28 </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8D9B">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34B6">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10.00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0357">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10.00 </w:t>
            </w:r>
          </w:p>
        </w:tc>
      </w:tr>
      <w:tr w14:paraId="304F04AF">
        <w:tblPrEx>
          <w:tblCellMar>
            <w:top w:w="0" w:type="dxa"/>
            <w:left w:w="108" w:type="dxa"/>
            <w:bottom w:w="0" w:type="dxa"/>
            <w:right w:w="108" w:type="dxa"/>
          </w:tblCellMar>
        </w:tblPrEx>
        <w:trPr>
          <w:trHeight w:val="500" w:hRule="atLeast"/>
        </w:trPr>
        <w:tc>
          <w:tcPr>
            <w:tcW w:w="1439" w:type="dxa"/>
            <w:tcBorders>
              <w:top w:val="single" w:color="000000" w:sz="4" w:space="0"/>
              <w:left w:val="single" w:color="000000" w:sz="4" w:space="0"/>
              <w:bottom w:val="single" w:color="000000" w:sz="4" w:space="0"/>
              <w:right w:val="nil"/>
            </w:tcBorders>
            <w:shd w:val="clear" w:color="auto" w:fill="auto"/>
            <w:vAlign w:val="center"/>
          </w:tcPr>
          <w:p w14:paraId="1086DF67">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一般公共预算</w:t>
            </w:r>
          </w:p>
        </w:tc>
        <w:tc>
          <w:tcPr>
            <w:tcW w:w="802" w:type="dxa"/>
            <w:tcBorders>
              <w:top w:val="single" w:color="000000" w:sz="4" w:space="0"/>
              <w:left w:val="nil"/>
              <w:bottom w:val="single" w:color="000000" w:sz="4" w:space="0"/>
              <w:right w:val="single" w:color="000000" w:sz="4" w:space="0"/>
            </w:tcBorders>
            <w:shd w:val="clear" w:color="auto" w:fill="auto"/>
            <w:noWrap/>
            <w:vAlign w:val="center"/>
          </w:tcPr>
          <w:p w14:paraId="5190BFB9">
            <w:pPr>
              <w:adjustRightInd w:val="0"/>
              <w:snapToGrid w:val="0"/>
              <w:spacing w:line="594" w:lineRule="exact"/>
              <w:ind w:firstLine="440" w:firstLineChars="200"/>
              <w:rPr>
                <w:rFonts w:hint="default" w:cs="宋体"/>
                <w:color w:val="000000"/>
                <w:sz w:val="22"/>
                <w:szCs w:val="22"/>
              </w:rPr>
            </w:pPr>
          </w:p>
        </w:tc>
        <w:tc>
          <w:tcPr>
            <w:tcW w:w="682" w:type="dxa"/>
            <w:tcBorders>
              <w:top w:val="single" w:color="000000" w:sz="4" w:space="0"/>
              <w:left w:val="single" w:color="000000" w:sz="4" w:space="0"/>
              <w:bottom w:val="single" w:color="000000" w:sz="4" w:space="0"/>
              <w:right w:val="nil"/>
            </w:tcBorders>
            <w:shd w:val="clear" w:color="auto" w:fill="auto"/>
            <w:noWrap/>
            <w:vAlign w:val="center"/>
          </w:tcPr>
          <w:p w14:paraId="395410C4">
            <w:pPr>
              <w:adjustRightInd w:val="0"/>
              <w:snapToGrid w:val="0"/>
              <w:spacing w:line="594" w:lineRule="exact"/>
              <w:ind w:firstLine="440" w:firstLineChars="200"/>
              <w:rPr>
                <w:rFonts w:hint="default" w:cs="宋体"/>
                <w:color w:val="000000"/>
                <w:sz w:val="22"/>
                <w:szCs w:val="22"/>
              </w:rPr>
            </w:pPr>
          </w:p>
        </w:tc>
        <w:tc>
          <w:tcPr>
            <w:tcW w:w="827" w:type="dxa"/>
            <w:tcBorders>
              <w:top w:val="single" w:color="000000" w:sz="4" w:space="0"/>
              <w:left w:val="nil"/>
              <w:bottom w:val="single" w:color="000000" w:sz="4" w:space="0"/>
              <w:right w:val="single" w:color="000000" w:sz="4" w:space="0"/>
            </w:tcBorders>
            <w:shd w:val="clear" w:color="auto" w:fill="auto"/>
            <w:noWrap/>
            <w:vAlign w:val="center"/>
          </w:tcPr>
          <w:p w14:paraId="701633F0">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32,891.28 </w:t>
            </w:r>
          </w:p>
        </w:tc>
        <w:tc>
          <w:tcPr>
            <w:tcW w:w="652" w:type="dxa"/>
            <w:tcBorders>
              <w:top w:val="single" w:color="000000" w:sz="4" w:space="0"/>
              <w:left w:val="single" w:color="000000" w:sz="4" w:space="0"/>
              <w:bottom w:val="single" w:color="000000" w:sz="4" w:space="0"/>
              <w:right w:val="nil"/>
            </w:tcBorders>
            <w:shd w:val="clear" w:color="auto" w:fill="auto"/>
            <w:noWrap/>
            <w:vAlign w:val="center"/>
          </w:tcPr>
          <w:p w14:paraId="7F8D2725">
            <w:pPr>
              <w:adjustRightInd w:val="0"/>
              <w:snapToGrid w:val="0"/>
              <w:spacing w:line="594" w:lineRule="exact"/>
              <w:ind w:firstLine="440" w:firstLineChars="200"/>
              <w:rPr>
                <w:rFonts w:hint="default" w:cs="宋体"/>
                <w:color w:val="000000"/>
                <w:sz w:val="22"/>
                <w:szCs w:val="22"/>
              </w:rPr>
            </w:pPr>
          </w:p>
        </w:tc>
        <w:tc>
          <w:tcPr>
            <w:tcW w:w="740" w:type="dxa"/>
            <w:tcBorders>
              <w:top w:val="single" w:color="000000" w:sz="4" w:space="0"/>
              <w:left w:val="nil"/>
              <w:bottom w:val="single" w:color="000000" w:sz="4" w:space="0"/>
              <w:right w:val="single" w:color="000000" w:sz="4" w:space="0"/>
            </w:tcBorders>
            <w:shd w:val="clear" w:color="auto" w:fill="auto"/>
            <w:vAlign w:val="center"/>
          </w:tcPr>
          <w:p w14:paraId="1A6A8394">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32,891.28 </w:t>
            </w:r>
          </w:p>
        </w:tc>
        <w:tc>
          <w:tcPr>
            <w:tcW w:w="783" w:type="dxa"/>
            <w:tcBorders>
              <w:top w:val="single" w:color="000000" w:sz="4" w:space="0"/>
              <w:left w:val="single" w:color="000000" w:sz="4" w:space="0"/>
              <w:bottom w:val="single" w:color="000000" w:sz="4" w:space="0"/>
              <w:right w:val="nil"/>
            </w:tcBorders>
            <w:shd w:val="clear" w:color="auto" w:fill="auto"/>
            <w:noWrap/>
            <w:vAlign w:val="center"/>
          </w:tcPr>
          <w:p w14:paraId="134A41D4">
            <w:pPr>
              <w:adjustRightInd w:val="0"/>
              <w:snapToGrid w:val="0"/>
              <w:spacing w:line="594" w:lineRule="exact"/>
              <w:ind w:firstLine="440" w:firstLineChars="200"/>
              <w:rPr>
                <w:rFonts w:hint="default" w:cs="宋体"/>
                <w:color w:val="000000"/>
                <w:sz w:val="22"/>
                <w:szCs w:val="22"/>
              </w:rPr>
            </w:pPr>
          </w:p>
        </w:tc>
        <w:tc>
          <w:tcPr>
            <w:tcW w:w="607" w:type="dxa"/>
            <w:tcBorders>
              <w:top w:val="single" w:color="000000" w:sz="4" w:space="0"/>
              <w:left w:val="nil"/>
              <w:bottom w:val="single" w:color="000000" w:sz="4" w:space="0"/>
              <w:right w:val="single" w:color="000000" w:sz="4" w:space="0"/>
            </w:tcBorders>
            <w:shd w:val="clear" w:color="auto" w:fill="auto"/>
            <w:noWrap/>
            <w:vAlign w:val="center"/>
          </w:tcPr>
          <w:p w14:paraId="7AC91A73">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32,891.28 </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D907">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33BC">
            <w:pPr>
              <w:adjustRightInd w:val="0"/>
              <w:snapToGrid w:val="0"/>
              <w:spacing w:line="594" w:lineRule="exact"/>
              <w:ind w:firstLine="440" w:firstLineChars="200"/>
              <w:rPr>
                <w:rFonts w:hint="default" w:cs="宋体"/>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0AAF">
            <w:pPr>
              <w:adjustRightInd w:val="0"/>
              <w:snapToGrid w:val="0"/>
              <w:spacing w:line="594" w:lineRule="exact"/>
              <w:ind w:firstLine="440" w:firstLineChars="200"/>
              <w:jc w:val="right"/>
              <w:rPr>
                <w:rFonts w:hint="default" w:cs="宋体"/>
                <w:color w:val="000000"/>
                <w:sz w:val="22"/>
                <w:szCs w:val="22"/>
              </w:rPr>
            </w:pPr>
          </w:p>
        </w:tc>
      </w:tr>
      <w:tr w14:paraId="7DB4FEC3">
        <w:tblPrEx>
          <w:tblCellMar>
            <w:top w:w="0" w:type="dxa"/>
            <w:left w:w="108" w:type="dxa"/>
            <w:bottom w:w="0" w:type="dxa"/>
            <w:right w:w="108" w:type="dxa"/>
          </w:tblCellMar>
        </w:tblPrEx>
        <w:trPr>
          <w:trHeight w:val="600" w:hRule="atLeast"/>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86D6">
            <w:pPr>
              <w:adjustRightInd w:val="0"/>
              <w:snapToGrid w:val="0"/>
              <w:spacing w:line="594" w:lineRule="exact"/>
              <w:ind w:firstLine="560" w:firstLineChars="200"/>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4EBAE136">
        <w:tblPrEx>
          <w:tblCellMar>
            <w:top w:w="0" w:type="dxa"/>
            <w:left w:w="108" w:type="dxa"/>
            <w:bottom w:w="0" w:type="dxa"/>
            <w:right w:w="108" w:type="dxa"/>
          </w:tblCellMar>
        </w:tblPrEx>
        <w:trPr>
          <w:trHeight w:val="500" w:hRule="atLeast"/>
        </w:trPr>
        <w:tc>
          <w:tcPr>
            <w:tcW w:w="37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5BC6">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27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BC1B">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19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8EC4">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339DC6D0">
        <w:tblPrEx>
          <w:tblCellMar>
            <w:top w:w="0" w:type="dxa"/>
            <w:left w:w="108" w:type="dxa"/>
            <w:bottom w:w="0" w:type="dxa"/>
            <w:right w:w="108" w:type="dxa"/>
          </w:tblCellMar>
        </w:tblPrEx>
        <w:trPr>
          <w:trHeight w:val="1600" w:hRule="atLeast"/>
        </w:trPr>
        <w:tc>
          <w:tcPr>
            <w:tcW w:w="3750" w:type="dxa"/>
            <w:gridSpan w:val="4"/>
            <w:tcBorders>
              <w:top w:val="single" w:color="000000" w:sz="4" w:space="0"/>
              <w:left w:val="single" w:color="000000" w:sz="4" w:space="0"/>
              <w:bottom w:val="single" w:color="000000" w:sz="4" w:space="0"/>
              <w:right w:val="single" w:color="000000" w:sz="4" w:space="0"/>
            </w:tcBorders>
            <w:shd w:val="clear" w:color="auto" w:fill="auto"/>
          </w:tcPr>
          <w:p w14:paraId="1D7326B6">
            <w:pPr>
              <w:adjustRightInd w:val="0"/>
              <w:snapToGrid w:val="0"/>
              <w:spacing w:line="594" w:lineRule="exact"/>
              <w:ind w:firstLine="440" w:firstLineChars="200"/>
              <w:textAlignment w:val="top"/>
              <w:rPr>
                <w:rFonts w:hint="default" w:cs="宋体"/>
                <w:color w:val="000000"/>
                <w:sz w:val="22"/>
                <w:szCs w:val="22"/>
              </w:rPr>
            </w:pPr>
            <w:r>
              <w:rPr>
                <w:rFonts w:cs="宋体"/>
                <w:color w:val="000000"/>
                <w:sz w:val="22"/>
                <w:szCs w:val="22"/>
                <w:lang w:bidi="ar"/>
              </w:rPr>
              <w:t>为遗属人员生活提供基本保障</w:t>
            </w:r>
          </w:p>
        </w:tc>
        <w:tc>
          <w:tcPr>
            <w:tcW w:w="2782" w:type="dxa"/>
            <w:gridSpan w:val="4"/>
            <w:tcBorders>
              <w:top w:val="single" w:color="000000" w:sz="4" w:space="0"/>
              <w:left w:val="single" w:color="000000" w:sz="4" w:space="0"/>
              <w:bottom w:val="single" w:color="000000" w:sz="4" w:space="0"/>
              <w:right w:val="single" w:color="000000" w:sz="4" w:space="0"/>
            </w:tcBorders>
            <w:shd w:val="clear" w:color="auto" w:fill="auto"/>
          </w:tcPr>
          <w:p w14:paraId="2315F6A0">
            <w:pPr>
              <w:adjustRightInd w:val="0"/>
              <w:snapToGrid w:val="0"/>
              <w:spacing w:line="594" w:lineRule="exact"/>
              <w:ind w:firstLine="440" w:firstLineChars="200"/>
              <w:rPr>
                <w:rFonts w:hint="default" w:cs="宋体"/>
                <w:color w:val="000000"/>
                <w:sz w:val="22"/>
                <w:szCs w:val="22"/>
              </w:rPr>
            </w:pPr>
          </w:p>
        </w:tc>
        <w:tc>
          <w:tcPr>
            <w:tcW w:w="1999" w:type="dxa"/>
            <w:gridSpan w:val="3"/>
            <w:tcBorders>
              <w:top w:val="single" w:color="000000" w:sz="4" w:space="0"/>
              <w:left w:val="single" w:color="000000" w:sz="4" w:space="0"/>
              <w:bottom w:val="single" w:color="000000" w:sz="4" w:space="0"/>
              <w:right w:val="single" w:color="000000" w:sz="4" w:space="0"/>
            </w:tcBorders>
            <w:shd w:val="clear" w:color="auto" w:fill="auto"/>
          </w:tcPr>
          <w:p w14:paraId="148E5CFB">
            <w:pPr>
              <w:adjustRightInd w:val="0"/>
              <w:snapToGrid w:val="0"/>
              <w:spacing w:line="594" w:lineRule="exact"/>
              <w:ind w:firstLine="440" w:firstLineChars="200"/>
              <w:textAlignment w:val="top"/>
              <w:rPr>
                <w:rFonts w:hint="default" w:cs="宋体"/>
                <w:color w:val="000000"/>
                <w:sz w:val="22"/>
                <w:szCs w:val="22"/>
              </w:rPr>
            </w:pPr>
            <w:r>
              <w:rPr>
                <w:rFonts w:cs="宋体"/>
                <w:color w:val="000000"/>
                <w:sz w:val="22"/>
                <w:szCs w:val="22"/>
                <w:lang w:bidi="ar"/>
              </w:rPr>
              <w:t>全额完成</w:t>
            </w:r>
          </w:p>
        </w:tc>
      </w:tr>
      <w:tr w14:paraId="5A8A023A">
        <w:tblPrEx>
          <w:tblCellMar>
            <w:top w:w="0" w:type="dxa"/>
            <w:left w:w="108" w:type="dxa"/>
            <w:bottom w:w="0" w:type="dxa"/>
            <w:right w:w="108" w:type="dxa"/>
          </w:tblCellMar>
        </w:tblPrEx>
        <w:trPr>
          <w:trHeight w:val="600" w:hRule="atLeast"/>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4FF6">
            <w:pPr>
              <w:adjustRightInd w:val="0"/>
              <w:snapToGrid w:val="0"/>
              <w:spacing w:line="594" w:lineRule="exact"/>
              <w:ind w:firstLine="560" w:firstLineChars="200"/>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09FD7069">
        <w:tblPrEx>
          <w:tblCellMar>
            <w:top w:w="0" w:type="dxa"/>
            <w:left w:w="108" w:type="dxa"/>
            <w:bottom w:w="0" w:type="dxa"/>
            <w:right w:w="108" w:type="dxa"/>
          </w:tblCellMar>
        </w:tblPrEx>
        <w:trPr>
          <w:trHeight w:val="50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9C52">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指标名称</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D635">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计量单位</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0A13">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指标性质</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DC6A">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指标值</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C5DA">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29EA">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偏离度（%）</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4EEB">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得分系数（%）</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29C6">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指标权重</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94B3">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指标得分</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89C4">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7648">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说明</w:t>
            </w:r>
          </w:p>
        </w:tc>
      </w:tr>
      <w:tr w14:paraId="6C2BEF1D">
        <w:tblPrEx>
          <w:tblCellMar>
            <w:top w:w="0" w:type="dxa"/>
            <w:left w:w="108" w:type="dxa"/>
            <w:bottom w:w="0" w:type="dxa"/>
            <w:right w:w="108" w:type="dxa"/>
          </w:tblCellMar>
        </w:tblPrEx>
        <w:trPr>
          <w:trHeight w:val="50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7601">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遗属补助发放人数</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00BC">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B6DB">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D989">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3</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3C27">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3</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5F8F">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740A">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F9CC">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15</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AE81">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15</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99EB">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是</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E41F">
            <w:pPr>
              <w:adjustRightInd w:val="0"/>
              <w:snapToGrid w:val="0"/>
              <w:spacing w:line="594" w:lineRule="exact"/>
              <w:ind w:firstLine="440" w:firstLineChars="200"/>
              <w:rPr>
                <w:rFonts w:hint="default" w:cs="宋体"/>
                <w:color w:val="000000"/>
                <w:sz w:val="22"/>
                <w:szCs w:val="22"/>
              </w:rPr>
            </w:pPr>
          </w:p>
        </w:tc>
      </w:tr>
      <w:tr w14:paraId="78271916">
        <w:tblPrEx>
          <w:tblCellMar>
            <w:top w:w="0" w:type="dxa"/>
            <w:left w:w="108" w:type="dxa"/>
            <w:bottom w:w="0" w:type="dxa"/>
            <w:right w:w="108" w:type="dxa"/>
          </w:tblCellMar>
        </w:tblPrEx>
        <w:trPr>
          <w:trHeight w:val="50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8DD1">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遗属补助发放覆盖率</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0901">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7C2E">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DA1B">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DD61">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5ACF">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57C7">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27E0">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12.5</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4E39">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12.5</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F13D">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是</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97CB">
            <w:pPr>
              <w:adjustRightInd w:val="0"/>
              <w:snapToGrid w:val="0"/>
              <w:spacing w:line="594" w:lineRule="exact"/>
              <w:ind w:firstLine="440" w:firstLineChars="200"/>
              <w:rPr>
                <w:rFonts w:hint="default" w:cs="宋体"/>
                <w:color w:val="000000"/>
                <w:sz w:val="22"/>
                <w:szCs w:val="22"/>
              </w:rPr>
            </w:pPr>
          </w:p>
        </w:tc>
      </w:tr>
      <w:tr w14:paraId="196863BE">
        <w:tblPrEx>
          <w:tblCellMar>
            <w:top w:w="0" w:type="dxa"/>
            <w:left w:w="108" w:type="dxa"/>
            <w:bottom w:w="0" w:type="dxa"/>
            <w:right w:w="108" w:type="dxa"/>
          </w:tblCellMar>
        </w:tblPrEx>
        <w:trPr>
          <w:trHeight w:val="50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7048">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遗属补助发放及时率</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091C">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7FB0">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78CE">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6A64">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6DD3">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9295">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FD7E">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12.5</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5926">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12.5</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42C6">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是</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2DD4">
            <w:pPr>
              <w:adjustRightInd w:val="0"/>
              <w:snapToGrid w:val="0"/>
              <w:spacing w:line="594" w:lineRule="exact"/>
              <w:ind w:firstLine="440" w:firstLineChars="200"/>
              <w:rPr>
                <w:rFonts w:hint="default" w:cs="宋体"/>
                <w:color w:val="000000"/>
                <w:sz w:val="22"/>
                <w:szCs w:val="22"/>
              </w:rPr>
            </w:pPr>
          </w:p>
        </w:tc>
      </w:tr>
      <w:tr w14:paraId="740EC044">
        <w:tblPrEx>
          <w:tblCellMar>
            <w:top w:w="0" w:type="dxa"/>
            <w:left w:w="108" w:type="dxa"/>
            <w:bottom w:w="0" w:type="dxa"/>
            <w:right w:w="108" w:type="dxa"/>
          </w:tblCellMar>
        </w:tblPrEx>
        <w:trPr>
          <w:trHeight w:val="50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B1EC">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为遗属人员生活提供基本保障</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3D18">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0588">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F7E0">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30AD">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7C77">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17E4">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7BE3">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30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F7AC">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30</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4A4C">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是</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2179">
            <w:pPr>
              <w:adjustRightInd w:val="0"/>
              <w:snapToGrid w:val="0"/>
              <w:spacing w:line="594" w:lineRule="exact"/>
              <w:ind w:firstLine="440" w:firstLineChars="200"/>
              <w:rPr>
                <w:rFonts w:hint="default" w:cs="宋体"/>
                <w:color w:val="000000"/>
                <w:sz w:val="22"/>
                <w:szCs w:val="22"/>
              </w:rPr>
            </w:pPr>
          </w:p>
        </w:tc>
      </w:tr>
      <w:tr w14:paraId="669F52DF">
        <w:tblPrEx>
          <w:tblCellMar>
            <w:top w:w="0" w:type="dxa"/>
            <w:left w:w="108" w:type="dxa"/>
            <w:bottom w:w="0" w:type="dxa"/>
            <w:right w:w="108" w:type="dxa"/>
          </w:tblCellMar>
        </w:tblPrEx>
        <w:trPr>
          <w:trHeight w:val="50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7793">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服务对象满意度</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DB61">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7A48">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95C6">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90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E217">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90</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A47C">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F11D">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B601">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DA77">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3A8E">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否</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60A5">
            <w:pPr>
              <w:adjustRightInd w:val="0"/>
              <w:snapToGrid w:val="0"/>
              <w:spacing w:line="594" w:lineRule="exact"/>
              <w:ind w:firstLine="440" w:firstLineChars="200"/>
              <w:rPr>
                <w:rFonts w:hint="default" w:cs="宋体"/>
                <w:color w:val="000000"/>
                <w:sz w:val="22"/>
                <w:szCs w:val="22"/>
              </w:rPr>
            </w:pPr>
          </w:p>
        </w:tc>
      </w:tr>
      <w:tr w14:paraId="41407C1A">
        <w:tblPrEx>
          <w:tblCellMar>
            <w:top w:w="0" w:type="dxa"/>
            <w:left w:w="108" w:type="dxa"/>
            <w:bottom w:w="0" w:type="dxa"/>
            <w:right w:w="108" w:type="dxa"/>
          </w:tblCellMar>
        </w:tblPrEx>
        <w:trPr>
          <w:trHeight w:val="50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90C8">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遗属补助发放标准</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BF53">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元/人*月</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725F">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B83D">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913.65</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DC85">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913.65</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5FA2">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3FD3">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8914">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AD87">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7BEC">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否</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03B6">
            <w:pPr>
              <w:adjustRightInd w:val="0"/>
              <w:snapToGrid w:val="0"/>
              <w:spacing w:line="594" w:lineRule="exact"/>
              <w:ind w:firstLine="440" w:firstLineChars="200"/>
              <w:rPr>
                <w:rFonts w:hint="default" w:cs="宋体"/>
                <w:color w:val="000000"/>
                <w:sz w:val="22"/>
                <w:szCs w:val="22"/>
              </w:rPr>
            </w:pPr>
          </w:p>
        </w:tc>
      </w:tr>
    </w:tbl>
    <w:p w14:paraId="6C804296">
      <w:pPr>
        <w:pStyle w:val="12"/>
        <w:widowControl w:val="0"/>
        <w:autoSpaceDE w:val="0"/>
        <w:adjustRightInd w:val="0"/>
        <w:snapToGrid w:val="0"/>
        <w:spacing w:before="0" w:beforeAutospacing="0" w:after="0" w:afterAutospacing="0" w:line="594" w:lineRule="exact"/>
        <w:ind w:left="480" w:leftChars="200" w:firstLine="480" w:firstLineChars="200"/>
        <w:rPr>
          <w:rFonts w:ascii="方正仿宋_GBK" w:hAnsi="方正仿宋_GBK" w:eastAsia="方正仿宋_GBK" w:cs="方正仿宋_GBK"/>
          <w:shd w:val="clear" w:color="auto" w:fill="FFFFFF"/>
          <w:lang w:bidi="ar"/>
        </w:rPr>
      </w:pPr>
    </w:p>
    <w:p w14:paraId="561F70F1">
      <w:pPr>
        <w:pStyle w:val="12"/>
        <w:widowControl w:val="0"/>
        <w:autoSpaceDE w:val="0"/>
        <w:adjustRightInd w:val="0"/>
        <w:snapToGrid w:val="0"/>
        <w:spacing w:before="0" w:beforeAutospacing="0" w:after="0" w:afterAutospacing="0" w:line="594" w:lineRule="exact"/>
        <w:ind w:left="480" w:leftChars="200" w:firstLine="480" w:firstLineChars="200"/>
        <w:rPr>
          <w:rFonts w:ascii="方正仿宋_GBK" w:hAnsi="方正仿宋_GBK" w:eastAsia="方正仿宋_GBK" w:cs="方正仿宋_GBK"/>
          <w:shd w:val="clear" w:color="auto" w:fill="FFFFFF"/>
          <w:lang w:bidi="ar"/>
        </w:rPr>
      </w:pPr>
    </w:p>
    <w:p w14:paraId="6B6463B3">
      <w:pPr>
        <w:pStyle w:val="11"/>
        <w:autoSpaceDE w:val="0"/>
        <w:adjustRightInd w:val="0"/>
        <w:snapToGrid w:val="0"/>
        <w:spacing w:line="594"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（二）单位绩效评价情况</w:t>
      </w:r>
    </w:p>
    <w:p w14:paraId="7EA4E69A">
      <w:pPr>
        <w:pStyle w:val="11"/>
        <w:autoSpaceDE w:val="0"/>
        <w:adjustRightInd w:val="0"/>
        <w:snapToGrid w:val="0"/>
        <w:spacing w:line="594" w:lineRule="exact"/>
        <w:ind w:firstLine="640"/>
        <w:rPr>
          <w:rFonts w:ascii="Times New Roman" w:hAnsi="Times New Roman" w:eastAsia="方正仿宋_GBK"/>
          <w:bCs/>
          <w:sz w:val="32"/>
          <w:szCs w:val="32"/>
          <w:shd w:val="clear" w:color="auto" w:fill="FFFFFF"/>
          <w:lang w:bidi="ar"/>
        </w:rPr>
      </w:pPr>
      <w:r>
        <w:rPr>
          <w:rFonts w:hint="eastAsia" w:ascii="方正仿宋_GBK" w:hAnsi="方正仿宋_GBK" w:eastAsia="方正仿宋_GBK" w:cs="方正仿宋_GBK"/>
          <w:sz w:val="32"/>
          <w:szCs w:val="32"/>
        </w:rPr>
        <w:t>我单位未组织开展绩效评价。</w:t>
      </w:r>
    </w:p>
    <w:p w14:paraId="0C906291">
      <w:pPr>
        <w:pStyle w:val="11"/>
        <w:autoSpaceDE w:val="0"/>
        <w:adjustRightInd w:val="0"/>
        <w:snapToGrid w:val="0"/>
        <w:spacing w:line="594"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14:paraId="49A217F5">
      <w:pPr>
        <w:pStyle w:val="11"/>
        <w:autoSpaceDE w:val="0"/>
        <w:adjustRightInd w:val="0"/>
        <w:snapToGrid w:val="0"/>
        <w:spacing w:line="594" w:lineRule="exact"/>
        <w:ind w:firstLine="640"/>
        <w:rPr>
          <w:rFonts w:ascii="方正仿宋_GBK" w:hAnsi="方正仿宋_GBK" w:eastAsia="方正仿宋_GBK" w:cs="方正仿宋_GBK"/>
          <w:bCs/>
          <w:sz w:val="32"/>
          <w:szCs w:val="32"/>
          <w:shd w:val="clear" w:color="auto" w:fill="FFFFFF"/>
          <w:lang w:bidi="ar"/>
        </w:rPr>
      </w:pPr>
      <w:r>
        <w:rPr>
          <w:rFonts w:hint="eastAsia" w:ascii="方正仿宋_GBK" w:hAnsi="方正仿宋_GBK" w:eastAsia="方正仿宋_GBK" w:cs="方正仿宋_GBK"/>
          <w:bCs/>
          <w:sz w:val="32"/>
          <w:szCs w:val="32"/>
          <w:shd w:val="clear" w:color="auto" w:fill="FFFFFF"/>
          <w:lang w:bidi="ar"/>
        </w:rPr>
        <w:t>县财政局未委托第三方对我单位开展绩效评价。</w:t>
      </w:r>
    </w:p>
    <w:p w14:paraId="6528CCCB">
      <w:pPr>
        <w:pStyle w:val="12"/>
        <w:autoSpaceDE w:val="0"/>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 xml:space="preserve"> 六、专业名词解释</w:t>
      </w:r>
    </w:p>
    <w:p w14:paraId="266C0727">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FE0338D">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4D9985C">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CDB7733">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0A55C94">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5705260">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46C1C65A">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13E1610">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682602EF">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260C6B9">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266890E3">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4B59427">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3023A27">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E52A428">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F48DBE6">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98F3E76">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7627E02E">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w:t>
      </w:r>
      <w:bookmarkStart w:id="0" w:name="_GoBack"/>
      <w:r>
        <w:rPr>
          <w:rFonts w:hint="eastAsia" w:ascii="方正仿宋_GBK" w:hAnsi="方正仿宋_GBK" w:eastAsia="方正仿宋_GBK" w:cs="方正仿宋_GBK"/>
          <w:sz w:val="32"/>
          <w:szCs w:val="32"/>
          <w:shd w:val="clear" w:color="auto" w:fill="FFFFFF"/>
        </w:rPr>
        <w:t>与</w:t>
      </w:r>
      <w:bookmarkEnd w:id="0"/>
      <w:r>
        <w:rPr>
          <w:rFonts w:hint="eastAsia"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4D842FCE">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521BDFA6">
      <w:pPr>
        <w:pStyle w:val="12"/>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0AC15663">
      <w:pPr>
        <w:pStyle w:val="12"/>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sz w:val="32"/>
          <w:szCs w:val="32"/>
          <w:shd w:val="clear" w:color="auto" w:fill="FFFFFF"/>
        </w:rPr>
        <w:t>洪老师</w:t>
      </w:r>
      <w:r>
        <w:rPr>
          <w:rFonts w:hint="eastAsia" w:ascii="方正仿宋_GBK" w:hAnsi="方正仿宋_GBK" w:eastAsia="方正仿宋_GBK" w:cs="方正仿宋_GBK"/>
          <w:color w:val="FF0000"/>
          <w:sz w:val="32"/>
          <w:szCs w:val="32"/>
          <w:shd w:val="clear" w:color="auto" w:fill="FFFFFF"/>
        </w:rPr>
        <w:t xml:space="preserve">   </w:t>
      </w:r>
      <w:r>
        <w:rPr>
          <w:rFonts w:ascii="Times New Roman" w:hAnsi="Times New Roman" w:eastAsia="方正仿宋_GBK"/>
          <w:sz w:val="32"/>
          <w:szCs w:val="32"/>
          <w:shd w:val="clear" w:color="auto" w:fill="FFFFFF"/>
        </w:rPr>
        <w:t>023-</w:t>
      </w:r>
      <w:r>
        <w:rPr>
          <w:rFonts w:hint="eastAsia" w:ascii="Times New Roman" w:hAnsi="Times New Roman" w:eastAsia="方正仿宋_GBK"/>
          <w:sz w:val="32"/>
          <w:szCs w:val="32"/>
          <w:shd w:val="clear" w:color="auto" w:fill="FFFFFF"/>
        </w:rPr>
        <w:t>74647120</w:t>
      </w:r>
      <w:r>
        <w:rPr>
          <w:rFonts w:hint="eastAsia" w:ascii="方正仿宋_GBK" w:hAnsi="方正仿宋_GBK" w:eastAsia="方正仿宋_GBK" w:cs="方正仿宋_GBK"/>
          <w:sz w:val="32"/>
          <w:szCs w:val="32"/>
          <w:shd w:val="clear" w:color="auto" w:fill="FFFFFF"/>
        </w:rPr>
        <w:t>。</w:t>
      </w:r>
    </w:p>
    <w:p w14:paraId="3B4F2A4F">
      <w:pPr>
        <w:pStyle w:val="11"/>
        <w:autoSpaceDE w:val="0"/>
        <w:adjustRightInd w:val="0"/>
        <w:snapToGrid w:val="0"/>
        <w:spacing w:line="594"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AF420EC">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1B10511">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E78A7C9">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552D2C7">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0EA2296">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1119985">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F0E17D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5581B35">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2958C69">
            <w:pPr>
              <w:spacing w:line="280" w:lineRule="exact"/>
              <w:rPr>
                <w:rFonts w:hint="default" w:ascii="Arial" w:hAnsi="Arial" w:cs="Arial"/>
                <w:color w:val="000000"/>
                <w:sz w:val="22"/>
                <w:szCs w:val="22"/>
              </w:rPr>
            </w:pPr>
            <w:r>
              <w:rPr>
                <w:rFonts w:cs="宋体"/>
                <w:sz w:val="20"/>
                <w:szCs w:val="20"/>
              </w:rPr>
              <w:t>单位：</w:t>
            </w:r>
            <w:r>
              <w:rPr>
                <w:sz w:val="20"/>
              </w:rPr>
              <w:t>垫江县砚台镇卫生院</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14F04D9">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BA5066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93CE1DD">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C718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9E5E42">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8062C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5D88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1B29B">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FD86C">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F11E4">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4A80E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6229">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66D5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605.19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1C517">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6D6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46E18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A1FC">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248F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181.54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DEDE7">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DBB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FE6A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B6CCE">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858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4EDB4">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BAB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4C75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66659">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367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EFA0F">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13A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05342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A85D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A68B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262.06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2773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1EA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18F49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4A5C">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D488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7CB9E">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F3E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F766F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E334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501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9183A">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A82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B081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4215E">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278C1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FA62F">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B1F5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146.58</w:t>
            </w:r>
            <w:r>
              <w:rPr>
                <w:rFonts w:ascii="Times New Roman" w:hAnsi="Times New Roman"/>
                <w:color w:val="000000"/>
                <w:sz w:val="20"/>
              </w:rPr>
              <w:t xml:space="preserve"> </w:t>
            </w:r>
          </w:p>
        </w:tc>
      </w:tr>
      <w:tr w14:paraId="6E662C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2E79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D11EB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4E58B">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FB92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714.78</w:t>
            </w:r>
            <w:r>
              <w:rPr>
                <w:rFonts w:ascii="Times New Roman" w:hAnsi="Times New Roman"/>
                <w:color w:val="000000"/>
                <w:sz w:val="20"/>
              </w:rPr>
              <w:t xml:space="preserve"> </w:t>
            </w:r>
          </w:p>
        </w:tc>
      </w:tr>
      <w:tr w14:paraId="626EEC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04CE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CF9C7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0A4B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96C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67FD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0F1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00FBD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BFEE9">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4F9B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181.54</w:t>
            </w:r>
            <w:r>
              <w:rPr>
                <w:rFonts w:ascii="Times New Roman" w:hAnsi="Times New Roman"/>
                <w:color w:val="000000"/>
                <w:sz w:val="20"/>
              </w:rPr>
              <w:t xml:space="preserve"> </w:t>
            </w:r>
          </w:p>
        </w:tc>
      </w:tr>
      <w:tr w14:paraId="46896A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9D4A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93AEE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9A83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1E2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54C72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C864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DF20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479DF">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A5B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08AD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74D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E00C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9A5E6">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8FF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430A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BEE1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94E9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072A2">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567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08CC5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CDEC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1C35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9FEE8">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59A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3B5D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4C9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1844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DF057">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713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6322D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FF0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1077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98BA1">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505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E3E3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9EF3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766C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38462">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4F2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32.70</w:t>
            </w:r>
            <w:r>
              <w:rPr>
                <w:rFonts w:ascii="Times New Roman" w:hAnsi="Times New Roman"/>
                <w:color w:val="000000"/>
                <w:sz w:val="20"/>
              </w:rPr>
              <w:t xml:space="preserve"> </w:t>
            </w:r>
          </w:p>
        </w:tc>
      </w:tr>
      <w:tr w14:paraId="7A6E9A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863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79D6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B6197">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321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3C5EA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EF13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1237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CD9EF">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1E5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ED6E7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14FF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6000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679D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098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3F3B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6384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5F78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FDDF4">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7C1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0902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391D4">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71C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49D5E">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A8D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FF51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1BD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6CA8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F03E4">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C60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3A4F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4DD9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782F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0BD2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1C1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DFA2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7F47">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205F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1,048.78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0CBB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19AF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1,075.59</w:t>
            </w:r>
            <w:r>
              <w:rPr>
                <w:rFonts w:ascii="Times New Roman" w:hAnsi="Times New Roman"/>
                <w:color w:val="000000"/>
                <w:sz w:val="20"/>
              </w:rPr>
              <w:t xml:space="preserve"> </w:t>
            </w:r>
          </w:p>
        </w:tc>
      </w:tr>
      <w:tr w14:paraId="682D21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E0EA5">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E78E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3488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7DD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4415D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7CEE0">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D4B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2D5D0">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38DD2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C7708A">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9FEC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4EEA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1,075.59</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76211B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F5EA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1,075.59</w:t>
            </w:r>
            <w:r>
              <w:rPr>
                <w:rFonts w:ascii="Times New Roman" w:hAnsi="Times New Roman"/>
                <w:color w:val="000000"/>
                <w:sz w:val="20"/>
              </w:rPr>
              <w:t xml:space="preserve"> </w:t>
            </w:r>
          </w:p>
        </w:tc>
      </w:tr>
    </w:tbl>
    <w:p w14:paraId="49C18513">
      <w:pPr>
        <w:rPr>
          <w:rFonts w:hint="default" w:cs="宋体"/>
          <w:sz w:val="21"/>
          <w:szCs w:val="21"/>
        </w:rPr>
      </w:pPr>
    </w:p>
    <w:p w14:paraId="5FABCE64">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6788DC0A">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FBAB65C">
            <w:pPr>
              <w:jc w:val="center"/>
              <w:textAlignment w:val="bottom"/>
              <w:rPr>
                <w:rFonts w:hint="default" w:cs="宋体"/>
                <w:b/>
                <w:color w:val="000000"/>
                <w:sz w:val="32"/>
                <w:szCs w:val="32"/>
              </w:rPr>
            </w:pPr>
            <w:r>
              <w:rPr>
                <w:rFonts w:cs="宋体"/>
                <w:b/>
                <w:color w:val="000000"/>
                <w:sz w:val="32"/>
                <w:szCs w:val="32"/>
              </w:rPr>
              <w:t>收入决算表</w:t>
            </w:r>
          </w:p>
        </w:tc>
      </w:tr>
      <w:tr w14:paraId="3CC70B9C">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5A5167A8">
            <w:pPr>
              <w:spacing w:line="280" w:lineRule="exact"/>
              <w:rPr>
                <w:rFonts w:hint="default" w:cs="宋体"/>
                <w:color w:val="000000"/>
                <w:sz w:val="20"/>
                <w:szCs w:val="20"/>
              </w:rPr>
            </w:pPr>
            <w:r>
              <w:rPr>
                <w:rFonts w:cs="宋体"/>
                <w:sz w:val="20"/>
                <w:szCs w:val="20"/>
              </w:rPr>
              <w:t>单位：</w:t>
            </w:r>
            <w:r>
              <w:rPr>
                <w:sz w:val="20"/>
              </w:rPr>
              <w:t>垫江县砚台镇卫生院</w:t>
            </w:r>
          </w:p>
        </w:tc>
        <w:tc>
          <w:tcPr>
            <w:tcW w:w="467" w:type="pct"/>
            <w:tcBorders>
              <w:top w:val="nil"/>
              <w:left w:val="nil"/>
              <w:bottom w:val="nil"/>
              <w:right w:val="nil"/>
            </w:tcBorders>
            <w:shd w:val="clear" w:color="auto" w:fill="auto"/>
            <w:noWrap/>
            <w:tcMar>
              <w:top w:w="15" w:type="dxa"/>
              <w:left w:w="15" w:type="dxa"/>
              <w:right w:w="15" w:type="dxa"/>
            </w:tcMar>
            <w:vAlign w:val="bottom"/>
          </w:tcPr>
          <w:p w14:paraId="6C44BB9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BA3B8A5">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DDDE850">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C5A04D4">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EDE68B1">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F1F46B1">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DC2B35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77738B97">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01B8C62">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36C647F2">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0F52448">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A504E6E">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D72D7C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3C1775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655398A">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80FB37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11BA204">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F8AEBF7">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034AA">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E938C">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03F53">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973B55">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FB580">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CF954">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47F6B">
            <w:pPr>
              <w:jc w:val="center"/>
              <w:textAlignment w:val="center"/>
              <w:rPr>
                <w:rFonts w:hint="default" w:cs="宋体"/>
                <w:b/>
                <w:color w:val="000000"/>
                <w:sz w:val="20"/>
                <w:szCs w:val="20"/>
              </w:rPr>
            </w:pPr>
            <w:r>
              <w:rPr>
                <w:rFonts w:cs="宋体"/>
                <w:b/>
                <w:color w:val="000000"/>
                <w:sz w:val="20"/>
                <w:szCs w:val="20"/>
              </w:rPr>
              <w:t>其他收入</w:t>
            </w:r>
          </w:p>
        </w:tc>
      </w:tr>
      <w:tr w14:paraId="1A842593">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C092">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30BBF8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76BD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7EA4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9C23C">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3A3C9">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4FB8A">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3294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3054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05F67">
            <w:pPr>
              <w:jc w:val="center"/>
              <w:rPr>
                <w:rFonts w:hint="default" w:cs="宋体"/>
                <w:b/>
                <w:color w:val="000000"/>
                <w:sz w:val="20"/>
                <w:szCs w:val="20"/>
              </w:rPr>
            </w:pPr>
          </w:p>
        </w:tc>
      </w:tr>
      <w:tr w14:paraId="6D44754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26CC5">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70DBEA">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DB1D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8617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A9D4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5FF7E">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8CF93">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AE03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01FB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C9A88">
            <w:pPr>
              <w:jc w:val="center"/>
              <w:rPr>
                <w:rFonts w:hint="default" w:cs="宋体"/>
                <w:b/>
                <w:color w:val="000000"/>
                <w:sz w:val="20"/>
                <w:szCs w:val="20"/>
              </w:rPr>
            </w:pPr>
          </w:p>
        </w:tc>
      </w:tr>
      <w:tr w14:paraId="3FB95B43">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37E4">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9CD0397">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C5F1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9AA1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BB4F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A4F7E">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567B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F792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9C68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4C0BD">
            <w:pPr>
              <w:jc w:val="center"/>
              <w:rPr>
                <w:rFonts w:hint="default" w:cs="宋体"/>
                <w:b/>
                <w:color w:val="000000"/>
                <w:sz w:val="20"/>
                <w:szCs w:val="20"/>
              </w:rPr>
            </w:pPr>
          </w:p>
        </w:tc>
      </w:tr>
      <w:tr w14:paraId="7C73320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6D5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9D4BA4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AF92C">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F531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FE36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59D1F">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AE93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4F01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F8E1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31C4F">
            <w:pPr>
              <w:jc w:val="center"/>
              <w:rPr>
                <w:rFonts w:hint="default" w:cs="宋体"/>
                <w:b/>
                <w:color w:val="000000"/>
                <w:sz w:val="20"/>
                <w:szCs w:val="20"/>
              </w:rPr>
            </w:pPr>
          </w:p>
        </w:tc>
      </w:tr>
      <w:tr w14:paraId="121F309B">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00218">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B139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1,048.78</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D31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786.72</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091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F09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262.06</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4CB6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7A3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A9E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667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E820E3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B89D6">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AC8C1">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1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146.58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B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146.58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AD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17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5D7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2BD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54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FB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F2260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A92CB">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D6652">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03D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136.95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F2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136.95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6FD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34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F5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539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12D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5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5B56B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445CB">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57EE6">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F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98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774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917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531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EDE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AB7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B6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92E8C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7C51E">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63253">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2D8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258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48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252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D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24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C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C2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B4D25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5BE8E">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2AC93">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1F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C39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96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5A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8A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8C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45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D3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5CA2C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97479">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1358E">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0A9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04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C5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C8D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708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F7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DC6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D6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28F77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65101">
            <w:pPr>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C5FA0">
            <w:pPr>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6F4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9A1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219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BF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E0F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38A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74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849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E1EF7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2415">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9457B">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0CC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C9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3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A0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E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9AE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254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3D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8A6D3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B70EA">
            <w:pPr>
              <w:textAlignment w:val="center"/>
              <w:rPr>
                <w:rFonts w:hint="default" w:cs="宋体"/>
                <w:color w:val="000000"/>
                <w:sz w:val="20"/>
                <w:szCs w:val="20"/>
              </w:rPr>
            </w:pPr>
            <w:r>
              <w:rPr>
                <w:rFonts w:cs="宋体"/>
                <w:color w:val="000000"/>
                <w:sz w:val="20"/>
                <w:szCs w:val="20"/>
              </w:rPr>
              <w:t>2081104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DC964">
            <w:pPr>
              <w:textAlignment w:val="center"/>
              <w:rPr>
                <w:rFonts w:hint="default" w:cs="宋体"/>
                <w:color w:val="000000"/>
                <w:sz w:val="20"/>
                <w:szCs w:val="20"/>
              </w:rPr>
            </w:pPr>
            <w:r>
              <w:rPr>
                <w:rFonts w:cs="宋体"/>
                <w:color w:val="000000"/>
                <w:sz w:val="20"/>
                <w:szCs w:val="20"/>
              </w:rPr>
              <w:t>残疾人康复</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4F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AE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622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9C6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39A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5F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DF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9E1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6505D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9CAE6">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86A76">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618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687.97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53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425.91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B3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34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262.06</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B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510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521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9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A4345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64EE1">
            <w:pPr>
              <w:textAlignment w:val="center"/>
              <w:rPr>
                <w:rFonts w:hint="default" w:cs="宋体"/>
                <w:color w:val="000000"/>
                <w:sz w:val="20"/>
                <w:szCs w:val="20"/>
              </w:rPr>
            </w:pPr>
            <w:r>
              <w:rPr>
                <w:rFonts w:cs="宋体"/>
                <w:b/>
                <w:color w:val="000000"/>
                <w:sz w:val="20"/>
                <w:szCs w:val="20"/>
              </w:rPr>
              <w:t>21003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B69C5">
            <w:pPr>
              <w:textAlignment w:val="center"/>
              <w:rPr>
                <w:rFonts w:hint="default" w:cs="宋体"/>
                <w:color w:val="000000"/>
                <w:sz w:val="20"/>
                <w:szCs w:val="20"/>
              </w:rPr>
            </w:pPr>
            <w:r>
              <w:rPr>
                <w:rFonts w:cs="宋体"/>
                <w:b/>
                <w:color w:val="000000"/>
                <w:sz w:val="20"/>
                <w:szCs w:val="20"/>
              </w:rPr>
              <w:t>基层医疗卫生机构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1B7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481.40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3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219.34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D2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31D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262.06</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7A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2B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0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D61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D54A5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CE71D">
            <w:pPr>
              <w:textAlignment w:val="center"/>
              <w:rPr>
                <w:rFonts w:hint="default" w:cs="宋体"/>
                <w:color w:val="000000"/>
                <w:sz w:val="20"/>
                <w:szCs w:val="20"/>
              </w:rPr>
            </w:pPr>
            <w:r>
              <w:rPr>
                <w:rFonts w:cs="宋体"/>
                <w:color w:val="000000"/>
                <w:sz w:val="20"/>
                <w:szCs w:val="20"/>
              </w:rPr>
              <w:t>2100302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4BA07">
            <w:pPr>
              <w:textAlignment w:val="center"/>
              <w:rPr>
                <w:rFonts w:hint="default" w:cs="宋体"/>
                <w:color w:val="000000"/>
                <w:sz w:val="20"/>
                <w:szCs w:val="20"/>
              </w:rPr>
            </w:pPr>
            <w:r>
              <w:rPr>
                <w:rFonts w:cs="宋体"/>
                <w:color w:val="000000"/>
                <w:sz w:val="20"/>
                <w:szCs w:val="20"/>
              </w:rPr>
              <w:t>乡镇卫生院</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E22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453.56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0B9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191.51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3B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C9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262.06</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00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32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E87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8C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1B81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8F4B">
            <w:pPr>
              <w:textAlignment w:val="center"/>
              <w:rPr>
                <w:rFonts w:hint="default" w:cs="宋体"/>
                <w:color w:val="000000"/>
                <w:sz w:val="20"/>
                <w:szCs w:val="20"/>
              </w:rPr>
            </w:pPr>
            <w:r>
              <w:rPr>
                <w:rFonts w:cs="宋体"/>
                <w:color w:val="000000"/>
                <w:sz w:val="20"/>
                <w:szCs w:val="20"/>
              </w:rPr>
              <w:t>2100399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20566">
            <w:pPr>
              <w:textAlignment w:val="center"/>
              <w:rPr>
                <w:rFonts w:hint="default" w:cs="宋体"/>
                <w:color w:val="000000"/>
                <w:sz w:val="20"/>
                <w:szCs w:val="20"/>
              </w:rPr>
            </w:pPr>
            <w:r>
              <w:rPr>
                <w:rFonts w:cs="宋体"/>
                <w:color w:val="000000"/>
                <w:sz w:val="20"/>
                <w:szCs w:val="20"/>
              </w:rPr>
              <w:t>其他基层医疗卫生机构支出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E2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5CA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F6D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85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48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DEF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CA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71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5616F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366D">
            <w:pPr>
              <w:textAlignment w:val="center"/>
              <w:rPr>
                <w:rFonts w:hint="default" w:cs="宋体"/>
                <w:color w:val="000000"/>
                <w:sz w:val="20"/>
                <w:szCs w:val="20"/>
              </w:rPr>
            </w:pPr>
            <w:r>
              <w:rPr>
                <w:rFonts w:cs="宋体"/>
                <w:b/>
                <w:color w:val="000000"/>
                <w:sz w:val="20"/>
                <w:szCs w:val="20"/>
              </w:rPr>
              <w:t>21004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7C538">
            <w:pPr>
              <w:textAlignment w:val="center"/>
              <w:rPr>
                <w:rFonts w:hint="default" w:cs="宋体"/>
                <w:color w:val="000000"/>
                <w:sz w:val="20"/>
                <w:szCs w:val="20"/>
              </w:rPr>
            </w:pPr>
            <w:r>
              <w:rPr>
                <w:rFonts w:cs="宋体"/>
                <w:b/>
                <w:color w:val="000000"/>
                <w:sz w:val="20"/>
                <w:szCs w:val="20"/>
              </w:rPr>
              <w:t>公共卫生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67A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184.84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04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184.84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6F1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1B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10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CB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7A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6A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A45DA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7E10">
            <w:pPr>
              <w:textAlignment w:val="center"/>
              <w:rPr>
                <w:rFonts w:hint="default" w:cs="宋体"/>
                <w:color w:val="000000"/>
                <w:sz w:val="20"/>
                <w:szCs w:val="20"/>
              </w:rPr>
            </w:pPr>
            <w:r>
              <w:rPr>
                <w:rFonts w:cs="宋体"/>
                <w:color w:val="000000"/>
                <w:sz w:val="20"/>
                <w:szCs w:val="20"/>
              </w:rPr>
              <w:t>2100408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9D001">
            <w:pPr>
              <w:textAlignment w:val="center"/>
              <w:rPr>
                <w:rFonts w:hint="default" w:cs="宋体"/>
                <w:color w:val="000000"/>
                <w:sz w:val="20"/>
                <w:szCs w:val="20"/>
              </w:rPr>
            </w:pPr>
            <w:r>
              <w:rPr>
                <w:rFonts w:cs="宋体"/>
                <w:color w:val="000000"/>
                <w:sz w:val="20"/>
                <w:szCs w:val="20"/>
              </w:rPr>
              <w:t>基本公共卫生服务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D3C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184.48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670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184.48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2B7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F55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06C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C41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F9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A6A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F817F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CE0C">
            <w:pPr>
              <w:textAlignment w:val="center"/>
              <w:rPr>
                <w:rFonts w:hint="default" w:cs="宋体"/>
                <w:color w:val="000000"/>
                <w:sz w:val="20"/>
                <w:szCs w:val="20"/>
              </w:rPr>
            </w:pPr>
            <w:r>
              <w:rPr>
                <w:rFonts w:cs="宋体"/>
                <w:color w:val="000000"/>
                <w:sz w:val="20"/>
                <w:szCs w:val="20"/>
              </w:rPr>
              <w:t>2100409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ED295">
            <w:pPr>
              <w:textAlignment w:val="center"/>
              <w:rPr>
                <w:rFonts w:hint="default" w:cs="宋体"/>
                <w:color w:val="000000"/>
                <w:sz w:val="20"/>
                <w:szCs w:val="20"/>
              </w:rPr>
            </w:pPr>
            <w:r>
              <w:rPr>
                <w:rFonts w:cs="宋体"/>
                <w:color w:val="000000"/>
                <w:sz w:val="20"/>
                <w:szCs w:val="20"/>
              </w:rPr>
              <w:t>重大公共卫生服务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CC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76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C4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D68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68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F8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1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2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19D4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2D9C6">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8D25D">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84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3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53E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43F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B99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FB9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4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B9B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D2171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CDA4B">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0F7C6">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F2E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FE7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6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88A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31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0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73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46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BDEE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B9A69">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3FBF5">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08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181.54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B1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181.54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F8A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09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F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05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C96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84F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31FEE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B19E">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9E315">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93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181.54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75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181.54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2D6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A4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492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54A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910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C3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F909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4FE0F">
            <w:pPr>
              <w:textAlignment w:val="center"/>
              <w:rPr>
                <w:rFonts w:hint="default" w:cs="宋体"/>
                <w:color w:val="000000"/>
                <w:sz w:val="20"/>
                <w:szCs w:val="20"/>
              </w:rPr>
            </w:pPr>
            <w:r>
              <w:rPr>
                <w:rFonts w:cs="宋体"/>
                <w:color w:val="000000"/>
                <w:sz w:val="20"/>
                <w:szCs w:val="20"/>
              </w:rPr>
              <w:t>2120899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5E77D">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ED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181.54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B9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181.54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D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137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98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248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9D4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74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3BD53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C332B">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1ECC2">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CF9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58F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281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263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952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D7B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3D3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5CA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40BA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A4884">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745E1">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ABC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477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48D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20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82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8EA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AA3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6C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F87C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4233F">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7124D">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EC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7D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8B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A5F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7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BE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D62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F3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CF2D0E2">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48F5E33">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2C4140F1">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A54FAF8">
            <w:pPr>
              <w:jc w:val="center"/>
              <w:textAlignment w:val="bottom"/>
              <w:rPr>
                <w:rFonts w:hint="default" w:cs="宋体"/>
                <w:b/>
                <w:color w:val="000000"/>
                <w:sz w:val="32"/>
                <w:szCs w:val="32"/>
              </w:rPr>
            </w:pPr>
            <w:r>
              <w:rPr>
                <w:rFonts w:cs="宋体"/>
                <w:b/>
                <w:color w:val="000000"/>
                <w:sz w:val="32"/>
                <w:szCs w:val="32"/>
              </w:rPr>
              <w:t>支出决算表</w:t>
            </w:r>
          </w:p>
        </w:tc>
      </w:tr>
      <w:tr w14:paraId="40CFA6F5">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27A080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垫江县砚台镇卫生院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6454EF3">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B396C52">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5A5DA8E">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2F649DF">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870943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593C992">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02458B3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E65C71C">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E8FBEDF">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14C6904">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2DD8DA9">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0BA9E6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12CC9FB">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730753">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50ACD">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0494E">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59886">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52FC3">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5CB2E">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78EC5">
            <w:pPr>
              <w:jc w:val="center"/>
              <w:textAlignment w:val="center"/>
              <w:rPr>
                <w:rFonts w:hint="default" w:cs="宋体"/>
                <w:b/>
                <w:color w:val="000000"/>
                <w:sz w:val="20"/>
                <w:szCs w:val="20"/>
              </w:rPr>
            </w:pPr>
            <w:r>
              <w:rPr>
                <w:rFonts w:cs="宋体"/>
                <w:b/>
                <w:color w:val="000000"/>
                <w:sz w:val="20"/>
                <w:szCs w:val="20"/>
              </w:rPr>
              <w:t>对附属单位补助支出</w:t>
            </w:r>
          </w:p>
        </w:tc>
      </w:tr>
      <w:tr w14:paraId="6533B1F2">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9097A">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F40C7A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54D1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360C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8572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1B86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0B90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4B165">
            <w:pPr>
              <w:jc w:val="center"/>
              <w:rPr>
                <w:rFonts w:hint="default" w:cs="宋体"/>
                <w:b/>
                <w:color w:val="000000"/>
                <w:sz w:val="20"/>
                <w:szCs w:val="20"/>
              </w:rPr>
            </w:pPr>
          </w:p>
        </w:tc>
      </w:tr>
      <w:tr w14:paraId="1C2FF46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55243">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77F17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DBEE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AE7A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2737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B7FE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47A9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A982">
            <w:pPr>
              <w:jc w:val="center"/>
              <w:rPr>
                <w:rFonts w:hint="default" w:cs="宋体"/>
                <w:b/>
                <w:color w:val="000000"/>
                <w:sz w:val="20"/>
                <w:szCs w:val="20"/>
              </w:rPr>
            </w:pPr>
          </w:p>
        </w:tc>
      </w:tr>
      <w:tr w14:paraId="6DFE2C6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6133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9ACB90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9A63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F80A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EA49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1A42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9365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150E4">
            <w:pPr>
              <w:jc w:val="center"/>
              <w:rPr>
                <w:rFonts w:hint="default" w:cs="宋体"/>
                <w:b/>
                <w:color w:val="000000"/>
                <w:sz w:val="20"/>
                <w:szCs w:val="20"/>
              </w:rPr>
            </w:pPr>
          </w:p>
        </w:tc>
      </w:tr>
      <w:tr w14:paraId="5040525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563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C7E6343">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9C0E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D0E9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69ABA">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7E80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1B4A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B5378">
            <w:pPr>
              <w:jc w:val="center"/>
              <w:rPr>
                <w:rFonts w:hint="default" w:cs="宋体"/>
                <w:b/>
                <w:color w:val="000000"/>
                <w:sz w:val="20"/>
                <w:szCs w:val="20"/>
              </w:rPr>
            </w:pPr>
          </w:p>
        </w:tc>
      </w:tr>
      <w:tr w14:paraId="43E02F3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E89E6">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7FA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1,075.59</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53B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678.91</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FF8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396.68</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EE6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E27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233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BCF76F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9A925">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C71C7">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776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146.58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28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97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73E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DD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F2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E7995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7716">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29FF8">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37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136.95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53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136.95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C3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99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02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B8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9A539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08D0">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F0144">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179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60D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2D6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68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89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4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C871D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A4C6E">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C02B7">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026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E9D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51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1A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6B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71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8045B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74DF3">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F057E">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8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32D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1B7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A6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7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E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0B726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324C">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89803">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79A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390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BFF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D9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D43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A3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BF35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5FB99">
            <w:pPr>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EEC6B">
            <w:pPr>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DB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9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4B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4C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EE9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8B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DB1F1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90221">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9D37F">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AB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F92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0FD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99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816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4D9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625C0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A4A9C">
            <w:pPr>
              <w:textAlignment w:val="center"/>
              <w:rPr>
                <w:rFonts w:hint="default" w:cs="宋体"/>
                <w:color w:val="000000"/>
                <w:sz w:val="20"/>
                <w:szCs w:val="20"/>
              </w:rPr>
            </w:pPr>
            <w:r>
              <w:rPr>
                <w:rFonts w:cs="宋体"/>
                <w:color w:val="000000"/>
                <w:sz w:val="20"/>
                <w:szCs w:val="20"/>
              </w:rPr>
              <w:t>2081104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1CB76">
            <w:pPr>
              <w:textAlignment w:val="center"/>
              <w:rPr>
                <w:rFonts w:hint="default" w:cs="宋体"/>
                <w:color w:val="000000"/>
                <w:sz w:val="20"/>
                <w:szCs w:val="20"/>
              </w:rPr>
            </w:pPr>
            <w:r>
              <w:rPr>
                <w:rFonts w:cs="宋体"/>
                <w:color w:val="000000"/>
                <w:sz w:val="20"/>
                <w:szCs w:val="20"/>
              </w:rPr>
              <w:t>残疾人康复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492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47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70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D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DB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02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648B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D7B3D">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07F9B">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A7E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714.78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6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502.10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BF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212.67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E35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5C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92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B93A4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4CBA6">
            <w:pPr>
              <w:textAlignment w:val="center"/>
              <w:rPr>
                <w:rFonts w:hint="default" w:cs="宋体"/>
                <w:color w:val="000000"/>
                <w:sz w:val="20"/>
                <w:szCs w:val="20"/>
              </w:rPr>
            </w:pPr>
            <w:r>
              <w:rPr>
                <w:rFonts w:cs="宋体"/>
                <w:b/>
                <w:color w:val="000000"/>
                <w:sz w:val="20"/>
                <w:szCs w:val="20"/>
              </w:rPr>
              <w:t>21003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A723F">
            <w:pPr>
              <w:textAlignment w:val="center"/>
              <w:rPr>
                <w:rFonts w:hint="default" w:cs="宋体"/>
                <w:color w:val="000000"/>
                <w:sz w:val="20"/>
                <w:szCs w:val="20"/>
              </w:rPr>
            </w:pPr>
            <w:r>
              <w:rPr>
                <w:rFonts w:cs="宋体"/>
                <w:b/>
                <w:color w:val="000000"/>
                <w:sz w:val="20"/>
                <w:szCs w:val="20"/>
              </w:rPr>
              <w:t>基层医疗卫生机构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A8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508.21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BCE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480.37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E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42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2A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3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95EB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BDD6E">
            <w:pPr>
              <w:textAlignment w:val="center"/>
              <w:rPr>
                <w:rFonts w:hint="default" w:cs="宋体"/>
                <w:color w:val="000000"/>
                <w:sz w:val="20"/>
                <w:szCs w:val="20"/>
              </w:rPr>
            </w:pPr>
            <w:r>
              <w:rPr>
                <w:rFonts w:cs="宋体"/>
                <w:color w:val="000000"/>
                <w:sz w:val="20"/>
                <w:szCs w:val="20"/>
              </w:rPr>
              <w:t>2100302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6F657">
            <w:pPr>
              <w:textAlignment w:val="center"/>
              <w:rPr>
                <w:rFonts w:hint="default" w:cs="宋体"/>
                <w:color w:val="000000"/>
                <w:sz w:val="20"/>
                <w:szCs w:val="20"/>
              </w:rPr>
            </w:pPr>
            <w:r>
              <w:rPr>
                <w:rFonts w:cs="宋体"/>
                <w:color w:val="000000"/>
                <w:sz w:val="20"/>
                <w:szCs w:val="20"/>
              </w:rPr>
              <w:t>乡镇卫生院</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A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480.37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56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480.37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4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319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6E1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064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9727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2B245">
            <w:pPr>
              <w:textAlignment w:val="center"/>
              <w:rPr>
                <w:rFonts w:hint="default" w:cs="宋体"/>
                <w:color w:val="000000"/>
                <w:sz w:val="20"/>
                <w:szCs w:val="20"/>
              </w:rPr>
            </w:pPr>
            <w:r>
              <w:rPr>
                <w:rFonts w:cs="宋体"/>
                <w:color w:val="000000"/>
                <w:sz w:val="20"/>
                <w:szCs w:val="20"/>
              </w:rPr>
              <w:t>2100399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716D0">
            <w:pPr>
              <w:textAlignment w:val="center"/>
              <w:rPr>
                <w:rFonts w:hint="default" w:cs="宋体"/>
                <w:color w:val="000000"/>
                <w:sz w:val="20"/>
                <w:szCs w:val="20"/>
              </w:rPr>
            </w:pPr>
            <w:r>
              <w:rPr>
                <w:rFonts w:cs="宋体"/>
                <w:color w:val="000000"/>
                <w:sz w:val="20"/>
                <w:szCs w:val="20"/>
              </w:rPr>
              <w:t>其他基层医疗卫生机构支出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4D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6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788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4C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D58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56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30773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D1A4">
            <w:pPr>
              <w:textAlignment w:val="center"/>
              <w:rPr>
                <w:rFonts w:hint="default" w:cs="宋体"/>
                <w:color w:val="000000"/>
                <w:sz w:val="20"/>
                <w:szCs w:val="20"/>
              </w:rPr>
            </w:pPr>
            <w:r>
              <w:rPr>
                <w:rFonts w:cs="宋体"/>
                <w:b/>
                <w:color w:val="000000"/>
                <w:sz w:val="20"/>
                <w:szCs w:val="20"/>
              </w:rPr>
              <w:t>21004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E23AA">
            <w:pPr>
              <w:textAlignment w:val="center"/>
              <w:rPr>
                <w:rFonts w:hint="default" w:cs="宋体"/>
                <w:color w:val="000000"/>
                <w:sz w:val="20"/>
                <w:szCs w:val="20"/>
              </w:rPr>
            </w:pPr>
            <w:r>
              <w:rPr>
                <w:rFonts w:cs="宋体"/>
                <w:b/>
                <w:color w:val="000000"/>
                <w:sz w:val="20"/>
                <w:szCs w:val="20"/>
              </w:rPr>
              <w:t>公共卫生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20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184.84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DA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C26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184.84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B1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EA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6F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41E9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B63A3">
            <w:pPr>
              <w:textAlignment w:val="center"/>
              <w:rPr>
                <w:rFonts w:hint="default" w:cs="宋体"/>
                <w:color w:val="000000"/>
                <w:sz w:val="20"/>
                <w:szCs w:val="20"/>
              </w:rPr>
            </w:pPr>
            <w:r>
              <w:rPr>
                <w:rFonts w:cs="宋体"/>
                <w:color w:val="000000"/>
                <w:sz w:val="20"/>
                <w:szCs w:val="20"/>
              </w:rPr>
              <w:t>2100408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3D095">
            <w:pPr>
              <w:textAlignment w:val="center"/>
              <w:rPr>
                <w:rFonts w:hint="default" w:cs="宋体"/>
                <w:color w:val="000000"/>
                <w:sz w:val="20"/>
                <w:szCs w:val="20"/>
              </w:rPr>
            </w:pPr>
            <w:r>
              <w:rPr>
                <w:rFonts w:cs="宋体"/>
                <w:color w:val="000000"/>
                <w:sz w:val="20"/>
                <w:szCs w:val="20"/>
              </w:rPr>
              <w:t>基本公共卫生服务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36C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184.48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6BA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50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184.48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D6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E92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B77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D80F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00CA5">
            <w:pPr>
              <w:textAlignment w:val="center"/>
              <w:rPr>
                <w:rFonts w:hint="default" w:cs="宋体"/>
                <w:color w:val="000000"/>
                <w:sz w:val="20"/>
                <w:szCs w:val="20"/>
              </w:rPr>
            </w:pPr>
            <w:r>
              <w:rPr>
                <w:rFonts w:cs="宋体"/>
                <w:color w:val="000000"/>
                <w:sz w:val="20"/>
                <w:szCs w:val="20"/>
              </w:rPr>
              <w:t>2100409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E0DC5">
            <w:pPr>
              <w:textAlignment w:val="center"/>
              <w:rPr>
                <w:rFonts w:hint="default" w:cs="宋体"/>
                <w:color w:val="000000"/>
                <w:sz w:val="20"/>
                <w:szCs w:val="20"/>
              </w:rPr>
            </w:pPr>
            <w:r>
              <w:rPr>
                <w:rFonts w:cs="宋体"/>
                <w:color w:val="000000"/>
                <w:sz w:val="20"/>
                <w:szCs w:val="20"/>
              </w:rPr>
              <w:t>重大公共卫生服务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5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9F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38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27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C7A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A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5748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A2BB4">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2775E">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44B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C51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8F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625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249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85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034A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BF761">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C0A5D">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84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D8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61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CA8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F5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8E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936BD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F8E01">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98386">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C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181.54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B05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6BE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181.54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2A5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3F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5AD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41C3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C20FF">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BEDA3">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C44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181.54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5AF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330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181.54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5A3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8EC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F5D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BF72E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91C7C">
            <w:pPr>
              <w:textAlignment w:val="center"/>
              <w:rPr>
                <w:rFonts w:hint="default" w:cs="宋体"/>
                <w:color w:val="000000"/>
                <w:sz w:val="20"/>
                <w:szCs w:val="20"/>
              </w:rPr>
            </w:pPr>
            <w:r>
              <w:rPr>
                <w:rFonts w:cs="宋体"/>
                <w:color w:val="000000"/>
                <w:sz w:val="20"/>
                <w:szCs w:val="20"/>
              </w:rPr>
              <w:t>2120899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BB312">
            <w:pPr>
              <w:textAlignment w:val="center"/>
              <w:rPr>
                <w:rFonts w:hint="default" w:cs="宋体"/>
                <w:color w:val="000000"/>
                <w:sz w:val="20"/>
                <w:szCs w:val="20"/>
              </w:rPr>
            </w:pPr>
            <w:r>
              <w:rPr>
                <w:rFonts w:cs="宋体"/>
                <w:color w:val="000000"/>
                <w:sz w:val="20"/>
                <w:szCs w:val="20"/>
              </w:rPr>
              <w:t>其他国有土地使用权出让收入安排的支出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B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181.54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5E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E61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181.54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44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27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08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ECF42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8A5A8">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3F391">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5E8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5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276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33C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B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95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8E52D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0843">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C8354">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2AD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7F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885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8CB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EF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7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0AF8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41C3F">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C4A00">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4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3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6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4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2B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B4C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B221DBC">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F5BA65D">
      <w:pPr>
        <w:rPr>
          <w:rFonts w:hint="default" w:cs="宋体"/>
          <w:sz w:val="21"/>
          <w:szCs w:val="21"/>
        </w:rPr>
      </w:pPr>
      <w:r>
        <w:rPr>
          <w:rFonts w:cs="宋体"/>
          <w:sz w:val="21"/>
          <w:szCs w:val="21"/>
        </w:rPr>
        <w:br w:type="page"/>
      </w:r>
    </w:p>
    <w:p w14:paraId="4D49B27D">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61919D6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BD3E87C">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22E2E3D">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A8C030F">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垫江县砚台镇卫生院</w:t>
            </w:r>
          </w:p>
        </w:tc>
        <w:tc>
          <w:tcPr>
            <w:tcW w:w="577" w:type="pct"/>
            <w:tcBorders>
              <w:top w:val="nil"/>
              <w:left w:val="nil"/>
              <w:bottom w:val="nil"/>
              <w:right w:val="nil"/>
            </w:tcBorders>
            <w:shd w:val="clear" w:color="auto" w:fill="auto"/>
            <w:noWrap/>
            <w:tcMar>
              <w:top w:w="15" w:type="dxa"/>
              <w:left w:w="15" w:type="dxa"/>
              <w:right w:w="15" w:type="dxa"/>
            </w:tcMar>
            <w:vAlign w:val="bottom"/>
          </w:tcPr>
          <w:p w14:paraId="507FEE1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175689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CB90C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6D90CB6">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82012D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853BDA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C7B301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362014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91C712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020B989">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53CA8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17C1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1AB1">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577FCD8">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3F48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8F313">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2423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BB3ED">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D2E9041">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930C0">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A61F7">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9E68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E7E2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2DE8">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EA33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60ECA">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E252D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70E6">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88B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605.19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A8C3">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40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72B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C15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017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35F7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7983">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200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181.54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0BDB8">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AF6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EE1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F02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B09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42D1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3AD3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B7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F278">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BD2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217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EE3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64E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99D0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CC9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CA06D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0D00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319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F8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7BF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BCC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D16F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8CD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23508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8AD5">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BA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AFA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0AE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E9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31BE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01B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56153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CA945">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6C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DC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C5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2D2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9508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26F6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4DEEF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5C95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4D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BA3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43A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050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F1D9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09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0F23E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813C8">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148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146.58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569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146.58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95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81F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2CCC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35D7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BD336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9F05">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5D7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425.91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3F2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425.91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871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6B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5D9C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C28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5F9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8D7DB">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47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1A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1A0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FCE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35D5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934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9E43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7D207">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D8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181.54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E7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72F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181.54</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A7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D597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DCF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90FF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C5C0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2E2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ED4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FB6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EC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CFA5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483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C8B4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E5DF0">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CDF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AAD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E6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41F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D849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4527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E97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558A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1F3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396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C80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703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D2E0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F715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44C6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4843">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C8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BD7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9BF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32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0C76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251C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396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FA70">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D04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197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1C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F58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3028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B2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859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64A3">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8D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0C6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E4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47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35CC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86B4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81E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55E9">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4E9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C9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F27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B60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3827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79F2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F9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29E2C">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550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938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E74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DB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7035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BA9F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0565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342D5">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61D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326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1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EFF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2E68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6F6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AF0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8AE6">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408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E20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A9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863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72C4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42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781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C779C">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395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3F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DB3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B46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13F8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6150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A79B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06E08">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486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8DC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46C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7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FE63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3FC05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AE2B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126AD">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B6B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F31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E0E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08E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60B8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F46FF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F4A0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AE6B">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E36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BAD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4F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34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CBD8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077A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520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1378">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15E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01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71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D60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6035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CC6D4">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7C6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786.72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7E2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B8F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786.72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195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605.19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20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181.54</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E28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F74E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099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68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2224E">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04D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744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DB1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BA9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BD58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E06ED">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285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A2DA04">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884DA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6E613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934D8B">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BA9576">
            <w:pPr>
              <w:spacing w:line="200" w:lineRule="exact"/>
              <w:rPr>
                <w:rFonts w:hint="default" w:ascii="Times New Roman" w:hAnsi="Times New Roman"/>
                <w:color w:val="000000"/>
                <w:sz w:val="18"/>
                <w:szCs w:val="18"/>
              </w:rPr>
            </w:pPr>
          </w:p>
        </w:tc>
      </w:tr>
      <w:tr w14:paraId="3524DA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31A0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EFC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0CF5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5DB4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63C3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E91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8F5DF">
            <w:pPr>
              <w:spacing w:line="200" w:lineRule="exact"/>
              <w:jc w:val="right"/>
              <w:rPr>
                <w:rFonts w:hint="default" w:ascii="Times New Roman" w:hAnsi="Times New Roman"/>
                <w:color w:val="000000"/>
                <w:sz w:val="18"/>
                <w:szCs w:val="18"/>
              </w:rPr>
            </w:pPr>
          </w:p>
        </w:tc>
      </w:tr>
      <w:tr w14:paraId="7DDD57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8FDFC">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69D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B66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2776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D3B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292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96CED">
            <w:pPr>
              <w:spacing w:line="200" w:lineRule="exact"/>
              <w:jc w:val="right"/>
              <w:rPr>
                <w:rFonts w:hint="default" w:ascii="Times New Roman" w:hAnsi="Times New Roman"/>
                <w:color w:val="000000"/>
                <w:sz w:val="18"/>
                <w:szCs w:val="18"/>
              </w:rPr>
            </w:pPr>
          </w:p>
        </w:tc>
      </w:tr>
      <w:tr w14:paraId="004F30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6A50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E2F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786.72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A3F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045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786.72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63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605.19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FCE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181.54</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C39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226F4E13">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17612EF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57B8555">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D7ABF19">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2AF8BB2">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垫江县砚台镇卫生院</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E4C9F6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32B083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1731C9A3">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7188AC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421052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45981A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80E04C">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A4F7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BF6D31">
            <w:pPr>
              <w:jc w:val="center"/>
              <w:textAlignment w:val="center"/>
              <w:rPr>
                <w:rFonts w:hint="default" w:cs="宋体"/>
                <w:b/>
                <w:color w:val="000000"/>
                <w:sz w:val="20"/>
                <w:szCs w:val="20"/>
              </w:rPr>
            </w:pPr>
            <w:r>
              <w:rPr>
                <w:rFonts w:cs="宋体"/>
                <w:b/>
                <w:color w:val="000000"/>
                <w:sz w:val="20"/>
                <w:szCs w:val="20"/>
              </w:rPr>
              <w:t>本年支出</w:t>
            </w:r>
          </w:p>
        </w:tc>
      </w:tr>
      <w:tr w14:paraId="60C4E454">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9C01E">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9E28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BF57C">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8CF11">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E2C35">
            <w:pPr>
              <w:jc w:val="center"/>
              <w:textAlignment w:val="center"/>
              <w:rPr>
                <w:rFonts w:hint="default" w:cs="宋体"/>
                <w:b/>
                <w:color w:val="000000"/>
                <w:sz w:val="20"/>
                <w:szCs w:val="20"/>
              </w:rPr>
            </w:pPr>
            <w:r>
              <w:rPr>
                <w:rFonts w:cs="宋体"/>
                <w:b/>
                <w:color w:val="000000"/>
                <w:sz w:val="20"/>
                <w:szCs w:val="20"/>
              </w:rPr>
              <w:t>项目支出</w:t>
            </w:r>
          </w:p>
        </w:tc>
      </w:tr>
      <w:tr w14:paraId="7CA2B99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FB05E">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BD624">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2401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6E405">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39011">
            <w:pPr>
              <w:jc w:val="center"/>
              <w:rPr>
                <w:rFonts w:hint="default" w:cs="宋体"/>
                <w:b/>
                <w:color w:val="000000"/>
                <w:sz w:val="20"/>
                <w:szCs w:val="20"/>
              </w:rPr>
            </w:pPr>
          </w:p>
        </w:tc>
      </w:tr>
      <w:tr w14:paraId="71B45E47">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952D6">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EBA65">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CAB57">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DDF4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3753E">
            <w:pPr>
              <w:jc w:val="center"/>
              <w:rPr>
                <w:rFonts w:hint="default" w:cs="宋体"/>
                <w:b/>
                <w:color w:val="000000"/>
                <w:sz w:val="20"/>
                <w:szCs w:val="20"/>
              </w:rPr>
            </w:pPr>
          </w:p>
        </w:tc>
      </w:tr>
      <w:tr w14:paraId="1BA233CF">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B2FD9">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27A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605.19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D92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390.05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2CA6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215.14</w:t>
            </w:r>
            <w:r>
              <w:rPr>
                <w:rFonts w:ascii="Times New Roman" w:hAnsi="Times New Roman"/>
                <w:b/>
                <w:color w:val="000000"/>
                <w:sz w:val="20"/>
              </w:rPr>
              <w:t xml:space="preserve"> </w:t>
            </w:r>
          </w:p>
        </w:tc>
      </w:tr>
      <w:tr w14:paraId="268D22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DD198">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9FE60">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ED4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146.58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468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144.11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C76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rPr>
              <w:t xml:space="preserve"> </w:t>
            </w:r>
          </w:p>
        </w:tc>
      </w:tr>
      <w:tr w14:paraId="3B0DFC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BA00D">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9010D">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17B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136.95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B66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136.95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09D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B8A7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F0E6B">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AF2FD">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81D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48.45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313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48.45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82E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4981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63CA1">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ECEBC">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083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5F0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8CC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1F4E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A43C">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9341F">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F12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61.92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7B7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61.92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F3A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DA0B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69E8A">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860D1">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183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C24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44D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CA94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11D93">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51F6E">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391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014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471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FB0B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F2ECB">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47DEE">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B65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0CB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0DB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rPr>
              <w:t xml:space="preserve"> </w:t>
            </w:r>
          </w:p>
        </w:tc>
      </w:tr>
      <w:tr w14:paraId="61A232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AFEAE">
            <w:pPr>
              <w:textAlignment w:val="center"/>
              <w:rPr>
                <w:rFonts w:hint="default" w:cs="宋体"/>
                <w:color w:val="000000"/>
                <w:sz w:val="20"/>
                <w:szCs w:val="20"/>
              </w:rPr>
            </w:pPr>
            <w:r>
              <w:rPr>
                <w:rFonts w:cs="宋体"/>
                <w:color w:val="000000"/>
                <w:sz w:val="20"/>
                <w:szCs w:val="20"/>
              </w:rPr>
              <w:t>2081104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8C713">
            <w:pPr>
              <w:textAlignment w:val="center"/>
              <w:rPr>
                <w:rFonts w:hint="default" w:cs="宋体"/>
                <w:color w:val="000000"/>
                <w:sz w:val="20"/>
                <w:szCs w:val="20"/>
              </w:rPr>
            </w:pPr>
            <w:r>
              <w:rPr>
                <w:rFonts w:cs="宋体"/>
                <w:color w:val="000000"/>
                <w:sz w:val="20"/>
                <w:szCs w:val="20"/>
              </w:rPr>
              <w:t>残疾人康复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3B2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4CF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66E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r>
      <w:tr w14:paraId="26A691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1625">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2FB06">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333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425.91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884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213.24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039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212.67</w:t>
            </w:r>
            <w:r>
              <w:rPr>
                <w:rFonts w:ascii="Times New Roman" w:hAnsi="Times New Roman"/>
                <w:b/>
                <w:color w:val="000000"/>
                <w:sz w:val="20"/>
              </w:rPr>
              <w:t xml:space="preserve"> </w:t>
            </w:r>
          </w:p>
        </w:tc>
      </w:tr>
      <w:tr w14:paraId="7B30A5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14299">
            <w:pPr>
              <w:textAlignment w:val="center"/>
              <w:rPr>
                <w:rFonts w:hint="default" w:cs="宋体"/>
                <w:color w:val="000000"/>
                <w:sz w:val="20"/>
                <w:szCs w:val="20"/>
              </w:rPr>
            </w:pPr>
            <w:r>
              <w:rPr>
                <w:rFonts w:cs="宋体"/>
                <w:b/>
                <w:color w:val="000000"/>
                <w:sz w:val="20"/>
                <w:szCs w:val="20"/>
              </w:rPr>
              <w:t>21003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6B00D">
            <w:pPr>
              <w:textAlignment w:val="center"/>
              <w:rPr>
                <w:rFonts w:hint="default" w:cs="宋体"/>
                <w:color w:val="000000"/>
                <w:sz w:val="20"/>
                <w:szCs w:val="20"/>
              </w:rPr>
            </w:pPr>
            <w:r>
              <w:rPr>
                <w:rFonts w:cs="宋体"/>
                <w:b/>
                <w:color w:val="000000"/>
                <w:sz w:val="20"/>
                <w:szCs w:val="20"/>
              </w:rPr>
              <w:t>基层医疗卫生机构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876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219.34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71D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191.51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DEB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27.83</w:t>
            </w:r>
            <w:r>
              <w:rPr>
                <w:rFonts w:ascii="Times New Roman" w:hAnsi="Times New Roman"/>
                <w:b/>
                <w:color w:val="000000"/>
                <w:sz w:val="20"/>
              </w:rPr>
              <w:t xml:space="preserve"> </w:t>
            </w:r>
          </w:p>
        </w:tc>
      </w:tr>
      <w:tr w14:paraId="1BE7DC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4630F">
            <w:pPr>
              <w:textAlignment w:val="center"/>
              <w:rPr>
                <w:rFonts w:hint="default" w:cs="宋体"/>
                <w:color w:val="000000"/>
                <w:sz w:val="20"/>
                <w:szCs w:val="20"/>
              </w:rPr>
            </w:pPr>
            <w:r>
              <w:rPr>
                <w:rFonts w:cs="宋体"/>
                <w:color w:val="000000"/>
                <w:sz w:val="20"/>
                <w:szCs w:val="20"/>
              </w:rPr>
              <w:t>2100302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A4085">
            <w:pPr>
              <w:textAlignment w:val="center"/>
              <w:rPr>
                <w:rFonts w:hint="default" w:cs="宋体"/>
                <w:color w:val="000000"/>
                <w:sz w:val="20"/>
                <w:szCs w:val="20"/>
              </w:rPr>
            </w:pPr>
            <w:r>
              <w:rPr>
                <w:rFonts w:cs="宋体"/>
                <w:color w:val="000000"/>
                <w:sz w:val="20"/>
                <w:szCs w:val="20"/>
              </w:rPr>
              <w:t>乡镇卫生院</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5F8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191.51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5B7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191.51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E83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C1C4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C080">
            <w:pPr>
              <w:textAlignment w:val="center"/>
              <w:rPr>
                <w:rFonts w:hint="default" w:cs="宋体"/>
                <w:color w:val="000000"/>
                <w:sz w:val="20"/>
                <w:szCs w:val="20"/>
              </w:rPr>
            </w:pPr>
            <w:r>
              <w:rPr>
                <w:rFonts w:cs="宋体"/>
                <w:color w:val="000000"/>
                <w:sz w:val="20"/>
                <w:szCs w:val="20"/>
              </w:rPr>
              <w:t>2100399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1C727">
            <w:pPr>
              <w:textAlignment w:val="center"/>
              <w:rPr>
                <w:rFonts w:hint="default" w:cs="宋体"/>
                <w:color w:val="000000"/>
                <w:sz w:val="20"/>
                <w:szCs w:val="20"/>
              </w:rPr>
            </w:pPr>
            <w:r>
              <w:rPr>
                <w:rFonts w:cs="宋体"/>
                <w:color w:val="000000"/>
                <w:sz w:val="20"/>
                <w:szCs w:val="20"/>
              </w:rPr>
              <w:t>其他基层医疗卫生机构支出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82E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D67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B27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27.83</w:t>
            </w:r>
            <w:r>
              <w:rPr>
                <w:rFonts w:ascii="Times New Roman" w:hAnsi="Times New Roman"/>
                <w:color w:val="000000"/>
                <w:sz w:val="20"/>
              </w:rPr>
              <w:t xml:space="preserve"> </w:t>
            </w:r>
          </w:p>
        </w:tc>
      </w:tr>
      <w:tr w14:paraId="5E1C90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EABD1">
            <w:pPr>
              <w:textAlignment w:val="center"/>
              <w:rPr>
                <w:rFonts w:hint="default" w:cs="宋体"/>
                <w:color w:val="000000"/>
                <w:sz w:val="20"/>
                <w:szCs w:val="20"/>
              </w:rPr>
            </w:pPr>
            <w:r>
              <w:rPr>
                <w:rFonts w:cs="宋体"/>
                <w:b/>
                <w:color w:val="000000"/>
                <w:sz w:val="20"/>
                <w:szCs w:val="20"/>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88E44">
            <w:pPr>
              <w:textAlignment w:val="center"/>
              <w:rPr>
                <w:rFonts w:hint="default"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5AD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184.84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C43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BD9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184.84</w:t>
            </w:r>
            <w:r>
              <w:rPr>
                <w:rFonts w:ascii="Times New Roman" w:hAnsi="Times New Roman"/>
                <w:b/>
                <w:color w:val="000000"/>
                <w:sz w:val="20"/>
              </w:rPr>
              <w:t xml:space="preserve"> </w:t>
            </w:r>
          </w:p>
        </w:tc>
      </w:tr>
      <w:tr w14:paraId="37DCB9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F98FB">
            <w:pPr>
              <w:textAlignment w:val="center"/>
              <w:rPr>
                <w:rFonts w:hint="default" w:cs="宋体"/>
                <w:color w:val="000000"/>
                <w:sz w:val="20"/>
                <w:szCs w:val="20"/>
              </w:rPr>
            </w:pPr>
            <w:r>
              <w:rPr>
                <w:rFonts w:cs="宋体"/>
                <w:color w:val="000000"/>
                <w:sz w:val="20"/>
                <w:szCs w:val="20"/>
              </w:rPr>
              <w:t>2100408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17653">
            <w:pPr>
              <w:textAlignment w:val="center"/>
              <w:rPr>
                <w:rFonts w:hint="default" w:cs="宋体"/>
                <w:color w:val="000000"/>
                <w:sz w:val="20"/>
                <w:szCs w:val="20"/>
              </w:rPr>
            </w:pPr>
            <w:r>
              <w:rPr>
                <w:rFonts w:cs="宋体"/>
                <w:color w:val="000000"/>
                <w:sz w:val="20"/>
                <w:szCs w:val="20"/>
              </w:rPr>
              <w:t>基本公共卫生服务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CB9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184.48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532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56C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184.48</w:t>
            </w:r>
            <w:r>
              <w:rPr>
                <w:rFonts w:ascii="Times New Roman" w:hAnsi="Times New Roman"/>
                <w:color w:val="000000"/>
                <w:sz w:val="20"/>
              </w:rPr>
              <w:t xml:space="preserve"> </w:t>
            </w:r>
          </w:p>
        </w:tc>
      </w:tr>
      <w:tr w14:paraId="6A7CB0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3C10">
            <w:pPr>
              <w:textAlignment w:val="center"/>
              <w:rPr>
                <w:rFonts w:hint="default" w:cs="宋体"/>
                <w:color w:val="000000"/>
                <w:sz w:val="20"/>
                <w:szCs w:val="20"/>
              </w:rPr>
            </w:pPr>
            <w:r>
              <w:rPr>
                <w:rFonts w:cs="宋体"/>
                <w:color w:val="000000"/>
                <w:sz w:val="20"/>
                <w:szCs w:val="20"/>
              </w:rPr>
              <w:t>2100409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FF6A4">
            <w:pPr>
              <w:textAlignment w:val="center"/>
              <w:rPr>
                <w:rFonts w:hint="default" w:cs="宋体"/>
                <w:color w:val="000000"/>
                <w:sz w:val="20"/>
                <w:szCs w:val="20"/>
              </w:rPr>
            </w:pPr>
            <w:r>
              <w:rPr>
                <w:rFonts w:cs="宋体"/>
                <w:color w:val="000000"/>
                <w:sz w:val="20"/>
                <w:szCs w:val="20"/>
              </w:rPr>
              <w:t>重大公共卫生服务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DCE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1F0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436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r>
      <w:tr w14:paraId="70803F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5F386">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CB416">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8CE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9CC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78B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D3D1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0829">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438EF">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85D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B31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392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0838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EB78E">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6A295">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C3A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575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A1D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059A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DAF29">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EF539">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A5B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27F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ABF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1CA2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1348">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3D2A6">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159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FFA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8CD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A72D005">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7F56491">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485C880F">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ED2BDE1">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9BE30C5">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CF8F281">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垫江县砚台镇卫生院</w:t>
            </w:r>
          </w:p>
        </w:tc>
        <w:tc>
          <w:tcPr>
            <w:tcW w:w="463" w:type="pct"/>
            <w:tcBorders>
              <w:top w:val="nil"/>
              <w:left w:val="nil"/>
              <w:bottom w:val="nil"/>
              <w:right w:val="nil"/>
            </w:tcBorders>
            <w:shd w:val="clear" w:color="auto" w:fill="auto"/>
            <w:noWrap/>
            <w:tcMar>
              <w:top w:w="15" w:type="dxa"/>
              <w:left w:w="15" w:type="dxa"/>
              <w:right w:w="15" w:type="dxa"/>
            </w:tcMar>
            <w:vAlign w:val="bottom"/>
          </w:tcPr>
          <w:p w14:paraId="17648771">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9A22D0C">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8EF72DF">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EA33E1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1D92E4E">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32DB18E">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320E209">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7087290">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C9EE7C2">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07D87F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455CCB9">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02C13">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64158F">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4629F6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C2AC7">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CDA7D1">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CE917">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75038">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5A6D1">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60E4F">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4CC2E">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B3DAB">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A0A59">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F454BD3">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798FD">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4BF0A">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378D7">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C4A4D">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3FD88">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08AA2D">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B9D85">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6104A">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02A1A3">
            <w:pPr>
              <w:spacing w:line="192" w:lineRule="exact"/>
              <w:jc w:val="center"/>
              <w:rPr>
                <w:rFonts w:hint="default" w:cs="宋体"/>
                <w:b/>
                <w:color w:val="000000"/>
                <w:sz w:val="18"/>
                <w:szCs w:val="18"/>
              </w:rPr>
            </w:pPr>
          </w:p>
        </w:tc>
      </w:tr>
      <w:tr w14:paraId="435105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61C6C">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DA7EA">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072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ACB09">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B8A8D">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93E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3CED">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82AD4">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FC1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EFC2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B5714">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8FD51">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2F75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7430">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438F9">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1C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99D88">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92A78">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6B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F0D8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CD65">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7D703">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564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9BC27">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B2A1B">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80A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66886">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FCA0E">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41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4C0C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023D2">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C22B">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C1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54BB0">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8EAA">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698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6272D">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65B6A">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9F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402F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4040">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1E712">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949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7DB9">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9D025">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5F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3B51C">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F47F">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E3F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6A48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34CCC">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4399">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BA3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A45E">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F2AF5">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756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9ABD">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728E">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1A6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D400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1494">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84C09">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ECB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9FEC4">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1DA4F">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BBD0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58142">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E9276">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EEB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92DF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16774">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0B3C8">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FB34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57582">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348EB">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7D2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3AB19">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B9CCC">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56C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9169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675E">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ADA7">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9B6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0CD3">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598C6">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542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61B8">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D0F9">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F06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9B6F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34145">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575DB">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B2FA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9D5F">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E828E">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986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E824">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F5E04">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015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94BD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F9DC2">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8422F">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45A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32FCA">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BC47F">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221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DBB0">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B9678">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34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9AB8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334AE">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9818">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6DDF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3200">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C11C2">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9EB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14529">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14784">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597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D590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13A9">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65C21">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B1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197F4">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B9EF">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456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31EE1">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0129">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E62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27CA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8D380">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7A1E0">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EAFE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62808">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E1158">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D44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AC58">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762D8">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E2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7738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3675F">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A17A7">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85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72.37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ECC62">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2DF05">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EF1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6A3D1">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B315A">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BA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FAE0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35454">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1A9F">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48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90A4">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F0A2D">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455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4825">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9DEA8">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ABD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E529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6A8AC">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422C1">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D1B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893CB">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19262">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BF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11F2">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8B3A">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E6C4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4408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70A6">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E5F51">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132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1E3DF">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E9C3C">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DF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E48B3">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D74A1">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694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CAEBA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5A8FB">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6D46E">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B9F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4AFAC">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8C65">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B17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B5E9">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C993">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45F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7DEA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6F002">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A0337">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06D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938A">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622F">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7A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BF9E7">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1A12">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C48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E08B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F279E">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D2758">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01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557D6">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6CC94">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416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F6FC4">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F007">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09F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81B1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3F860">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332E">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1AE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24CF3">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5BC0C">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5E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01ED">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12964">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EA0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6383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8B8F">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6EE4F">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FA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BF11">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D135">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EB9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9C61F">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5C88B">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A15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AF96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1B0A">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A8EB">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56A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4FB54">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CD33B">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C36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06045">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B57E9">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2C6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E341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E807F">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43D6">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AAA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B5B5">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C756">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2D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01468">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06E16">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E0B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B5A9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CED58">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4112A">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A21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42899">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800D">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C5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FB56B">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71296">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7F2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0396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06260">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4CA58">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C8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09BCE">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D339B">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E68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C2C1">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18A1A">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777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7F76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710B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A97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14B988">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F342">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E1295">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11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3963">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FF551">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92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8354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0D92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CEB9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0D7DC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732E">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08A20">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93F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FF9D">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8B20D">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3B8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F27A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229AB">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4FEE8">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B6FFE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44056">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BDD8">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F6E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11897">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2E25A">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A3C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7120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55951">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D4E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4A28F0">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11FF">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C2708">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70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22E01">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FC7F">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4B09A">
            <w:pPr>
              <w:spacing w:line="192" w:lineRule="exact"/>
              <w:jc w:val="right"/>
              <w:rPr>
                <w:rFonts w:hint="default" w:ascii="Times New Roman" w:hAnsi="Times New Roman"/>
                <w:color w:val="000000"/>
                <w:sz w:val="18"/>
                <w:szCs w:val="18"/>
              </w:rPr>
            </w:pPr>
          </w:p>
        </w:tc>
      </w:tr>
      <w:tr w14:paraId="0D346E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AC54E">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7BF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AB1D7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7763F">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E8C18">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90A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55D1F">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88BF">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04583">
            <w:pPr>
              <w:spacing w:line="192" w:lineRule="exact"/>
              <w:jc w:val="right"/>
              <w:rPr>
                <w:rFonts w:hint="default" w:ascii="Times New Roman" w:hAnsi="Times New Roman"/>
                <w:color w:val="000000"/>
                <w:sz w:val="18"/>
                <w:szCs w:val="18"/>
              </w:rPr>
            </w:pPr>
          </w:p>
        </w:tc>
      </w:tr>
      <w:tr w14:paraId="1532E194">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6CEF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B150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7B9F2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2622A">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94C51">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97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2AC4">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93A10">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A17C">
            <w:pPr>
              <w:spacing w:line="192" w:lineRule="exact"/>
              <w:jc w:val="right"/>
              <w:rPr>
                <w:rFonts w:hint="default" w:ascii="Times New Roman" w:hAnsi="Times New Roman"/>
                <w:color w:val="000000"/>
                <w:sz w:val="18"/>
                <w:szCs w:val="18"/>
              </w:rPr>
            </w:pPr>
          </w:p>
        </w:tc>
      </w:tr>
      <w:tr w14:paraId="4BBB7EDC">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BE68">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13CDAB">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390.05</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FC98B">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D4E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5B6FB8E">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DEEEC4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BEEEDB7">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9ECA86B">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104E48C">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垫江县砚台镇卫生院</w:t>
            </w:r>
          </w:p>
        </w:tc>
        <w:tc>
          <w:tcPr>
            <w:tcW w:w="555" w:type="pct"/>
            <w:tcBorders>
              <w:top w:val="nil"/>
              <w:left w:val="nil"/>
              <w:bottom w:val="nil"/>
              <w:right w:val="nil"/>
            </w:tcBorders>
            <w:shd w:val="clear" w:color="auto" w:fill="auto"/>
            <w:noWrap/>
            <w:tcMar>
              <w:top w:w="15" w:type="dxa"/>
              <w:left w:w="15" w:type="dxa"/>
              <w:right w:w="15" w:type="dxa"/>
            </w:tcMar>
            <w:vAlign w:val="bottom"/>
          </w:tcPr>
          <w:p w14:paraId="24C8776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96936D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1BDD18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E5E847C">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E14636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1456C7E4">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1C9FFE6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D1FE4F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69BFE0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DE263A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91720E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D94579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9289E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ADEFA">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5CF087">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4A1F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635D7E">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2CAE2">
            <w:pPr>
              <w:jc w:val="center"/>
              <w:textAlignment w:val="center"/>
              <w:rPr>
                <w:rFonts w:hint="default" w:cs="宋体"/>
                <w:b/>
                <w:color w:val="000000"/>
                <w:sz w:val="20"/>
                <w:szCs w:val="20"/>
              </w:rPr>
            </w:pPr>
            <w:r>
              <w:rPr>
                <w:rFonts w:cs="宋体"/>
                <w:b/>
                <w:color w:val="000000"/>
                <w:sz w:val="20"/>
                <w:szCs w:val="20"/>
              </w:rPr>
              <w:t>年末结转和结余</w:t>
            </w:r>
          </w:p>
        </w:tc>
      </w:tr>
      <w:tr w14:paraId="40132024">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2C697">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5874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55444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C22CE">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8F094">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AB0F7">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AB9F7">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0AC2F">
            <w:pPr>
              <w:jc w:val="center"/>
              <w:rPr>
                <w:rFonts w:hint="default" w:cs="宋体"/>
                <w:b/>
                <w:color w:val="000000"/>
                <w:sz w:val="20"/>
                <w:szCs w:val="20"/>
              </w:rPr>
            </w:pPr>
          </w:p>
        </w:tc>
      </w:tr>
      <w:tr w14:paraId="27FAFFFB">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829AC">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C735C">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2547A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7AE9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2B92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1B93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B70F3">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9AF47">
            <w:pPr>
              <w:jc w:val="center"/>
              <w:rPr>
                <w:rFonts w:hint="default" w:cs="宋体"/>
                <w:b/>
                <w:color w:val="000000"/>
                <w:sz w:val="20"/>
                <w:szCs w:val="20"/>
              </w:rPr>
            </w:pPr>
          </w:p>
        </w:tc>
      </w:tr>
      <w:tr w14:paraId="55811434">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7F2BB">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A5A9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6798A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3F4E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FDD5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A85B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E86FD">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E766D">
            <w:pPr>
              <w:jc w:val="center"/>
              <w:rPr>
                <w:rFonts w:hint="default" w:cs="宋体"/>
                <w:b/>
                <w:color w:val="000000"/>
                <w:sz w:val="20"/>
                <w:szCs w:val="20"/>
              </w:rPr>
            </w:pPr>
          </w:p>
        </w:tc>
      </w:tr>
      <w:tr w14:paraId="0519C36D">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138F2">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E34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89D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181.54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FD6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181.54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7ED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C95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181.54</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2D4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149C45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2163">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B19F5">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CEF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134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181.54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EAF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181.54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75C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844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181.54</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BEE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91E28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020A">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59A90">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05D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570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181.54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948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181.54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309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37F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181.54</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049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9A782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D1A3">
            <w:pPr>
              <w:jc w:val="both"/>
              <w:textAlignment w:val="center"/>
              <w:rPr>
                <w:rFonts w:hint="default" w:cs="宋体"/>
                <w:color w:val="000000"/>
                <w:sz w:val="20"/>
                <w:szCs w:val="20"/>
              </w:rPr>
            </w:pPr>
            <w:r>
              <w:rPr>
                <w:rFonts w:cs="宋体"/>
                <w:color w:val="000000"/>
                <w:sz w:val="20"/>
                <w:szCs w:val="20"/>
              </w:rPr>
              <w:t>2120899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F4894">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679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A4A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181.54</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E0B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181.54</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16D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620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181.54</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99D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F1429B9">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DB4294B">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43A404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E8EB7E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F28C326">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01E8514">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垫江县砚台镇卫生院</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9D132DE">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EE5636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CBD96BA">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5FE0183">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8ED20EE">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FBC94D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43F371E">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A96E81">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BA1CEA">
            <w:pPr>
              <w:jc w:val="center"/>
              <w:textAlignment w:val="bottom"/>
              <w:rPr>
                <w:rFonts w:hint="default" w:cs="宋体"/>
                <w:b/>
                <w:color w:val="000000"/>
                <w:sz w:val="20"/>
                <w:szCs w:val="20"/>
              </w:rPr>
            </w:pPr>
            <w:r>
              <w:rPr>
                <w:rFonts w:cs="宋体"/>
                <w:b/>
                <w:color w:val="000000"/>
                <w:sz w:val="20"/>
                <w:szCs w:val="20"/>
              </w:rPr>
              <w:t>本年支出</w:t>
            </w:r>
          </w:p>
        </w:tc>
      </w:tr>
      <w:tr w14:paraId="685B627B">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3D1CC">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BFA2F">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27955">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14336">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2F19D">
            <w:pPr>
              <w:jc w:val="center"/>
              <w:textAlignment w:val="center"/>
              <w:rPr>
                <w:rFonts w:hint="default" w:cs="宋体"/>
                <w:b/>
                <w:color w:val="000000"/>
                <w:sz w:val="20"/>
                <w:szCs w:val="20"/>
              </w:rPr>
            </w:pPr>
            <w:r>
              <w:rPr>
                <w:rFonts w:cs="宋体"/>
                <w:b/>
                <w:color w:val="000000"/>
                <w:sz w:val="20"/>
                <w:szCs w:val="20"/>
              </w:rPr>
              <w:t>项目支出</w:t>
            </w:r>
          </w:p>
        </w:tc>
      </w:tr>
      <w:tr w14:paraId="66B555A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3366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304A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B41C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C663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64616">
            <w:pPr>
              <w:jc w:val="center"/>
              <w:rPr>
                <w:rFonts w:hint="default" w:cs="宋体"/>
                <w:b/>
                <w:color w:val="000000"/>
                <w:sz w:val="20"/>
                <w:szCs w:val="20"/>
              </w:rPr>
            </w:pPr>
          </w:p>
        </w:tc>
      </w:tr>
      <w:tr w14:paraId="58FDE28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E180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153C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29E2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4858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C8872">
            <w:pPr>
              <w:jc w:val="center"/>
              <w:rPr>
                <w:rFonts w:hint="default" w:cs="宋体"/>
                <w:b/>
                <w:color w:val="000000"/>
                <w:sz w:val="20"/>
                <w:szCs w:val="20"/>
              </w:rPr>
            </w:pPr>
          </w:p>
        </w:tc>
      </w:tr>
      <w:tr w14:paraId="1FC3DBFF">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7DE12">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4D1D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3B91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9786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5B8CC">
            <w:pPr>
              <w:jc w:val="center"/>
              <w:rPr>
                <w:rFonts w:hint="default" w:cs="宋体"/>
                <w:b/>
                <w:color w:val="000000"/>
                <w:sz w:val="20"/>
                <w:szCs w:val="20"/>
              </w:rPr>
            </w:pPr>
          </w:p>
        </w:tc>
      </w:tr>
      <w:tr w14:paraId="2EDBF719">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571B4">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7B0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3656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382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20AB1D7">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FB9D">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27543">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344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D5F6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F35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0AD7464">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D6E1D28">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2CB2CDFF">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54CBBF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E104266">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D5809D9">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9A89D9F">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3C7909F3">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AEA277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56F9C70">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139BA33">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58FBB90">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垫江县砚台镇卫生院</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A445C16">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07E9DE6">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381D84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182BBC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9DF4C">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2CC33">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D7AF5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F28CB7">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B1B7E9">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0AD5A9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F9866D">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7B437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3E27B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61542">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51077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9A580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C192E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3FB5C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656FC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938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6BB7F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B8098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283C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A1070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296DF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E73DB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73A6A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D3F746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BF826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4F215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F4DC6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1513F8">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4E6A2B">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0DFFD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115F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873BF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EB1B2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F2C3F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AAAC1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73F036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3901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D69EE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BDEEE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1A31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D2CAD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75327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93FF3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C2C38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915C9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590A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95EFE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8CDC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3E9C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2B522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5ECBF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0B901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A64F9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C4638C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905B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10CD1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A5E22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E0380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92AA3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4D36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162D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79E36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9585A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1A15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FAA51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DE075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226D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F1D7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89FEE2">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5C29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20E22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080E28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930B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EB612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523B0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C26AE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B0A10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072B31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6E0B5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8F58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C8E9A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839A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46F9F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B12837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F3044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6A6A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0E2F5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8504C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BDEB3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4CB797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69F75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8174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D6030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F71A5">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B07ED">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39482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BE200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287E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B6190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D242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85B03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66B01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9ADA4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6E166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F72B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A37B3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05EED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C55446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F656C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43686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2CDD0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44A9E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EAE7C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C0062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05FE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5AC9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FF5E6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A27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F12D2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4061B0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E77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9E39E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63110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01973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72C31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87CBC7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958A1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AC8D1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361F9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C7C5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BA7C5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B08011">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ED3312">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964FB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D2925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7F81F">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06CA5C">
            <w:pPr>
              <w:spacing w:line="280" w:lineRule="exact"/>
              <w:jc w:val="right"/>
              <w:rPr>
                <w:rFonts w:hint="default" w:cs="宋体"/>
                <w:color w:val="000000"/>
                <w:kern w:val="2"/>
                <w:sz w:val="16"/>
                <w:szCs w:val="16"/>
              </w:rPr>
            </w:pPr>
          </w:p>
        </w:tc>
      </w:tr>
      <w:tr w14:paraId="0497AB9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626A33">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3B3C3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A5E52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92060">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8637DC">
            <w:pPr>
              <w:spacing w:line="280" w:lineRule="exact"/>
              <w:jc w:val="right"/>
              <w:rPr>
                <w:rFonts w:hint="default" w:cs="宋体"/>
                <w:color w:val="000000"/>
                <w:kern w:val="2"/>
                <w:sz w:val="16"/>
                <w:szCs w:val="16"/>
              </w:rPr>
            </w:pPr>
          </w:p>
        </w:tc>
      </w:tr>
      <w:tr w14:paraId="7247C95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138316">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DD9BB3">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6BE82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F31031">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B8B808">
            <w:pPr>
              <w:spacing w:line="280" w:lineRule="exact"/>
              <w:jc w:val="right"/>
              <w:rPr>
                <w:rFonts w:hint="default" w:cs="宋体"/>
                <w:color w:val="000000"/>
                <w:sz w:val="16"/>
                <w:szCs w:val="16"/>
              </w:rPr>
            </w:pPr>
          </w:p>
        </w:tc>
      </w:tr>
    </w:tbl>
    <w:p w14:paraId="4BCED30B">
      <w:pPr>
        <w:adjustRightInd w:val="0"/>
        <w:snapToGrid w:val="0"/>
        <w:spacing w:line="594" w:lineRule="exact"/>
        <w:ind w:firstLine="360" w:firstLineChars="200"/>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4DF1C">
    <w:pPr>
      <w:pStyle w:val="3"/>
      <w:rPr>
        <w:rFonts w:hint="default"/>
      </w:rPr>
    </w:pPr>
    <w:r>
      <w:rPr>
        <w:rFonts w:hint="default"/>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30324AD">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82E41">
    <w:pPr>
      <w:pStyle w:val="3"/>
      <w:jc w:val="both"/>
      <w:rPr>
        <w:rFonts w:hint="default"/>
      </w:rPr>
    </w:pPr>
    <w:r>
      <w:rPr>
        <w:rFonts w:hint="default"/>
      </w:rPr>
      <w:pict>
        <v:shape id="_x0000_s3074" o:spid="_x0000_s3074"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424C8080">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v:textbox>
        </v:shape>
      </w:pict>
    </w:r>
    <w:r>
      <w:rPr>
        <w:rFonts w:hint="default"/>
      </w:rPr>
      <w:pict>
        <v:shape id="_x0000_s3075" o:spid="_x0000_s307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3D5FEA4">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972F0">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7C729"/>
    <w:multiLevelType w:val="singleLevel"/>
    <w:tmpl w:val="1837C72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420"/>
  <w:drawingGridHorizontalSpacing w:val="120"/>
  <w:drawingGridVerticalSpacing w:val="163"/>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172A27"/>
    <w:rsid w:val="000239C6"/>
    <w:rsid w:val="00172A27"/>
    <w:rsid w:val="001A54F5"/>
    <w:rsid w:val="001D3BB7"/>
    <w:rsid w:val="002B254B"/>
    <w:rsid w:val="0034050A"/>
    <w:rsid w:val="0044504F"/>
    <w:rsid w:val="00466C9B"/>
    <w:rsid w:val="00481710"/>
    <w:rsid w:val="00486CFC"/>
    <w:rsid w:val="00491DDD"/>
    <w:rsid w:val="00550ABE"/>
    <w:rsid w:val="00623A85"/>
    <w:rsid w:val="006E34E4"/>
    <w:rsid w:val="00747F34"/>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DE545B5"/>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5FD6CE9"/>
    <w:rsid w:val="36C9128A"/>
    <w:rsid w:val="37841E99"/>
    <w:rsid w:val="37BF1123"/>
    <w:rsid w:val="383C3F15"/>
    <w:rsid w:val="38BE4696"/>
    <w:rsid w:val="3939115E"/>
    <w:rsid w:val="39627FB8"/>
    <w:rsid w:val="39B82A39"/>
    <w:rsid w:val="39C42CA8"/>
    <w:rsid w:val="39DC4FD6"/>
    <w:rsid w:val="39F03D7A"/>
    <w:rsid w:val="39F33306"/>
    <w:rsid w:val="3A2C1C67"/>
    <w:rsid w:val="3A6A77C9"/>
    <w:rsid w:val="3A814B3B"/>
    <w:rsid w:val="3ADD7F09"/>
    <w:rsid w:val="3B1705E5"/>
    <w:rsid w:val="3B18334B"/>
    <w:rsid w:val="3B36794F"/>
    <w:rsid w:val="3B6F6EE0"/>
    <w:rsid w:val="3C566AD6"/>
    <w:rsid w:val="3C594871"/>
    <w:rsid w:val="3C6A5B02"/>
    <w:rsid w:val="3D083B3A"/>
    <w:rsid w:val="3D2757A1"/>
    <w:rsid w:val="3D3D4FC4"/>
    <w:rsid w:val="3D6F7953"/>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E00F27"/>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947BC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380427"/>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3689</Words>
  <Characters>4333</Characters>
  <Lines>115</Lines>
  <Paragraphs>32</Paragraphs>
  <TotalTime>23</TotalTime>
  <ScaleCrop>false</ScaleCrop>
  <LinksUpToDate>false</LinksUpToDate>
  <CharactersWithSpaces>4352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2025-09-15T09:36:03Z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eyJoZGlkIjoiODlkOWRmMzhjYzA2MDUyMTkwYjI3NDlhZTAxZWQ5ODEiLCJ1c2VySWQiOiIyOTU5Mzg4MjkifQ==</vt:lpwstr>
  </property>
</Properties>
</file>