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492" w:rsidRDefault="00B90492" w:rsidP="00B90492">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垫江县新民中心卫生院</w:t>
      </w:r>
    </w:p>
    <w:p w:rsidR="00EA6A60" w:rsidRDefault="00B90492" w:rsidP="00B90492">
      <w:pPr>
        <w:pStyle w:val="a7"/>
        <w:spacing w:before="0" w:beforeAutospacing="0"/>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EA6A60" w:rsidRDefault="001E5275">
      <w:pPr>
        <w:pStyle w:val="a7"/>
        <w:shd w:val="clear" w:color="auto" w:fill="FFFFFF"/>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一、单位基本情况</w:t>
      </w:r>
    </w:p>
    <w:p w:rsidR="00EA6A60" w:rsidRDefault="001E5275">
      <w:pPr>
        <w:pStyle w:val="a7"/>
        <w:shd w:val="clear" w:color="auto" w:fill="FFFFFF"/>
        <w:ind w:firstLine="420"/>
        <w:rPr>
          <w:rStyle w:val="a8"/>
          <w:rFonts w:ascii="楷体" w:eastAsia="楷体" w:hAnsi="楷体" w:cs="楷体" w:hint="default"/>
          <w:sz w:val="32"/>
          <w:szCs w:val="32"/>
          <w:shd w:val="clear" w:color="auto" w:fill="FFFFFF"/>
        </w:rPr>
      </w:pPr>
      <w:r>
        <w:rPr>
          <w:rStyle w:val="a8"/>
          <w:rFonts w:ascii="楷体" w:eastAsia="楷体" w:hAnsi="楷体" w:cs="楷体"/>
          <w:sz w:val="32"/>
          <w:szCs w:val="32"/>
          <w:shd w:val="clear" w:color="auto" w:fill="FFFFFF"/>
        </w:rPr>
        <w:t>（一）职能职责</w:t>
      </w:r>
    </w:p>
    <w:p w:rsidR="00EA6A60" w:rsidRPr="00B90492" w:rsidRDefault="001E5275">
      <w:pPr>
        <w:pStyle w:val="a7"/>
        <w:spacing w:before="0" w:beforeAutospacing="0" w:after="0" w:afterAutospacing="0" w:line="580" w:lineRule="exact"/>
        <w:ind w:firstLineChars="200" w:firstLine="640"/>
        <w:rPr>
          <w:rFonts w:ascii="方正仿宋_GBK" w:eastAsia="方正仿宋_GBK" w:hAnsi="方正仿宋_GBK" w:cs="方正仿宋_GBK" w:hint="default"/>
          <w:sz w:val="32"/>
          <w:szCs w:val="32"/>
          <w:shd w:val="clear" w:color="auto" w:fill="FFFFFF"/>
        </w:rPr>
      </w:pPr>
      <w:r w:rsidRPr="00B90492">
        <w:rPr>
          <w:rFonts w:ascii="方正仿宋_GBK" w:eastAsia="方正仿宋_GBK" w:hAnsi="方正仿宋_GBK" w:cs="方正仿宋_GBK" w:hint="default"/>
          <w:sz w:val="32"/>
          <w:szCs w:val="32"/>
          <w:shd w:val="clear" w:color="auto" w:fill="FFFFFF"/>
        </w:rPr>
        <w:t>垫江县</w:t>
      </w:r>
      <w:r w:rsidRPr="00B90492">
        <w:rPr>
          <w:rFonts w:ascii="方正仿宋_GBK" w:eastAsia="方正仿宋_GBK" w:hAnsi="方正仿宋_GBK" w:cs="方正仿宋_GBK"/>
          <w:sz w:val="32"/>
          <w:szCs w:val="32"/>
          <w:shd w:val="clear" w:color="auto" w:fill="FFFFFF"/>
        </w:rPr>
        <w:t>新民</w:t>
      </w:r>
      <w:r w:rsidRPr="00B90492">
        <w:rPr>
          <w:rFonts w:ascii="方正仿宋_GBK" w:eastAsia="方正仿宋_GBK" w:hAnsi="方正仿宋_GBK" w:cs="方正仿宋_GBK" w:hint="default"/>
          <w:sz w:val="32"/>
          <w:szCs w:val="32"/>
          <w:shd w:val="clear" w:color="auto" w:fill="FFFFFF"/>
        </w:rPr>
        <w:t>中心卫生院相当于行政股级。经费形式：财政全额拨款。</w:t>
      </w:r>
    </w:p>
    <w:p w:rsidR="00EA6A60" w:rsidRPr="00B90492" w:rsidRDefault="001E5275">
      <w:pPr>
        <w:pStyle w:val="a7"/>
        <w:spacing w:before="0" w:beforeAutospacing="0" w:after="0" w:afterAutospacing="0" w:line="580" w:lineRule="exact"/>
        <w:ind w:firstLineChars="200" w:firstLine="640"/>
        <w:rPr>
          <w:rFonts w:ascii="方正仿宋_GBK" w:eastAsia="方正仿宋_GBK" w:hAnsi="方正仿宋_GBK" w:cs="方正仿宋_GBK" w:hint="default"/>
          <w:sz w:val="32"/>
          <w:szCs w:val="32"/>
          <w:shd w:val="clear" w:color="auto" w:fill="FFFFFF"/>
        </w:rPr>
      </w:pPr>
      <w:r w:rsidRPr="00B90492">
        <w:rPr>
          <w:rFonts w:ascii="方正仿宋_GBK" w:eastAsia="方正仿宋_GBK" w:hAnsi="方正仿宋_GBK" w:cs="方正仿宋_GBK" w:hint="default"/>
          <w:sz w:val="32"/>
          <w:szCs w:val="32"/>
          <w:shd w:val="clear" w:color="auto" w:fill="FFFFFF"/>
        </w:rPr>
        <w:t>主要工作职责：1、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w:t>
      </w:r>
    </w:p>
    <w:p w:rsidR="00EA6A60" w:rsidRPr="00B90492" w:rsidRDefault="001E5275">
      <w:pPr>
        <w:pStyle w:val="a7"/>
        <w:spacing w:before="0" w:beforeAutospacing="0" w:after="0" w:afterAutospacing="0" w:line="580" w:lineRule="exact"/>
        <w:ind w:firstLineChars="200" w:firstLine="640"/>
        <w:rPr>
          <w:rFonts w:ascii="方正仿宋_GBK" w:eastAsia="方正仿宋_GBK" w:hAnsi="方正仿宋_GBK" w:cs="方正仿宋_GBK" w:hint="default"/>
          <w:sz w:val="32"/>
          <w:szCs w:val="32"/>
          <w:shd w:val="clear" w:color="auto" w:fill="FFFFFF"/>
        </w:rPr>
      </w:pPr>
      <w:r w:rsidRPr="00B90492">
        <w:rPr>
          <w:rFonts w:ascii="方正仿宋_GBK" w:eastAsia="方正仿宋_GBK" w:hAnsi="方正仿宋_GBK" w:cs="方正仿宋_GBK" w:hint="default"/>
          <w:sz w:val="32"/>
          <w:szCs w:val="32"/>
          <w:shd w:val="clear" w:color="auto" w:fill="FFFFFF"/>
        </w:rPr>
        <w:t>基本医疗服务：开展一般常见病、多发病和中医的基本医疗服务；现场救护和转诊服务；慢性病管理；计划生育技术服务。</w:t>
      </w:r>
    </w:p>
    <w:p w:rsidR="00EA6A60" w:rsidRDefault="001E5275">
      <w:pPr>
        <w:pStyle w:val="a7"/>
        <w:spacing w:before="0" w:beforeAutospacing="0" w:after="0" w:afterAutospacing="0" w:line="580" w:lineRule="exact"/>
        <w:ind w:firstLineChars="200" w:firstLine="640"/>
        <w:rPr>
          <w:rStyle w:val="a8"/>
          <w:rFonts w:ascii="方正黑体_GBK" w:eastAsia="方正黑体_GBK" w:hAnsi="方正黑体_GBK" w:cs="方正黑体_GBK" w:hint="default"/>
          <w:b w:val="0"/>
          <w:bCs/>
          <w:sz w:val="32"/>
          <w:shd w:val="clear" w:color="auto" w:fill="FFFFFF"/>
          <w:lang w:bidi="ar"/>
        </w:rPr>
      </w:pPr>
      <w:r w:rsidRPr="00B90492">
        <w:rPr>
          <w:rFonts w:ascii="方正仿宋_GBK" w:eastAsia="方正仿宋_GBK" w:hAnsi="方正仿宋_GBK" w:cs="方正仿宋_GBK" w:hint="default"/>
          <w:sz w:val="32"/>
          <w:szCs w:val="32"/>
          <w:shd w:val="clear" w:color="auto" w:fill="FFFFFF"/>
        </w:rPr>
        <w:t>综合管理服务：协助乡镇政府制定和组织实施初级卫生保健、卫生事业发展规划和年度计划；指导辖区内诊所、村卫生室业务工作，对村医和村妇幼保健人员进行相关技能培</w:t>
      </w:r>
      <w:r w:rsidRPr="00B90492">
        <w:rPr>
          <w:rFonts w:ascii="方正仿宋_GBK" w:eastAsia="方正仿宋_GBK" w:hAnsi="方正仿宋_GBK" w:cs="方正仿宋_GBK" w:hint="default"/>
          <w:sz w:val="32"/>
          <w:szCs w:val="32"/>
          <w:shd w:val="clear" w:color="auto" w:fill="FFFFFF"/>
        </w:rPr>
        <w:lastRenderedPageBreak/>
        <w:t>训；开展城乡居民医疗保险政策法规宣传与咨询，协助做好相应的医疗服务和补偿结算等工作；受县卫生行政部门委托进行辖区公共卫生管理；协助开展辖区内卫生监督工作，承担区域内公共卫生信息收集与报告等任务。</w:t>
      </w:r>
    </w:p>
    <w:p w:rsidR="00EA6A60" w:rsidRDefault="001E5275">
      <w:pPr>
        <w:pStyle w:val="a7"/>
        <w:ind w:firstLine="420"/>
        <w:rPr>
          <w:rStyle w:val="a8"/>
          <w:rFonts w:ascii="楷体" w:eastAsia="楷体" w:hAnsi="楷体" w:cs="楷体" w:hint="default"/>
          <w:sz w:val="32"/>
          <w:szCs w:val="32"/>
          <w:shd w:val="clear" w:color="auto" w:fill="FFFFFF"/>
        </w:rPr>
      </w:pPr>
      <w:r>
        <w:rPr>
          <w:rStyle w:val="a8"/>
          <w:rFonts w:ascii="楷体" w:eastAsia="楷体" w:hAnsi="楷体" w:cs="楷体"/>
          <w:sz w:val="32"/>
          <w:szCs w:val="32"/>
          <w:shd w:val="clear" w:color="auto" w:fill="FFFFFF"/>
        </w:rPr>
        <w:t>（二）机构设置</w:t>
      </w:r>
    </w:p>
    <w:p w:rsidR="00EA6A60" w:rsidRPr="00B90492" w:rsidRDefault="001E5275">
      <w:pPr>
        <w:pStyle w:val="a7"/>
        <w:spacing w:before="0" w:beforeAutospacing="0" w:after="0" w:afterAutospacing="0" w:line="580" w:lineRule="exact"/>
        <w:ind w:firstLineChars="200" w:firstLine="640"/>
        <w:rPr>
          <w:rFonts w:ascii="方正仿宋_GBK" w:eastAsia="方正仿宋_GBK" w:hAnsi="方正仿宋_GBK" w:cs="方正仿宋_GBK" w:hint="default"/>
          <w:szCs w:val="32"/>
        </w:rPr>
      </w:pPr>
      <w:r w:rsidRPr="00B90492">
        <w:rPr>
          <w:rFonts w:ascii="方正仿宋_GBK" w:eastAsia="方正仿宋_GBK" w:hAnsi="方正仿宋_GBK" w:cs="方正仿宋_GBK"/>
          <w:sz w:val="32"/>
          <w:szCs w:val="32"/>
          <w:shd w:val="clear" w:color="auto" w:fill="FFFFFF"/>
        </w:rPr>
        <w:t>我院开设门诊部和住院部，外科、骨科、内科、妇产科、中医针灸理疗科、风湿疼痛科、痔瘘科、口腔科及医技科等科室。主要设备有多功能生化分析仪、全自动血液分析仪、电子胃镜、CT、DR、迈瑞彩色多普勒超声诊断仪、全自动心电图分析仪、心电监护仪、多功能自动产床，电子胎心监护仪、新生儿保暖辐射台、臭氧治疗仪、电子阴道镜、无创颈Leep刀、多功能治疗仪、中频治疗仪、电针治疗仪、TDP神灯、AYQ-Ⅲ型多功能腰椎牵引床、医用冲洗器、残疾人康复器械、电脑中频药物离子导入机红光治疗仪、电灼光治疗仪等仪器医疗装备设施，开放床位数100张，配备救护车一辆，能独立外科、骨科、内科、妇产科、中医针灸理疗科、风湿疼痛科、痔瘘科、口腔科等常见病多发病的诊治并能及时转诊危重病人。卫生院辖11个村级卫生室，我院按照上级要求对各村卫生室实行一体化管理，并进行经常性的监督和指导，全镇所辖标准化卫生室乡医能够参加系统的培训，并承担辖区的公共卫生服务工作。</w:t>
      </w:r>
    </w:p>
    <w:p w:rsidR="00EA6A60" w:rsidRDefault="001E5275">
      <w:pPr>
        <w:pStyle w:val="a7"/>
        <w:shd w:val="clear" w:color="auto" w:fill="FFFFFF"/>
        <w:ind w:firstLineChars="200" w:firstLine="643"/>
        <w:rPr>
          <w:rFonts w:ascii="方正仿宋_GBK" w:eastAsia="方正仿宋_GBK" w:hAnsi="方正仿宋_GBK" w:cs="方正仿宋_GBK" w:hint="default"/>
          <w:sz w:val="32"/>
          <w:szCs w:val="32"/>
        </w:rPr>
      </w:pPr>
      <w:r>
        <w:rPr>
          <w:rStyle w:val="a8"/>
          <w:rFonts w:ascii="黑体" w:eastAsia="黑体" w:hAnsi="黑体" w:cs="黑体"/>
          <w:sz w:val="32"/>
          <w:szCs w:val="32"/>
          <w:shd w:val="clear" w:color="auto" w:fill="FFFFFF"/>
        </w:rPr>
        <w:t>二、单位决算收支情况说明</w:t>
      </w:r>
    </w:p>
    <w:p w:rsidR="00EA6A60" w:rsidRDefault="001E527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（一）收入支出决算总体情况说明。</w:t>
      </w:r>
    </w:p>
    <w:p w:rsidR="00EA6A60" w:rsidRDefault="001E5275">
      <w:pPr>
        <w:pStyle w:val="a7"/>
        <w:shd w:val="clear" w:color="auto" w:fill="FFFFFF"/>
        <w:ind w:firstLineChars="200" w:firstLine="643"/>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2024年度收入总计1901.61万元，支出总计</w:t>
      </w:r>
      <w:r>
        <w:rPr>
          <w:rFonts w:ascii="方正仿宋_GBK" w:eastAsia="方正仿宋_GBK" w:hAnsi="方正仿宋_GBK" w:cs="方正仿宋_GBK"/>
          <w:sz w:val="32"/>
          <w:szCs w:val="32"/>
        </w:rPr>
        <w:t>1901.61</w:t>
      </w:r>
      <w:r>
        <w:rPr>
          <w:rFonts w:ascii="方正仿宋_GBK" w:eastAsia="方正仿宋_GBK" w:hAnsi="方正仿宋_GBK" w:cs="方正仿宋_GBK"/>
          <w:sz w:val="32"/>
          <w:szCs w:val="32"/>
          <w:shd w:val="clear" w:color="auto" w:fill="FFFFFF"/>
        </w:rPr>
        <w:t>万元。收、支与2023年度相比，减少162.46万元，下降7.87%，主要原因是财政拨款基本公共卫生服务项目经费减少</w:t>
      </w:r>
      <w:r>
        <w:rPr>
          <w:rFonts w:ascii="方正仿宋_GBK" w:eastAsia="方正仿宋_GBK" w:hAnsi="方正仿宋_GBK" w:cs="方正仿宋_GBK" w:hint="default"/>
          <w:sz w:val="32"/>
          <w:szCs w:val="32"/>
          <w:shd w:val="clear" w:color="auto" w:fill="FFFFFF"/>
        </w:rPr>
        <w:t>。</w:t>
      </w:r>
    </w:p>
    <w:p w:rsidR="00EA6A60" w:rsidRDefault="001E5275">
      <w:pPr>
        <w:pStyle w:val="a7"/>
        <w:shd w:val="clear" w:color="auto" w:fill="FFFFFF"/>
        <w:ind w:firstLineChars="200" w:firstLine="643"/>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2024年度收入合计1888.04万元，与2023年度相比，减少97.71万元，下降4.92%，</w:t>
      </w:r>
      <w:r>
        <w:rPr>
          <w:rFonts w:ascii="Times New Roman" w:eastAsia="方正仿宋_GBK" w:hAnsi="Times New Roman" w:hint="default"/>
          <w:sz w:val="32"/>
          <w:szCs w:val="32"/>
          <w:shd w:val="clear" w:color="auto" w:fill="FFFFFF"/>
        </w:rPr>
        <w:t>主要原因</w:t>
      </w:r>
      <w:r>
        <w:rPr>
          <w:rFonts w:ascii="Times New Roman" w:eastAsia="方正仿宋_GBK" w:hAnsi="Times New Roman"/>
          <w:sz w:val="32"/>
          <w:szCs w:val="32"/>
          <w:shd w:val="clear" w:color="auto" w:fill="FFFFFF"/>
        </w:rPr>
        <w:t>是业务收入减少。</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774.23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41.01</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1113.81</w:t>
      </w:r>
      <w:r>
        <w:rPr>
          <w:rFonts w:ascii="方正仿宋_GBK" w:eastAsia="方正仿宋_GBK" w:hAnsi="方正仿宋_GBK" w:cs="方正仿宋_GBK"/>
          <w:sz w:val="32"/>
          <w:szCs w:val="32"/>
          <w:shd w:val="clear" w:color="auto" w:fill="FFFFFF"/>
        </w:rPr>
        <w:t>万元，占58.99%；经营收入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13.57</w:t>
      </w:r>
      <w:r>
        <w:rPr>
          <w:rFonts w:ascii="方正仿宋_GBK" w:eastAsia="方正仿宋_GBK" w:hAnsi="方正仿宋_GBK" w:cs="方正仿宋_GBK"/>
          <w:sz w:val="32"/>
          <w:szCs w:val="32"/>
          <w:shd w:val="clear" w:color="auto" w:fill="FFFFFF"/>
        </w:rPr>
        <w:t>万元。</w:t>
      </w:r>
    </w:p>
    <w:p w:rsidR="00EA6A60" w:rsidRDefault="001E527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1899.64</w:t>
      </w:r>
      <w:r>
        <w:rPr>
          <w:rFonts w:ascii="方正仿宋_GBK" w:eastAsia="方正仿宋_GBK" w:hAnsi="方正仿宋_GBK" w:cs="方正仿宋_GBK"/>
          <w:sz w:val="32"/>
          <w:szCs w:val="32"/>
          <w:shd w:val="clear" w:color="auto" w:fill="FFFFFF"/>
        </w:rPr>
        <w:t>万元，与2023年度相比，减少150.86万元，下降7.36%，</w:t>
      </w:r>
      <w:r>
        <w:rPr>
          <w:rFonts w:ascii="Times New Roman" w:eastAsia="方正仿宋_GBK" w:hAnsi="Times New Roman" w:hint="default"/>
          <w:sz w:val="32"/>
          <w:szCs w:val="32"/>
          <w:shd w:val="clear" w:color="auto" w:fill="FFFFFF"/>
        </w:rPr>
        <w:t>主要原因</w:t>
      </w:r>
      <w:r>
        <w:rPr>
          <w:rFonts w:ascii="Times New Roman" w:eastAsia="方正仿宋_GBK" w:hAnsi="Times New Roman"/>
          <w:sz w:val="32"/>
          <w:szCs w:val="32"/>
          <w:shd w:val="clear" w:color="auto" w:fill="FFFFFF"/>
        </w:rPr>
        <w:t>是基本公卫项目支出减少。</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1684.63</w:t>
      </w:r>
      <w:r>
        <w:rPr>
          <w:rFonts w:ascii="方正仿宋_GBK" w:eastAsia="方正仿宋_GBK" w:hAnsi="方正仿宋_GBK" w:cs="方正仿宋_GBK"/>
          <w:sz w:val="32"/>
          <w:szCs w:val="32"/>
          <w:shd w:val="clear" w:color="auto" w:fill="FFFFFF"/>
        </w:rPr>
        <w:t>万元，占88.68%；项目支出</w:t>
      </w:r>
      <w:r>
        <w:rPr>
          <w:rFonts w:ascii="方正仿宋_GBK" w:eastAsia="方正仿宋_GBK" w:hAnsi="方正仿宋_GBK" w:cs="方正仿宋_GBK"/>
          <w:sz w:val="32"/>
          <w:szCs w:val="32"/>
        </w:rPr>
        <w:t>215.01</w:t>
      </w:r>
      <w:r>
        <w:rPr>
          <w:rFonts w:ascii="方正仿宋_GBK" w:eastAsia="方正仿宋_GBK" w:hAnsi="方正仿宋_GBK" w:cs="方正仿宋_GBK"/>
          <w:sz w:val="32"/>
          <w:szCs w:val="32"/>
          <w:shd w:val="clear" w:color="auto" w:fill="FFFFFF"/>
        </w:rPr>
        <w:t>万元，占11.32%；经营支出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1.97</w:t>
      </w:r>
      <w:r>
        <w:rPr>
          <w:rFonts w:ascii="方正仿宋_GBK" w:eastAsia="方正仿宋_GBK" w:hAnsi="方正仿宋_GBK" w:cs="方正仿宋_GBK"/>
          <w:sz w:val="32"/>
          <w:szCs w:val="32"/>
          <w:shd w:val="clear" w:color="auto" w:fill="FFFFFF"/>
        </w:rPr>
        <w:t>万元。</w:t>
      </w:r>
    </w:p>
    <w:p w:rsidR="00EA6A60" w:rsidRDefault="001E5275">
      <w:pPr>
        <w:pStyle w:val="a7"/>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Pr>
          <w:rStyle w:val="a8"/>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万元，与2023年度相比，减少13.57万元，下降100.00%，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上年度项目经费在本年度支出，本年度项目经费当年全部支出。</w:t>
      </w:r>
    </w:p>
    <w:p w:rsidR="00EA6A60" w:rsidRDefault="00EA6A60">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p>
    <w:p w:rsidR="00EA6A60" w:rsidRDefault="001E527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（二）财政拨款收入支出决算总体情况说明</w:t>
      </w:r>
    </w:p>
    <w:p w:rsidR="00EA6A60" w:rsidRDefault="001E527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2024年度财政拨款收、支总计787.80万元。与2023年相比，财政拨款收、支总计各减少86.74万元，下降9.92%。</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基本药物补助项目经费收、支减少</w:t>
      </w:r>
      <w:r>
        <w:rPr>
          <w:rFonts w:ascii="Times New Roman" w:eastAsia="方正仿宋_GBK" w:hAnsi="Times New Roman" w:hint="default"/>
          <w:sz w:val="32"/>
          <w:szCs w:val="32"/>
          <w:shd w:val="clear" w:color="auto" w:fill="FFFFFF"/>
        </w:rPr>
        <w:t>。</w:t>
      </w:r>
    </w:p>
    <w:p w:rsidR="00EA6A60" w:rsidRDefault="001E527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EA6A60" w:rsidRDefault="001E527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774.23</w:t>
      </w:r>
      <w:r>
        <w:rPr>
          <w:rFonts w:ascii="方正仿宋_GBK" w:eastAsia="方正仿宋_GBK" w:hAnsi="方正仿宋_GBK" w:cs="方正仿宋_GBK"/>
          <w:sz w:val="32"/>
          <w:szCs w:val="32"/>
          <w:shd w:val="clear" w:color="auto" w:fill="FFFFFF"/>
        </w:rPr>
        <w:t>万元，与2023年度相比，减少47.30万元，下降5.76%。</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基本药物补助项目经费收入减少。</w:t>
      </w:r>
      <w:r>
        <w:rPr>
          <w:rFonts w:ascii="方正仿宋_GBK" w:eastAsia="方正仿宋_GBK" w:hAnsi="方正仿宋_GBK" w:cs="方正仿宋_GBK"/>
          <w:sz w:val="32"/>
          <w:szCs w:val="32"/>
          <w:shd w:val="clear" w:color="auto" w:fill="FFFFFF"/>
        </w:rPr>
        <w:t>较年初预算数增加116.42万元，增长17.70%。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基本公共卫生服务项目经费收入减少。</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13.57</w:t>
      </w:r>
      <w:r>
        <w:rPr>
          <w:rFonts w:ascii="方正仿宋_GBK" w:eastAsia="方正仿宋_GBK" w:hAnsi="方正仿宋_GBK" w:cs="方正仿宋_GBK"/>
          <w:sz w:val="32"/>
          <w:szCs w:val="32"/>
          <w:shd w:val="clear" w:color="auto" w:fill="FFFFFF"/>
        </w:rPr>
        <w:t>万元。</w:t>
      </w:r>
    </w:p>
    <w:p w:rsidR="00EA6A60" w:rsidRDefault="001E5275">
      <w:pPr>
        <w:pStyle w:val="a7"/>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Pr>
          <w:rStyle w:val="a8"/>
          <w:rFonts w:ascii="方正仿宋_GBK" w:eastAsia="方正仿宋_GBK" w:hAnsi="方正仿宋_GBK" w:cs="方正仿宋_GBK"/>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787.80</w:t>
      </w:r>
      <w:r>
        <w:rPr>
          <w:rFonts w:ascii="方正仿宋_GBK" w:eastAsia="方正仿宋_GBK" w:hAnsi="方正仿宋_GBK" w:cs="方正仿宋_GBK"/>
          <w:sz w:val="32"/>
          <w:szCs w:val="32"/>
          <w:shd w:val="clear" w:color="auto" w:fill="FFFFFF"/>
        </w:rPr>
        <w:t>万元，与2023年度相比，减少73.17万元，下降8.50%。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基本药物补助项目经费支出减少。</w:t>
      </w:r>
      <w:r>
        <w:rPr>
          <w:rFonts w:ascii="方正仿宋_GBK" w:eastAsia="方正仿宋_GBK" w:hAnsi="方正仿宋_GBK" w:cs="方正仿宋_GBK"/>
          <w:sz w:val="32"/>
          <w:szCs w:val="32"/>
          <w:shd w:val="clear" w:color="auto" w:fill="FFFFFF"/>
        </w:rPr>
        <w:t>较年初预算数增加129.99万元，增长19.76%。</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基本公共卫生服务项目经费收入增加</w:t>
      </w:r>
      <w:r>
        <w:rPr>
          <w:rFonts w:ascii="Times New Roman" w:eastAsia="方正仿宋_GBK" w:hAnsi="Times New Roman" w:hint="default"/>
          <w:sz w:val="32"/>
          <w:szCs w:val="32"/>
          <w:shd w:val="clear" w:color="auto" w:fill="FFFFFF"/>
        </w:rPr>
        <w:t>。</w:t>
      </w:r>
    </w:p>
    <w:p w:rsidR="00EA6A60" w:rsidRDefault="001E5275">
      <w:pPr>
        <w:pStyle w:val="a7"/>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Pr>
          <w:rStyle w:val="a8"/>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万元，与2023年度相比，减少13.57万元，下降100.00%，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上年度项目经费在本年度支出，本年度项目经费当年全部支出。</w:t>
      </w:r>
    </w:p>
    <w:p w:rsidR="00EA6A60" w:rsidRDefault="001E527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highlight w:val="cyan"/>
          <w:shd w:val="clear" w:color="auto" w:fill="FFFFFF"/>
        </w:rPr>
      </w:pPr>
      <w:r>
        <w:rPr>
          <w:rStyle w:val="a8"/>
          <w:rFonts w:ascii="方正仿宋_GBK" w:eastAsia="方正仿宋_GBK" w:hAnsi="方正仿宋_GBK" w:cs="方正仿宋_GBK"/>
          <w:sz w:val="32"/>
          <w:szCs w:val="32"/>
          <w:shd w:val="clear" w:color="auto" w:fill="FFFFFF"/>
        </w:rPr>
        <w:t>4.比较情况。</w:t>
      </w:r>
      <w:r>
        <w:rPr>
          <w:rFonts w:ascii="方正仿宋_GBK" w:eastAsia="方正仿宋_GBK" w:hAnsi="方正仿宋_GBK" w:cs="方正仿宋_GBK"/>
          <w:sz w:val="32"/>
          <w:szCs w:val="32"/>
          <w:shd w:val="clear" w:color="auto" w:fill="FFFFFF"/>
        </w:rPr>
        <w:t>本单位2024年度一般公共预算财政拨款支出主要用于以下几个方面：</w:t>
      </w:r>
    </w:p>
    <w:p w:rsidR="00EA6A60" w:rsidRDefault="001E5275">
      <w:pPr>
        <w:pStyle w:val="a7"/>
        <w:snapToGrid w:val="0"/>
        <w:spacing w:before="0" w:beforeAutospacing="0" w:after="0" w:afterAutospacing="0" w:line="580" w:lineRule="exact"/>
        <w:ind w:firstLineChars="200" w:firstLine="640"/>
        <w:jc w:val="both"/>
        <w:rPr>
          <w:rFonts w:ascii="Times New Roman" w:eastAsia="方正仿宋_GBK" w:hAnsi="Times New Roman"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（1）社会保障与就业支出</w:t>
      </w:r>
      <w:r>
        <w:rPr>
          <w:rFonts w:ascii="方正仿宋_GBK" w:eastAsia="方正仿宋_GBK" w:hAnsi="方正仿宋_GBK" w:cs="方正仿宋_GBK"/>
          <w:sz w:val="32"/>
          <w:szCs w:val="32"/>
        </w:rPr>
        <w:t>187.01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23.74</w:t>
      </w:r>
      <w:r>
        <w:rPr>
          <w:rFonts w:ascii="方正仿宋_GBK" w:eastAsia="方正仿宋_GBK" w:hAnsi="方正仿宋_GBK" w:cs="方正仿宋_GBK"/>
          <w:sz w:val="32"/>
          <w:szCs w:val="32"/>
          <w:shd w:val="clear" w:color="auto" w:fill="FFFFFF"/>
        </w:rPr>
        <w:t>%，较年初预算数增加51.74万元，增长38.25%，</w:t>
      </w:r>
      <w:r>
        <w:rPr>
          <w:rFonts w:ascii="Times New Roman" w:eastAsia="方正仿宋_GBK" w:hAnsi="Times New Roman" w:hint="default"/>
          <w:sz w:val="32"/>
          <w:szCs w:val="32"/>
          <w:shd w:val="clear" w:color="auto" w:fill="FFFFFF"/>
        </w:rPr>
        <w:t>主要原因</w:t>
      </w:r>
      <w:r>
        <w:rPr>
          <w:rFonts w:ascii="Times New Roman" w:eastAsia="方正仿宋_GBK" w:hAnsi="Times New Roman"/>
          <w:sz w:val="32"/>
          <w:szCs w:val="32"/>
          <w:shd w:val="clear" w:color="auto" w:fill="FFFFFF"/>
        </w:rPr>
        <w:t>是其他行政事业单位养老支出年初未纳入社会保障与就业支出预算。</w:t>
      </w:r>
    </w:p>
    <w:p w:rsidR="00EA6A60" w:rsidRDefault="001E5275">
      <w:pPr>
        <w:pStyle w:val="a7"/>
        <w:snapToGrid w:val="0"/>
        <w:spacing w:before="0" w:beforeAutospacing="0" w:after="0" w:afterAutospacing="0" w:line="580" w:lineRule="exact"/>
        <w:ind w:firstLineChars="200" w:firstLine="640"/>
        <w:jc w:val="both"/>
        <w:rPr>
          <w:rFonts w:ascii="Times New Roman" w:eastAsia="方正仿宋_GBK" w:hAnsi="Times New Roman" w:hint="default"/>
          <w:sz w:val="32"/>
          <w:szCs w:val="32"/>
          <w:shd w:val="clear" w:color="auto" w:fill="FFFFFF"/>
        </w:rPr>
      </w:pPr>
      <w:r>
        <w:rPr>
          <w:rFonts w:ascii="方正仿宋_GBK" w:eastAsia="方正仿宋_GBK" w:hAnsi="方正仿宋_GBK" w:cs="方正仿宋_GBK"/>
          <w:sz w:val="32"/>
          <w:szCs w:val="32"/>
          <w:shd w:val="clear" w:color="auto" w:fill="FFFFFF"/>
        </w:rPr>
        <w:t>（2）卫生健康支出</w:t>
      </w:r>
      <w:r>
        <w:rPr>
          <w:rFonts w:ascii="方正仿宋_GBK" w:eastAsia="方正仿宋_GBK" w:hAnsi="方正仿宋_GBK" w:cs="方正仿宋_GBK"/>
          <w:sz w:val="32"/>
          <w:szCs w:val="32"/>
        </w:rPr>
        <w:t>558.11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70.84</w:t>
      </w:r>
      <w:r>
        <w:rPr>
          <w:rFonts w:ascii="方正仿宋_GBK" w:eastAsia="方正仿宋_GBK" w:hAnsi="方正仿宋_GBK" w:cs="方正仿宋_GBK"/>
          <w:sz w:val="32"/>
          <w:szCs w:val="32"/>
          <w:shd w:val="clear" w:color="auto" w:fill="FFFFFF"/>
        </w:rPr>
        <w:t>%，较年初预算数增加78.90万元，增长16.46%，</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部分项目经费未纳入年初预算。</w:t>
      </w:r>
      <w:r>
        <w:rPr>
          <w:rFonts w:ascii="Times New Roman" w:eastAsia="方正仿宋_GBK" w:hAnsi="Times New Roman" w:hint="default"/>
          <w:sz w:val="32"/>
          <w:szCs w:val="32"/>
          <w:shd w:val="clear" w:color="auto" w:fill="FFFFFF"/>
        </w:rPr>
        <w:t xml:space="preserve">    </w:t>
      </w:r>
    </w:p>
    <w:p w:rsidR="00EA6A60" w:rsidRDefault="001E5275">
      <w:pPr>
        <w:ind w:firstLineChars="200" w:firstLine="640"/>
        <w:rPr>
          <w:rFonts w:ascii="Times New Roman" w:eastAsia="方正仿宋_GBK" w:hAnsi="Times New Roman" w:hint="default"/>
          <w:sz w:val="32"/>
          <w:szCs w:val="32"/>
          <w:shd w:val="clear" w:color="auto" w:fill="FFFFFF"/>
        </w:rPr>
      </w:pP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rPr>
        <w:t>住房保障支出42.69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5.42</w:t>
      </w:r>
      <w:r>
        <w:rPr>
          <w:rFonts w:ascii="方正仿宋_GBK" w:eastAsia="方正仿宋_GBK" w:hAnsi="方正仿宋_GBK" w:cs="方正仿宋_GBK"/>
          <w:sz w:val="32"/>
          <w:szCs w:val="32"/>
          <w:shd w:val="clear" w:color="auto" w:fill="FFFFFF"/>
        </w:rPr>
        <w:t>%，较年初预算数减少0.63万元，下降1.45%，</w:t>
      </w:r>
      <w:r>
        <w:rPr>
          <w:rFonts w:ascii="Times New Roman" w:eastAsia="方正仿宋_GBK" w:hAnsi="Times New Roman"/>
          <w:sz w:val="32"/>
          <w:szCs w:val="32"/>
          <w:shd w:val="clear" w:color="auto" w:fill="FFFFFF"/>
        </w:rPr>
        <w:t>主要原因是住房保障支出减少。用途主要包括在职人员的住房公积金缴纳。</w:t>
      </w:r>
    </w:p>
    <w:p w:rsidR="00EA6A60" w:rsidRDefault="001E527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EA6A60" w:rsidRDefault="001E5275">
      <w:pPr>
        <w:pStyle w:val="a7"/>
        <w:snapToGrid w:val="0"/>
        <w:spacing w:before="0" w:beforeAutospacing="0" w:after="0" w:afterAutospacing="0" w:line="58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2024年度一般公共财政拨款基本支出</w:t>
      </w:r>
      <w:r>
        <w:rPr>
          <w:rFonts w:ascii="方正仿宋_GBK" w:eastAsia="方正仿宋_GBK" w:hAnsi="方正仿宋_GBK" w:cs="方正仿宋_GBK"/>
          <w:sz w:val="32"/>
          <w:szCs w:val="32"/>
        </w:rPr>
        <w:t>572.80</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572.80</w:t>
      </w:r>
      <w:r>
        <w:rPr>
          <w:rFonts w:ascii="方正仿宋_GBK" w:eastAsia="方正仿宋_GBK" w:hAnsi="方正仿宋_GBK" w:cs="方正仿宋_GBK"/>
          <w:sz w:val="32"/>
          <w:szCs w:val="32"/>
          <w:shd w:val="clear" w:color="auto" w:fill="FFFFFF"/>
        </w:rPr>
        <w:t>万元，与2023年度相比，增加30.34万元，增长5.59%，</w:t>
      </w:r>
      <w:r>
        <w:rPr>
          <w:rFonts w:ascii="Times New Roman" w:eastAsia="方正仿宋_GBK" w:hAnsi="Times New Roman" w:hint="default"/>
          <w:sz w:val="32"/>
          <w:szCs w:val="32"/>
          <w:shd w:val="clear" w:color="auto" w:fill="FFFFFF"/>
        </w:rPr>
        <w:t>主</w:t>
      </w:r>
      <w:r>
        <w:rPr>
          <w:rFonts w:ascii="方正仿宋_GBK" w:eastAsia="方正仿宋_GBK" w:hAnsi="方正仿宋_GBK" w:cs="方正仿宋_GBK" w:hint="default"/>
          <w:sz w:val="32"/>
          <w:szCs w:val="32"/>
        </w:rPr>
        <w:t>要原因是</w:t>
      </w:r>
      <w:r>
        <w:rPr>
          <w:rFonts w:ascii="方正仿宋_GBK" w:eastAsia="方正仿宋_GBK" w:hAnsi="方正仿宋_GBK" w:cs="方正仿宋_GBK"/>
          <w:sz w:val="32"/>
          <w:szCs w:val="32"/>
        </w:rPr>
        <w:t>人员岗位晋升、薪级晋升。</w:t>
      </w:r>
      <w:r>
        <w:rPr>
          <w:rFonts w:ascii="方正仿宋_GBK" w:eastAsia="方正仿宋_GBK" w:hAnsi="方正仿宋_GBK" w:cs="方正仿宋_GBK" w:hint="default"/>
          <w:sz w:val="32"/>
          <w:szCs w:val="32"/>
        </w:rPr>
        <w:t>人员经费用途主要包括人员基本工资，津补贴，绩效工资，机关事业单位基本养老保险缴费，社会</w:t>
      </w:r>
      <w:r>
        <w:rPr>
          <w:rFonts w:ascii="方正仿宋_GBK" w:eastAsia="方正仿宋_GBK" w:hAnsi="方正仿宋_GBK" w:cs="方正仿宋_GBK"/>
          <w:sz w:val="32"/>
          <w:szCs w:val="32"/>
        </w:rPr>
        <w:t>保险职业年金缴费，职工基本医疗保险缴费，住房公积金。公用经费0.00万元，与2023年度相比，无增减，主要原因是本年无公用经费支出产生。</w:t>
      </w:r>
    </w:p>
    <w:p w:rsidR="00EA6A60" w:rsidRDefault="001E527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EA6A60" w:rsidRDefault="00216A54">
      <w:pPr>
        <w:pStyle w:val="a7"/>
        <w:snapToGrid w:val="0"/>
        <w:spacing w:before="0" w:beforeAutospacing="0" w:after="0" w:afterAutospacing="0" w:line="580" w:lineRule="exact"/>
        <w:ind w:firstLineChars="200" w:firstLine="640"/>
        <w:jc w:val="both"/>
        <w:rPr>
          <w:rFonts w:ascii="Times New Roman" w:eastAsia="方正仿宋_GBK" w:hAnsi="Times New Roman" w:hint="default"/>
          <w:sz w:val="32"/>
          <w:shd w:val="clear" w:color="auto" w:fill="FFFFFF"/>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本年度无政府性基金预算财</w:t>
      </w:r>
      <w:r w:rsidRPr="00077999">
        <w:rPr>
          <w:rFonts w:ascii="Times New Roman" w:eastAsia="方正仿宋_GBK" w:hAnsi="Times New Roman"/>
          <w:color w:val="000000" w:themeColor="text1"/>
          <w:sz w:val="32"/>
          <w:szCs w:val="32"/>
          <w:shd w:val="clear" w:color="auto" w:fill="FFFFFF"/>
        </w:rPr>
        <w:lastRenderedPageBreak/>
        <w:t>政拨款收入。</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本年度无政府性基金预算财政拨款支出。本</w:t>
      </w:r>
      <w:r>
        <w:rPr>
          <w:rFonts w:ascii="Times New Roman" w:eastAsia="方正仿宋_GBK" w:hAnsi="Times New Roman"/>
          <w:color w:val="000000" w:themeColor="text1"/>
          <w:sz w:val="32"/>
          <w:szCs w:val="32"/>
          <w:shd w:val="clear" w:color="auto" w:fill="FFFFFF"/>
        </w:rPr>
        <w:t>单位</w:t>
      </w:r>
      <w:r w:rsidRPr="00077999">
        <w:rPr>
          <w:rFonts w:ascii="Times New Roman" w:eastAsia="方正仿宋_GBK" w:hAnsi="Times New Roman"/>
          <w:color w:val="000000" w:themeColor="text1"/>
          <w:sz w:val="32"/>
          <w:szCs w:val="32"/>
          <w:shd w:val="clear" w:color="auto" w:fill="FFFFFF"/>
        </w:rPr>
        <w:t>202</w:t>
      </w:r>
      <w:r>
        <w:rPr>
          <w:rFonts w:ascii="Times New Roman" w:eastAsia="方正仿宋_GBK" w:hAnsi="Times New Roman"/>
          <w:color w:val="000000" w:themeColor="text1"/>
          <w:sz w:val="32"/>
          <w:szCs w:val="32"/>
          <w:shd w:val="clear" w:color="auto" w:fill="FFFFFF"/>
        </w:rPr>
        <w:t>4</w:t>
      </w:r>
      <w:r w:rsidRPr="00077999">
        <w:rPr>
          <w:rFonts w:ascii="Times New Roman" w:eastAsia="方正仿宋_GBK" w:hAnsi="Times New Roman"/>
          <w:color w:val="000000" w:themeColor="text1"/>
          <w:sz w:val="32"/>
          <w:szCs w:val="32"/>
          <w:shd w:val="clear" w:color="auto" w:fill="FFFFFF"/>
        </w:rPr>
        <w:t>年度无政府性基金预算财政拨款收支。</w:t>
      </w:r>
    </w:p>
    <w:p w:rsidR="00EA6A60" w:rsidRDefault="001E527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216A54" w:rsidRDefault="00216A54" w:rsidP="00216A54">
      <w:pPr>
        <w:pStyle w:val="a7"/>
        <w:shd w:val="clear" w:color="auto" w:fill="FFFFFF"/>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D519A1">
        <w:rPr>
          <w:rFonts w:ascii="方正仿宋_GBK" w:eastAsia="方正仿宋_GBK" w:hAnsi="方正仿宋_GBK" w:cs="方正仿宋_GBK"/>
          <w:sz w:val="32"/>
          <w:szCs w:val="32"/>
          <w:shd w:val="clear" w:color="auto" w:fill="FFFFFF"/>
        </w:rPr>
        <w:t>本</w:t>
      </w:r>
      <w:r>
        <w:rPr>
          <w:rFonts w:ascii="方正仿宋_GBK" w:eastAsia="方正仿宋_GBK" w:hAnsi="方正仿宋_GBK" w:cs="方正仿宋_GBK"/>
          <w:sz w:val="32"/>
          <w:szCs w:val="32"/>
          <w:shd w:val="clear" w:color="auto" w:fill="FFFFFF"/>
        </w:rPr>
        <w:t>单位</w:t>
      </w:r>
      <w:r w:rsidRPr="00D519A1">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sidRPr="00D519A1">
        <w:rPr>
          <w:rFonts w:ascii="方正仿宋_GBK" w:eastAsia="方正仿宋_GBK" w:hAnsi="方正仿宋_GBK" w:cs="方正仿宋_GBK"/>
          <w:sz w:val="32"/>
          <w:szCs w:val="32"/>
          <w:shd w:val="clear" w:color="auto" w:fill="FFFFFF"/>
        </w:rPr>
        <w:t>年度无国有资本经营预算财政拨款支出。</w:t>
      </w:r>
    </w:p>
    <w:p w:rsidR="00EA6A60" w:rsidRDefault="00216A54">
      <w:pPr>
        <w:pStyle w:val="a7"/>
        <w:shd w:val="clear" w:color="auto" w:fill="FFFFFF"/>
        <w:ind w:leftChars="266" w:left="638"/>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三、财政拨款“三公”经费情况说明</w:t>
      </w:r>
    </w:p>
    <w:p w:rsidR="00EA6A60" w:rsidRDefault="001E527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xml:space="preserve"> （一）“三公”经费支出总体情况说明</w:t>
      </w:r>
    </w:p>
    <w:p w:rsidR="00EA6A60" w:rsidRDefault="001E527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2024年度“三公”经费支出共计0.00万元，较年初预算数无增减，</w:t>
      </w:r>
      <w:r>
        <w:rPr>
          <w:rFonts w:ascii="方正仿宋_GBK" w:eastAsia="方正仿宋_GBK" w:hAnsi="方正仿宋_GBK" w:cs="方正仿宋_GBK" w:hint="default"/>
          <w:sz w:val="32"/>
          <w:szCs w:val="32"/>
          <w:shd w:val="clear" w:color="auto" w:fill="FFFFFF"/>
        </w:rPr>
        <w:t>主要原因是本单位202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hint="default"/>
          <w:sz w:val="32"/>
          <w:szCs w:val="32"/>
          <w:shd w:val="clear" w:color="auto" w:fill="FFFFFF"/>
        </w:rPr>
        <w:t>年度未发生“三公”经费支出。</w:t>
      </w:r>
      <w:r>
        <w:rPr>
          <w:rFonts w:ascii="方正仿宋_GBK" w:eastAsia="方正仿宋_GBK" w:hAnsi="方正仿宋_GBK" w:cs="方正仿宋_GBK"/>
          <w:sz w:val="32"/>
          <w:szCs w:val="32"/>
          <w:shd w:val="clear" w:color="auto" w:fill="FFFFFF"/>
        </w:rPr>
        <w:t>较上年支出数无增减，</w:t>
      </w:r>
      <w:r>
        <w:rPr>
          <w:rFonts w:ascii="方正仿宋_GBK" w:eastAsia="方正仿宋_GBK" w:hAnsi="方正仿宋_GBK" w:cs="方正仿宋_GBK" w:hint="default"/>
          <w:sz w:val="32"/>
          <w:szCs w:val="32"/>
          <w:shd w:val="clear" w:color="auto" w:fill="FFFFFF"/>
        </w:rPr>
        <w:t>主要原因是本单位</w:t>
      </w:r>
      <w:r>
        <w:rPr>
          <w:rFonts w:ascii="方正仿宋_GBK" w:eastAsia="方正仿宋_GBK" w:hAnsi="方正仿宋_GBK" w:cs="方正仿宋_GBK"/>
          <w:sz w:val="32"/>
          <w:szCs w:val="32"/>
          <w:shd w:val="clear" w:color="auto" w:fill="FFFFFF"/>
        </w:rPr>
        <w:t>本年度</w:t>
      </w:r>
      <w:r>
        <w:rPr>
          <w:rFonts w:ascii="方正仿宋_GBK" w:eastAsia="方正仿宋_GBK" w:hAnsi="方正仿宋_GBK" w:cs="方正仿宋_GBK" w:hint="default"/>
          <w:sz w:val="32"/>
          <w:szCs w:val="32"/>
          <w:shd w:val="clear" w:color="auto" w:fill="FFFFFF"/>
        </w:rPr>
        <w:t>及上年度均未发生“三公”经费支出。</w:t>
      </w:r>
    </w:p>
    <w:p w:rsidR="00EA6A60" w:rsidRDefault="001E527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EA6A60" w:rsidRDefault="001E527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2024年度本单位因公出国（境）费用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万元，主要是</w:t>
      </w:r>
      <w:r>
        <w:rPr>
          <w:rFonts w:ascii="Times New Roman" w:eastAsia="方正仿宋_GBK" w:hAnsi="Times New Roman"/>
          <w:sz w:val="32"/>
          <w:shd w:val="clear" w:color="auto" w:fill="FFFFFF"/>
        </w:rPr>
        <w:t>本</w:t>
      </w:r>
      <w:r>
        <w:rPr>
          <w:rFonts w:ascii="方正仿宋_GBK" w:eastAsia="方正仿宋_GBK" w:hAnsi="方正仿宋_GBK" w:cs="方正仿宋_GBK"/>
          <w:sz w:val="32"/>
          <w:szCs w:val="32"/>
          <w:shd w:val="clear" w:color="auto" w:fill="FFFFFF"/>
        </w:rPr>
        <w:t>单位2024年度未发生“因公出国（境）”经费支出。费用支出较年初预算数无增减，主要原因是本单位2024年度未发生“因公出国（境）”经费支出。较上年支出数无增减，主要原因是本单位2024年度未发生“因公出国（境）”经费支出。</w:t>
      </w:r>
    </w:p>
    <w:p w:rsidR="00EA6A60" w:rsidRDefault="001E5275">
      <w:pPr>
        <w:pStyle w:val="a7"/>
        <w:snapToGrid w:val="0"/>
        <w:spacing w:before="0" w:beforeAutospacing="0" w:after="0" w:afterAutospacing="0" w:line="600" w:lineRule="exact"/>
        <w:ind w:firstLineChars="200" w:firstLine="640"/>
        <w:jc w:val="both"/>
        <w:rPr>
          <w:rFonts w:ascii="Times New Roman" w:eastAsia="方正仿宋_GBK" w:hAnsi="Times New Roman" w:hint="default"/>
          <w:sz w:val="32"/>
          <w:shd w:val="clear" w:color="auto" w:fill="FFFFFF"/>
        </w:rPr>
      </w:pPr>
      <w:r>
        <w:rPr>
          <w:rFonts w:ascii="方正仿宋_GBK" w:eastAsia="方正仿宋_GBK" w:hAnsi="方正仿宋_GBK" w:cs="方正仿宋_GBK"/>
          <w:sz w:val="32"/>
          <w:szCs w:val="32"/>
          <w:shd w:val="clear" w:color="auto" w:fill="FFFFFF"/>
        </w:rPr>
        <w:lastRenderedPageBreak/>
        <w:t> 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sz w:val="32"/>
          <w:shd w:val="clear" w:color="auto" w:fill="FFFFFF"/>
        </w:rPr>
        <w:t>主要原因是本单位</w:t>
      </w:r>
      <w:r>
        <w:rPr>
          <w:rFonts w:ascii="Times New Roman" w:eastAsia="方正仿宋_GBK" w:hAnsi="Times New Roman"/>
          <w:sz w:val="32"/>
          <w:shd w:val="clear" w:color="auto" w:fill="FFFFFF"/>
        </w:rPr>
        <w:t>2024</w:t>
      </w:r>
      <w:r w:rsidR="00216A54">
        <w:rPr>
          <w:rFonts w:ascii="Times New Roman" w:eastAsia="方正仿宋_GBK" w:hAnsi="Times New Roman"/>
          <w:sz w:val="32"/>
          <w:shd w:val="clear" w:color="auto" w:fill="FFFFFF"/>
        </w:rPr>
        <w:t>年度未发生公务车购置</w:t>
      </w:r>
      <w:r>
        <w:rPr>
          <w:rFonts w:ascii="Times New Roman" w:eastAsia="方正仿宋_GBK" w:hAnsi="Times New Roman"/>
          <w:sz w:val="32"/>
          <w:shd w:val="clear" w:color="auto" w:fill="FFFFFF"/>
        </w:rPr>
        <w:t>经费支出</w:t>
      </w:r>
      <w:r>
        <w:rPr>
          <w:rFonts w:ascii="方正仿宋_GBK" w:eastAsia="方正仿宋_GBK" w:hAnsi="方正仿宋_GBK" w:cs="方正仿宋_GBK"/>
          <w:sz w:val="32"/>
          <w:szCs w:val="32"/>
          <w:shd w:val="clear" w:color="auto" w:fill="FFFFFF"/>
        </w:rPr>
        <w:t>。费用支出较年初预算数无增减，主要原因是本单位2024</w:t>
      </w:r>
      <w:r w:rsidR="00216A54">
        <w:rPr>
          <w:rFonts w:ascii="方正仿宋_GBK" w:eastAsia="方正仿宋_GBK" w:hAnsi="方正仿宋_GBK" w:cs="方正仿宋_GBK"/>
          <w:sz w:val="32"/>
          <w:szCs w:val="32"/>
          <w:shd w:val="clear" w:color="auto" w:fill="FFFFFF"/>
        </w:rPr>
        <w:t>年度未发生公务车购置</w:t>
      </w:r>
      <w:r>
        <w:rPr>
          <w:rFonts w:ascii="方正仿宋_GBK" w:eastAsia="方正仿宋_GBK" w:hAnsi="方正仿宋_GBK" w:cs="方正仿宋_GBK"/>
          <w:sz w:val="32"/>
          <w:szCs w:val="32"/>
          <w:shd w:val="clear" w:color="auto" w:fill="FFFFFF"/>
        </w:rPr>
        <w:t>经费支出。较上年支出数无增减，主要原因是本单位2024年度未发生“公务车购置”经费支出。</w:t>
      </w:r>
    </w:p>
    <w:p w:rsidR="00EA6A60" w:rsidRDefault="001E527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公务车运行维护费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主要原因是本单位2024年度未发生公务车运行维护费。费用支出较年初预算数无增减，主要原因是本单位2024年度未发生公务车运行维护费。较上年支出数无增减，主要原因是本单位2024年度未发生公务车运行维护费。</w:t>
      </w:r>
    </w:p>
    <w:p w:rsidR="00EA6A60" w:rsidRDefault="001E527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公务接待费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万元，主要原因是本单位2024年度未发生公务接待费。费用支出较年初预算数无增减，主要原因是本单位2024年度未发生公务接待费。较上年支出数无增减，主要原因是本单位2024年度未发生公务接待费。</w:t>
      </w:r>
    </w:p>
    <w:p w:rsidR="00EA6A60" w:rsidRDefault="001E527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EA6A60" w:rsidRDefault="001E527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2024年度本单位因公出国（境）共计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人。2024年本单位人均接待费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rsidR="00EA6A60" w:rsidRDefault="001E5275">
      <w:pPr>
        <w:pStyle w:val="a7"/>
        <w:shd w:val="clear" w:color="auto" w:fill="FFFFFF"/>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四、其他需要说明的事项</w:t>
      </w:r>
    </w:p>
    <w:p w:rsidR="00EA6A60" w:rsidRDefault="001E527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（一）财政拨款会议费和培训费情况说明</w:t>
      </w:r>
    </w:p>
    <w:p w:rsidR="00EA6A60" w:rsidRDefault="001E5275">
      <w:pPr>
        <w:pStyle w:val="a7"/>
        <w:spacing w:before="0" w:beforeAutospacing="0" w:afterAutospacing="0" w:line="58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  本年度会议费支出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万元，与2024年度相比，无增减，主要</w:t>
      </w:r>
      <w:r>
        <w:rPr>
          <w:rFonts w:ascii="方正仿宋_GBK" w:eastAsia="方正仿宋_GBK" w:hAnsi="方正仿宋_GBK" w:cs="方正仿宋_GBK" w:hint="default"/>
          <w:sz w:val="32"/>
          <w:szCs w:val="32"/>
          <w:shd w:val="clear" w:color="auto" w:fill="FFFFFF"/>
        </w:rPr>
        <w:t>原因是本单位本年度未发生</w:t>
      </w:r>
      <w:r>
        <w:rPr>
          <w:rFonts w:ascii="方正仿宋_GBK" w:eastAsia="方正仿宋_GBK" w:hAnsi="方正仿宋_GBK" w:cs="方正仿宋_GBK"/>
          <w:sz w:val="32"/>
          <w:szCs w:val="32"/>
          <w:shd w:val="clear" w:color="auto" w:fill="FFFFFF"/>
        </w:rPr>
        <w:t>会议费</w:t>
      </w:r>
      <w:r>
        <w:rPr>
          <w:rFonts w:ascii="方正仿宋_GBK" w:eastAsia="方正仿宋_GBK" w:hAnsi="方正仿宋_GBK" w:cs="方正仿宋_GBK" w:hint="default"/>
          <w:sz w:val="32"/>
          <w:szCs w:val="32"/>
          <w:shd w:val="clear" w:color="auto" w:fill="FFFFFF"/>
        </w:rPr>
        <w:t>支出</w:t>
      </w:r>
      <w:r>
        <w:rPr>
          <w:rFonts w:ascii="方正仿宋_GBK" w:eastAsia="方正仿宋_GBK" w:hAnsi="方正仿宋_GBK" w:cs="方正仿宋_GBK"/>
          <w:sz w:val="32"/>
          <w:szCs w:val="32"/>
          <w:shd w:val="clear" w:color="auto" w:fill="FFFFFF"/>
        </w:rPr>
        <w:t>。本年度培训费支出0.00万元，与2024年度相比，无变化，</w:t>
      </w:r>
      <w:r>
        <w:rPr>
          <w:rFonts w:ascii="方正仿宋_GBK" w:eastAsia="方正仿宋_GBK" w:hAnsi="方正仿宋_GBK" w:cs="方正仿宋_GBK" w:hint="default"/>
          <w:sz w:val="32"/>
          <w:szCs w:val="32"/>
          <w:shd w:val="clear" w:color="auto" w:fill="FFFFFF"/>
        </w:rPr>
        <w:t>主要原因是本单位本年度未发生</w:t>
      </w:r>
      <w:r>
        <w:rPr>
          <w:rFonts w:ascii="方正仿宋_GBK" w:eastAsia="方正仿宋_GBK" w:hAnsi="方正仿宋_GBK" w:cs="方正仿宋_GBK"/>
          <w:sz w:val="32"/>
          <w:szCs w:val="32"/>
          <w:shd w:val="clear" w:color="auto" w:fill="FFFFFF"/>
        </w:rPr>
        <w:t>培训费</w:t>
      </w:r>
      <w:r>
        <w:rPr>
          <w:rFonts w:ascii="方正仿宋_GBK" w:eastAsia="方正仿宋_GBK" w:hAnsi="方正仿宋_GBK" w:cs="方正仿宋_GBK" w:hint="default"/>
          <w:sz w:val="32"/>
          <w:szCs w:val="32"/>
          <w:shd w:val="clear" w:color="auto" w:fill="FFFFFF"/>
        </w:rPr>
        <w:t>支出。</w:t>
      </w:r>
    </w:p>
    <w:p w:rsidR="00EA6A60" w:rsidRDefault="001E527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EA6A60" w:rsidRDefault="001E527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rPr>
      </w:pPr>
      <w:r>
        <w:rPr>
          <w:rFonts w:ascii="方正仿宋_GBK" w:eastAsia="方正仿宋_GBK" w:hAnsi="方正仿宋_GBK" w:cs="方正仿宋_GBK"/>
          <w:color w:val="000000" w:themeColor="text1"/>
          <w:sz w:val="32"/>
          <w:szCs w:val="32"/>
        </w:rPr>
        <w:t>2024</w:t>
      </w:r>
      <w:r>
        <w:rPr>
          <w:rFonts w:ascii="方正仿宋_GBK" w:eastAsia="方正仿宋_GBK" w:hAnsi="方正仿宋_GBK" w:cs="方正仿宋_GBK" w:hint="default"/>
          <w:color w:val="000000" w:themeColor="text1"/>
          <w:sz w:val="32"/>
          <w:szCs w:val="32"/>
        </w:rPr>
        <w:t>年度本</w:t>
      </w:r>
      <w:r w:rsidR="00216A54">
        <w:rPr>
          <w:rFonts w:ascii="方正仿宋_GBK" w:eastAsia="方正仿宋_GBK" w:hAnsi="方正仿宋_GBK" w:cs="方正仿宋_GBK"/>
          <w:color w:val="000000" w:themeColor="text1"/>
          <w:sz w:val="32"/>
          <w:szCs w:val="32"/>
        </w:rPr>
        <w:t>单位</w:t>
      </w:r>
      <w:r>
        <w:rPr>
          <w:rFonts w:ascii="方正仿宋_GBK" w:eastAsia="方正仿宋_GBK" w:hAnsi="方正仿宋_GBK" w:cs="方正仿宋_GBK" w:hint="default"/>
          <w:color w:val="000000" w:themeColor="text1"/>
          <w:sz w:val="32"/>
          <w:szCs w:val="32"/>
        </w:rPr>
        <w:t>机关运行经费支出0.00万元，机关运行经费较上年支出数无增减，主要原因是按照部门决算列报口径，我单位不在机关运行经费统计范围之内。</w:t>
      </w:r>
    </w:p>
    <w:p w:rsidR="00EA6A60" w:rsidRDefault="001E527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EA6A60" w:rsidRDefault="001E527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截至2024年12月31日，本单位共有车辆</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台（套）。</w:t>
      </w:r>
    </w:p>
    <w:p w:rsidR="00EA6A60" w:rsidRDefault="001E527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EA6A60" w:rsidRDefault="001E527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  2024年度本单位政府采购支出总额</w:t>
      </w:r>
      <w:r>
        <w:rPr>
          <w:rFonts w:ascii="方正仿宋_GBK" w:eastAsia="方正仿宋_GBK" w:hAnsi="方正仿宋_GBK" w:cs="方正仿宋_GBK"/>
          <w:sz w:val="32"/>
          <w:szCs w:val="32"/>
        </w:rPr>
        <w:t>0.59</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0.59</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0.59万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0.59</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 xml:space="preserve"> %。主要用于采购办公用品采购。</w:t>
      </w:r>
    </w:p>
    <w:p w:rsidR="00EA6A60" w:rsidRDefault="00216A54">
      <w:pPr>
        <w:pStyle w:val="a7"/>
        <w:shd w:val="clear" w:color="auto" w:fill="FFFFFF"/>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五、2024年度预算绩效管理情况说明</w:t>
      </w:r>
      <w:bookmarkStart w:id="0" w:name="_GoBack"/>
      <w:bookmarkEnd w:id="0"/>
    </w:p>
    <w:p w:rsidR="00EA6A60" w:rsidRDefault="001E5275">
      <w:pPr>
        <w:pStyle w:val="Char"/>
        <w:autoSpaceDE w:val="0"/>
        <w:spacing w:before="0" w:beforeAutospacing="0" w:line="600" w:lineRule="exact"/>
        <w:ind w:firstLineChars="200" w:firstLine="643"/>
        <w:rPr>
          <w:rFonts w:ascii="方正仿宋_GBK" w:eastAsia="方正仿宋_GBK" w:hAnsi="方正仿宋_GBK" w:cs="方正仿宋_GBK"/>
          <w:sz w:val="32"/>
          <w:szCs w:val="32"/>
          <w:shd w:val="clear" w:color="auto" w:fill="FFFFFF"/>
        </w:rPr>
      </w:pPr>
      <w:r>
        <w:rPr>
          <w:rFonts w:ascii="楷体" w:eastAsia="楷体" w:hAnsi="楷体" w:cs="楷体" w:hint="eastAsia"/>
          <w:b/>
          <w:bCs/>
          <w:sz w:val="32"/>
          <w:szCs w:val="32"/>
          <w:shd w:val="clear" w:color="auto" w:fill="FFFFFF"/>
        </w:rPr>
        <w:lastRenderedPageBreak/>
        <w:t>（一）单位自评情况</w:t>
      </w:r>
      <w:r>
        <w:rPr>
          <w:rFonts w:ascii="方正仿宋_GBK" w:eastAsia="方正仿宋_GBK" w:hAnsi="方正仿宋_GBK" w:cs="方正仿宋_GBK" w:hint="eastAsia"/>
          <w:sz w:val="32"/>
          <w:szCs w:val="32"/>
          <w:shd w:val="clear" w:color="auto" w:fill="FFFFFF"/>
        </w:rPr>
        <w:t>根据预算绩效管理要求，我单位对部门9个二级项目开展了绩效自评，涉及财政拨款项目支出资金203.72万元。</w:t>
      </w:r>
    </w:p>
    <w:p w:rsidR="00EA6A60" w:rsidRDefault="00EA6A60">
      <w:pPr>
        <w:pStyle w:val="1"/>
        <w:autoSpaceDE w:val="0"/>
        <w:ind w:firstLine="643"/>
        <w:rPr>
          <w:rFonts w:ascii="楷体" w:eastAsia="楷体" w:hAnsi="楷体" w:cs="楷体"/>
          <w:b/>
          <w:bCs/>
          <w:sz w:val="32"/>
          <w:szCs w:val="32"/>
          <w:shd w:val="clear" w:color="auto" w:fill="FFFFFF"/>
        </w:rPr>
      </w:pPr>
    </w:p>
    <w:tbl>
      <w:tblPr>
        <w:tblW w:w="8345" w:type="dxa"/>
        <w:tblLayout w:type="fixed"/>
        <w:tblCellMar>
          <w:left w:w="0" w:type="dxa"/>
          <w:right w:w="0" w:type="dxa"/>
        </w:tblCellMar>
        <w:tblLook w:val="04A0" w:firstRow="1" w:lastRow="0" w:firstColumn="1" w:lastColumn="0" w:noHBand="0" w:noVBand="1"/>
      </w:tblPr>
      <w:tblGrid>
        <w:gridCol w:w="1009"/>
        <w:gridCol w:w="441"/>
        <w:gridCol w:w="441"/>
        <w:gridCol w:w="940"/>
        <w:gridCol w:w="969"/>
        <w:gridCol w:w="1176"/>
        <w:gridCol w:w="502"/>
        <w:gridCol w:w="940"/>
        <w:gridCol w:w="411"/>
        <w:gridCol w:w="485"/>
        <w:gridCol w:w="1031"/>
      </w:tblGrid>
      <w:tr w:rsidR="00EA6A60">
        <w:trPr>
          <w:trHeight w:val="712"/>
        </w:trPr>
        <w:tc>
          <w:tcPr>
            <w:tcW w:w="8345"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ascii="微软雅黑" w:eastAsia="微软雅黑" w:hAnsi="微软雅黑" w:cs="微软雅黑" w:hint="default"/>
                <w:b/>
                <w:color w:val="000000"/>
                <w:sz w:val="40"/>
                <w:szCs w:val="40"/>
              </w:rPr>
            </w:pPr>
            <w:r>
              <w:rPr>
                <w:rFonts w:ascii="微软雅黑" w:eastAsia="微软雅黑" w:hAnsi="微软雅黑" w:cs="微软雅黑"/>
                <w:b/>
                <w:color w:val="000000"/>
                <w:sz w:val="40"/>
                <w:szCs w:val="40"/>
                <w:lang w:bidi="ar"/>
              </w:rPr>
              <w:t>2024年度二级项目绩效自评表</w:t>
            </w:r>
          </w:p>
        </w:tc>
      </w:tr>
      <w:tr w:rsidR="00EA6A60">
        <w:trPr>
          <w:trHeight w:val="389"/>
        </w:trPr>
        <w:tc>
          <w:tcPr>
            <w:tcW w:w="8345"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1"/>
              <w:jc w:val="right"/>
              <w:textAlignment w:val="center"/>
              <w:rPr>
                <w:rFonts w:cs="宋体" w:hint="default"/>
                <w:b/>
                <w:color w:val="DA3232"/>
                <w:sz w:val="22"/>
                <w:szCs w:val="22"/>
              </w:rPr>
            </w:pPr>
            <w:r>
              <w:rPr>
                <w:rFonts w:cs="宋体"/>
                <w:b/>
                <w:color w:val="DA3232"/>
                <w:sz w:val="22"/>
                <w:szCs w:val="22"/>
                <w:lang w:bidi="ar"/>
              </w:rPr>
              <w:t>状态：绩效审核已审</w:t>
            </w:r>
          </w:p>
        </w:tc>
      </w:tr>
      <w:tr w:rsidR="00EA6A60">
        <w:trPr>
          <w:trHeight w:val="481"/>
        </w:trPr>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right"/>
              <w:textAlignment w:val="center"/>
              <w:rPr>
                <w:rFonts w:cs="宋体" w:hint="default"/>
                <w:b/>
                <w:color w:val="000000"/>
                <w:sz w:val="22"/>
                <w:szCs w:val="22"/>
              </w:rPr>
            </w:pPr>
            <w:r>
              <w:rPr>
                <w:rFonts w:cs="宋体"/>
                <w:b/>
                <w:color w:val="000000"/>
                <w:sz w:val="22"/>
                <w:szCs w:val="22"/>
                <w:lang w:bidi="ar"/>
              </w:rPr>
              <w:t>项目名称：</w:t>
            </w:r>
          </w:p>
        </w:tc>
        <w:tc>
          <w:tcPr>
            <w:tcW w:w="88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基本药物制度补助经费（直达资金）</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right"/>
              <w:textAlignment w:val="center"/>
              <w:rPr>
                <w:rFonts w:cs="宋体" w:hint="default"/>
                <w:b/>
                <w:color w:val="000000"/>
                <w:sz w:val="22"/>
                <w:szCs w:val="22"/>
              </w:rPr>
            </w:pPr>
            <w:r>
              <w:rPr>
                <w:rFonts w:cs="宋体"/>
                <w:b/>
                <w:color w:val="000000"/>
                <w:sz w:val="22"/>
                <w:szCs w:val="22"/>
                <w:lang w:bidi="ar"/>
              </w:rPr>
              <w:t>项目编码：</w:t>
            </w: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50023122T000002044892</w:t>
            </w:r>
          </w:p>
        </w:tc>
        <w:tc>
          <w:tcPr>
            <w:tcW w:w="5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right"/>
              <w:textAlignment w:val="center"/>
              <w:rPr>
                <w:rFonts w:cs="宋体" w:hint="default"/>
                <w:b/>
                <w:color w:val="000000"/>
                <w:sz w:val="22"/>
                <w:szCs w:val="22"/>
              </w:rPr>
            </w:pPr>
            <w:r>
              <w:rPr>
                <w:rFonts w:cs="宋体"/>
                <w:b/>
                <w:color w:val="000000"/>
                <w:sz w:val="22"/>
                <w:szCs w:val="22"/>
                <w:lang w:bidi="ar"/>
              </w:rPr>
              <w:t>自评总分：</w:t>
            </w:r>
          </w:p>
        </w:tc>
        <w:tc>
          <w:tcPr>
            <w:tcW w:w="135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100.00</w:t>
            </w:r>
          </w:p>
        </w:tc>
        <w:tc>
          <w:tcPr>
            <w:tcW w:w="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jc w:val="right"/>
              <w:rPr>
                <w:rFonts w:cs="宋体" w:hint="default"/>
                <w:b/>
                <w:color w:val="000000"/>
                <w:sz w:val="22"/>
                <w:szCs w:val="22"/>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rPr>
                <w:rFonts w:cs="宋体" w:hint="default"/>
                <w:color w:val="000000"/>
                <w:sz w:val="22"/>
                <w:szCs w:val="22"/>
              </w:rPr>
            </w:pPr>
          </w:p>
        </w:tc>
      </w:tr>
      <w:tr w:rsidR="00EA6A60">
        <w:trPr>
          <w:trHeight w:val="942"/>
        </w:trPr>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right"/>
              <w:textAlignment w:val="center"/>
              <w:rPr>
                <w:rFonts w:cs="宋体" w:hint="default"/>
                <w:b/>
                <w:color w:val="000000"/>
                <w:sz w:val="22"/>
                <w:szCs w:val="22"/>
              </w:rPr>
            </w:pPr>
            <w:r>
              <w:rPr>
                <w:rFonts w:cs="宋体"/>
                <w:b/>
                <w:color w:val="000000"/>
                <w:sz w:val="22"/>
                <w:szCs w:val="22"/>
                <w:lang w:bidi="ar"/>
              </w:rPr>
              <w:t>项目主管部门：</w:t>
            </w:r>
          </w:p>
        </w:tc>
        <w:tc>
          <w:tcPr>
            <w:tcW w:w="88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304-垫江县卫生健康委员会</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right"/>
              <w:textAlignment w:val="center"/>
              <w:rPr>
                <w:rFonts w:cs="宋体" w:hint="default"/>
                <w:b/>
                <w:color w:val="000000"/>
                <w:sz w:val="22"/>
                <w:szCs w:val="22"/>
              </w:rPr>
            </w:pPr>
            <w:r>
              <w:rPr>
                <w:rFonts w:cs="宋体"/>
                <w:b/>
                <w:color w:val="000000"/>
                <w:sz w:val="22"/>
                <w:szCs w:val="22"/>
                <w:lang w:bidi="ar"/>
              </w:rPr>
              <w:t>财政归口处室：</w:t>
            </w: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006-社保科</w:t>
            </w:r>
          </w:p>
        </w:tc>
        <w:tc>
          <w:tcPr>
            <w:tcW w:w="5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right"/>
              <w:textAlignment w:val="center"/>
              <w:rPr>
                <w:rFonts w:cs="宋体" w:hint="default"/>
                <w:b/>
                <w:color w:val="000000"/>
                <w:sz w:val="22"/>
                <w:szCs w:val="22"/>
              </w:rPr>
            </w:pPr>
            <w:r>
              <w:rPr>
                <w:rFonts w:cs="宋体"/>
                <w:b/>
                <w:color w:val="000000"/>
                <w:sz w:val="22"/>
                <w:szCs w:val="22"/>
                <w:lang w:bidi="ar"/>
              </w:rPr>
              <w:t>部门联系人：</w:t>
            </w:r>
          </w:p>
        </w:tc>
        <w:tc>
          <w:tcPr>
            <w:tcW w:w="135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邬虹</w:t>
            </w:r>
          </w:p>
        </w:tc>
        <w:tc>
          <w:tcPr>
            <w:tcW w:w="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right"/>
              <w:textAlignment w:val="center"/>
              <w:rPr>
                <w:rFonts w:cs="宋体" w:hint="default"/>
                <w:b/>
                <w:color w:val="000000"/>
                <w:sz w:val="22"/>
                <w:szCs w:val="22"/>
              </w:rPr>
            </w:pPr>
            <w:r>
              <w:rPr>
                <w:rFonts w:cs="宋体"/>
                <w:b/>
                <w:color w:val="000000"/>
                <w:sz w:val="22"/>
                <w:szCs w:val="22"/>
                <w:lang w:bidi="ar"/>
              </w:rPr>
              <w:t>联系电话：</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textAlignment w:val="center"/>
              <w:rPr>
                <w:rFonts w:cs="宋体" w:hint="default"/>
                <w:color w:val="000000"/>
                <w:sz w:val="22"/>
                <w:szCs w:val="22"/>
              </w:rPr>
            </w:pPr>
            <w:r>
              <w:rPr>
                <w:rFonts w:cs="宋体"/>
                <w:color w:val="000000"/>
                <w:sz w:val="22"/>
                <w:szCs w:val="22"/>
                <w:lang w:bidi="ar"/>
              </w:rPr>
              <w:t>15123615172</w:t>
            </w:r>
          </w:p>
        </w:tc>
      </w:tr>
      <w:tr w:rsidR="00EA6A60">
        <w:trPr>
          <w:trHeight w:val="481"/>
        </w:trPr>
        <w:tc>
          <w:tcPr>
            <w:tcW w:w="8345"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ascii="微软雅黑" w:eastAsia="微软雅黑" w:hAnsi="微软雅黑" w:cs="微软雅黑" w:hint="default"/>
                <w:b/>
                <w:color w:val="808080"/>
                <w:sz w:val="28"/>
                <w:szCs w:val="28"/>
              </w:rPr>
            </w:pPr>
            <w:r>
              <w:rPr>
                <w:rFonts w:ascii="微软雅黑" w:eastAsia="微软雅黑" w:hAnsi="微软雅黑" w:cs="微软雅黑"/>
                <w:b/>
                <w:color w:val="808080"/>
                <w:sz w:val="28"/>
                <w:szCs w:val="28"/>
                <w:lang w:bidi="ar"/>
              </w:rPr>
              <w:t>资金情况</w:t>
            </w:r>
          </w:p>
        </w:tc>
      </w:tr>
      <w:tr w:rsidR="00EA6A60">
        <w:trPr>
          <w:trHeight w:val="712"/>
        </w:trPr>
        <w:tc>
          <w:tcPr>
            <w:tcW w:w="145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jc w:val="center"/>
              <w:rPr>
                <w:rFonts w:cs="宋体" w:hint="default"/>
                <w:color w:val="000000"/>
                <w:sz w:val="22"/>
                <w:szCs w:val="22"/>
              </w:rPr>
            </w:pP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2"/>
                <w:szCs w:val="22"/>
              </w:rPr>
            </w:pPr>
            <w:r>
              <w:rPr>
                <w:rFonts w:cs="宋体"/>
                <w:b/>
                <w:color w:val="000000"/>
                <w:sz w:val="22"/>
                <w:szCs w:val="22"/>
                <w:lang w:bidi="ar"/>
              </w:rPr>
              <w:t>年初预算数</w:t>
            </w: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2"/>
                <w:szCs w:val="22"/>
              </w:rPr>
            </w:pPr>
            <w:r>
              <w:rPr>
                <w:rFonts w:cs="宋体"/>
                <w:b/>
                <w:color w:val="000000"/>
                <w:sz w:val="22"/>
                <w:szCs w:val="22"/>
                <w:lang w:bidi="ar"/>
              </w:rPr>
              <w:t>全年（调整）预算数</w:t>
            </w: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2"/>
                <w:szCs w:val="22"/>
              </w:rPr>
            </w:pPr>
            <w:r>
              <w:rPr>
                <w:rFonts w:cs="宋体"/>
                <w:b/>
                <w:color w:val="000000"/>
                <w:sz w:val="22"/>
                <w:szCs w:val="22"/>
                <w:lang w:bidi="ar"/>
              </w:rPr>
              <w:t>全年执行数</w:t>
            </w:r>
          </w:p>
        </w:tc>
        <w:tc>
          <w:tcPr>
            <w:tcW w:w="4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2"/>
                <w:szCs w:val="22"/>
              </w:rPr>
            </w:pPr>
            <w:r>
              <w:rPr>
                <w:rFonts w:cs="宋体"/>
                <w:b/>
                <w:color w:val="000000"/>
                <w:sz w:val="22"/>
                <w:szCs w:val="22"/>
                <w:lang w:bidi="ar"/>
              </w:rPr>
              <w:t>执行率</w:t>
            </w:r>
          </w:p>
        </w:tc>
        <w:tc>
          <w:tcPr>
            <w:tcW w:w="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b/>
                <w:color w:val="000000"/>
                <w:sz w:val="22"/>
                <w:szCs w:val="22"/>
              </w:rPr>
            </w:pPr>
            <w:r>
              <w:rPr>
                <w:rFonts w:cs="宋体"/>
                <w:b/>
                <w:color w:val="000000"/>
                <w:sz w:val="22"/>
                <w:szCs w:val="22"/>
                <w:lang w:bidi="ar"/>
              </w:rPr>
              <w:t>执行率权重</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2"/>
                <w:szCs w:val="22"/>
              </w:rPr>
            </w:pPr>
            <w:r>
              <w:rPr>
                <w:rFonts w:cs="宋体"/>
                <w:b/>
                <w:color w:val="000000"/>
                <w:sz w:val="22"/>
                <w:szCs w:val="22"/>
                <w:lang w:bidi="ar"/>
              </w:rPr>
              <w:t>执行率得分</w:t>
            </w:r>
          </w:p>
        </w:tc>
      </w:tr>
      <w:tr w:rsidR="00EA6A60">
        <w:trPr>
          <w:trHeight w:val="481"/>
        </w:trPr>
        <w:tc>
          <w:tcPr>
            <w:tcW w:w="100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EA6A60" w:rsidRDefault="001E5275">
            <w:pPr>
              <w:textAlignment w:val="center"/>
              <w:rPr>
                <w:rFonts w:cs="宋体" w:hint="default"/>
                <w:color w:val="000000"/>
                <w:sz w:val="22"/>
                <w:szCs w:val="22"/>
              </w:rPr>
            </w:pPr>
            <w:r>
              <w:rPr>
                <w:rFonts w:cs="宋体"/>
                <w:color w:val="000000"/>
                <w:sz w:val="22"/>
                <w:szCs w:val="22"/>
                <w:lang w:bidi="ar"/>
              </w:rPr>
              <w:t>年度总金额</w:t>
            </w:r>
          </w:p>
        </w:tc>
        <w:tc>
          <w:tcPr>
            <w:tcW w:w="44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c>
          <w:tcPr>
            <w:tcW w:w="44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c>
          <w:tcPr>
            <w:tcW w:w="94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right"/>
              <w:textAlignment w:val="center"/>
              <w:rPr>
                <w:rFonts w:cs="宋体" w:hint="default"/>
                <w:color w:val="000000"/>
                <w:sz w:val="22"/>
                <w:szCs w:val="22"/>
              </w:rPr>
            </w:pPr>
            <w:r>
              <w:rPr>
                <w:rFonts w:cs="宋体"/>
                <w:color w:val="000000"/>
                <w:sz w:val="22"/>
                <w:szCs w:val="22"/>
                <w:lang w:bidi="ar"/>
              </w:rPr>
              <w:t xml:space="preserve">223,736.00 </w:t>
            </w:r>
          </w:p>
        </w:tc>
        <w:tc>
          <w:tcPr>
            <w:tcW w:w="969"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c>
          <w:tcPr>
            <w:tcW w:w="117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right"/>
              <w:textAlignment w:val="center"/>
              <w:rPr>
                <w:rFonts w:cs="宋体" w:hint="default"/>
                <w:color w:val="000000"/>
                <w:sz w:val="22"/>
                <w:szCs w:val="22"/>
              </w:rPr>
            </w:pPr>
            <w:r>
              <w:rPr>
                <w:rFonts w:cs="宋体"/>
                <w:color w:val="000000"/>
                <w:sz w:val="22"/>
                <w:szCs w:val="22"/>
                <w:lang w:bidi="ar"/>
              </w:rPr>
              <w:t xml:space="preserve">223,736.00 </w:t>
            </w:r>
          </w:p>
        </w:tc>
        <w:tc>
          <w:tcPr>
            <w:tcW w:w="50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c>
          <w:tcPr>
            <w:tcW w:w="94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right"/>
              <w:textAlignment w:val="center"/>
              <w:rPr>
                <w:rFonts w:cs="宋体" w:hint="default"/>
                <w:color w:val="000000"/>
                <w:sz w:val="22"/>
                <w:szCs w:val="22"/>
              </w:rPr>
            </w:pPr>
            <w:r>
              <w:rPr>
                <w:rFonts w:cs="宋体"/>
                <w:color w:val="000000"/>
                <w:sz w:val="22"/>
                <w:szCs w:val="22"/>
                <w:lang w:bidi="ar"/>
              </w:rPr>
              <w:t xml:space="preserve">223,736.00 </w:t>
            </w:r>
          </w:p>
        </w:tc>
        <w:tc>
          <w:tcPr>
            <w:tcW w:w="4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jc w:val="right"/>
              <w:rPr>
                <w:rFonts w:cs="宋体" w:hint="default"/>
                <w:color w:val="000000"/>
                <w:sz w:val="22"/>
                <w:szCs w:val="22"/>
              </w:rPr>
            </w:pPr>
          </w:p>
        </w:tc>
      </w:tr>
      <w:tr w:rsidR="00EA6A60">
        <w:trPr>
          <w:trHeight w:val="481"/>
        </w:trPr>
        <w:tc>
          <w:tcPr>
            <w:tcW w:w="100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EA6A60" w:rsidRDefault="001E5275">
            <w:pPr>
              <w:textAlignment w:val="center"/>
              <w:rPr>
                <w:rFonts w:cs="宋体" w:hint="default"/>
                <w:color w:val="000000"/>
                <w:sz w:val="22"/>
                <w:szCs w:val="22"/>
              </w:rPr>
            </w:pPr>
            <w:r>
              <w:rPr>
                <w:rFonts w:cs="宋体"/>
                <w:color w:val="000000"/>
                <w:sz w:val="22"/>
                <w:szCs w:val="22"/>
                <w:lang w:bidi="ar"/>
              </w:rPr>
              <w:t>其中：财政拨款</w:t>
            </w:r>
          </w:p>
        </w:tc>
        <w:tc>
          <w:tcPr>
            <w:tcW w:w="44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c>
          <w:tcPr>
            <w:tcW w:w="44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c>
          <w:tcPr>
            <w:tcW w:w="94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right"/>
              <w:textAlignment w:val="center"/>
              <w:rPr>
                <w:rFonts w:cs="宋体" w:hint="default"/>
                <w:color w:val="000000"/>
                <w:sz w:val="22"/>
                <w:szCs w:val="22"/>
              </w:rPr>
            </w:pPr>
            <w:r>
              <w:rPr>
                <w:rFonts w:cs="宋体"/>
                <w:color w:val="000000"/>
                <w:sz w:val="22"/>
                <w:szCs w:val="22"/>
                <w:lang w:bidi="ar"/>
              </w:rPr>
              <w:t xml:space="preserve">223,736.00 </w:t>
            </w:r>
          </w:p>
        </w:tc>
        <w:tc>
          <w:tcPr>
            <w:tcW w:w="969"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c>
          <w:tcPr>
            <w:tcW w:w="117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right"/>
              <w:textAlignment w:val="center"/>
              <w:rPr>
                <w:rFonts w:cs="宋体" w:hint="default"/>
                <w:color w:val="000000"/>
                <w:sz w:val="22"/>
                <w:szCs w:val="22"/>
              </w:rPr>
            </w:pPr>
            <w:r>
              <w:rPr>
                <w:rFonts w:cs="宋体"/>
                <w:color w:val="000000"/>
                <w:sz w:val="22"/>
                <w:szCs w:val="22"/>
                <w:lang w:bidi="ar"/>
              </w:rPr>
              <w:t xml:space="preserve">223,736.00 </w:t>
            </w:r>
          </w:p>
        </w:tc>
        <w:tc>
          <w:tcPr>
            <w:tcW w:w="50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c>
          <w:tcPr>
            <w:tcW w:w="94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right"/>
              <w:textAlignment w:val="center"/>
              <w:rPr>
                <w:rFonts w:cs="宋体" w:hint="default"/>
                <w:color w:val="000000"/>
                <w:sz w:val="22"/>
                <w:szCs w:val="22"/>
              </w:rPr>
            </w:pPr>
            <w:r>
              <w:rPr>
                <w:rFonts w:cs="宋体"/>
                <w:color w:val="000000"/>
                <w:sz w:val="22"/>
                <w:szCs w:val="22"/>
                <w:lang w:bidi="ar"/>
              </w:rPr>
              <w:t xml:space="preserve">223,736.00 </w:t>
            </w:r>
          </w:p>
        </w:tc>
        <w:tc>
          <w:tcPr>
            <w:tcW w:w="4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right"/>
              <w:textAlignment w:val="center"/>
              <w:rPr>
                <w:rFonts w:cs="宋体" w:hint="default"/>
                <w:color w:val="000000"/>
                <w:sz w:val="22"/>
                <w:szCs w:val="22"/>
              </w:rPr>
            </w:pPr>
            <w:r>
              <w:rPr>
                <w:rFonts w:cs="宋体"/>
                <w:color w:val="000000"/>
                <w:sz w:val="22"/>
                <w:szCs w:val="22"/>
                <w:lang w:bidi="ar"/>
              </w:rPr>
              <w:t>100</w:t>
            </w:r>
          </w:p>
        </w:tc>
        <w:tc>
          <w:tcPr>
            <w:tcW w:w="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2"/>
                <w:szCs w:val="22"/>
              </w:rPr>
            </w:pPr>
            <w:r>
              <w:rPr>
                <w:rFonts w:cs="宋体"/>
                <w:color w:val="000000"/>
                <w:sz w:val="22"/>
                <w:szCs w:val="22"/>
                <w:lang w:bidi="ar"/>
              </w:rPr>
              <w:t>10.00</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 xml:space="preserve">10.00 </w:t>
            </w:r>
          </w:p>
        </w:tc>
      </w:tr>
      <w:tr w:rsidR="00EA6A60">
        <w:trPr>
          <w:trHeight w:val="481"/>
        </w:trPr>
        <w:tc>
          <w:tcPr>
            <w:tcW w:w="100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EA6A60" w:rsidRDefault="001E5275">
            <w:pPr>
              <w:textAlignment w:val="center"/>
              <w:rPr>
                <w:rFonts w:cs="宋体" w:hint="default"/>
                <w:color w:val="000000"/>
                <w:sz w:val="22"/>
                <w:szCs w:val="22"/>
              </w:rPr>
            </w:pPr>
            <w:r>
              <w:rPr>
                <w:rFonts w:cs="宋体"/>
                <w:color w:val="000000"/>
                <w:sz w:val="22"/>
                <w:szCs w:val="22"/>
                <w:lang w:bidi="ar"/>
              </w:rPr>
              <w:t>一般公共预算</w:t>
            </w:r>
          </w:p>
        </w:tc>
        <w:tc>
          <w:tcPr>
            <w:tcW w:w="44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c>
          <w:tcPr>
            <w:tcW w:w="44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c>
          <w:tcPr>
            <w:tcW w:w="94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right"/>
              <w:textAlignment w:val="center"/>
              <w:rPr>
                <w:rFonts w:cs="宋体" w:hint="default"/>
                <w:color w:val="000000"/>
                <w:sz w:val="22"/>
                <w:szCs w:val="22"/>
              </w:rPr>
            </w:pPr>
            <w:r>
              <w:rPr>
                <w:rFonts w:cs="宋体"/>
                <w:color w:val="000000"/>
                <w:sz w:val="22"/>
                <w:szCs w:val="22"/>
                <w:lang w:bidi="ar"/>
              </w:rPr>
              <w:t xml:space="preserve">223,736.00 </w:t>
            </w:r>
          </w:p>
        </w:tc>
        <w:tc>
          <w:tcPr>
            <w:tcW w:w="969"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c>
          <w:tcPr>
            <w:tcW w:w="117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right"/>
              <w:textAlignment w:val="center"/>
              <w:rPr>
                <w:rFonts w:cs="宋体" w:hint="default"/>
                <w:color w:val="000000"/>
                <w:sz w:val="22"/>
                <w:szCs w:val="22"/>
              </w:rPr>
            </w:pPr>
            <w:r>
              <w:rPr>
                <w:rFonts w:cs="宋体"/>
                <w:color w:val="000000"/>
                <w:sz w:val="22"/>
                <w:szCs w:val="22"/>
                <w:lang w:bidi="ar"/>
              </w:rPr>
              <w:t xml:space="preserve">223,736.00 </w:t>
            </w:r>
          </w:p>
        </w:tc>
        <w:tc>
          <w:tcPr>
            <w:tcW w:w="50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c>
          <w:tcPr>
            <w:tcW w:w="94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right"/>
              <w:textAlignment w:val="center"/>
              <w:rPr>
                <w:rFonts w:cs="宋体" w:hint="default"/>
                <w:color w:val="000000"/>
                <w:sz w:val="22"/>
                <w:szCs w:val="22"/>
              </w:rPr>
            </w:pPr>
            <w:r>
              <w:rPr>
                <w:rFonts w:cs="宋体"/>
                <w:color w:val="000000"/>
                <w:sz w:val="22"/>
                <w:szCs w:val="22"/>
                <w:lang w:bidi="ar"/>
              </w:rPr>
              <w:t xml:space="preserve">223,736.00 </w:t>
            </w:r>
          </w:p>
        </w:tc>
        <w:tc>
          <w:tcPr>
            <w:tcW w:w="4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right"/>
              <w:textAlignment w:val="center"/>
              <w:rPr>
                <w:rFonts w:cs="宋体" w:hint="default"/>
                <w:color w:val="000000"/>
                <w:sz w:val="22"/>
                <w:szCs w:val="22"/>
              </w:rPr>
            </w:pPr>
            <w:r>
              <w:rPr>
                <w:rFonts w:cs="宋体"/>
                <w:color w:val="000000"/>
                <w:sz w:val="22"/>
                <w:szCs w:val="22"/>
                <w:lang w:bidi="ar"/>
              </w:rPr>
              <w:t>100</w:t>
            </w:r>
          </w:p>
        </w:tc>
        <w:tc>
          <w:tcPr>
            <w:tcW w:w="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jc w:val="right"/>
              <w:rPr>
                <w:rFonts w:cs="宋体" w:hint="default"/>
                <w:color w:val="000000"/>
                <w:sz w:val="22"/>
                <w:szCs w:val="22"/>
              </w:rPr>
            </w:pPr>
          </w:p>
        </w:tc>
      </w:tr>
      <w:tr w:rsidR="00EA6A60">
        <w:trPr>
          <w:trHeight w:val="481"/>
        </w:trPr>
        <w:tc>
          <w:tcPr>
            <w:tcW w:w="8345"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ascii="微软雅黑" w:eastAsia="微软雅黑" w:hAnsi="微软雅黑" w:cs="微软雅黑" w:hint="default"/>
                <w:b/>
                <w:color w:val="808080"/>
                <w:sz w:val="28"/>
                <w:szCs w:val="28"/>
              </w:rPr>
            </w:pPr>
            <w:r>
              <w:rPr>
                <w:rFonts w:ascii="微软雅黑" w:eastAsia="微软雅黑" w:hAnsi="微软雅黑" w:cs="微软雅黑"/>
                <w:b/>
                <w:color w:val="808080"/>
                <w:sz w:val="28"/>
                <w:szCs w:val="28"/>
                <w:lang w:bidi="ar"/>
              </w:rPr>
              <w:t>绩效目标</w:t>
            </w:r>
          </w:p>
        </w:tc>
      </w:tr>
      <w:tr w:rsidR="00EA6A60">
        <w:trPr>
          <w:trHeight w:val="481"/>
        </w:trPr>
        <w:tc>
          <w:tcPr>
            <w:tcW w:w="2831"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2"/>
                <w:szCs w:val="22"/>
              </w:rPr>
            </w:pPr>
            <w:r>
              <w:rPr>
                <w:rFonts w:cs="宋体"/>
                <w:b/>
                <w:color w:val="000000"/>
                <w:sz w:val="22"/>
                <w:szCs w:val="22"/>
                <w:lang w:bidi="ar"/>
              </w:rPr>
              <w:t>年初绩效目标</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2"/>
                <w:szCs w:val="22"/>
              </w:rPr>
            </w:pPr>
            <w:r>
              <w:rPr>
                <w:rFonts w:cs="宋体"/>
                <w:b/>
                <w:color w:val="000000"/>
                <w:sz w:val="22"/>
                <w:szCs w:val="22"/>
                <w:lang w:bidi="ar"/>
              </w:rPr>
              <w:t>全年（调整）绩效目标</w:t>
            </w:r>
          </w:p>
        </w:tc>
        <w:tc>
          <w:tcPr>
            <w:tcW w:w="1927"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2"/>
                <w:szCs w:val="22"/>
              </w:rPr>
            </w:pPr>
            <w:r>
              <w:rPr>
                <w:rFonts w:cs="宋体"/>
                <w:b/>
                <w:color w:val="000000"/>
                <w:sz w:val="22"/>
                <w:szCs w:val="22"/>
                <w:lang w:bidi="ar"/>
              </w:rPr>
              <w:t>全年目标实际完成情况</w:t>
            </w:r>
          </w:p>
        </w:tc>
      </w:tr>
      <w:tr w:rsidR="00EA6A60">
        <w:trPr>
          <w:trHeight w:val="2328"/>
        </w:trPr>
        <w:tc>
          <w:tcPr>
            <w:tcW w:w="28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EA6A60" w:rsidRDefault="001E5275">
            <w:pPr>
              <w:textAlignment w:val="top"/>
              <w:rPr>
                <w:rFonts w:cs="宋体" w:hint="default"/>
                <w:color w:val="000000"/>
                <w:sz w:val="22"/>
                <w:szCs w:val="22"/>
              </w:rPr>
            </w:pPr>
            <w:r>
              <w:rPr>
                <w:rFonts w:cs="宋体"/>
                <w:color w:val="000000"/>
                <w:sz w:val="22"/>
                <w:szCs w:val="22"/>
                <w:lang w:bidi="ar"/>
              </w:rPr>
              <w:lastRenderedPageBreak/>
              <w:t>持续推进村卫生室实施国家基本药物制度，实行网上统一集中采购，保障辖区居民的用药安全，药品实行零差率销售，降低居民用药负担，提高广大群众健康水平。巩固完善基层医药卫生体制综合改革成果，保障乡村医生的合法权益，稳定乡村医生队伍，调动和发挥乡村医生的积极性，提升基层医疗卫生服务水平。</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EA6A60" w:rsidRDefault="001E5275">
            <w:pPr>
              <w:textAlignment w:val="top"/>
              <w:rPr>
                <w:rFonts w:cs="宋体" w:hint="default"/>
                <w:color w:val="000000"/>
                <w:sz w:val="22"/>
                <w:szCs w:val="22"/>
              </w:rPr>
            </w:pPr>
            <w:r>
              <w:rPr>
                <w:rFonts w:cs="宋体"/>
                <w:color w:val="000000"/>
                <w:sz w:val="22"/>
                <w:szCs w:val="22"/>
                <w:lang w:bidi="ar"/>
              </w:rPr>
              <w:t>持续推进村卫生室实施国家基本药物制度，实行网上统一集中采购，保障辖区居民的用药安全，药品实行零差率销售，降低居民用药负担，提高广大群众健康水平。巩固完善基层医药卫生体制综合改革成果，保障乡村医生的合法权益，稳定乡村医生队伍，调动和发挥乡村医生的积极性，提升基层医疗卫生服务水平。</w:t>
            </w:r>
          </w:p>
        </w:tc>
        <w:tc>
          <w:tcPr>
            <w:tcW w:w="1927"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EA6A60" w:rsidRDefault="001E5275">
            <w:pPr>
              <w:textAlignment w:val="top"/>
              <w:rPr>
                <w:rFonts w:cs="宋体" w:hint="default"/>
                <w:color w:val="000000"/>
                <w:sz w:val="22"/>
                <w:szCs w:val="22"/>
              </w:rPr>
            </w:pPr>
            <w:r>
              <w:rPr>
                <w:rFonts w:cs="宋体"/>
                <w:color w:val="000000"/>
                <w:sz w:val="22"/>
                <w:szCs w:val="22"/>
                <w:lang w:bidi="ar"/>
              </w:rPr>
              <w:t>全部完成</w:t>
            </w:r>
          </w:p>
        </w:tc>
      </w:tr>
      <w:tr w:rsidR="00EA6A60">
        <w:trPr>
          <w:trHeight w:val="481"/>
        </w:trPr>
        <w:tc>
          <w:tcPr>
            <w:tcW w:w="8345"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ascii="微软雅黑" w:eastAsia="微软雅黑" w:hAnsi="微软雅黑" w:cs="微软雅黑" w:hint="default"/>
                <w:b/>
                <w:color w:val="808080"/>
                <w:sz w:val="28"/>
                <w:szCs w:val="28"/>
              </w:rPr>
            </w:pPr>
            <w:r>
              <w:rPr>
                <w:rFonts w:ascii="微软雅黑" w:eastAsia="微软雅黑" w:hAnsi="微软雅黑" w:cs="微软雅黑"/>
                <w:b/>
                <w:color w:val="808080"/>
                <w:sz w:val="28"/>
                <w:szCs w:val="28"/>
                <w:lang w:bidi="ar"/>
              </w:rPr>
              <w:t>绩效指标</w:t>
            </w:r>
          </w:p>
        </w:tc>
      </w:tr>
      <w:tr w:rsidR="00EA6A60">
        <w:trPr>
          <w:trHeight w:val="942"/>
        </w:trPr>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2"/>
                <w:szCs w:val="22"/>
              </w:rPr>
            </w:pPr>
            <w:r>
              <w:rPr>
                <w:rFonts w:cs="宋体"/>
                <w:b/>
                <w:color w:val="000000"/>
                <w:sz w:val="22"/>
                <w:szCs w:val="22"/>
                <w:lang w:bidi="ar"/>
              </w:rPr>
              <w:t>指标名称</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2"/>
                <w:szCs w:val="22"/>
              </w:rPr>
            </w:pPr>
            <w:r>
              <w:rPr>
                <w:rFonts w:cs="宋体"/>
                <w:b/>
                <w:color w:val="000000"/>
                <w:sz w:val="22"/>
                <w:szCs w:val="22"/>
                <w:lang w:bidi="ar"/>
              </w:rPr>
              <w:t>计量单位</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2"/>
                <w:szCs w:val="22"/>
              </w:rPr>
            </w:pPr>
            <w:r>
              <w:rPr>
                <w:rFonts w:cs="宋体"/>
                <w:b/>
                <w:color w:val="000000"/>
                <w:sz w:val="22"/>
                <w:szCs w:val="22"/>
                <w:lang w:bidi="ar"/>
              </w:rPr>
              <w:t>指标性质</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2"/>
                <w:szCs w:val="22"/>
              </w:rPr>
            </w:pPr>
            <w:r>
              <w:rPr>
                <w:rFonts w:cs="宋体"/>
                <w:b/>
                <w:color w:val="000000"/>
                <w:sz w:val="22"/>
                <w:szCs w:val="22"/>
                <w:lang w:bidi="ar"/>
              </w:rPr>
              <w:t>指标值</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2"/>
                <w:szCs w:val="22"/>
              </w:rPr>
            </w:pPr>
            <w:r>
              <w:rPr>
                <w:rFonts w:cs="宋体"/>
                <w:b/>
                <w:color w:val="000000"/>
                <w:sz w:val="22"/>
                <w:szCs w:val="22"/>
                <w:lang w:bidi="ar"/>
              </w:rPr>
              <w:t>全年完成值</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2"/>
                <w:szCs w:val="22"/>
              </w:rPr>
            </w:pPr>
            <w:r>
              <w:rPr>
                <w:rFonts w:cs="宋体"/>
                <w:b/>
                <w:color w:val="000000"/>
                <w:sz w:val="22"/>
                <w:szCs w:val="22"/>
                <w:lang w:bidi="ar"/>
              </w:rPr>
              <w:t>偏离度（%）</w:t>
            </w:r>
          </w:p>
        </w:tc>
        <w:tc>
          <w:tcPr>
            <w:tcW w:w="5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2"/>
                <w:szCs w:val="22"/>
              </w:rPr>
            </w:pPr>
            <w:r>
              <w:rPr>
                <w:rFonts w:cs="宋体"/>
                <w:b/>
                <w:color w:val="000000"/>
                <w:sz w:val="22"/>
                <w:szCs w:val="22"/>
                <w:lang w:bidi="ar"/>
              </w:rPr>
              <w:t>得分系数（%）</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2"/>
                <w:szCs w:val="22"/>
              </w:rPr>
            </w:pPr>
            <w:r>
              <w:rPr>
                <w:rFonts w:cs="宋体"/>
                <w:b/>
                <w:color w:val="000000"/>
                <w:sz w:val="22"/>
                <w:szCs w:val="22"/>
                <w:lang w:bidi="ar"/>
              </w:rPr>
              <w:t>指标权重</w:t>
            </w:r>
          </w:p>
        </w:tc>
        <w:tc>
          <w:tcPr>
            <w:tcW w:w="4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2"/>
                <w:szCs w:val="22"/>
              </w:rPr>
            </w:pPr>
            <w:r>
              <w:rPr>
                <w:rFonts w:cs="宋体"/>
                <w:b/>
                <w:color w:val="000000"/>
                <w:sz w:val="22"/>
                <w:szCs w:val="22"/>
                <w:lang w:bidi="ar"/>
              </w:rPr>
              <w:t>指标得分</w:t>
            </w:r>
          </w:p>
        </w:tc>
        <w:tc>
          <w:tcPr>
            <w:tcW w:w="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2"/>
                <w:szCs w:val="22"/>
              </w:rPr>
            </w:pPr>
            <w:r>
              <w:rPr>
                <w:rFonts w:cs="宋体"/>
                <w:b/>
                <w:color w:val="000000"/>
                <w:sz w:val="22"/>
                <w:szCs w:val="22"/>
                <w:lang w:bidi="ar"/>
              </w:rPr>
              <w:t>是否核心指标</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2"/>
                <w:szCs w:val="22"/>
              </w:rPr>
            </w:pPr>
            <w:r>
              <w:rPr>
                <w:rFonts w:cs="宋体"/>
                <w:b/>
                <w:color w:val="000000"/>
                <w:sz w:val="22"/>
                <w:szCs w:val="22"/>
                <w:lang w:bidi="ar"/>
              </w:rPr>
              <w:t>说明</w:t>
            </w:r>
          </w:p>
        </w:tc>
      </w:tr>
      <w:tr w:rsidR="00EA6A60">
        <w:trPr>
          <w:trHeight w:val="481"/>
        </w:trPr>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全年补助发放人次数</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人次</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252</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252</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0</w:t>
            </w:r>
          </w:p>
        </w:tc>
        <w:tc>
          <w:tcPr>
            <w:tcW w:w="5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10</w:t>
            </w:r>
          </w:p>
        </w:tc>
        <w:tc>
          <w:tcPr>
            <w:tcW w:w="4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10</w:t>
            </w:r>
          </w:p>
        </w:tc>
        <w:tc>
          <w:tcPr>
            <w:tcW w:w="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是</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r>
      <w:tr w:rsidR="00EA6A60">
        <w:trPr>
          <w:trHeight w:val="712"/>
        </w:trPr>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执行基本药物制度村卫生室个数</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个</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11</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11</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0</w:t>
            </w:r>
          </w:p>
        </w:tc>
        <w:tc>
          <w:tcPr>
            <w:tcW w:w="5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5</w:t>
            </w:r>
          </w:p>
        </w:tc>
        <w:tc>
          <w:tcPr>
            <w:tcW w:w="4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5</w:t>
            </w:r>
          </w:p>
        </w:tc>
        <w:tc>
          <w:tcPr>
            <w:tcW w:w="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是</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r>
      <w:tr w:rsidR="00EA6A60">
        <w:trPr>
          <w:trHeight w:val="712"/>
        </w:trPr>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基本药物零利润销售执行率</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0</w:t>
            </w:r>
          </w:p>
        </w:tc>
        <w:tc>
          <w:tcPr>
            <w:tcW w:w="5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10</w:t>
            </w:r>
          </w:p>
        </w:tc>
        <w:tc>
          <w:tcPr>
            <w:tcW w:w="4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10</w:t>
            </w:r>
          </w:p>
        </w:tc>
        <w:tc>
          <w:tcPr>
            <w:tcW w:w="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是</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r>
      <w:tr w:rsidR="00EA6A60">
        <w:trPr>
          <w:trHeight w:val="712"/>
        </w:trPr>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基本药物网上集中采购执行率</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95</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95</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0</w:t>
            </w:r>
          </w:p>
        </w:tc>
        <w:tc>
          <w:tcPr>
            <w:tcW w:w="5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10</w:t>
            </w:r>
          </w:p>
        </w:tc>
        <w:tc>
          <w:tcPr>
            <w:tcW w:w="4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10</w:t>
            </w:r>
          </w:p>
        </w:tc>
        <w:tc>
          <w:tcPr>
            <w:tcW w:w="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是</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r>
      <w:tr w:rsidR="00EA6A60">
        <w:trPr>
          <w:trHeight w:val="481"/>
        </w:trPr>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补助支付及时性</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95</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95</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0</w:t>
            </w:r>
          </w:p>
        </w:tc>
        <w:tc>
          <w:tcPr>
            <w:tcW w:w="5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5</w:t>
            </w:r>
          </w:p>
        </w:tc>
        <w:tc>
          <w:tcPr>
            <w:tcW w:w="4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5</w:t>
            </w:r>
          </w:p>
        </w:tc>
        <w:tc>
          <w:tcPr>
            <w:tcW w:w="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是</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r>
      <w:tr w:rsidR="00EA6A60">
        <w:trPr>
          <w:trHeight w:val="481"/>
        </w:trPr>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基本药物可及性</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0</w:t>
            </w:r>
          </w:p>
        </w:tc>
        <w:tc>
          <w:tcPr>
            <w:tcW w:w="5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15</w:t>
            </w:r>
          </w:p>
        </w:tc>
        <w:tc>
          <w:tcPr>
            <w:tcW w:w="4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15</w:t>
            </w:r>
          </w:p>
        </w:tc>
        <w:tc>
          <w:tcPr>
            <w:tcW w:w="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是</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r>
      <w:tr w:rsidR="00EA6A60">
        <w:trPr>
          <w:trHeight w:val="481"/>
        </w:trPr>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乡村医生队伍稳定性</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95</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95</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0</w:t>
            </w:r>
          </w:p>
        </w:tc>
        <w:tc>
          <w:tcPr>
            <w:tcW w:w="5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15</w:t>
            </w:r>
          </w:p>
        </w:tc>
        <w:tc>
          <w:tcPr>
            <w:tcW w:w="4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15</w:t>
            </w:r>
          </w:p>
        </w:tc>
        <w:tc>
          <w:tcPr>
            <w:tcW w:w="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是</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r>
      <w:tr w:rsidR="00EA6A60">
        <w:trPr>
          <w:trHeight w:val="481"/>
        </w:trPr>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服务对象满意度</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80</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80</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0</w:t>
            </w:r>
          </w:p>
        </w:tc>
        <w:tc>
          <w:tcPr>
            <w:tcW w:w="5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10</w:t>
            </w:r>
          </w:p>
        </w:tc>
        <w:tc>
          <w:tcPr>
            <w:tcW w:w="4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10</w:t>
            </w:r>
          </w:p>
        </w:tc>
        <w:tc>
          <w:tcPr>
            <w:tcW w:w="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是</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r>
      <w:tr w:rsidR="00EA6A60">
        <w:trPr>
          <w:trHeight w:val="481"/>
        </w:trPr>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定性补助总额</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元/年</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96000</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96000</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0</w:t>
            </w:r>
          </w:p>
        </w:tc>
        <w:tc>
          <w:tcPr>
            <w:tcW w:w="5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5</w:t>
            </w:r>
          </w:p>
        </w:tc>
        <w:tc>
          <w:tcPr>
            <w:tcW w:w="4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5</w:t>
            </w:r>
          </w:p>
        </w:tc>
        <w:tc>
          <w:tcPr>
            <w:tcW w:w="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是</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r>
      <w:tr w:rsidR="00EA6A60">
        <w:trPr>
          <w:trHeight w:val="488"/>
        </w:trPr>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lastRenderedPageBreak/>
              <w:t>基药补助总额</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元/年</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127736</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127736</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0</w:t>
            </w:r>
          </w:p>
        </w:tc>
        <w:tc>
          <w:tcPr>
            <w:tcW w:w="5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5</w:t>
            </w:r>
          </w:p>
        </w:tc>
        <w:tc>
          <w:tcPr>
            <w:tcW w:w="4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jc w:val="right"/>
              <w:textAlignment w:val="center"/>
              <w:rPr>
                <w:rFonts w:cs="宋体" w:hint="default"/>
                <w:color w:val="000000"/>
                <w:sz w:val="22"/>
                <w:szCs w:val="22"/>
              </w:rPr>
            </w:pPr>
            <w:r>
              <w:rPr>
                <w:rFonts w:cs="宋体"/>
                <w:color w:val="000000"/>
                <w:sz w:val="22"/>
                <w:szCs w:val="22"/>
                <w:lang w:bidi="ar"/>
              </w:rPr>
              <w:t>5</w:t>
            </w:r>
          </w:p>
        </w:tc>
        <w:tc>
          <w:tcPr>
            <w:tcW w:w="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ind w:firstLineChars="100" w:firstLine="220"/>
              <w:textAlignment w:val="center"/>
              <w:rPr>
                <w:rFonts w:cs="宋体" w:hint="default"/>
                <w:color w:val="000000"/>
                <w:sz w:val="22"/>
                <w:szCs w:val="22"/>
              </w:rPr>
            </w:pPr>
            <w:r>
              <w:rPr>
                <w:rFonts w:cs="宋体"/>
                <w:color w:val="000000"/>
                <w:sz w:val="22"/>
                <w:szCs w:val="22"/>
                <w:lang w:bidi="ar"/>
              </w:rPr>
              <w:t>是</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rPr>
                <w:rFonts w:cs="宋体" w:hint="default"/>
                <w:color w:val="000000"/>
                <w:sz w:val="22"/>
                <w:szCs w:val="22"/>
              </w:rPr>
            </w:pPr>
          </w:p>
        </w:tc>
      </w:tr>
    </w:tbl>
    <w:p w:rsidR="00EA6A60" w:rsidRDefault="00EA6A60">
      <w:pPr>
        <w:pStyle w:val="Char"/>
        <w:autoSpaceDE w:val="0"/>
        <w:spacing w:before="0" w:beforeAutospacing="0" w:line="600" w:lineRule="exact"/>
        <w:rPr>
          <w:rFonts w:ascii="方正仿宋_GBK" w:eastAsia="方正仿宋_GBK" w:hAnsi="方正仿宋_GBK" w:cs="方正仿宋_GBK"/>
          <w:sz w:val="32"/>
          <w:szCs w:val="32"/>
          <w:highlight w:val="yellow"/>
          <w:shd w:val="clear" w:color="auto" w:fill="FFFFFF"/>
        </w:rPr>
      </w:pPr>
    </w:p>
    <w:p w:rsidR="00EA6A60" w:rsidRDefault="001E527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rsidR="00EA6A60" w:rsidRDefault="001E5275">
      <w:pPr>
        <w:pStyle w:val="a7"/>
        <w:spacing w:before="0" w:beforeAutospacing="0" w:after="0" w:afterAutospacing="0" w:line="580" w:lineRule="exact"/>
        <w:ind w:firstLineChars="300" w:firstLine="960"/>
        <w:jc w:val="both"/>
        <w:rPr>
          <w:rFonts w:ascii="Times New Roman" w:eastAsia="方正仿宋_GBK" w:hAnsi="Times New Roman" w:hint="default"/>
          <w:sz w:val="32"/>
          <w:szCs w:val="32"/>
          <w:shd w:val="clear" w:color="auto" w:fill="FFFFFF"/>
          <w:lang w:bidi="ar"/>
        </w:rPr>
      </w:pPr>
      <w:r>
        <w:rPr>
          <w:rFonts w:ascii="Times New Roman" w:eastAsia="方正仿宋_GBK" w:hAnsi="Times New Roman"/>
          <w:sz w:val="32"/>
          <w:szCs w:val="32"/>
          <w:shd w:val="clear" w:color="auto" w:fill="FFFFFF"/>
          <w:lang w:bidi="ar"/>
        </w:rPr>
        <w:t>我单位未组织开展绩效评价。</w:t>
      </w:r>
    </w:p>
    <w:p w:rsidR="00EA6A60" w:rsidRDefault="001E527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（三）财政绩效评价情况</w:t>
      </w:r>
    </w:p>
    <w:p w:rsidR="00EA6A60" w:rsidRDefault="001E5275">
      <w:pPr>
        <w:pStyle w:val="1"/>
        <w:autoSpaceDE w:val="0"/>
        <w:ind w:firstLineChars="300" w:firstLine="96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县财政局未委托第三方对我单位开展绩效评价。</w:t>
      </w:r>
    </w:p>
    <w:p w:rsidR="00EA6A60" w:rsidRDefault="001E5275">
      <w:pPr>
        <w:pStyle w:val="a7"/>
        <w:shd w:val="clear" w:color="auto" w:fill="FFFFFF"/>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  六、专业名词解释</w:t>
      </w:r>
    </w:p>
    <w:p w:rsidR="00EA6A60" w:rsidRDefault="001E527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以下为常见专业名词解释目录，仅供参考，</w:t>
      </w:r>
    </w:p>
    <w:p w:rsidR="00EA6A60" w:rsidRDefault="001E527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Fonts w:ascii="方正仿宋_GBK" w:eastAsia="方正仿宋_GBK" w:hAnsi="方正仿宋_GBK" w:cs="方正仿宋_GBK"/>
          <w:b/>
          <w:bCs/>
          <w:sz w:val="32"/>
          <w:szCs w:val="32"/>
          <w:shd w:val="clear" w:color="auto" w:fill="FFFFFF"/>
        </w:rPr>
        <w:t> </w:t>
      </w:r>
      <w:r>
        <w:rPr>
          <w:rFonts w:ascii="楷体" w:eastAsia="楷体" w:hAnsi="楷体" w:cs="楷体"/>
          <w:b/>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EA6A60" w:rsidRDefault="001E527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 </w:t>
      </w:r>
      <w:r>
        <w:rPr>
          <w:rStyle w:val="a8"/>
          <w:rFonts w:ascii="楷体" w:eastAsia="楷体" w:hAnsi="楷体" w:cs="楷体"/>
          <w:sz w:val="32"/>
          <w:szCs w:val="32"/>
          <w:shd w:val="clear" w:color="auto" w:fill="FFFFFF"/>
        </w:rPr>
        <w:t>（二）事业收入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EA6A60" w:rsidRDefault="001E527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 </w:t>
      </w:r>
      <w:r>
        <w:rPr>
          <w:rStyle w:val="a8"/>
          <w:rFonts w:ascii="楷体" w:eastAsia="楷体" w:hAnsi="楷体" w:cs="楷体"/>
          <w:sz w:val="32"/>
          <w:szCs w:val="32"/>
          <w:shd w:val="clear" w:color="auto" w:fill="FFFFFF"/>
        </w:rPr>
        <w:t>（三）经营收入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EA6A60" w:rsidRDefault="001E527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 </w:t>
      </w:r>
      <w:r>
        <w:rPr>
          <w:rStyle w:val="a8"/>
          <w:rFonts w:ascii="楷体" w:eastAsia="楷体" w:hAnsi="楷体" w:cs="楷体"/>
          <w:sz w:val="32"/>
          <w:szCs w:val="32"/>
          <w:shd w:val="clear" w:color="auto" w:fill="FFFFFF"/>
        </w:rPr>
        <w:t>（四）其他收入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w:t>
      </w:r>
      <w:r>
        <w:rPr>
          <w:rFonts w:ascii="方正仿宋_GBK" w:eastAsia="方正仿宋_GBK" w:hAnsi="方正仿宋_GBK" w:cs="方正仿宋_GBK"/>
          <w:sz w:val="32"/>
          <w:szCs w:val="32"/>
          <w:shd w:val="clear" w:color="auto" w:fill="FFFFFF"/>
        </w:rPr>
        <w:lastRenderedPageBreak/>
        <w:t>单位从本级财政部门以外的同级单位取得的经费、从非本级财政部门取得的经费，以及行政单位收到的财政专户管理资金反映在本项内。</w:t>
      </w:r>
    </w:p>
    <w:p w:rsidR="00EA6A60" w:rsidRDefault="001E527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（五）使用非财政拨款结余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EA6A60" w:rsidRDefault="001E527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 </w:t>
      </w:r>
      <w:r>
        <w:rPr>
          <w:rStyle w:val="a8"/>
          <w:rFonts w:ascii="楷体" w:eastAsia="楷体" w:hAnsi="楷体" w:cs="楷体"/>
          <w:sz w:val="32"/>
          <w:szCs w:val="32"/>
          <w:shd w:val="clear" w:color="auto" w:fill="FFFFFF"/>
        </w:rPr>
        <w:t>（六）年初结转和结余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EA6A60" w:rsidRDefault="001E527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 </w:t>
      </w:r>
      <w:r>
        <w:rPr>
          <w:rStyle w:val="a8"/>
          <w:rFonts w:ascii="楷体" w:eastAsia="楷体" w:hAnsi="楷体" w:cs="楷体"/>
          <w:sz w:val="32"/>
          <w:szCs w:val="32"/>
          <w:shd w:val="clear" w:color="auto" w:fill="FFFFFF"/>
        </w:rPr>
        <w:t>（七）结余分配</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EA6A60" w:rsidRDefault="001E527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 </w:t>
      </w:r>
      <w:r>
        <w:rPr>
          <w:rStyle w:val="a8"/>
          <w:rFonts w:ascii="楷体" w:eastAsia="楷体" w:hAnsi="楷体" w:cs="楷体"/>
          <w:sz w:val="32"/>
          <w:szCs w:val="32"/>
          <w:shd w:val="clear" w:color="auto" w:fill="FFFFFF"/>
        </w:rPr>
        <w:t>（八）年末结转和结余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EA6A60" w:rsidRDefault="001E527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 </w:t>
      </w:r>
      <w:r>
        <w:rPr>
          <w:rStyle w:val="a8"/>
          <w:rFonts w:ascii="楷体" w:eastAsia="楷体" w:hAnsi="楷体" w:cs="楷体"/>
          <w:sz w:val="32"/>
          <w:szCs w:val="32"/>
          <w:shd w:val="clear" w:color="auto" w:fill="FFFFFF"/>
        </w:rPr>
        <w:t>（九）基本支出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EA6A60" w:rsidRDefault="001E527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 </w:t>
      </w:r>
      <w:r>
        <w:rPr>
          <w:rStyle w:val="a8"/>
          <w:rFonts w:ascii="楷体" w:eastAsia="楷体" w:hAnsi="楷体" w:cs="楷体"/>
          <w:sz w:val="32"/>
          <w:szCs w:val="32"/>
          <w:shd w:val="clear" w:color="auto" w:fill="FFFFFF"/>
        </w:rPr>
        <w:t>（十）项目支出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EA6A60" w:rsidRDefault="001E527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 </w:t>
      </w:r>
      <w:r>
        <w:rPr>
          <w:rStyle w:val="a8"/>
          <w:rFonts w:ascii="楷体" w:eastAsia="楷体" w:hAnsi="楷体" w:cs="楷体"/>
          <w:sz w:val="32"/>
          <w:szCs w:val="32"/>
          <w:shd w:val="clear" w:color="auto" w:fill="FFFFFF"/>
        </w:rPr>
        <w:t>（十一）经营支出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EA6A60" w:rsidRDefault="001E527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lastRenderedPageBreak/>
        <w:t> </w:t>
      </w:r>
      <w:r>
        <w:rPr>
          <w:rStyle w:val="a8"/>
          <w:rFonts w:ascii="楷体" w:eastAsia="楷体" w:hAnsi="楷体" w:cs="楷体"/>
          <w:sz w:val="32"/>
          <w:szCs w:val="32"/>
          <w:shd w:val="clear" w:color="auto" w:fill="FFFFFF"/>
        </w:rPr>
        <w:t>（十二）“三公”经费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EA6A60" w:rsidRDefault="001E527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（十三）机关运行经费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EA6A60" w:rsidRDefault="001E527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（十四）工资福利支出（支出经济分类科目类级）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EA6A60" w:rsidRDefault="001E527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（十五）商品和服务支出（支出经济分类科目类级）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EA6A60" w:rsidRDefault="001E527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（十六）对个人和家庭的补助（支出经济分类科目类级）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EA6A60" w:rsidRDefault="001E527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lastRenderedPageBreak/>
        <w:t>（十七）其他资本性支出（支出经济分类科目类级）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EA6A60" w:rsidRDefault="001E5275">
      <w:pPr>
        <w:pStyle w:val="a7"/>
        <w:shd w:val="clear" w:color="auto" w:fill="FFFFFF"/>
        <w:ind w:firstLineChars="200" w:firstLine="643"/>
        <w:rPr>
          <w:rStyle w:val="a8"/>
          <w:rFonts w:ascii="方正仿宋_GBK" w:eastAsia="方正仿宋_GBK" w:hAnsi="方正仿宋_GBK" w:cs="方正仿宋_GBK" w:hint="default"/>
          <w:sz w:val="32"/>
          <w:szCs w:val="32"/>
          <w:shd w:val="clear" w:color="auto" w:fill="FFFFFF"/>
        </w:rPr>
      </w:pPr>
      <w:r>
        <w:rPr>
          <w:rStyle w:val="a8"/>
          <w:rFonts w:ascii="黑体" w:eastAsia="黑体" w:hAnsi="黑体" w:cs="黑体"/>
          <w:sz w:val="32"/>
          <w:szCs w:val="32"/>
          <w:shd w:val="clear" w:color="auto" w:fill="FFFFFF"/>
        </w:rPr>
        <w:t>七、决算公开联系方式及信息反馈渠道</w:t>
      </w:r>
    </w:p>
    <w:p w:rsidR="00EA6A60" w:rsidRDefault="001E5275">
      <w:pPr>
        <w:pStyle w:val="a7"/>
        <w:spacing w:before="0" w:beforeAutospacing="0" w:after="0" w:afterAutospacing="0" w:line="580" w:lineRule="exact"/>
        <w:ind w:firstLineChars="200" w:firstLine="640"/>
        <w:jc w:val="both"/>
        <w:rPr>
          <w:rStyle w:val="34"/>
          <w:rFonts w:eastAsia="方正仿宋_GBK" w:hint="eastAsia"/>
          <w:b w:val="0"/>
          <w:bCs w:val="0"/>
          <w:sz w:val="32"/>
          <w:szCs w:val="32"/>
          <w:shd w:val="clear" w:color="auto" w:fill="FFFFFF"/>
        </w:rPr>
        <w:sectPr w:rsidR="00EA6A60">
          <w:pgSz w:w="11915" w:h="16851"/>
          <w:pgMar w:top="1440" w:right="1800" w:bottom="1440" w:left="1800" w:header="851" w:footer="992" w:gutter="0"/>
          <w:cols w:space="0"/>
          <w:docGrid w:type="lines" w:linePitch="312"/>
        </w:sectPr>
      </w:pPr>
      <w:r>
        <w:rPr>
          <w:rFonts w:ascii="方正仿宋_GBK" w:eastAsia="方正仿宋_GBK" w:hAnsi="方正仿宋_GBK" w:cs="方正仿宋_GBK"/>
          <w:sz w:val="32"/>
          <w:szCs w:val="32"/>
          <w:shd w:val="clear" w:color="auto" w:fill="FFFFFF"/>
        </w:rPr>
        <w:t>本单位决算公开信息反馈和联系方式：</w:t>
      </w:r>
      <w:r>
        <w:rPr>
          <w:rStyle w:val="34"/>
          <w:rFonts w:eastAsia="方正仿宋_GBK" w:hint="eastAsia"/>
          <w:b w:val="0"/>
          <w:bCs w:val="0"/>
          <w:sz w:val="32"/>
          <w:szCs w:val="32"/>
          <w:shd w:val="clear" w:color="auto" w:fill="FFFFFF"/>
        </w:rPr>
        <w:t>邬老师</w:t>
      </w:r>
      <w:r>
        <w:rPr>
          <w:rStyle w:val="34"/>
          <w:rFonts w:eastAsia="方正仿宋_GBK" w:hint="eastAsia"/>
          <w:b w:val="0"/>
          <w:bCs w:val="0"/>
          <w:sz w:val="32"/>
          <w:szCs w:val="32"/>
          <w:shd w:val="clear" w:color="auto" w:fill="FFFFFF"/>
        </w:rPr>
        <w:t>   023-74578946</w:t>
      </w:r>
    </w:p>
    <w:tbl>
      <w:tblPr>
        <w:tblpPr w:leftFromText="180" w:rightFromText="180" w:vertAnchor="text" w:horzAnchor="page" w:tblpX="1058" w:tblpY="22"/>
        <w:tblOverlap w:val="never"/>
        <w:tblW w:w="14791" w:type="dxa"/>
        <w:tblLayout w:type="fixed"/>
        <w:tblCellMar>
          <w:left w:w="0" w:type="dxa"/>
          <w:right w:w="0" w:type="dxa"/>
        </w:tblCellMar>
        <w:tblLook w:val="04A0" w:firstRow="1" w:lastRow="0" w:firstColumn="1" w:lastColumn="0" w:noHBand="0" w:noVBand="1"/>
      </w:tblPr>
      <w:tblGrid>
        <w:gridCol w:w="4309"/>
        <w:gridCol w:w="3571"/>
        <w:gridCol w:w="4059"/>
        <w:gridCol w:w="2852"/>
      </w:tblGrid>
      <w:tr w:rsidR="00EA6A60">
        <w:trPr>
          <w:trHeight w:val="232"/>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rsidR="00EA6A60" w:rsidRDefault="001E5275">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EA6A60">
        <w:trPr>
          <w:trHeight w:val="232"/>
        </w:trPr>
        <w:tc>
          <w:tcPr>
            <w:tcW w:w="4309" w:type="dxa"/>
            <w:tcBorders>
              <w:top w:val="nil"/>
              <w:left w:val="nil"/>
              <w:bottom w:val="nil"/>
              <w:right w:val="nil"/>
            </w:tcBorders>
            <w:shd w:val="clear" w:color="auto" w:fill="auto"/>
            <w:noWrap/>
            <w:tcMar>
              <w:top w:w="15" w:type="dxa"/>
              <w:left w:w="15" w:type="dxa"/>
              <w:right w:w="15" w:type="dxa"/>
            </w:tcMar>
            <w:vAlign w:val="bottom"/>
          </w:tcPr>
          <w:p w:rsidR="00EA6A60" w:rsidRDefault="00EA6A60">
            <w:pPr>
              <w:spacing w:line="200" w:lineRule="exact"/>
              <w:rPr>
                <w:rFonts w:ascii="Arial" w:hAnsi="Arial" w:cs="Arial" w:hint="default"/>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rsidR="00EA6A60" w:rsidRDefault="00EA6A60">
            <w:pPr>
              <w:spacing w:line="200" w:lineRule="exact"/>
              <w:jc w:val="right"/>
              <w:rPr>
                <w:rFonts w:ascii="Arial" w:hAnsi="Arial" w:cs="Arial" w:hint="default"/>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rsidR="00EA6A60" w:rsidRDefault="00EA6A60">
            <w:pPr>
              <w:spacing w:line="200" w:lineRule="exact"/>
              <w:rPr>
                <w:rFonts w:ascii="Arial" w:hAnsi="Arial" w:cs="Arial" w:hint="default"/>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rsidR="00EA6A60" w:rsidRDefault="001E527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EA6A60">
        <w:trPr>
          <w:trHeight w:val="232"/>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rsidR="00EA6A60" w:rsidRDefault="001E5275">
            <w:pPr>
              <w:spacing w:line="200" w:lineRule="exact"/>
              <w:rPr>
                <w:rFonts w:ascii="Arial" w:hAnsi="Arial" w:cs="Arial" w:hint="default"/>
                <w:color w:val="000000"/>
                <w:sz w:val="22"/>
                <w:szCs w:val="22"/>
              </w:rPr>
            </w:pPr>
            <w:r>
              <w:rPr>
                <w:rFonts w:cs="宋体"/>
                <w:sz w:val="20"/>
                <w:szCs w:val="20"/>
              </w:rPr>
              <w:t>单位：</w:t>
            </w:r>
            <w:r>
              <w:rPr>
                <w:sz w:val="20"/>
              </w:rPr>
              <w:t>垫江县新民中心卫生院</w:t>
            </w:r>
          </w:p>
        </w:tc>
        <w:tc>
          <w:tcPr>
            <w:tcW w:w="4059" w:type="dxa"/>
            <w:tcBorders>
              <w:top w:val="nil"/>
              <w:left w:val="nil"/>
              <w:bottom w:val="nil"/>
              <w:right w:val="nil"/>
            </w:tcBorders>
            <w:shd w:val="clear" w:color="auto" w:fill="auto"/>
            <w:noWrap/>
            <w:tcMar>
              <w:top w:w="15" w:type="dxa"/>
              <w:left w:w="15" w:type="dxa"/>
              <w:right w:w="15" w:type="dxa"/>
            </w:tcMar>
            <w:vAlign w:val="bottom"/>
          </w:tcPr>
          <w:p w:rsidR="00EA6A60" w:rsidRDefault="00EA6A60">
            <w:pPr>
              <w:spacing w:line="200" w:lineRule="exact"/>
              <w:rPr>
                <w:rFonts w:ascii="Arial" w:hAnsi="Arial" w:cs="Arial" w:hint="default"/>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rsidR="00EA6A60" w:rsidRDefault="001E527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A6A60">
        <w:trPr>
          <w:trHeight w:val="243"/>
        </w:trPr>
        <w:tc>
          <w:tcPr>
            <w:tcW w:w="78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911"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774.23</w:t>
            </w: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1,113.81</w:t>
            </w: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71" w:type="dxa"/>
            <w:tcBorders>
              <w:top w:val="nil"/>
              <w:left w:val="nil"/>
              <w:bottom w:val="nil"/>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187.01</w:t>
            </w: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40" w:lineRule="exact"/>
              <w:rPr>
                <w:rFonts w:cs="宋体" w:hint="default"/>
                <w:b/>
                <w:bCs/>
                <w:color w:val="000000"/>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EA6A60">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1,669.95</w:t>
            </w: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40" w:lineRule="exact"/>
              <w:rPr>
                <w:rFonts w:cs="宋体" w:hint="default"/>
                <w:b/>
                <w:bCs/>
                <w:color w:val="000000"/>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EA6A60">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40" w:lineRule="exact"/>
              <w:rPr>
                <w:rFonts w:cs="宋体" w:hint="default"/>
                <w:b/>
                <w:bCs/>
                <w:color w:val="000000"/>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EA6A60">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40" w:lineRule="exact"/>
              <w:rPr>
                <w:rFonts w:cs="宋体" w:hint="default"/>
                <w:b/>
                <w:bCs/>
                <w:color w:val="000000"/>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EA6A60">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40" w:lineRule="exact"/>
              <w:rPr>
                <w:rFonts w:cs="宋体" w:hint="default"/>
                <w:b/>
                <w:bCs/>
                <w:color w:val="000000"/>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A6A60">
        <w:trPr>
          <w:trHeight w:val="90"/>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42.69</w:t>
            </w: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40" w:lineRule="exact"/>
              <w:jc w:val="center"/>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1,888.04</w:t>
            </w: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1,899.64</w:t>
            </w: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1.97</w:t>
            </w:r>
            <w:r>
              <w:rPr>
                <w:rFonts w:ascii="Times New Roman" w:hAnsi="Times New Roman"/>
                <w:color w:val="000000"/>
                <w:sz w:val="20"/>
              </w:rPr>
              <w:t xml:space="preserve"> </w:t>
            </w:r>
          </w:p>
        </w:tc>
      </w:tr>
      <w:tr w:rsidR="00EA6A60">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13.57</w:t>
            </w: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52"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A6A60">
        <w:trPr>
          <w:trHeight w:val="25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1,901.61</w:t>
            </w: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EA6A60" w:rsidRDefault="001E5275">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1,901.61</w:t>
            </w:r>
            <w:r>
              <w:rPr>
                <w:rFonts w:ascii="Times New Roman" w:hAnsi="Times New Roman"/>
                <w:color w:val="000000"/>
                <w:sz w:val="20"/>
              </w:rPr>
              <w:t xml:space="preserve"> </w:t>
            </w:r>
          </w:p>
        </w:tc>
      </w:tr>
    </w:tbl>
    <w:p w:rsidR="00EA6A60" w:rsidRDefault="00EA6A60">
      <w:pPr>
        <w:rPr>
          <w:rFonts w:cs="宋体" w:hint="default"/>
          <w:sz w:val="21"/>
          <w:szCs w:val="21"/>
        </w:rPr>
      </w:pPr>
    </w:p>
    <w:p w:rsidR="00EA6A60" w:rsidRDefault="001E5275">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15559" w:type="dxa"/>
        <w:tblLayout w:type="fixed"/>
        <w:tblCellMar>
          <w:left w:w="0" w:type="dxa"/>
          <w:right w:w="0" w:type="dxa"/>
        </w:tblCellMar>
        <w:tblLook w:val="04A0" w:firstRow="1" w:lastRow="0" w:firstColumn="1" w:lastColumn="0" w:noHBand="0" w:noVBand="1"/>
      </w:tblPr>
      <w:tblGrid>
        <w:gridCol w:w="1637"/>
        <w:gridCol w:w="3089"/>
        <w:gridCol w:w="1316"/>
        <w:gridCol w:w="1376"/>
        <w:gridCol w:w="1257"/>
        <w:gridCol w:w="1257"/>
        <w:gridCol w:w="1329"/>
        <w:gridCol w:w="1267"/>
        <w:gridCol w:w="1401"/>
        <w:gridCol w:w="1630"/>
      </w:tblGrid>
      <w:tr w:rsidR="00EA6A60">
        <w:trPr>
          <w:trHeight w:val="641"/>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rsidR="00EA6A60" w:rsidRDefault="001E5275">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EA6A60">
        <w:trPr>
          <w:trHeight w:val="328"/>
        </w:trPr>
        <w:tc>
          <w:tcPr>
            <w:tcW w:w="6042" w:type="dxa"/>
            <w:gridSpan w:val="3"/>
            <w:vMerge w:val="restart"/>
            <w:tcBorders>
              <w:top w:val="nil"/>
              <w:left w:val="nil"/>
              <w:right w:val="nil"/>
            </w:tcBorders>
            <w:shd w:val="clear" w:color="auto" w:fill="auto"/>
            <w:noWrap/>
            <w:tcMar>
              <w:top w:w="15" w:type="dxa"/>
              <w:left w:w="15" w:type="dxa"/>
              <w:right w:w="15" w:type="dxa"/>
            </w:tcMar>
            <w:vAlign w:val="bottom"/>
          </w:tcPr>
          <w:p w:rsidR="00EA6A60" w:rsidRDefault="001E5275">
            <w:pPr>
              <w:rPr>
                <w:rFonts w:cs="宋体" w:hint="default"/>
                <w:color w:val="000000"/>
                <w:sz w:val="20"/>
                <w:szCs w:val="20"/>
              </w:rPr>
            </w:pPr>
            <w:r>
              <w:rPr>
                <w:rFonts w:cs="宋体"/>
                <w:sz w:val="20"/>
                <w:szCs w:val="20"/>
              </w:rPr>
              <w:t>单位：</w:t>
            </w:r>
            <w:r>
              <w:rPr>
                <w:sz w:val="20"/>
              </w:rPr>
              <w:t>垫江县新民中心卫生院</w:t>
            </w:r>
          </w:p>
        </w:tc>
        <w:tc>
          <w:tcPr>
            <w:tcW w:w="1376"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630" w:type="dxa"/>
            <w:tcBorders>
              <w:top w:val="nil"/>
              <w:left w:val="nil"/>
              <w:bottom w:val="nil"/>
              <w:right w:val="nil"/>
            </w:tcBorders>
            <w:shd w:val="clear" w:color="auto" w:fill="auto"/>
            <w:noWrap/>
            <w:tcMar>
              <w:top w:w="15" w:type="dxa"/>
              <w:left w:w="15" w:type="dxa"/>
              <w:right w:w="15" w:type="dxa"/>
            </w:tcMar>
            <w:vAlign w:val="bottom"/>
          </w:tcPr>
          <w:p w:rsidR="00EA6A60" w:rsidRDefault="001E5275">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EA6A60">
        <w:trPr>
          <w:trHeight w:val="328"/>
        </w:trPr>
        <w:tc>
          <w:tcPr>
            <w:tcW w:w="6042" w:type="dxa"/>
            <w:gridSpan w:val="3"/>
            <w:vMerge/>
            <w:tcBorders>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376"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630" w:type="dxa"/>
            <w:tcBorders>
              <w:top w:val="nil"/>
              <w:left w:val="nil"/>
              <w:bottom w:val="nil"/>
              <w:right w:val="nil"/>
            </w:tcBorders>
            <w:shd w:val="clear" w:color="auto" w:fill="auto"/>
            <w:noWrap/>
            <w:tcMar>
              <w:top w:w="15" w:type="dxa"/>
              <w:left w:w="15" w:type="dxa"/>
              <w:right w:w="15" w:type="dxa"/>
            </w:tcMar>
            <w:vAlign w:val="bottom"/>
          </w:tcPr>
          <w:p w:rsidR="00EA6A60" w:rsidRDefault="001E5275">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A6A60">
        <w:trPr>
          <w:trHeight w:val="431"/>
        </w:trPr>
        <w:tc>
          <w:tcPr>
            <w:tcW w:w="4726"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EA6A60" w:rsidRDefault="001E5275">
            <w:pPr>
              <w:jc w:val="center"/>
              <w:textAlignment w:val="bottom"/>
              <w:rPr>
                <w:rFonts w:cs="宋体" w:hint="default"/>
                <w:b/>
                <w:color w:val="000000"/>
                <w:sz w:val="20"/>
                <w:szCs w:val="20"/>
              </w:rPr>
            </w:pPr>
            <w:r>
              <w:rPr>
                <w:rFonts w:cs="宋体"/>
                <w:b/>
                <w:color w:val="000000"/>
                <w:sz w:val="20"/>
                <w:szCs w:val="20"/>
              </w:rPr>
              <w:t>项目</w:t>
            </w:r>
          </w:p>
        </w:tc>
        <w:tc>
          <w:tcPr>
            <w:tcW w:w="131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本年收入合计</w:t>
            </w:r>
          </w:p>
        </w:tc>
        <w:tc>
          <w:tcPr>
            <w:tcW w:w="137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财政拨款收入</w:t>
            </w:r>
          </w:p>
        </w:tc>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上级补助收入</w:t>
            </w:r>
          </w:p>
        </w:tc>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1E5275">
            <w:pPr>
              <w:jc w:val="center"/>
              <w:textAlignment w:val="bottom"/>
              <w:rPr>
                <w:rFonts w:cs="宋体" w:hint="default"/>
                <w:b/>
                <w:color w:val="000000"/>
                <w:sz w:val="20"/>
                <w:szCs w:val="20"/>
              </w:rPr>
            </w:pPr>
            <w:r>
              <w:rPr>
                <w:rFonts w:cs="宋体"/>
                <w:b/>
                <w:color w:val="000000"/>
                <w:sz w:val="20"/>
                <w:szCs w:val="20"/>
              </w:rPr>
              <w:t>事业收入</w:t>
            </w:r>
          </w:p>
        </w:tc>
        <w:tc>
          <w:tcPr>
            <w:tcW w:w="12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经营收入</w:t>
            </w:r>
          </w:p>
        </w:tc>
        <w:tc>
          <w:tcPr>
            <w:tcW w:w="14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附属单位上缴收入</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其他收入</w:t>
            </w:r>
          </w:p>
        </w:tc>
      </w:tr>
      <w:tr w:rsidR="00EA6A60">
        <w:trPr>
          <w:trHeight w:val="334"/>
        </w:trPr>
        <w:tc>
          <w:tcPr>
            <w:tcW w:w="1637"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小计</w:t>
            </w:r>
          </w:p>
        </w:tc>
        <w:tc>
          <w:tcPr>
            <w:tcW w:w="132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其中：教育收费</w:t>
            </w:r>
          </w:p>
        </w:tc>
        <w:tc>
          <w:tcPr>
            <w:tcW w:w="12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r>
      <w:tr w:rsidR="00EA6A60">
        <w:trPr>
          <w:trHeight w:val="334"/>
        </w:trPr>
        <w:tc>
          <w:tcPr>
            <w:tcW w:w="1637"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jc w:val="center"/>
              <w:rPr>
                <w:rFonts w:cs="宋体" w:hint="default"/>
                <w:b/>
                <w:color w:val="000000"/>
                <w:sz w:val="20"/>
                <w:szCs w:val="20"/>
              </w:rPr>
            </w:pPr>
          </w:p>
        </w:tc>
        <w:tc>
          <w:tcPr>
            <w:tcW w:w="3089"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EA6A60" w:rsidRDefault="00EA6A60">
            <w:pPr>
              <w:jc w:val="center"/>
              <w:rPr>
                <w:rFonts w:cs="宋体" w:hint="default"/>
                <w:b/>
                <w:color w:val="000000"/>
                <w:sz w:val="20"/>
                <w:szCs w:val="20"/>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3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2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r>
      <w:tr w:rsidR="00EA6A60">
        <w:trPr>
          <w:trHeight w:val="334"/>
        </w:trPr>
        <w:tc>
          <w:tcPr>
            <w:tcW w:w="1637"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jc w:val="center"/>
              <w:rPr>
                <w:rFonts w:cs="宋体" w:hint="default"/>
                <w:b/>
                <w:color w:val="000000"/>
                <w:sz w:val="20"/>
                <w:szCs w:val="20"/>
              </w:rPr>
            </w:pPr>
          </w:p>
        </w:tc>
        <w:tc>
          <w:tcPr>
            <w:tcW w:w="3089"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EA6A60" w:rsidRDefault="00EA6A60">
            <w:pPr>
              <w:jc w:val="center"/>
              <w:rPr>
                <w:rFonts w:cs="宋体" w:hint="default"/>
                <w:b/>
                <w:color w:val="000000"/>
                <w:sz w:val="20"/>
                <w:szCs w:val="20"/>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3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2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r>
      <w:tr w:rsidR="00EA6A60">
        <w:trPr>
          <w:trHeight w:val="334"/>
        </w:trPr>
        <w:tc>
          <w:tcPr>
            <w:tcW w:w="1637"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jc w:val="center"/>
              <w:rPr>
                <w:rFonts w:cs="宋体" w:hint="default"/>
                <w:b/>
                <w:color w:val="000000"/>
                <w:sz w:val="20"/>
                <w:szCs w:val="20"/>
              </w:rPr>
            </w:pPr>
          </w:p>
        </w:tc>
        <w:tc>
          <w:tcPr>
            <w:tcW w:w="3089"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EA6A60" w:rsidRDefault="00EA6A60">
            <w:pPr>
              <w:jc w:val="center"/>
              <w:rPr>
                <w:rFonts w:cs="宋体" w:hint="default"/>
                <w:b/>
                <w:color w:val="000000"/>
                <w:sz w:val="20"/>
                <w:szCs w:val="20"/>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3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2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r>
      <w:tr w:rsidR="00EA6A60">
        <w:trPr>
          <w:trHeight w:val="338"/>
        </w:trPr>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合计</w:t>
            </w:r>
          </w:p>
        </w:tc>
        <w:tc>
          <w:tcPr>
            <w:tcW w:w="13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1,888.04</w:t>
            </w:r>
            <w:r>
              <w:rPr>
                <w:rFonts w:ascii="Times New Roman" w:hAnsi="Times New Roman"/>
                <w:b/>
                <w:color w:val="000000"/>
                <w:sz w:val="20"/>
              </w:rPr>
              <w:t xml:space="preserve"> </w:t>
            </w:r>
          </w:p>
        </w:tc>
        <w:tc>
          <w:tcPr>
            <w:tcW w:w="13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774.23</w:t>
            </w:r>
            <w:r>
              <w:rPr>
                <w:rFonts w:ascii="Times New Roman" w:hAnsi="Times New Roman"/>
                <w:b/>
                <w:color w:val="000000"/>
                <w:sz w:val="20"/>
              </w:rPr>
              <w:t xml:space="preserve"> </w:t>
            </w:r>
          </w:p>
        </w:tc>
        <w:tc>
          <w:tcPr>
            <w:tcW w:w="12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1,113.81</w:t>
            </w:r>
            <w:r>
              <w:rPr>
                <w:rFonts w:ascii="Times New Roman" w:hAnsi="Times New Roman"/>
                <w:b/>
                <w:color w:val="000000"/>
                <w:sz w:val="20"/>
              </w:rPr>
              <w:t xml:space="preserve"> </w:t>
            </w:r>
          </w:p>
        </w:tc>
        <w:tc>
          <w:tcPr>
            <w:tcW w:w="1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A6A60">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208</w:t>
            </w:r>
          </w:p>
        </w:tc>
        <w:tc>
          <w:tcPr>
            <w:tcW w:w="3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社会保障和就业支出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185.91</w:t>
            </w:r>
            <w:r>
              <w:rPr>
                <w:rFonts w:ascii="Times New Roman" w:hAnsi="Times New Roman"/>
                <w:b/>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185.91</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20805</w:t>
            </w:r>
          </w:p>
        </w:tc>
        <w:tc>
          <w:tcPr>
            <w:tcW w:w="3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行政事业单位养老支出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174.96</w:t>
            </w:r>
            <w:r>
              <w:rPr>
                <w:rFonts w:ascii="Times New Roman" w:hAnsi="Times New Roman"/>
                <w:b/>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174.96</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2080505</w:t>
            </w:r>
          </w:p>
        </w:tc>
        <w:tc>
          <w:tcPr>
            <w:tcW w:w="3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机关事业单位基本养老保险缴费支出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84.85</w:t>
            </w:r>
            <w:r>
              <w:rPr>
                <w:rFonts w:ascii="Times New Roman" w:hAnsi="Times New Roman"/>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84.85</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2080506</w:t>
            </w:r>
          </w:p>
        </w:tc>
        <w:tc>
          <w:tcPr>
            <w:tcW w:w="3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机关事业单位职业年金缴费支出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42.43</w:t>
            </w:r>
            <w:r>
              <w:rPr>
                <w:rFonts w:ascii="Times New Roman" w:hAnsi="Times New Roman"/>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42.43</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2080599</w:t>
            </w:r>
          </w:p>
        </w:tc>
        <w:tc>
          <w:tcPr>
            <w:tcW w:w="3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其他行政事业单位养老支出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47.69</w:t>
            </w:r>
            <w:r>
              <w:rPr>
                <w:rFonts w:ascii="Times New Roman" w:hAnsi="Times New Roman"/>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47.69</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20808</w:t>
            </w:r>
          </w:p>
        </w:tc>
        <w:tc>
          <w:tcPr>
            <w:tcW w:w="3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抚恤</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7.77</w:t>
            </w:r>
            <w:r>
              <w:rPr>
                <w:rFonts w:ascii="Times New Roman" w:hAnsi="Times New Roman"/>
                <w:b/>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7.77</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2080801</w:t>
            </w:r>
          </w:p>
        </w:tc>
        <w:tc>
          <w:tcPr>
            <w:tcW w:w="3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死亡抚恤</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7.77</w:t>
            </w:r>
            <w:r>
              <w:rPr>
                <w:rFonts w:ascii="Times New Roman" w:hAnsi="Times New Roman"/>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7.77</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20811</w:t>
            </w:r>
          </w:p>
        </w:tc>
        <w:tc>
          <w:tcPr>
            <w:tcW w:w="3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残疾人事业</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3.18</w:t>
            </w:r>
            <w:r>
              <w:rPr>
                <w:rFonts w:ascii="Times New Roman" w:hAnsi="Times New Roman"/>
                <w:b/>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3.18</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2081104</w:t>
            </w:r>
          </w:p>
        </w:tc>
        <w:tc>
          <w:tcPr>
            <w:tcW w:w="3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残疾人康复</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3.18</w:t>
            </w:r>
            <w:r>
              <w:rPr>
                <w:rFonts w:ascii="Times New Roman" w:hAnsi="Times New Roman"/>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3.18</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210</w:t>
            </w:r>
          </w:p>
        </w:tc>
        <w:tc>
          <w:tcPr>
            <w:tcW w:w="3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卫生健康支出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1,659.45</w:t>
            </w:r>
            <w:r>
              <w:rPr>
                <w:rFonts w:ascii="Times New Roman" w:hAnsi="Times New Roman"/>
                <w:b/>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545.64</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1,113.81</w:t>
            </w:r>
            <w:r>
              <w:rPr>
                <w:rFonts w:ascii="Times New Roman" w:hAnsi="Times New Roman"/>
                <w:b/>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21001</w:t>
            </w:r>
          </w:p>
        </w:tc>
        <w:tc>
          <w:tcPr>
            <w:tcW w:w="3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卫生健康管理事务</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w:t>
            </w:r>
            <w:r>
              <w:rPr>
                <w:rFonts w:ascii="Times New Roman" w:hAnsi="Times New Roman"/>
                <w:b/>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2100199</w:t>
            </w:r>
          </w:p>
        </w:tc>
        <w:tc>
          <w:tcPr>
            <w:tcW w:w="3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其他卫生健康管理事务支出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21003</w:t>
            </w:r>
          </w:p>
        </w:tc>
        <w:tc>
          <w:tcPr>
            <w:tcW w:w="3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基层医疗卫生机构</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1,444.20</w:t>
            </w:r>
            <w:r>
              <w:rPr>
                <w:rFonts w:ascii="Times New Roman" w:hAnsi="Times New Roman"/>
                <w:b/>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330.39</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1,113.81</w:t>
            </w:r>
            <w:r>
              <w:rPr>
                <w:rFonts w:ascii="Times New Roman" w:hAnsi="Times New Roman"/>
                <w:b/>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2100302</w:t>
            </w:r>
          </w:p>
        </w:tc>
        <w:tc>
          <w:tcPr>
            <w:tcW w:w="3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乡镇卫生院</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1,421.83</w:t>
            </w:r>
            <w:r>
              <w:rPr>
                <w:rFonts w:ascii="Times New Roman" w:hAnsi="Times New Roman"/>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308.02</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1,113.81</w:t>
            </w:r>
            <w:r>
              <w:rPr>
                <w:rFonts w:ascii="Times New Roman" w:hAnsi="Times New Roman"/>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2100399</w:t>
            </w:r>
          </w:p>
        </w:tc>
        <w:tc>
          <w:tcPr>
            <w:tcW w:w="3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其他基层医疗卫生机构支出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22.37</w:t>
            </w:r>
            <w:r>
              <w:rPr>
                <w:rFonts w:ascii="Times New Roman" w:hAnsi="Times New Roman"/>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22.37</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21004</w:t>
            </w:r>
          </w:p>
        </w:tc>
        <w:tc>
          <w:tcPr>
            <w:tcW w:w="3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公共卫生</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171.89</w:t>
            </w:r>
            <w:r>
              <w:rPr>
                <w:rFonts w:ascii="Times New Roman" w:hAnsi="Times New Roman"/>
                <w:b/>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171.89</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2100408</w:t>
            </w:r>
          </w:p>
        </w:tc>
        <w:tc>
          <w:tcPr>
            <w:tcW w:w="3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基本公共卫生服务</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171.59</w:t>
            </w:r>
            <w:r>
              <w:rPr>
                <w:rFonts w:ascii="Times New Roman" w:hAnsi="Times New Roman"/>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171.59</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2100409</w:t>
            </w:r>
          </w:p>
        </w:tc>
        <w:tc>
          <w:tcPr>
            <w:tcW w:w="3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重大公共卫生服务</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0.30</w:t>
            </w:r>
            <w:r>
              <w:rPr>
                <w:rFonts w:ascii="Times New Roman" w:hAnsi="Times New Roman"/>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0.30</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lastRenderedPageBreak/>
              <w:t>21011</w:t>
            </w:r>
          </w:p>
        </w:tc>
        <w:tc>
          <w:tcPr>
            <w:tcW w:w="3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行政事业单位医疗</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39.36</w:t>
            </w:r>
            <w:r>
              <w:rPr>
                <w:rFonts w:ascii="Times New Roman" w:hAnsi="Times New Roman"/>
                <w:b/>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39.36</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2101102</w:t>
            </w:r>
          </w:p>
        </w:tc>
        <w:tc>
          <w:tcPr>
            <w:tcW w:w="3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事业单位医疗</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39.36</w:t>
            </w:r>
            <w:r>
              <w:rPr>
                <w:rFonts w:ascii="Times New Roman" w:hAnsi="Times New Roman"/>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39.36</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221</w:t>
            </w:r>
          </w:p>
        </w:tc>
        <w:tc>
          <w:tcPr>
            <w:tcW w:w="3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住房保障支出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42.69</w:t>
            </w:r>
            <w:r>
              <w:rPr>
                <w:rFonts w:ascii="Times New Roman" w:hAnsi="Times New Roman"/>
                <w:b/>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42.69</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22102</w:t>
            </w:r>
          </w:p>
        </w:tc>
        <w:tc>
          <w:tcPr>
            <w:tcW w:w="3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住房改革支出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42.69</w:t>
            </w:r>
            <w:r>
              <w:rPr>
                <w:rFonts w:ascii="Times New Roman" w:hAnsi="Times New Roman"/>
                <w:b/>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42.69</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2210201</w:t>
            </w:r>
          </w:p>
        </w:tc>
        <w:tc>
          <w:tcPr>
            <w:tcW w:w="3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住房公积金</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42.69</w:t>
            </w:r>
            <w:r>
              <w:rPr>
                <w:rFonts w:ascii="Times New Roman" w:hAnsi="Times New Roman"/>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42.69</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A6A60" w:rsidRDefault="001E5275">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EA6A60" w:rsidRDefault="001E5275">
      <w:pPr>
        <w:rPr>
          <w:rFonts w:cs="宋体" w:hint="default"/>
          <w:sz w:val="20"/>
          <w:szCs w:val="20"/>
        </w:rPr>
      </w:pPr>
      <w:r>
        <w:rPr>
          <w:rFonts w:cs="宋体"/>
          <w:sz w:val="20"/>
          <w:szCs w:val="20"/>
        </w:rPr>
        <w:br w:type="page"/>
      </w:r>
    </w:p>
    <w:tbl>
      <w:tblPr>
        <w:tblW w:w="15378" w:type="dxa"/>
        <w:tblLayout w:type="fixed"/>
        <w:tblCellMar>
          <w:left w:w="0" w:type="dxa"/>
          <w:right w:w="0" w:type="dxa"/>
        </w:tblCellMar>
        <w:tblLook w:val="04A0" w:firstRow="1" w:lastRow="0" w:firstColumn="1" w:lastColumn="0" w:noHBand="0" w:noVBand="1"/>
      </w:tblPr>
      <w:tblGrid>
        <w:gridCol w:w="1637"/>
        <w:gridCol w:w="3543"/>
        <w:gridCol w:w="1652"/>
        <w:gridCol w:w="1701"/>
        <w:gridCol w:w="1634"/>
        <w:gridCol w:w="1566"/>
        <w:gridCol w:w="1701"/>
        <w:gridCol w:w="1944"/>
      </w:tblGrid>
      <w:tr w:rsidR="00EA6A60">
        <w:trPr>
          <w:trHeight w:val="654"/>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rsidR="00EA6A60" w:rsidRDefault="001E5275">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EA6A60">
        <w:trPr>
          <w:trHeight w:val="342"/>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rsidR="00EA6A60" w:rsidRDefault="001E5275">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垫江县新民中心卫生院 </w:t>
            </w:r>
          </w:p>
        </w:tc>
        <w:tc>
          <w:tcPr>
            <w:tcW w:w="1701"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rsidR="00EA6A60" w:rsidRDefault="001E5275">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EA6A60">
        <w:trPr>
          <w:trHeight w:val="342"/>
        </w:trPr>
        <w:tc>
          <w:tcPr>
            <w:tcW w:w="6832" w:type="dxa"/>
            <w:gridSpan w:val="3"/>
            <w:vMerge/>
            <w:tcBorders>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rsidR="00EA6A60" w:rsidRDefault="001E5275">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A6A60">
        <w:trPr>
          <w:trHeight w:val="362"/>
        </w:trPr>
        <w:tc>
          <w:tcPr>
            <w:tcW w:w="51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1E5275">
            <w:pPr>
              <w:jc w:val="center"/>
              <w:textAlignment w:val="bottom"/>
              <w:rPr>
                <w:rFonts w:cs="宋体" w:hint="default"/>
                <w:b/>
                <w:color w:val="000000"/>
                <w:sz w:val="20"/>
                <w:szCs w:val="20"/>
              </w:rPr>
            </w:pPr>
            <w:r>
              <w:rPr>
                <w:rFonts w:cs="宋体"/>
                <w:b/>
                <w:color w:val="000000"/>
                <w:sz w:val="20"/>
                <w:szCs w:val="20"/>
              </w:rPr>
              <w:t>项目</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本年支出合计</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基本支出</w:t>
            </w:r>
          </w:p>
        </w:tc>
        <w:tc>
          <w:tcPr>
            <w:tcW w:w="163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项目支出</w:t>
            </w:r>
          </w:p>
        </w:tc>
        <w:tc>
          <w:tcPr>
            <w:tcW w:w="156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上缴上级支出</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经营支出</w:t>
            </w:r>
          </w:p>
        </w:tc>
        <w:tc>
          <w:tcPr>
            <w:tcW w:w="194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对附属单位补助支出</w:t>
            </w:r>
          </w:p>
        </w:tc>
      </w:tr>
      <w:tr w:rsidR="00EA6A60">
        <w:trPr>
          <w:trHeight w:val="338"/>
        </w:trPr>
        <w:tc>
          <w:tcPr>
            <w:tcW w:w="1637"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6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6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5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r>
      <w:tr w:rsidR="00EA6A60">
        <w:trPr>
          <w:trHeight w:val="338"/>
        </w:trPr>
        <w:tc>
          <w:tcPr>
            <w:tcW w:w="1637"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jc w:val="center"/>
              <w:rPr>
                <w:rFonts w:cs="宋体" w:hint="default"/>
                <w:b/>
                <w:color w:val="000000"/>
                <w:sz w:val="20"/>
                <w:szCs w:val="20"/>
              </w:rPr>
            </w:pPr>
          </w:p>
        </w:tc>
        <w:tc>
          <w:tcPr>
            <w:tcW w:w="3543"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EA6A60" w:rsidRDefault="00EA6A60">
            <w:pPr>
              <w:jc w:val="center"/>
              <w:rPr>
                <w:rFonts w:cs="宋体" w:hint="default"/>
                <w:b/>
                <w:color w:val="000000"/>
                <w:sz w:val="20"/>
                <w:szCs w:val="20"/>
              </w:rPr>
            </w:pPr>
          </w:p>
        </w:tc>
        <w:tc>
          <w:tcPr>
            <w:tcW w:w="16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6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5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r>
      <w:tr w:rsidR="00EA6A60">
        <w:trPr>
          <w:trHeight w:val="338"/>
        </w:trPr>
        <w:tc>
          <w:tcPr>
            <w:tcW w:w="1637"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jc w:val="center"/>
              <w:rPr>
                <w:rFonts w:cs="宋体" w:hint="default"/>
                <w:b/>
                <w:color w:val="000000"/>
                <w:sz w:val="20"/>
                <w:szCs w:val="20"/>
              </w:rPr>
            </w:pPr>
          </w:p>
        </w:tc>
        <w:tc>
          <w:tcPr>
            <w:tcW w:w="3543"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EA6A60" w:rsidRDefault="00EA6A60">
            <w:pPr>
              <w:jc w:val="center"/>
              <w:rPr>
                <w:rFonts w:cs="宋体" w:hint="default"/>
                <w:b/>
                <w:color w:val="000000"/>
                <w:sz w:val="20"/>
                <w:szCs w:val="20"/>
              </w:rPr>
            </w:pPr>
          </w:p>
        </w:tc>
        <w:tc>
          <w:tcPr>
            <w:tcW w:w="16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6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5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r>
      <w:tr w:rsidR="00EA6A60">
        <w:trPr>
          <w:trHeight w:val="338"/>
        </w:trPr>
        <w:tc>
          <w:tcPr>
            <w:tcW w:w="1637"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jc w:val="center"/>
              <w:rPr>
                <w:rFonts w:cs="宋体" w:hint="default"/>
                <w:b/>
                <w:color w:val="000000"/>
                <w:sz w:val="20"/>
                <w:szCs w:val="20"/>
              </w:rPr>
            </w:pPr>
          </w:p>
        </w:tc>
        <w:tc>
          <w:tcPr>
            <w:tcW w:w="3543"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EA6A60" w:rsidRDefault="00EA6A60">
            <w:pPr>
              <w:jc w:val="center"/>
              <w:rPr>
                <w:rFonts w:cs="宋体" w:hint="default"/>
                <w:b/>
                <w:color w:val="000000"/>
                <w:sz w:val="20"/>
                <w:szCs w:val="20"/>
              </w:rPr>
            </w:pPr>
          </w:p>
        </w:tc>
        <w:tc>
          <w:tcPr>
            <w:tcW w:w="16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6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5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r>
      <w:tr w:rsidR="00EA6A60">
        <w:trPr>
          <w:trHeight w:val="362"/>
        </w:trPr>
        <w:tc>
          <w:tcPr>
            <w:tcW w:w="51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合计</w:t>
            </w:r>
          </w:p>
        </w:tc>
        <w:tc>
          <w:tcPr>
            <w:tcW w:w="16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1,899.64</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1,684.63</w:t>
            </w:r>
            <w:r>
              <w:rPr>
                <w:rFonts w:ascii="Times New Roman" w:hAnsi="Times New Roman"/>
                <w:b/>
                <w:color w:val="000000"/>
                <w:sz w:val="20"/>
              </w:rPr>
              <w:t xml:space="preserve"> </w:t>
            </w:r>
          </w:p>
        </w:tc>
        <w:tc>
          <w:tcPr>
            <w:tcW w:w="1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215.01</w:t>
            </w:r>
            <w:r>
              <w:rPr>
                <w:rFonts w:ascii="Times New Roman" w:hAnsi="Times New Roman"/>
                <w:b/>
                <w:color w:val="000000"/>
                <w:sz w:val="20"/>
              </w:rPr>
              <w:t xml:space="preserve"> </w:t>
            </w:r>
          </w:p>
        </w:tc>
        <w:tc>
          <w:tcPr>
            <w:tcW w:w="15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A6A60">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208</w:t>
            </w:r>
          </w:p>
        </w:tc>
        <w:tc>
          <w:tcPr>
            <w:tcW w:w="35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社会保障和就业支出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187.01</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182.73</w:t>
            </w:r>
            <w:r>
              <w:rPr>
                <w:rFonts w:ascii="Times New Roman" w:hAnsi="Times New Roman"/>
                <w:b/>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4.28</w:t>
            </w:r>
            <w:r>
              <w:rPr>
                <w:rFonts w:ascii="Times New Roman" w:hAnsi="Times New Roman"/>
                <w:b/>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20805</w:t>
            </w:r>
          </w:p>
        </w:tc>
        <w:tc>
          <w:tcPr>
            <w:tcW w:w="35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行政事业单位养老支出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174.96</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174.96</w:t>
            </w:r>
            <w:r>
              <w:rPr>
                <w:rFonts w:ascii="Times New Roman" w:hAnsi="Times New Roman"/>
                <w:b/>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2080505</w:t>
            </w:r>
          </w:p>
        </w:tc>
        <w:tc>
          <w:tcPr>
            <w:tcW w:w="35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机关事业单位基本养老保险缴费支出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84.85</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84.85</w:t>
            </w:r>
            <w:r>
              <w:rPr>
                <w:rFonts w:ascii="Times New Roman" w:hAnsi="Times New Roman"/>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2080506</w:t>
            </w:r>
          </w:p>
        </w:tc>
        <w:tc>
          <w:tcPr>
            <w:tcW w:w="35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机关事业单位职业年金缴费支出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42.43</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42.43</w:t>
            </w:r>
            <w:r>
              <w:rPr>
                <w:rFonts w:ascii="Times New Roman" w:hAnsi="Times New Roman"/>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2080599</w:t>
            </w:r>
          </w:p>
        </w:tc>
        <w:tc>
          <w:tcPr>
            <w:tcW w:w="35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其他行政事业单位养老支出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47.69</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47.69</w:t>
            </w:r>
            <w:r>
              <w:rPr>
                <w:rFonts w:ascii="Times New Roman" w:hAnsi="Times New Roman"/>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20808</w:t>
            </w:r>
          </w:p>
        </w:tc>
        <w:tc>
          <w:tcPr>
            <w:tcW w:w="35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抚恤</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7.77</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7.77</w:t>
            </w:r>
            <w:r>
              <w:rPr>
                <w:rFonts w:ascii="Times New Roman" w:hAnsi="Times New Roman"/>
                <w:b/>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2080801</w:t>
            </w:r>
          </w:p>
        </w:tc>
        <w:tc>
          <w:tcPr>
            <w:tcW w:w="35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死亡抚恤</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7.77</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7.77</w:t>
            </w:r>
            <w:r>
              <w:rPr>
                <w:rFonts w:ascii="Times New Roman" w:hAnsi="Times New Roman"/>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20811</w:t>
            </w:r>
          </w:p>
        </w:tc>
        <w:tc>
          <w:tcPr>
            <w:tcW w:w="35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残疾人事业</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4.28</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4.28</w:t>
            </w:r>
            <w:r>
              <w:rPr>
                <w:rFonts w:ascii="Times New Roman" w:hAnsi="Times New Roman"/>
                <w:b/>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2081104</w:t>
            </w:r>
          </w:p>
        </w:tc>
        <w:tc>
          <w:tcPr>
            <w:tcW w:w="35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残疾人康复</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4.28</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4.28</w:t>
            </w:r>
            <w:r>
              <w:rPr>
                <w:rFonts w:ascii="Times New Roman" w:hAnsi="Times New Roman"/>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210</w:t>
            </w:r>
          </w:p>
        </w:tc>
        <w:tc>
          <w:tcPr>
            <w:tcW w:w="35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卫生健康支出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1,669.95</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1,459.22</w:t>
            </w:r>
            <w:r>
              <w:rPr>
                <w:rFonts w:ascii="Times New Roman" w:hAnsi="Times New Roman"/>
                <w:b/>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210.73</w:t>
            </w:r>
            <w:r>
              <w:rPr>
                <w:rFonts w:ascii="Times New Roman" w:hAnsi="Times New Roman"/>
                <w:b/>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21001</w:t>
            </w:r>
          </w:p>
        </w:tc>
        <w:tc>
          <w:tcPr>
            <w:tcW w:w="35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卫生健康管理事务</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w:t>
            </w:r>
            <w:r>
              <w:rPr>
                <w:rFonts w:ascii="Times New Roman" w:hAnsi="Times New Roman"/>
                <w:b/>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2100199</w:t>
            </w:r>
          </w:p>
        </w:tc>
        <w:tc>
          <w:tcPr>
            <w:tcW w:w="35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其他卫生健康管理事务支出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21003</w:t>
            </w:r>
          </w:p>
        </w:tc>
        <w:tc>
          <w:tcPr>
            <w:tcW w:w="35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基层医疗卫生机构</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1,454.70</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1,419.86</w:t>
            </w:r>
            <w:r>
              <w:rPr>
                <w:rFonts w:ascii="Times New Roman" w:hAnsi="Times New Roman"/>
                <w:b/>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34.84</w:t>
            </w:r>
            <w:r>
              <w:rPr>
                <w:rFonts w:ascii="Times New Roman" w:hAnsi="Times New Roman"/>
                <w:b/>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2100302</w:t>
            </w:r>
          </w:p>
        </w:tc>
        <w:tc>
          <w:tcPr>
            <w:tcW w:w="35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乡镇卫生院</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1,419.86</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1,419.86</w:t>
            </w:r>
            <w:r>
              <w:rPr>
                <w:rFonts w:ascii="Times New Roman" w:hAnsi="Times New Roman"/>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2100399</w:t>
            </w:r>
          </w:p>
        </w:tc>
        <w:tc>
          <w:tcPr>
            <w:tcW w:w="35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其他基层医疗卫生机构支出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34.84</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34.84</w:t>
            </w:r>
            <w:r>
              <w:rPr>
                <w:rFonts w:ascii="Times New Roman" w:hAnsi="Times New Roman"/>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21004</w:t>
            </w:r>
          </w:p>
        </w:tc>
        <w:tc>
          <w:tcPr>
            <w:tcW w:w="35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公共卫生</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171.89</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171.89</w:t>
            </w:r>
            <w:r>
              <w:rPr>
                <w:rFonts w:ascii="Times New Roman" w:hAnsi="Times New Roman"/>
                <w:b/>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2100408</w:t>
            </w:r>
          </w:p>
        </w:tc>
        <w:tc>
          <w:tcPr>
            <w:tcW w:w="35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基本公共卫生服务</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171.59</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171.59</w:t>
            </w:r>
            <w:r>
              <w:rPr>
                <w:rFonts w:ascii="Times New Roman" w:hAnsi="Times New Roman"/>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lastRenderedPageBreak/>
              <w:t>2100409</w:t>
            </w:r>
          </w:p>
        </w:tc>
        <w:tc>
          <w:tcPr>
            <w:tcW w:w="35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重大公共卫生服务</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0.30</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0.30</w:t>
            </w:r>
            <w:r>
              <w:rPr>
                <w:rFonts w:ascii="Times New Roman" w:hAnsi="Times New Roman"/>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21011</w:t>
            </w:r>
          </w:p>
        </w:tc>
        <w:tc>
          <w:tcPr>
            <w:tcW w:w="35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行政事业单位医疗</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39.36</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39.36</w:t>
            </w:r>
            <w:r>
              <w:rPr>
                <w:rFonts w:ascii="Times New Roman" w:hAnsi="Times New Roman"/>
                <w:b/>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2101102</w:t>
            </w:r>
          </w:p>
        </w:tc>
        <w:tc>
          <w:tcPr>
            <w:tcW w:w="35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事业单位医疗</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39.36</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39.36</w:t>
            </w:r>
            <w:r>
              <w:rPr>
                <w:rFonts w:ascii="Times New Roman" w:hAnsi="Times New Roman"/>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221</w:t>
            </w:r>
          </w:p>
        </w:tc>
        <w:tc>
          <w:tcPr>
            <w:tcW w:w="35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住房保障支出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42.69</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42.69</w:t>
            </w:r>
            <w:r>
              <w:rPr>
                <w:rFonts w:ascii="Times New Roman" w:hAnsi="Times New Roman"/>
                <w:b/>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22102</w:t>
            </w:r>
          </w:p>
        </w:tc>
        <w:tc>
          <w:tcPr>
            <w:tcW w:w="35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住房改革支出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42.69</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42.69</w:t>
            </w:r>
            <w:r>
              <w:rPr>
                <w:rFonts w:ascii="Times New Roman" w:hAnsi="Times New Roman"/>
                <w:b/>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2210201</w:t>
            </w:r>
          </w:p>
        </w:tc>
        <w:tc>
          <w:tcPr>
            <w:tcW w:w="35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住房公积金</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42.69</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42.69</w:t>
            </w:r>
            <w:r>
              <w:rPr>
                <w:rFonts w:ascii="Times New Roman" w:hAnsi="Times New Roman"/>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A6A60" w:rsidRDefault="001E5275">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EA6A60" w:rsidRDefault="001E5275">
      <w:pPr>
        <w:rPr>
          <w:rFonts w:cs="宋体" w:hint="default"/>
          <w:sz w:val="21"/>
          <w:szCs w:val="21"/>
        </w:rPr>
      </w:pPr>
      <w:r>
        <w:rPr>
          <w:rFonts w:cs="宋体"/>
          <w:sz w:val="21"/>
          <w:szCs w:val="21"/>
        </w:rPr>
        <w:br w:type="page"/>
      </w:r>
    </w:p>
    <w:p w:rsidR="00EA6A60" w:rsidRDefault="00EA6A60">
      <w:pPr>
        <w:rPr>
          <w:rFonts w:cs="宋体" w:hint="default"/>
          <w:sz w:val="21"/>
          <w:szCs w:val="21"/>
        </w:rPr>
      </w:pPr>
    </w:p>
    <w:tbl>
      <w:tblPr>
        <w:tblW w:w="14732" w:type="dxa"/>
        <w:tblLayout w:type="fixed"/>
        <w:tblCellMar>
          <w:left w:w="0" w:type="dxa"/>
          <w:right w:w="0" w:type="dxa"/>
        </w:tblCellMar>
        <w:tblLook w:val="04A0" w:firstRow="1" w:lastRow="0" w:firstColumn="1" w:lastColumn="0" w:noHBand="0" w:noVBand="1"/>
      </w:tblPr>
      <w:tblGrid>
        <w:gridCol w:w="2979"/>
        <w:gridCol w:w="1526"/>
        <w:gridCol w:w="3191"/>
        <w:gridCol w:w="1700"/>
        <w:gridCol w:w="1700"/>
        <w:gridCol w:w="1700"/>
        <w:gridCol w:w="1936"/>
      </w:tblGrid>
      <w:tr w:rsidR="00EA6A60">
        <w:trPr>
          <w:trHeight w:val="90"/>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rsidR="00EA6A60" w:rsidRDefault="001E5275">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EA6A60">
        <w:trPr>
          <w:trHeight w:val="90"/>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rsidR="00EA6A60" w:rsidRDefault="001E5275">
            <w:pPr>
              <w:spacing w:line="2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垫江县新民中心卫生院</w:t>
            </w:r>
          </w:p>
        </w:tc>
        <w:tc>
          <w:tcPr>
            <w:tcW w:w="1700" w:type="dxa"/>
            <w:tcBorders>
              <w:top w:val="nil"/>
              <w:left w:val="nil"/>
              <w:bottom w:val="nil"/>
              <w:right w:val="nil"/>
            </w:tcBorders>
            <w:shd w:val="clear" w:color="auto" w:fill="auto"/>
            <w:noWrap/>
            <w:tcMar>
              <w:top w:w="15" w:type="dxa"/>
              <w:left w:w="15" w:type="dxa"/>
              <w:right w:w="15" w:type="dxa"/>
            </w:tcMar>
            <w:vAlign w:val="bottom"/>
          </w:tcPr>
          <w:p w:rsidR="00EA6A60" w:rsidRDefault="00EA6A60">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EA6A60" w:rsidRDefault="00EA6A60">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EA6A60" w:rsidRDefault="00EA6A60">
            <w:pPr>
              <w:spacing w:line="200" w:lineRule="exact"/>
              <w:rPr>
                <w:rFonts w:cs="宋体" w:hint="default"/>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rsidR="00EA6A60" w:rsidRDefault="001E5275">
            <w:pPr>
              <w:spacing w:line="24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EA6A60">
        <w:trPr>
          <w:trHeight w:val="90"/>
        </w:trPr>
        <w:tc>
          <w:tcPr>
            <w:tcW w:w="7696" w:type="dxa"/>
            <w:gridSpan w:val="3"/>
            <w:vMerge/>
            <w:tcBorders>
              <w:left w:val="nil"/>
              <w:bottom w:val="nil"/>
              <w:right w:val="nil"/>
            </w:tcBorders>
            <w:shd w:val="clear" w:color="auto" w:fill="auto"/>
            <w:noWrap/>
            <w:tcMar>
              <w:top w:w="15" w:type="dxa"/>
              <w:left w:w="15" w:type="dxa"/>
              <w:right w:w="15" w:type="dxa"/>
            </w:tcMar>
            <w:vAlign w:val="bottom"/>
          </w:tcPr>
          <w:p w:rsidR="00EA6A60" w:rsidRDefault="00EA6A60">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EA6A60" w:rsidRDefault="00EA6A60">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EA6A60" w:rsidRDefault="00EA6A60">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EA6A60" w:rsidRDefault="00EA6A60">
            <w:pPr>
              <w:spacing w:line="200" w:lineRule="exact"/>
              <w:rPr>
                <w:rFonts w:cs="宋体" w:hint="default"/>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rsidR="00EA6A60" w:rsidRDefault="001E527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A6A60">
        <w:trPr>
          <w:trHeight w:val="90"/>
        </w:trPr>
        <w:tc>
          <w:tcPr>
            <w:tcW w:w="45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10227"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EA6A60">
        <w:trPr>
          <w:trHeight w:val="90"/>
        </w:trPr>
        <w:tc>
          <w:tcPr>
            <w:tcW w:w="29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3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EA6A60">
        <w:trPr>
          <w:trHeight w:val="90"/>
        </w:trPr>
        <w:tc>
          <w:tcPr>
            <w:tcW w:w="29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spacing w:line="200" w:lineRule="exact"/>
              <w:jc w:val="center"/>
              <w:rPr>
                <w:rFonts w:cs="宋体" w:hint="default"/>
                <w:b/>
                <w:color w:val="000000"/>
                <w:sz w:val="18"/>
                <w:szCs w:val="18"/>
              </w:rPr>
            </w:pPr>
          </w:p>
        </w:tc>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spacing w:line="200" w:lineRule="exact"/>
              <w:jc w:val="center"/>
              <w:rPr>
                <w:rFonts w:cs="宋体" w:hint="default"/>
                <w:b/>
                <w:color w:val="000000"/>
                <w:sz w:val="18"/>
                <w:szCs w:val="18"/>
              </w:rPr>
            </w:pPr>
          </w:p>
        </w:tc>
        <w:tc>
          <w:tcPr>
            <w:tcW w:w="31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spacing w:line="200" w:lineRule="exact"/>
              <w:jc w:val="center"/>
              <w:rPr>
                <w:rFonts w:cs="宋体" w:hint="default"/>
                <w:b/>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774.23</w:t>
            </w: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EA6A60">
            <w:pPr>
              <w:spacing w:line="200" w:lineRule="exac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EA6A60">
            <w:pPr>
              <w:spacing w:line="200" w:lineRule="exac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EA6A60">
            <w:pPr>
              <w:spacing w:line="200" w:lineRule="exac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EA6A60">
            <w:pPr>
              <w:spacing w:line="200" w:lineRule="exac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EA6A60">
            <w:pPr>
              <w:spacing w:line="200" w:lineRule="exac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187.01</w:t>
            </w: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187.01</w:t>
            </w: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EA6A60">
            <w:pPr>
              <w:spacing w:line="200" w:lineRule="exac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558.11</w:t>
            </w: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558.11</w:t>
            </w: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42.69</w:t>
            </w: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42.69</w:t>
            </w: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EA6A60">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EA6A60">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EA6A60">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774.23</w:t>
            </w: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787.80</w:t>
            </w: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787.80</w:t>
            </w: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13.57</w:t>
            </w: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13.57</w:t>
            </w: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EA6A60">
            <w:pPr>
              <w:spacing w:line="200" w:lineRule="exac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EA6A60">
            <w:pPr>
              <w:spacing w:line="200" w:lineRule="exact"/>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EA6A60">
            <w:pPr>
              <w:spacing w:line="200" w:lineRule="exact"/>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EA6A60">
            <w:pPr>
              <w:spacing w:line="200" w:lineRule="exact"/>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EA6A60">
            <w:pPr>
              <w:spacing w:line="200" w:lineRule="exact"/>
              <w:rPr>
                <w:rFonts w:ascii="Times New Roman" w:hAnsi="Times New Roman" w:hint="default"/>
                <w:color w:val="000000"/>
                <w:sz w:val="18"/>
                <w:szCs w:val="18"/>
              </w:rPr>
            </w:pP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center"/>
              <w:rPr>
                <w:rFonts w:cs="宋体" w:hint="default"/>
                <w:b/>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center"/>
              <w:rPr>
                <w:rFonts w:cs="宋体" w:hint="default"/>
                <w:b/>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r>
      <w:tr w:rsidR="00EA6A6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787.80</w:t>
            </w: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787.80</w:t>
            </w: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787.80</w:t>
            </w: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EA6A60" w:rsidRDefault="001E5275">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78" w:type="dxa"/>
        <w:tblLayout w:type="fixed"/>
        <w:tblCellMar>
          <w:left w:w="0" w:type="dxa"/>
          <w:right w:w="0" w:type="dxa"/>
        </w:tblCellMar>
        <w:tblLook w:val="04A0" w:firstRow="1" w:lastRow="0" w:firstColumn="1" w:lastColumn="0" w:noHBand="0" w:noVBand="1"/>
      </w:tblPr>
      <w:tblGrid>
        <w:gridCol w:w="1492"/>
        <w:gridCol w:w="3909"/>
        <w:gridCol w:w="3319"/>
        <w:gridCol w:w="3312"/>
        <w:gridCol w:w="3346"/>
      </w:tblGrid>
      <w:tr w:rsidR="00EA6A60">
        <w:trPr>
          <w:trHeight w:val="510"/>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rsidR="00EA6A60" w:rsidRDefault="001E5275">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EA6A60">
        <w:trPr>
          <w:trHeight w:val="255"/>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rsidR="00EA6A60" w:rsidRDefault="001E5275">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垫江县新民中心卫生院</w:t>
            </w:r>
          </w:p>
        </w:tc>
        <w:tc>
          <w:tcPr>
            <w:tcW w:w="3312"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rsidR="00EA6A60" w:rsidRDefault="001E5275">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EA6A60">
        <w:trPr>
          <w:trHeight w:val="285"/>
        </w:trPr>
        <w:tc>
          <w:tcPr>
            <w:tcW w:w="8720" w:type="dxa"/>
            <w:gridSpan w:val="3"/>
            <w:vMerge/>
            <w:tcBorders>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rsidR="00EA6A60" w:rsidRDefault="001E5275">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A6A60">
        <w:trPr>
          <w:trHeight w:val="308"/>
        </w:trPr>
        <w:tc>
          <w:tcPr>
            <w:tcW w:w="540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项目</w:t>
            </w:r>
          </w:p>
        </w:tc>
        <w:tc>
          <w:tcPr>
            <w:tcW w:w="997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本年支出</w:t>
            </w:r>
          </w:p>
        </w:tc>
      </w:tr>
      <w:tr w:rsidR="00EA6A60">
        <w:trPr>
          <w:trHeight w:val="326"/>
        </w:trPr>
        <w:tc>
          <w:tcPr>
            <w:tcW w:w="149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合计</w:t>
            </w:r>
          </w:p>
        </w:tc>
        <w:tc>
          <w:tcPr>
            <w:tcW w:w="331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基本支出</w:t>
            </w:r>
          </w:p>
        </w:tc>
        <w:tc>
          <w:tcPr>
            <w:tcW w:w="334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项目支出</w:t>
            </w:r>
          </w:p>
        </w:tc>
      </w:tr>
      <w:tr w:rsidR="00EA6A60">
        <w:trPr>
          <w:trHeight w:val="326"/>
        </w:trPr>
        <w:tc>
          <w:tcPr>
            <w:tcW w:w="14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390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331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331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334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r>
      <w:tr w:rsidR="00EA6A60">
        <w:trPr>
          <w:trHeight w:val="615"/>
        </w:trPr>
        <w:tc>
          <w:tcPr>
            <w:tcW w:w="14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390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331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331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334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r>
      <w:tr w:rsidR="00EA6A60">
        <w:trPr>
          <w:trHeight w:val="308"/>
        </w:trPr>
        <w:tc>
          <w:tcPr>
            <w:tcW w:w="5401"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合计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787.80</w:t>
            </w:r>
            <w:r>
              <w:rPr>
                <w:rFonts w:ascii="Times New Roman" w:hAnsi="Times New Roman"/>
                <w:b/>
                <w:color w:val="000000"/>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572.80</w:t>
            </w:r>
            <w:r>
              <w:rPr>
                <w:rFonts w:ascii="Times New Roman" w:hAnsi="Times New Roman"/>
                <w:b/>
                <w:color w:val="000000"/>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215.01</w:t>
            </w:r>
            <w:r>
              <w:rPr>
                <w:rFonts w:ascii="Times New Roman" w:hAnsi="Times New Roman"/>
                <w:b/>
                <w:color w:val="000000"/>
                <w:sz w:val="20"/>
              </w:rPr>
              <w:t xml:space="preserve"> </w:t>
            </w:r>
          </w:p>
        </w:tc>
      </w:tr>
      <w:tr w:rsidR="00EA6A60">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208</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社会保障和就业支出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187.01</w:t>
            </w:r>
            <w:r>
              <w:rPr>
                <w:rFonts w:ascii="Times New Roman" w:hAnsi="Times New Roman"/>
                <w:b/>
                <w:color w:val="000000"/>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182.73</w:t>
            </w:r>
            <w:r>
              <w:rPr>
                <w:rFonts w:ascii="Times New Roman" w:hAnsi="Times New Roman"/>
                <w:b/>
                <w:color w:val="000000"/>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4.28</w:t>
            </w:r>
            <w:r>
              <w:rPr>
                <w:rFonts w:ascii="Times New Roman" w:hAnsi="Times New Roman"/>
                <w:b/>
                <w:color w:val="000000"/>
                <w:sz w:val="20"/>
              </w:rPr>
              <w:t xml:space="preserve"> </w:t>
            </w:r>
          </w:p>
        </w:tc>
      </w:tr>
      <w:tr w:rsidR="00EA6A60">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20805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行政事业单位养老支出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174.96</w:t>
            </w:r>
            <w:r>
              <w:rPr>
                <w:rFonts w:ascii="Times New Roman" w:hAnsi="Times New Roman"/>
                <w:b/>
                <w:color w:val="000000"/>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174.96</w:t>
            </w:r>
            <w:r>
              <w:rPr>
                <w:rFonts w:ascii="Times New Roman" w:hAnsi="Times New Roman"/>
                <w:b/>
                <w:color w:val="000000"/>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2080505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机关事业单位基本养老保险缴费支出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84.85</w:t>
            </w:r>
            <w:r>
              <w:rPr>
                <w:rFonts w:ascii="Times New Roman" w:hAnsi="Times New Roman"/>
                <w:color w:val="000000"/>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84.85</w:t>
            </w:r>
            <w:r>
              <w:rPr>
                <w:rFonts w:ascii="Times New Roman" w:hAnsi="Times New Roman"/>
                <w:color w:val="000000"/>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2080506</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机关事业单位职业年金缴费支出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42.43</w:t>
            </w:r>
            <w:r>
              <w:rPr>
                <w:rFonts w:ascii="Times New Roman" w:hAnsi="Times New Roman"/>
                <w:color w:val="000000"/>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42.43</w:t>
            </w:r>
            <w:r>
              <w:rPr>
                <w:rFonts w:ascii="Times New Roman" w:hAnsi="Times New Roman"/>
                <w:color w:val="000000"/>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2080599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其他行政事业单位养老支出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47.69</w:t>
            </w:r>
            <w:r>
              <w:rPr>
                <w:rFonts w:ascii="Times New Roman" w:hAnsi="Times New Roman"/>
                <w:color w:val="000000"/>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47.69</w:t>
            </w:r>
            <w:r>
              <w:rPr>
                <w:rFonts w:ascii="Times New Roman" w:hAnsi="Times New Roman"/>
                <w:color w:val="000000"/>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20808</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抚恤</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7.77</w:t>
            </w:r>
            <w:r>
              <w:rPr>
                <w:rFonts w:ascii="Times New Roman" w:hAnsi="Times New Roman"/>
                <w:b/>
                <w:color w:val="000000"/>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7.77</w:t>
            </w:r>
            <w:r>
              <w:rPr>
                <w:rFonts w:ascii="Times New Roman" w:hAnsi="Times New Roman"/>
                <w:b/>
                <w:color w:val="000000"/>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2080801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死亡抚恤</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7.77</w:t>
            </w:r>
            <w:r>
              <w:rPr>
                <w:rFonts w:ascii="Times New Roman" w:hAnsi="Times New Roman"/>
                <w:color w:val="000000"/>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7.77</w:t>
            </w:r>
            <w:r>
              <w:rPr>
                <w:rFonts w:ascii="Times New Roman" w:hAnsi="Times New Roman"/>
                <w:color w:val="000000"/>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20811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残疾人事业</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4.28</w:t>
            </w:r>
            <w:r>
              <w:rPr>
                <w:rFonts w:ascii="Times New Roman" w:hAnsi="Times New Roman"/>
                <w:b/>
                <w:color w:val="000000"/>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4.28</w:t>
            </w:r>
            <w:r>
              <w:rPr>
                <w:rFonts w:ascii="Times New Roman" w:hAnsi="Times New Roman"/>
                <w:b/>
                <w:color w:val="000000"/>
                <w:sz w:val="20"/>
              </w:rPr>
              <w:t xml:space="preserve"> </w:t>
            </w:r>
          </w:p>
        </w:tc>
      </w:tr>
      <w:tr w:rsidR="00EA6A60">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2081104</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残疾人康复</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4.28</w:t>
            </w:r>
            <w:r>
              <w:rPr>
                <w:rFonts w:ascii="Times New Roman" w:hAnsi="Times New Roman"/>
                <w:color w:val="000000"/>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4.28</w:t>
            </w:r>
            <w:r>
              <w:rPr>
                <w:rFonts w:ascii="Times New Roman" w:hAnsi="Times New Roman"/>
                <w:color w:val="000000"/>
                <w:sz w:val="20"/>
              </w:rPr>
              <w:t xml:space="preserve"> </w:t>
            </w:r>
          </w:p>
        </w:tc>
      </w:tr>
      <w:tr w:rsidR="00EA6A60">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210</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卫生健康支出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558.11</w:t>
            </w:r>
            <w:r>
              <w:rPr>
                <w:rFonts w:ascii="Times New Roman" w:hAnsi="Times New Roman"/>
                <w:b/>
                <w:color w:val="000000"/>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347.38</w:t>
            </w:r>
            <w:r>
              <w:rPr>
                <w:rFonts w:ascii="Times New Roman" w:hAnsi="Times New Roman"/>
                <w:b/>
                <w:color w:val="000000"/>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210.73</w:t>
            </w:r>
            <w:r>
              <w:rPr>
                <w:rFonts w:ascii="Times New Roman" w:hAnsi="Times New Roman"/>
                <w:b/>
                <w:color w:val="000000"/>
                <w:sz w:val="20"/>
              </w:rPr>
              <w:t xml:space="preserve"> </w:t>
            </w:r>
          </w:p>
        </w:tc>
      </w:tr>
      <w:tr w:rsidR="00EA6A60">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21001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卫生健康管理事务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4.00</w:t>
            </w:r>
            <w:r>
              <w:rPr>
                <w:rFonts w:ascii="Times New Roman" w:hAnsi="Times New Roman"/>
                <w:b/>
                <w:color w:val="000000"/>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4.00</w:t>
            </w:r>
            <w:r>
              <w:rPr>
                <w:rFonts w:ascii="Times New Roman" w:hAnsi="Times New Roman"/>
                <w:b/>
                <w:color w:val="000000"/>
                <w:sz w:val="20"/>
              </w:rPr>
              <w:t xml:space="preserve"> </w:t>
            </w:r>
          </w:p>
        </w:tc>
      </w:tr>
      <w:tr w:rsidR="00EA6A60">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2100199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其他卫生健康管理事务支出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r>
      <w:tr w:rsidR="00EA6A60">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21003</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基层医疗卫生机构</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342.86</w:t>
            </w:r>
            <w:r>
              <w:rPr>
                <w:rFonts w:ascii="Times New Roman" w:hAnsi="Times New Roman"/>
                <w:b/>
                <w:color w:val="000000"/>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308.02</w:t>
            </w:r>
            <w:r>
              <w:rPr>
                <w:rFonts w:ascii="Times New Roman" w:hAnsi="Times New Roman"/>
                <w:b/>
                <w:color w:val="000000"/>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34.84</w:t>
            </w:r>
            <w:r>
              <w:rPr>
                <w:rFonts w:ascii="Times New Roman" w:hAnsi="Times New Roman"/>
                <w:b/>
                <w:color w:val="000000"/>
                <w:sz w:val="20"/>
              </w:rPr>
              <w:t xml:space="preserve"> </w:t>
            </w:r>
          </w:p>
        </w:tc>
      </w:tr>
      <w:tr w:rsidR="00EA6A60">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2100302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乡镇卫生院</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308.02</w:t>
            </w:r>
            <w:r>
              <w:rPr>
                <w:rFonts w:ascii="Times New Roman" w:hAnsi="Times New Roman"/>
                <w:color w:val="000000"/>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308.02</w:t>
            </w:r>
            <w:r>
              <w:rPr>
                <w:rFonts w:ascii="Times New Roman" w:hAnsi="Times New Roman"/>
                <w:color w:val="000000"/>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2100399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其他基层医疗卫生机构支出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34.84</w:t>
            </w:r>
            <w:r>
              <w:rPr>
                <w:rFonts w:ascii="Times New Roman" w:hAnsi="Times New Roman"/>
                <w:color w:val="000000"/>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34.84</w:t>
            </w:r>
            <w:r>
              <w:rPr>
                <w:rFonts w:ascii="Times New Roman" w:hAnsi="Times New Roman"/>
                <w:color w:val="000000"/>
                <w:sz w:val="20"/>
              </w:rPr>
              <w:t xml:space="preserve"> </w:t>
            </w:r>
          </w:p>
        </w:tc>
      </w:tr>
      <w:tr w:rsidR="00EA6A60">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21004</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公共卫生</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171.89</w:t>
            </w:r>
            <w:r>
              <w:rPr>
                <w:rFonts w:ascii="Times New Roman" w:hAnsi="Times New Roman"/>
                <w:b/>
                <w:color w:val="000000"/>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171.89</w:t>
            </w:r>
            <w:r>
              <w:rPr>
                <w:rFonts w:ascii="Times New Roman" w:hAnsi="Times New Roman"/>
                <w:b/>
                <w:color w:val="000000"/>
                <w:sz w:val="20"/>
              </w:rPr>
              <w:t xml:space="preserve"> </w:t>
            </w:r>
          </w:p>
        </w:tc>
      </w:tr>
      <w:tr w:rsidR="00EA6A60">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2100408</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基本公共卫生服务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171.59</w:t>
            </w:r>
            <w:r>
              <w:rPr>
                <w:rFonts w:ascii="Times New Roman" w:hAnsi="Times New Roman"/>
                <w:color w:val="000000"/>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171.59</w:t>
            </w:r>
            <w:r>
              <w:rPr>
                <w:rFonts w:ascii="Times New Roman" w:hAnsi="Times New Roman"/>
                <w:color w:val="000000"/>
                <w:sz w:val="20"/>
              </w:rPr>
              <w:t xml:space="preserve"> </w:t>
            </w:r>
          </w:p>
        </w:tc>
      </w:tr>
      <w:tr w:rsidR="00EA6A60">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2100409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重大公共卫生服务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0.30</w:t>
            </w:r>
            <w:r>
              <w:rPr>
                <w:rFonts w:ascii="Times New Roman" w:hAnsi="Times New Roman"/>
                <w:color w:val="000000"/>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0.30</w:t>
            </w:r>
            <w:r>
              <w:rPr>
                <w:rFonts w:ascii="Times New Roman" w:hAnsi="Times New Roman"/>
                <w:color w:val="000000"/>
                <w:sz w:val="20"/>
              </w:rPr>
              <w:t xml:space="preserve"> </w:t>
            </w:r>
          </w:p>
        </w:tc>
      </w:tr>
      <w:tr w:rsidR="00EA6A60">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21011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行政事业单位医疗</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39.36</w:t>
            </w:r>
            <w:r>
              <w:rPr>
                <w:rFonts w:ascii="Times New Roman" w:hAnsi="Times New Roman"/>
                <w:b/>
                <w:color w:val="000000"/>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39.36</w:t>
            </w:r>
            <w:r>
              <w:rPr>
                <w:rFonts w:ascii="Times New Roman" w:hAnsi="Times New Roman"/>
                <w:b/>
                <w:color w:val="000000"/>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2101102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事业单位医疗</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39.36</w:t>
            </w:r>
            <w:r>
              <w:rPr>
                <w:rFonts w:ascii="Times New Roman" w:hAnsi="Times New Roman"/>
                <w:color w:val="000000"/>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39.36</w:t>
            </w:r>
            <w:r>
              <w:rPr>
                <w:rFonts w:ascii="Times New Roman" w:hAnsi="Times New Roman"/>
                <w:color w:val="000000"/>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A6A60">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221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住房保障支出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42.69</w:t>
            </w:r>
            <w:r>
              <w:rPr>
                <w:rFonts w:ascii="Times New Roman" w:hAnsi="Times New Roman"/>
                <w:b/>
                <w:color w:val="000000"/>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42.69</w:t>
            </w:r>
            <w:r>
              <w:rPr>
                <w:rFonts w:ascii="Times New Roman" w:hAnsi="Times New Roman"/>
                <w:b/>
                <w:color w:val="000000"/>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lastRenderedPageBreak/>
              <w:t>22102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b/>
                <w:color w:val="000000"/>
                <w:sz w:val="20"/>
                <w:szCs w:val="20"/>
              </w:rPr>
              <w:t>住房改革支出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42.69</w:t>
            </w:r>
            <w:r>
              <w:rPr>
                <w:rFonts w:ascii="Times New Roman" w:hAnsi="Times New Roman"/>
                <w:b/>
                <w:color w:val="000000"/>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42.69</w:t>
            </w:r>
            <w:r>
              <w:rPr>
                <w:rFonts w:ascii="Times New Roman" w:hAnsi="Times New Roman"/>
                <w:b/>
                <w:color w:val="000000"/>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A6A60">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2210201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textAlignment w:val="center"/>
              <w:rPr>
                <w:rFonts w:cs="宋体" w:hint="default"/>
                <w:color w:val="000000"/>
                <w:sz w:val="20"/>
                <w:szCs w:val="20"/>
              </w:rPr>
            </w:pPr>
            <w:r>
              <w:rPr>
                <w:rFonts w:cs="宋体"/>
                <w:color w:val="000000"/>
                <w:sz w:val="20"/>
                <w:szCs w:val="20"/>
              </w:rPr>
              <w:t>住房公积金</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42.69</w:t>
            </w:r>
            <w:r>
              <w:rPr>
                <w:rFonts w:ascii="Times New Roman" w:hAnsi="Times New Roman"/>
                <w:color w:val="000000"/>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42.69</w:t>
            </w:r>
            <w:r>
              <w:rPr>
                <w:rFonts w:ascii="Times New Roman" w:hAnsi="Times New Roman"/>
                <w:color w:val="000000"/>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A6A60" w:rsidRDefault="001E5275">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EA6A60" w:rsidRDefault="001E5275">
      <w:pPr>
        <w:ind w:firstLineChars="300" w:firstLine="630"/>
        <w:rPr>
          <w:rFonts w:cs="宋体" w:hint="default"/>
          <w:sz w:val="21"/>
          <w:szCs w:val="21"/>
        </w:rPr>
      </w:pPr>
      <w:r>
        <w:rPr>
          <w:rFonts w:cs="宋体"/>
          <w:sz w:val="21"/>
          <w:szCs w:val="21"/>
        </w:rPr>
        <w:br w:type="page"/>
      </w:r>
    </w:p>
    <w:tbl>
      <w:tblPr>
        <w:tblW w:w="15360" w:type="dxa"/>
        <w:tblLayout w:type="fixed"/>
        <w:tblCellMar>
          <w:left w:w="0" w:type="dxa"/>
          <w:right w:w="0" w:type="dxa"/>
        </w:tblCellMar>
        <w:tblLook w:val="04A0" w:firstRow="1" w:lastRow="0" w:firstColumn="1" w:lastColumn="0" w:noHBand="0" w:noVBand="1"/>
      </w:tblPr>
      <w:tblGrid>
        <w:gridCol w:w="605"/>
        <w:gridCol w:w="2740"/>
        <w:gridCol w:w="1376"/>
        <w:gridCol w:w="836"/>
        <w:gridCol w:w="1923"/>
        <w:gridCol w:w="1656"/>
        <w:gridCol w:w="808"/>
        <w:gridCol w:w="3527"/>
        <w:gridCol w:w="1889"/>
      </w:tblGrid>
      <w:tr w:rsidR="00EA6A60">
        <w:trPr>
          <w:trHeight w:val="90"/>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rsidR="00EA6A60" w:rsidRDefault="001E5275">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EA6A60">
        <w:trPr>
          <w:trHeight w:val="90"/>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rsidR="00EA6A60" w:rsidRDefault="001E5275">
            <w:pPr>
              <w:spacing w:line="2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垫江县新民中心卫生院</w:t>
            </w:r>
          </w:p>
        </w:tc>
        <w:tc>
          <w:tcPr>
            <w:tcW w:w="1656" w:type="dxa"/>
            <w:tcBorders>
              <w:top w:val="nil"/>
              <w:left w:val="nil"/>
              <w:bottom w:val="nil"/>
              <w:right w:val="nil"/>
            </w:tcBorders>
            <w:shd w:val="clear" w:color="auto" w:fill="auto"/>
            <w:noWrap/>
            <w:tcMar>
              <w:top w:w="15" w:type="dxa"/>
              <w:left w:w="15" w:type="dxa"/>
              <w:right w:w="15" w:type="dxa"/>
            </w:tcMar>
            <w:vAlign w:val="bottom"/>
          </w:tcPr>
          <w:p w:rsidR="00EA6A60" w:rsidRDefault="00EA6A60">
            <w:pPr>
              <w:spacing w:line="200" w:lineRule="exact"/>
              <w:rPr>
                <w:rFonts w:cs="宋体" w:hint="default"/>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rsidR="00EA6A60" w:rsidRDefault="00EA6A60">
            <w:pPr>
              <w:spacing w:line="200" w:lineRule="exact"/>
              <w:rPr>
                <w:rFonts w:cs="宋体" w:hint="default"/>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rsidR="00EA6A60" w:rsidRDefault="00EA6A60">
            <w:pPr>
              <w:spacing w:line="200" w:lineRule="exact"/>
              <w:rPr>
                <w:rFonts w:cs="宋体" w:hint="default"/>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rsidR="00EA6A60" w:rsidRDefault="001E527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EA6A60">
        <w:trPr>
          <w:trHeight w:val="90"/>
        </w:trPr>
        <w:tc>
          <w:tcPr>
            <w:tcW w:w="7480" w:type="dxa"/>
            <w:gridSpan w:val="5"/>
            <w:vMerge/>
            <w:tcBorders>
              <w:left w:val="nil"/>
              <w:bottom w:val="nil"/>
              <w:right w:val="nil"/>
            </w:tcBorders>
            <w:shd w:val="clear" w:color="auto" w:fill="auto"/>
            <w:noWrap/>
            <w:tcMar>
              <w:top w:w="15" w:type="dxa"/>
              <w:left w:w="15" w:type="dxa"/>
              <w:right w:w="15" w:type="dxa"/>
            </w:tcMar>
            <w:vAlign w:val="bottom"/>
          </w:tcPr>
          <w:p w:rsidR="00EA6A60" w:rsidRDefault="00EA6A60">
            <w:pPr>
              <w:spacing w:line="200" w:lineRule="exact"/>
              <w:rPr>
                <w:rFonts w:cs="宋体" w:hint="default"/>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rsidR="00EA6A60" w:rsidRDefault="00EA6A60">
            <w:pPr>
              <w:spacing w:line="200" w:lineRule="exact"/>
              <w:rPr>
                <w:rFonts w:cs="宋体" w:hint="default"/>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rsidR="00EA6A60" w:rsidRDefault="00EA6A60">
            <w:pPr>
              <w:spacing w:line="200" w:lineRule="exact"/>
              <w:rPr>
                <w:rFonts w:cs="宋体" w:hint="default"/>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rsidR="00EA6A60" w:rsidRDefault="00EA6A60">
            <w:pPr>
              <w:spacing w:line="200" w:lineRule="exact"/>
              <w:rPr>
                <w:rFonts w:cs="宋体" w:hint="default"/>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rsidR="00EA6A60" w:rsidRDefault="001E527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A6A60">
        <w:trPr>
          <w:trHeight w:val="90"/>
        </w:trPr>
        <w:tc>
          <w:tcPr>
            <w:tcW w:w="472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人员经费</w:t>
            </w:r>
          </w:p>
        </w:tc>
        <w:tc>
          <w:tcPr>
            <w:tcW w:w="10639"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公用经费</w:t>
            </w:r>
          </w:p>
        </w:tc>
      </w:tr>
      <w:tr w:rsidR="00EA6A60">
        <w:trPr>
          <w:trHeight w:val="312"/>
        </w:trPr>
        <w:tc>
          <w:tcPr>
            <w:tcW w:w="605"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83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80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金额</w:t>
            </w:r>
          </w:p>
        </w:tc>
      </w:tr>
      <w:tr w:rsidR="00EA6A60">
        <w:trPr>
          <w:trHeight w:val="312"/>
        </w:trPr>
        <w:tc>
          <w:tcPr>
            <w:tcW w:w="6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spacing w:line="200" w:lineRule="exact"/>
              <w:jc w:val="center"/>
              <w:rPr>
                <w:rFonts w:cs="宋体" w:hint="default"/>
                <w:b/>
                <w:color w:val="000000"/>
                <w:sz w:val="18"/>
                <w:szCs w:val="18"/>
              </w:rPr>
            </w:pPr>
          </w:p>
        </w:tc>
        <w:tc>
          <w:tcPr>
            <w:tcW w:w="27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spacing w:line="200" w:lineRule="exact"/>
              <w:jc w:val="center"/>
              <w:rPr>
                <w:rFonts w:cs="宋体" w:hint="default"/>
                <w:b/>
                <w:color w:val="000000"/>
                <w:sz w:val="18"/>
                <w:szCs w:val="18"/>
              </w:rPr>
            </w:pPr>
          </w:p>
        </w:tc>
        <w:tc>
          <w:tcPr>
            <w:tcW w:w="137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spacing w:line="200" w:lineRule="exact"/>
              <w:jc w:val="center"/>
              <w:rPr>
                <w:rFonts w:cs="宋体" w:hint="default"/>
                <w:b/>
                <w:color w:val="000000"/>
                <w:sz w:val="18"/>
                <w:szCs w:val="18"/>
              </w:rPr>
            </w:pPr>
          </w:p>
        </w:tc>
        <w:tc>
          <w:tcPr>
            <w:tcW w:w="83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spacing w:line="200" w:lineRule="exact"/>
              <w:jc w:val="center"/>
              <w:rPr>
                <w:rFonts w:cs="宋体" w:hint="default"/>
                <w:b/>
                <w:color w:val="000000"/>
                <w:sz w:val="18"/>
                <w:szCs w:val="18"/>
              </w:rPr>
            </w:pPr>
          </w:p>
        </w:tc>
        <w:tc>
          <w:tcPr>
            <w:tcW w:w="192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spacing w:line="200" w:lineRule="exact"/>
              <w:jc w:val="center"/>
              <w:rPr>
                <w:rFonts w:cs="宋体" w:hint="default"/>
                <w:b/>
                <w:color w:val="000000"/>
                <w:sz w:val="18"/>
                <w:szCs w:val="18"/>
              </w:rPr>
            </w:pPr>
          </w:p>
        </w:tc>
        <w:tc>
          <w:tcPr>
            <w:tcW w:w="165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spacing w:line="200" w:lineRule="exact"/>
              <w:jc w:val="center"/>
              <w:rPr>
                <w:rFonts w:cs="宋体" w:hint="default"/>
                <w:b/>
                <w:color w:val="000000"/>
                <w:sz w:val="18"/>
                <w:szCs w:val="18"/>
              </w:rPr>
            </w:pPr>
          </w:p>
        </w:tc>
        <w:tc>
          <w:tcPr>
            <w:tcW w:w="8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spacing w:line="200" w:lineRule="exact"/>
              <w:jc w:val="center"/>
              <w:rPr>
                <w:rFonts w:cs="宋体" w:hint="default"/>
                <w:b/>
                <w:color w:val="000000"/>
                <w:sz w:val="18"/>
                <w:szCs w:val="18"/>
              </w:rPr>
            </w:pPr>
          </w:p>
        </w:tc>
        <w:tc>
          <w:tcPr>
            <w:tcW w:w="352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spacing w:line="200" w:lineRule="exact"/>
              <w:jc w:val="center"/>
              <w:rPr>
                <w:rFonts w:cs="宋体" w:hint="default"/>
                <w:b/>
                <w:color w:val="000000"/>
                <w:sz w:val="18"/>
                <w:szCs w:val="18"/>
              </w:rPr>
            </w:pPr>
          </w:p>
        </w:tc>
        <w:tc>
          <w:tcPr>
            <w:tcW w:w="188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spacing w:line="200" w:lineRule="exact"/>
              <w:jc w:val="center"/>
              <w:rPr>
                <w:rFonts w:cs="宋体" w:hint="default"/>
                <w:b/>
                <w:color w:val="000000"/>
                <w:sz w:val="18"/>
                <w:szCs w:val="18"/>
              </w:rPr>
            </w:pP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301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工资福利支出</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515.15</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302</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商品和服务支出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310</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资本性支出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30101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基本工资</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177.76</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30201</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办公费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31001</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房屋建筑物购建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30102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津贴补贴</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27.97</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30202</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印刷费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31002</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办公设备购置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30103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奖金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30203</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咨询费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31003</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专用设备购置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30106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伙食补助费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30204</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手续费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31005</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基础设施建设</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30107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绩效工资</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96.14</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30205</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水费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31006</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大型修缮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30108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84.85</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30206</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电费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31007</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30109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职业年金缴费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42.43</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30207</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邮电费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31008</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物资储备</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30110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39.36</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30208</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取暖费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31009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土地补偿</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30111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30209</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物业管理费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31010</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安置补助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30112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其他社会保障缴费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30211</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差旅费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31011</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30113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住房公积金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42.69</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30212</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因公出国（境）费用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31012</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拆迁补偿</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30114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医疗费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30213</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维修（护）费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31013</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公务用车购置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30199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其他工资福利支出</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2.88</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30214</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租赁费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31019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其他交通工具购置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303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对个人和家庭的补助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57.65</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30215</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会议费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31021</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文物和陈列品购置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30301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离休费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30216</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培训费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31022</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无形资产购置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30302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退休费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30217</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公务接待费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31099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其他资本性支出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30303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退职（役）费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30218</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专用材料费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312</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对企业补助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30304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抚恤金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7.77</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30224</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被装购置费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31201</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资本金注入</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30305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生活补助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46.48</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30225</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专用燃料费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31203</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30306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救济费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30226</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劳务费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31204</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费用补贴</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30307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医疗费补助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3.40</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30227</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委托业务费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31205</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利息补贴</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30308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助学金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30228</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工会经费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31206</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30309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奖励金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30229</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福利费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31299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其他对企业补助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30310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个人农业生产补贴</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30231</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399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其他支出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30311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代缴社会保险费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30239</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其他交通费用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39907</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国家赔偿费用支出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30399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30240</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税金及附加费用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39908</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EA6A60">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30299</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39909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经常性赠与</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EA6A60">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307</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b/>
                <w:bCs/>
                <w:color w:val="000000"/>
                <w:sz w:val="18"/>
                <w:szCs w:val="18"/>
              </w:rPr>
            </w:pPr>
            <w:r>
              <w:rPr>
                <w:rFonts w:cs="宋体"/>
                <w:b/>
                <w:bCs/>
                <w:color w:val="000000"/>
                <w:sz w:val="18"/>
                <w:szCs w:val="18"/>
              </w:rPr>
              <w:t>债务利息及费用支出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39910</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资本性赠与</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EA6A60">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30701</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国内债务付息</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39999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其他支出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EA6A60">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30702</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国外债务付息</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color w:val="000000"/>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color w:val="000000"/>
                <w:sz w:val="18"/>
                <w:szCs w:val="18"/>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r>
      <w:tr w:rsidR="00EA6A6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EA6A60">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30703</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国内债务发行费用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color w:val="000000"/>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color w:val="000000"/>
                <w:sz w:val="18"/>
                <w:szCs w:val="18"/>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r>
      <w:tr w:rsidR="00EA6A60">
        <w:trPr>
          <w:trHeight w:val="155"/>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EA6A60">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30704</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textAlignment w:val="center"/>
              <w:rPr>
                <w:rFonts w:cs="宋体" w:hint="default"/>
                <w:color w:val="000000"/>
                <w:sz w:val="18"/>
                <w:szCs w:val="18"/>
              </w:rPr>
            </w:pPr>
            <w:r>
              <w:rPr>
                <w:rFonts w:cs="宋体"/>
                <w:color w:val="000000"/>
                <w:sz w:val="18"/>
                <w:szCs w:val="18"/>
              </w:rPr>
              <w:t xml:space="preserve">  国外债务发行费用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color w:val="000000"/>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rPr>
                <w:rFonts w:cs="宋体" w:hint="default"/>
                <w:color w:val="000000"/>
                <w:sz w:val="18"/>
                <w:szCs w:val="18"/>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spacing w:line="200" w:lineRule="exact"/>
              <w:jc w:val="right"/>
              <w:rPr>
                <w:rFonts w:ascii="Times New Roman" w:hAnsi="Times New Roman" w:hint="default"/>
                <w:color w:val="000000"/>
                <w:sz w:val="18"/>
                <w:szCs w:val="18"/>
              </w:rPr>
            </w:pPr>
          </w:p>
        </w:tc>
      </w:tr>
      <w:tr w:rsidR="00EA6A60">
        <w:trPr>
          <w:trHeight w:val="310"/>
        </w:trPr>
        <w:tc>
          <w:tcPr>
            <w:tcW w:w="334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人员经费合计</w:t>
            </w:r>
          </w:p>
        </w:tc>
        <w:tc>
          <w:tcPr>
            <w:tcW w:w="137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1E5275">
            <w:pPr>
              <w:wordWrap w:val="0"/>
              <w:spacing w:line="200"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572.80</w:t>
            </w:r>
            <w:r>
              <w:rPr>
                <w:rFonts w:ascii="Times New Roman" w:hAnsi="Times New Roman"/>
                <w:color w:val="000000"/>
                <w:sz w:val="18"/>
              </w:rPr>
              <w:t xml:space="preserve"> </w:t>
            </w:r>
          </w:p>
        </w:tc>
        <w:tc>
          <w:tcPr>
            <w:tcW w:w="8750"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spacing w:line="200" w:lineRule="exact"/>
              <w:jc w:val="center"/>
              <w:textAlignment w:val="center"/>
              <w:rPr>
                <w:rFonts w:cs="宋体" w:hint="default"/>
                <w:b/>
                <w:color w:val="000000"/>
                <w:sz w:val="18"/>
                <w:szCs w:val="18"/>
              </w:rPr>
            </w:pPr>
            <w:r>
              <w:rPr>
                <w:rFonts w:cs="宋体"/>
                <w:b/>
                <w:color w:val="000000"/>
                <w:sz w:val="18"/>
                <w:szCs w:val="18"/>
              </w:rPr>
              <w:t>公用经费合计</w:t>
            </w:r>
          </w:p>
        </w:tc>
        <w:tc>
          <w:tcPr>
            <w:tcW w:w="18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EA6A60" w:rsidRDefault="001E5275">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15378" w:type="dxa"/>
        <w:tblLayout w:type="fixed"/>
        <w:tblCellMar>
          <w:left w:w="0" w:type="dxa"/>
          <w:right w:w="0" w:type="dxa"/>
        </w:tblCellMar>
        <w:tblLook w:val="04A0" w:firstRow="1" w:lastRow="0" w:firstColumn="1" w:lastColumn="0" w:noHBand="0" w:noVBand="1"/>
      </w:tblPr>
      <w:tblGrid>
        <w:gridCol w:w="1642"/>
        <w:gridCol w:w="3297"/>
        <w:gridCol w:w="1707"/>
        <w:gridCol w:w="1707"/>
        <w:gridCol w:w="1707"/>
        <w:gridCol w:w="1707"/>
        <w:gridCol w:w="1772"/>
        <w:gridCol w:w="1839"/>
      </w:tblGrid>
      <w:tr w:rsidR="00EA6A60">
        <w:trPr>
          <w:trHeight w:val="644"/>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rsidR="00EA6A60" w:rsidRDefault="001E5275">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EA6A60">
        <w:trPr>
          <w:trHeight w:val="329"/>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rsidR="00EA6A60" w:rsidRDefault="001E5275">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垫江县新民中心卫生院</w:t>
            </w:r>
          </w:p>
        </w:tc>
        <w:tc>
          <w:tcPr>
            <w:tcW w:w="1707"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EA6A60" w:rsidRDefault="001E5275">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EA6A60">
        <w:trPr>
          <w:trHeight w:val="329"/>
        </w:trPr>
        <w:tc>
          <w:tcPr>
            <w:tcW w:w="6646" w:type="dxa"/>
            <w:gridSpan w:val="3"/>
            <w:vMerge/>
            <w:tcBorders>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EA6A60" w:rsidRDefault="001E5275">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A6A60">
        <w:trPr>
          <w:trHeight w:val="339"/>
        </w:trPr>
        <w:tc>
          <w:tcPr>
            <w:tcW w:w="493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项目</w:t>
            </w:r>
          </w:p>
        </w:tc>
        <w:tc>
          <w:tcPr>
            <w:tcW w:w="1707"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年初结转和结余</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本年收入</w:t>
            </w:r>
          </w:p>
        </w:tc>
        <w:tc>
          <w:tcPr>
            <w:tcW w:w="5186"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年末结转和结余</w:t>
            </w:r>
          </w:p>
        </w:tc>
      </w:tr>
      <w:tr w:rsidR="00EA6A60">
        <w:trPr>
          <w:trHeight w:val="335"/>
        </w:trPr>
        <w:tc>
          <w:tcPr>
            <w:tcW w:w="164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功能分类科目编码</w:t>
            </w:r>
          </w:p>
        </w:tc>
        <w:tc>
          <w:tcPr>
            <w:tcW w:w="329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70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70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合计</w:t>
            </w:r>
          </w:p>
        </w:tc>
        <w:tc>
          <w:tcPr>
            <w:tcW w:w="170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基本支出</w:t>
            </w:r>
          </w:p>
        </w:tc>
        <w:tc>
          <w:tcPr>
            <w:tcW w:w="177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r>
      <w:tr w:rsidR="00EA6A60">
        <w:trPr>
          <w:trHeight w:val="335"/>
        </w:trPr>
        <w:tc>
          <w:tcPr>
            <w:tcW w:w="16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329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70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7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7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77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r>
      <w:tr w:rsidR="00EA6A60">
        <w:trPr>
          <w:trHeight w:val="645"/>
        </w:trPr>
        <w:tc>
          <w:tcPr>
            <w:tcW w:w="16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329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70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7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7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77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r>
      <w:tr w:rsidR="00EA6A60">
        <w:trPr>
          <w:trHeight w:val="339"/>
        </w:trPr>
        <w:tc>
          <w:tcPr>
            <w:tcW w:w="4939"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合计</w:t>
            </w:r>
          </w:p>
        </w:tc>
        <w:tc>
          <w:tcPr>
            <w:tcW w:w="17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A6A60">
        <w:trPr>
          <w:trHeight w:val="349"/>
        </w:trPr>
        <w:tc>
          <w:tcPr>
            <w:tcW w:w="164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jc w:val="both"/>
              <w:textAlignment w:val="center"/>
              <w:rPr>
                <w:rFonts w:cs="宋体" w:hint="default"/>
                <w:color w:val="000000"/>
                <w:sz w:val="20"/>
                <w:szCs w:val="20"/>
              </w:rPr>
            </w:pP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jc w:val="both"/>
              <w:textAlignment w:val="center"/>
              <w:rPr>
                <w:rFonts w:cs="宋体" w:hint="default"/>
                <w:color w:val="000000"/>
                <w:sz w:val="20"/>
                <w:szCs w:val="20"/>
              </w:rPr>
            </w:pPr>
          </w:p>
        </w:tc>
        <w:tc>
          <w:tcPr>
            <w:tcW w:w="17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7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A6A60" w:rsidRDefault="001E5275">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EA6A60" w:rsidRDefault="001E5275">
      <w:pPr>
        <w:rPr>
          <w:rFonts w:cs="宋体" w:hint="default"/>
          <w:sz w:val="21"/>
          <w:szCs w:val="21"/>
        </w:rPr>
      </w:pPr>
      <w:r>
        <w:rPr>
          <w:rFonts w:cs="宋体"/>
          <w:sz w:val="21"/>
          <w:szCs w:val="21"/>
        </w:rPr>
        <w:br w:type="page"/>
      </w:r>
    </w:p>
    <w:tbl>
      <w:tblPr>
        <w:tblW w:w="15378" w:type="dxa"/>
        <w:tblLayout w:type="fixed"/>
        <w:tblCellMar>
          <w:left w:w="0" w:type="dxa"/>
          <w:right w:w="0" w:type="dxa"/>
        </w:tblCellMar>
        <w:tblLook w:val="04A0" w:firstRow="1" w:lastRow="0" w:firstColumn="1" w:lastColumn="0" w:noHBand="0" w:noVBand="1"/>
      </w:tblPr>
      <w:tblGrid>
        <w:gridCol w:w="2008"/>
        <w:gridCol w:w="2928"/>
        <w:gridCol w:w="3276"/>
        <w:gridCol w:w="200"/>
        <w:gridCol w:w="3475"/>
        <w:gridCol w:w="77"/>
        <w:gridCol w:w="3414"/>
      </w:tblGrid>
      <w:tr w:rsidR="00EA6A60">
        <w:trPr>
          <w:trHeight w:val="650"/>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rsidR="00EA6A60" w:rsidRDefault="001E5275">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EA6A60">
        <w:trPr>
          <w:trHeight w:val="332"/>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rsidR="00EA6A60" w:rsidRDefault="001E5275">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垫江县新民中心卫生院</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rsidR="00EA6A60" w:rsidRDefault="001E5275">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EA6A60">
        <w:trPr>
          <w:trHeight w:val="332"/>
        </w:trPr>
        <w:tc>
          <w:tcPr>
            <w:tcW w:w="8212" w:type="dxa"/>
            <w:gridSpan w:val="3"/>
            <w:vMerge/>
            <w:tcBorders>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rsidR="00EA6A60" w:rsidRDefault="00EA6A60">
            <w:pPr>
              <w:rPr>
                <w:rFonts w:cs="宋体" w:hint="default"/>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rsidR="00EA6A60" w:rsidRDefault="001E5275">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A6A60">
        <w:trPr>
          <w:trHeight w:val="422"/>
        </w:trPr>
        <w:tc>
          <w:tcPr>
            <w:tcW w:w="493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1E5275">
            <w:pPr>
              <w:jc w:val="center"/>
              <w:textAlignment w:val="bottom"/>
              <w:rPr>
                <w:rFonts w:cs="宋体" w:hint="default"/>
                <w:b/>
                <w:color w:val="000000"/>
                <w:sz w:val="20"/>
                <w:szCs w:val="20"/>
              </w:rPr>
            </w:pPr>
            <w:r>
              <w:rPr>
                <w:rFonts w:cs="宋体"/>
                <w:b/>
                <w:color w:val="000000"/>
                <w:sz w:val="20"/>
                <w:szCs w:val="20"/>
              </w:rPr>
              <w:t>项目</w:t>
            </w:r>
          </w:p>
        </w:tc>
        <w:tc>
          <w:tcPr>
            <w:tcW w:w="1044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A6A60" w:rsidRDefault="001E5275">
            <w:pPr>
              <w:jc w:val="center"/>
              <w:textAlignment w:val="bottom"/>
              <w:rPr>
                <w:rFonts w:cs="宋体" w:hint="default"/>
                <w:b/>
                <w:color w:val="000000"/>
                <w:sz w:val="20"/>
                <w:szCs w:val="20"/>
              </w:rPr>
            </w:pPr>
            <w:r>
              <w:rPr>
                <w:rFonts w:cs="宋体"/>
                <w:b/>
                <w:color w:val="000000"/>
                <w:sz w:val="20"/>
                <w:szCs w:val="20"/>
              </w:rPr>
              <w:t>本年支出</w:t>
            </w:r>
          </w:p>
        </w:tc>
      </w:tr>
      <w:tr w:rsidR="00EA6A60">
        <w:trPr>
          <w:trHeight w:val="339"/>
        </w:trPr>
        <w:tc>
          <w:tcPr>
            <w:tcW w:w="200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科目名称</w:t>
            </w:r>
          </w:p>
        </w:tc>
        <w:tc>
          <w:tcPr>
            <w:tcW w:w="3476"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合计</w:t>
            </w:r>
          </w:p>
        </w:tc>
        <w:tc>
          <w:tcPr>
            <w:tcW w:w="347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项目支出</w:t>
            </w:r>
          </w:p>
        </w:tc>
      </w:tr>
      <w:tr w:rsidR="00EA6A60">
        <w:trPr>
          <w:trHeight w:val="339"/>
        </w:trPr>
        <w:tc>
          <w:tcPr>
            <w:tcW w:w="20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292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34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3491"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r>
      <w:tr w:rsidR="00EA6A60">
        <w:trPr>
          <w:trHeight w:val="339"/>
        </w:trPr>
        <w:tc>
          <w:tcPr>
            <w:tcW w:w="20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292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34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3491"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r>
      <w:tr w:rsidR="00EA6A60">
        <w:trPr>
          <w:trHeight w:val="326"/>
        </w:trPr>
        <w:tc>
          <w:tcPr>
            <w:tcW w:w="20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292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34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c>
          <w:tcPr>
            <w:tcW w:w="3491"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A6A60" w:rsidRDefault="00EA6A60">
            <w:pPr>
              <w:jc w:val="center"/>
              <w:rPr>
                <w:rFonts w:cs="宋体" w:hint="default"/>
                <w:b/>
                <w:color w:val="000000"/>
                <w:sz w:val="20"/>
                <w:szCs w:val="20"/>
              </w:rPr>
            </w:pPr>
          </w:p>
        </w:tc>
      </w:tr>
      <w:tr w:rsidR="00EA6A60">
        <w:trPr>
          <w:trHeight w:val="611"/>
        </w:trPr>
        <w:tc>
          <w:tcPr>
            <w:tcW w:w="49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A6A60" w:rsidRDefault="001E5275">
            <w:pPr>
              <w:jc w:val="center"/>
              <w:textAlignment w:val="center"/>
              <w:rPr>
                <w:rFonts w:cs="宋体" w:hint="default"/>
                <w:b/>
                <w:color w:val="000000"/>
                <w:sz w:val="20"/>
                <w:szCs w:val="20"/>
              </w:rPr>
            </w:pPr>
            <w:r>
              <w:rPr>
                <w:rFonts w:cs="宋体"/>
                <w:b/>
                <w:color w:val="000000"/>
                <w:sz w:val="20"/>
                <w:szCs w:val="20"/>
              </w:rPr>
              <w:t>合计</w:t>
            </w:r>
          </w:p>
        </w:tc>
        <w:tc>
          <w:tcPr>
            <w:tcW w:w="34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jc w:val="right"/>
              <w:rPr>
                <w:rFonts w:ascii="Times New Roman" w:hAnsi="Times New Roman" w:hint="default"/>
                <w:b/>
                <w:color w:val="000000"/>
                <w:sz w:val="20"/>
                <w:szCs w:val="20"/>
              </w:rPr>
            </w:pPr>
          </w:p>
        </w:tc>
        <w:tc>
          <w:tcPr>
            <w:tcW w:w="349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A6A60">
        <w:trPr>
          <w:trHeight w:val="488"/>
        </w:trPr>
        <w:tc>
          <w:tcPr>
            <w:tcW w:w="200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textAlignment w:val="center"/>
              <w:rPr>
                <w:rFonts w:cs="宋体" w:hint="default"/>
                <w:color w:val="000000"/>
                <w:sz w:val="20"/>
                <w:szCs w:val="20"/>
              </w:rPr>
            </w:pPr>
          </w:p>
        </w:tc>
        <w:tc>
          <w:tcPr>
            <w:tcW w:w="29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textAlignment w:val="center"/>
              <w:rPr>
                <w:rFonts w:cs="宋体" w:hint="default"/>
                <w:color w:val="000000"/>
                <w:sz w:val="20"/>
                <w:szCs w:val="20"/>
              </w:rPr>
            </w:pPr>
          </w:p>
        </w:tc>
        <w:tc>
          <w:tcPr>
            <w:tcW w:w="34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34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EA6A60">
            <w:pPr>
              <w:jc w:val="right"/>
              <w:rPr>
                <w:rFonts w:ascii="Times New Roman" w:hAnsi="Times New Roman" w:hint="default"/>
                <w:b/>
                <w:color w:val="000000"/>
                <w:sz w:val="20"/>
                <w:szCs w:val="20"/>
              </w:rPr>
            </w:pPr>
          </w:p>
        </w:tc>
        <w:tc>
          <w:tcPr>
            <w:tcW w:w="349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A6A60" w:rsidRDefault="001E527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EA6A60" w:rsidRDefault="001E5275">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EA6A60" w:rsidRDefault="001E5275">
      <w:pPr>
        <w:rPr>
          <w:rFonts w:cs="宋体" w:hint="default"/>
          <w:sz w:val="21"/>
          <w:szCs w:val="21"/>
        </w:rPr>
      </w:pPr>
      <w:r>
        <w:rPr>
          <w:rFonts w:cs="宋体" w:hint="default"/>
          <w:sz w:val="21"/>
          <w:szCs w:val="21"/>
        </w:rPr>
        <w:br w:type="page"/>
      </w:r>
    </w:p>
    <w:tbl>
      <w:tblPr>
        <w:tblW w:w="14182" w:type="dxa"/>
        <w:tblLayout w:type="fixed"/>
        <w:tblCellMar>
          <w:left w:w="170" w:type="dxa"/>
          <w:right w:w="170" w:type="dxa"/>
        </w:tblCellMar>
        <w:tblLook w:val="04A0" w:firstRow="1" w:lastRow="0" w:firstColumn="1" w:lastColumn="0" w:noHBand="0" w:noVBand="1"/>
      </w:tblPr>
      <w:tblGrid>
        <w:gridCol w:w="3190"/>
        <w:gridCol w:w="2425"/>
        <w:gridCol w:w="2384"/>
        <w:gridCol w:w="3687"/>
        <w:gridCol w:w="2496"/>
      </w:tblGrid>
      <w:tr w:rsidR="00EA6A60">
        <w:trPr>
          <w:trHeight w:val="343"/>
        </w:trPr>
        <w:tc>
          <w:tcPr>
            <w:tcW w:w="14182" w:type="dxa"/>
            <w:gridSpan w:val="5"/>
            <w:shd w:val="clear" w:color="auto" w:fill="auto"/>
            <w:noWrap/>
            <w:tcMar>
              <w:top w:w="15" w:type="dxa"/>
              <w:left w:w="15" w:type="dxa"/>
              <w:right w:w="15" w:type="dxa"/>
            </w:tcMar>
            <w:vAlign w:val="bottom"/>
          </w:tcPr>
          <w:p w:rsidR="00EA6A60" w:rsidRDefault="001E5275">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EA6A60">
        <w:trPr>
          <w:trHeight w:val="244"/>
        </w:trPr>
        <w:tc>
          <w:tcPr>
            <w:tcW w:w="3190" w:type="dxa"/>
            <w:shd w:val="clear" w:color="auto" w:fill="auto"/>
            <w:noWrap/>
            <w:tcMar>
              <w:top w:w="15" w:type="dxa"/>
              <w:left w:w="15" w:type="dxa"/>
              <w:right w:w="15" w:type="dxa"/>
            </w:tcMar>
            <w:vAlign w:val="bottom"/>
          </w:tcPr>
          <w:p w:rsidR="00EA6A60" w:rsidRDefault="00EA6A60">
            <w:pPr>
              <w:spacing w:line="280" w:lineRule="exact"/>
              <w:rPr>
                <w:rFonts w:cs="宋体" w:hint="default"/>
                <w:color w:val="000000"/>
                <w:kern w:val="2"/>
                <w:sz w:val="20"/>
                <w:szCs w:val="20"/>
              </w:rPr>
            </w:pPr>
          </w:p>
        </w:tc>
        <w:tc>
          <w:tcPr>
            <w:tcW w:w="2425" w:type="dxa"/>
            <w:shd w:val="clear" w:color="auto" w:fill="auto"/>
            <w:noWrap/>
            <w:tcMar>
              <w:top w:w="15" w:type="dxa"/>
              <w:left w:w="15" w:type="dxa"/>
              <w:right w:w="15" w:type="dxa"/>
            </w:tcMar>
            <w:vAlign w:val="bottom"/>
          </w:tcPr>
          <w:p w:rsidR="00EA6A60" w:rsidRDefault="00EA6A60">
            <w:pPr>
              <w:spacing w:line="280" w:lineRule="exact"/>
              <w:jc w:val="center"/>
              <w:rPr>
                <w:rFonts w:cs="宋体" w:hint="default"/>
                <w:color w:val="000000"/>
                <w:kern w:val="2"/>
                <w:sz w:val="20"/>
                <w:szCs w:val="20"/>
              </w:rPr>
            </w:pPr>
          </w:p>
        </w:tc>
        <w:tc>
          <w:tcPr>
            <w:tcW w:w="2384" w:type="dxa"/>
            <w:shd w:val="clear" w:color="auto" w:fill="auto"/>
            <w:noWrap/>
            <w:tcMar>
              <w:top w:w="15" w:type="dxa"/>
              <w:left w:w="15" w:type="dxa"/>
              <w:right w:w="15" w:type="dxa"/>
            </w:tcMar>
            <w:vAlign w:val="bottom"/>
          </w:tcPr>
          <w:p w:rsidR="00EA6A60" w:rsidRDefault="00EA6A60">
            <w:pPr>
              <w:spacing w:line="280" w:lineRule="exact"/>
              <w:jc w:val="right"/>
              <w:rPr>
                <w:rFonts w:cs="宋体" w:hint="default"/>
                <w:color w:val="000000"/>
                <w:kern w:val="2"/>
                <w:sz w:val="20"/>
                <w:szCs w:val="20"/>
              </w:rPr>
            </w:pPr>
          </w:p>
        </w:tc>
        <w:tc>
          <w:tcPr>
            <w:tcW w:w="3687" w:type="dxa"/>
            <w:shd w:val="clear" w:color="auto" w:fill="auto"/>
            <w:noWrap/>
            <w:tcMar>
              <w:top w:w="15" w:type="dxa"/>
              <w:left w:w="15" w:type="dxa"/>
              <w:right w:w="15" w:type="dxa"/>
            </w:tcMar>
            <w:vAlign w:val="bottom"/>
          </w:tcPr>
          <w:p w:rsidR="00EA6A60" w:rsidRDefault="00EA6A60">
            <w:pPr>
              <w:spacing w:line="280" w:lineRule="exact"/>
              <w:rPr>
                <w:rFonts w:cs="宋体" w:hint="default"/>
                <w:color w:val="000000"/>
                <w:kern w:val="2"/>
                <w:sz w:val="20"/>
                <w:szCs w:val="20"/>
              </w:rPr>
            </w:pPr>
          </w:p>
        </w:tc>
        <w:tc>
          <w:tcPr>
            <w:tcW w:w="2496" w:type="dxa"/>
            <w:shd w:val="clear" w:color="auto" w:fill="auto"/>
            <w:noWrap/>
            <w:tcMar>
              <w:top w:w="15" w:type="dxa"/>
              <w:left w:w="15" w:type="dxa"/>
              <w:right w:w="15" w:type="dxa"/>
            </w:tcMar>
            <w:vAlign w:val="bottom"/>
          </w:tcPr>
          <w:p w:rsidR="00EA6A60" w:rsidRDefault="001E5275">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EA6A60">
        <w:trPr>
          <w:trHeight w:val="244"/>
        </w:trPr>
        <w:tc>
          <w:tcPr>
            <w:tcW w:w="5615" w:type="dxa"/>
            <w:gridSpan w:val="2"/>
            <w:tcBorders>
              <w:top w:val="nil"/>
              <w:left w:val="nil"/>
              <w:bottom w:val="single" w:sz="4" w:space="0" w:color="auto"/>
              <w:right w:val="nil"/>
            </w:tcBorders>
            <w:shd w:val="clear" w:color="auto" w:fill="auto"/>
            <w:noWrap/>
            <w:tcMar>
              <w:top w:w="15" w:type="dxa"/>
              <w:left w:w="15" w:type="dxa"/>
              <w:right w:w="15" w:type="dxa"/>
            </w:tcMar>
            <w:vAlign w:val="bottom"/>
          </w:tcPr>
          <w:p w:rsidR="00EA6A60" w:rsidRDefault="001E5275">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垫江县新民中心卫生院</w:t>
            </w:r>
          </w:p>
        </w:tc>
        <w:tc>
          <w:tcPr>
            <w:tcW w:w="2384" w:type="dxa"/>
            <w:tcBorders>
              <w:top w:val="nil"/>
              <w:left w:val="nil"/>
              <w:bottom w:val="single" w:sz="4" w:space="0" w:color="auto"/>
              <w:right w:val="nil"/>
            </w:tcBorders>
            <w:shd w:val="clear" w:color="auto" w:fill="auto"/>
            <w:noWrap/>
            <w:tcMar>
              <w:top w:w="15" w:type="dxa"/>
              <w:left w:w="15" w:type="dxa"/>
              <w:right w:w="15" w:type="dxa"/>
            </w:tcMar>
            <w:vAlign w:val="bottom"/>
          </w:tcPr>
          <w:p w:rsidR="00EA6A60" w:rsidRDefault="00EA6A60">
            <w:pPr>
              <w:spacing w:line="280" w:lineRule="exact"/>
              <w:jc w:val="right"/>
              <w:rPr>
                <w:rFonts w:cs="宋体" w:hint="default"/>
                <w:color w:val="000000"/>
                <w:kern w:val="2"/>
                <w:sz w:val="20"/>
                <w:szCs w:val="20"/>
              </w:rPr>
            </w:pPr>
          </w:p>
        </w:tc>
        <w:tc>
          <w:tcPr>
            <w:tcW w:w="3687" w:type="dxa"/>
            <w:tcBorders>
              <w:top w:val="nil"/>
              <w:left w:val="nil"/>
              <w:bottom w:val="single" w:sz="4" w:space="0" w:color="auto"/>
              <w:right w:val="nil"/>
            </w:tcBorders>
            <w:shd w:val="clear" w:color="auto" w:fill="auto"/>
            <w:noWrap/>
            <w:tcMar>
              <w:top w:w="15" w:type="dxa"/>
              <w:left w:w="15" w:type="dxa"/>
              <w:right w:w="15" w:type="dxa"/>
            </w:tcMar>
            <w:vAlign w:val="bottom"/>
          </w:tcPr>
          <w:p w:rsidR="00EA6A60" w:rsidRDefault="00EA6A60">
            <w:pPr>
              <w:spacing w:line="280" w:lineRule="exact"/>
              <w:rPr>
                <w:rFonts w:cs="宋体" w:hint="default"/>
                <w:color w:val="000000"/>
                <w:kern w:val="2"/>
                <w:sz w:val="20"/>
                <w:szCs w:val="20"/>
              </w:rPr>
            </w:pPr>
          </w:p>
        </w:tc>
        <w:tc>
          <w:tcPr>
            <w:tcW w:w="2496" w:type="dxa"/>
            <w:tcBorders>
              <w:top w:val="nil"/>
              <w:left w:val="nil"/>
              <w:bottom w:val="single" w:sz="4" w:space="0" w:color="auto"/>
              <w:right w:val="nil"/>
            </w:tcBorders>
            <w:shd w:val="clear" w:color="auto" w:fill="auto"/>
            <w:noWrap/>
            <w:tcMar>
              <w:top w:w="15" w:type="dxa"/>
              <w:left w:w="15" w:type="dxa"/>
              <w:right w:w="15" w:type="dxa"/>
            </w:tcMar>
            <w:vAlign w:val="bottom"/>
          </w:tcPr>
          <w:p w:rsidR="00EA6A60" w:rsidRDefault="001E5275">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EA6A60">
        <w:trPr>
          <w:trHeight w:val="28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EA6A60">
        <w:trPr>
          <w:trHeight w:val="28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EA6A60">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EA6A60">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EA6A60">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EA6A60">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EA6A60">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0.59</w:t>
            </w:r>
            <w:r>
              <w:rPr>
                <w:rFonts w:ascii="Times New Roman" w:hAnsi="Times New Roman"/>
                <w:color w:val="000000"/>
                <w:sz w:val="18"/>
              </w:rPr>
              <w:t xml:space="preserve"> </w:t>
            </w:r>
          </w:p>
        </w:tc>
      </w:tr>
      <w:tr w:rsidR="00EA6A60">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0.59</w:t>
            </w:r>
            <w:r>
              <w:rPr>
                <w:rFonts w:ascii="Times New Roman" w:hAnsi="Times New Roman"/>
                <w:color w:val="000000"/>
                <w:sz w:val="18"/>
              </w:rPr>
              <w:t xml:space="preserve"> </w:t>
            </w:r>
          </w:p>
        </w:tc>
      </w:tr>
      <w:tr w:rsidR="00EA6A60">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A6A60">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0.59</w:t>
            </w:r>
            <w:r>
              <w:rPr>
                <w:rFonts w:ascii="Times New Roman" w:hAnsi="Times New Roman"/>
                <w:color w:val="000000"/>
                <w:sz w:val="18"/>
              </w:rPr>
              <w:t xml:space="preserve"> </w:t>
            </w:r>
          </w:p>
        </w:tc>
      </w:tr>
      <w:tr w:rsidR="00EA6A60">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0.59</w:t>
            </w:r>
            <w:r>
              <w:rPr>
                <w:rFonts w:ascii="Times New Roman" w:hAnsi="Times New Roman"/>
                <w:color w:val="000000"/>
                <w:sz w:val="18"/>
              </w:rPr>
              <w:t xml:space="preserve"> </w:t>
            </w:r>
          </w:p>
        </w:tc>
      </w:tr>
      <w:tr w:rsidR="00EA6A60">
        <w:trPr>
          <w:trHeight w:val="286"/>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EA6A60">
            <w:pPr>
              <w:spacing w:line="280" w:lineRule="exact"/>
              <w:rPr>
                <w:rFonts w:cs="宋体" w:hint="default"/>
                <w:color w:val="000000"/>
                <w:kern w:val="2"/>
                <w:sz w:val="16"/>
                <w:szCs w:val="16"/>
              </w:rPr>
            </w:pP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EA6A60">
            <w:pPr>
              <w:spacing w:line="280" w:lineRule="exact"/>
              <w:jc w:val="right"/>
              <w:rPr>
                <w:rFonts w:cs="宋体" w:hint="default"/>
                <w:color w:val="000000"/>
                <w:kern w:val="2"/>
                <w:sz w:val="16"/>
                <w:szCs w:val="16"/>
              </w:rPr>
            </w:pPr>
          </w:p>
        </w:tc>
      </w:tr>
      <w:tr w:rsidR="00EA6A60">
        <w:trPr>
          <w:trHeight w:val="389"/>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EA6A60">
            <w:pPr>
              <w:spacing w:line="280" w:lineRule="exact"/>
              <w:rPr>
                <w:rFonts w:cs="宋体" w:hint="default"/>
                <w:color w:val="000000"/>
                <w:kern w:val="2"/>
                <w:sz w:val="16"/>
                <w:szCs w:val="16"/>
              </w:rPr>
            </w:pP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EA6A60">
            <w:pPr>
              <w:spacing w:line="280" w:lineRule="exact"/>
              <w:jc w:val="right"/>
              <w:rPr>
                <w:rFonts w:cs="宋体" w:hint="default"/>
                <w:color w:val="000000"/>
                <w:kern w:val="2"/>
                <w:sz w:val="16"/>
                <w:szCs w:val="16"/>
              </w:rPr>
            </w:pPr>
          </w:p>
        </w:tc>
      </w:tr>
      <w:tr w:rsidR="00EA6A60">
        <w:trPr>
          <w:trHeight w:val="389"/>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1E5275">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1E527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3.34</w:t>
            </w: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A6A60" w:rsidRDefault="00EA6A60">
            <w:pPr>
              <w:spacing w:line="280" w:lineRule="exact"/>
              <w:rPr>
                <w:rFonts w:cs="宋体" w:hint="default"/>
                <w:color w:val="000000"/>
                <w:sz w:val="16"/>
                <w:szCs w:val="16"/>
              </w:rPr>
            </w:pP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A6A60" w:rsidRDefault="00EA6A60">
            <w:pPr>
              <w:spacing w:line="280" w:lineRule="exact"/>
              <w:jc w:val="right"/>
              <w:rPr>
                <w:rFonts w:cs="宋体" w:hint="default"/>
                <w:color w:val="000000"/>
                <w:sz w:val="16"/>
                <w:szCs w:val="16"/>
              </w:rPr>
            </w:pPr>
          </w:p>
        </w:tc>
      </w:tr>
    </w:tbl>
    <w:p w:rsidR="00EA6A60" w:rsidRDefault="001E5275">
      <w:pPr>
        <w:rPr>
          <w:rFonts w:cs="宋体" w:hint="default"/>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EA6A60">
      <w:headerReference w:type="default" r:id="rId7"/>
      <w:footerReference w:type="default" r:id="rId8"/>
      <w:pgSz w:w="16839" w:h="11907"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01D" w:rsidRDefault="0068601D">
      <w:pPr>
        <w:rPr>
          <w:rFonts w:hint="default"/>
        </w:rPr>
      </w:pPr>
      <w:r>
        <w:separator/>
      </w:r>
    </w:p>
  </w:endnote>
  <w:endnote w:type="continuationSeparator" w:id="0">
    <w:p w:rsidR="0068601D" w:rsidRDefault="0068601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275" w:rsidRDefault="001E5275">
    <w:pPr>
      <w:pStyle w:val="a5"/>
      <w:jc w:val="both"/>
      <w:rPr>
        <w:rFonts w:hint="default"/>
      </w:rPr>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E5275" w:rsidRDefault="001E5275">
                          <w:pPr>
                            <w:pStyle w:val="a5"/>
                            <w:rPr>
                              <w:rFonts w:hint="default"/>
                            </w:rPr>
                          </w:pPr>
                          <w:r>
                            <w:t xml:space="preserve"> </w:t>
                          </w:r>
                          <w:r>
                            <w:fldChar w:fldCharType="begin"/>
                          </w:r>
                          <w:r>
                            <w:instrText>PAGE   \* MERGEFORMAT</w:instrText>
                          </w:r>
                          <w:r>
                            <w:fldChar w:fldCharType="separate"/>
                          </w:r>
                          <w:r w:rsidR="00216A54" w:rsidRPr="00216A54">
                            <w:rPr>
                              <w:rFonts w:hint="default"/>
                              <w:noProof/>
                              <w:lang w:val="zh-CN"/>
                            </w:rPr>
                            <w:t>-</w:t>
                          </w:r>
                          <w:r w:rsidR="00216A54">
                            <w:rPr>
                              <w:rFonts w:hint="default"/>
                              <w:noProof/>
                            </w:rPr>
                            <w:t xml:space="preserve"> 15 -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JHQIAABk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137nNryiPadKbnird81aCUNfPhnjmQA+WD8OEORyUNUpqzRElt3Ne/&#10;6aM/ZgYrJS3IVlCNbaBEftCYZeTlILhB2A6C3qsbA/aOsUiWJxEfXJCDWDmjvmALljEHTExzZCpo&#10;GMSb0BMeW8TFcpmcwD7LwlpvLI+hIzzeLvcBcCaUIyg9EphOfIB/aU7nXYkEf/pOXo8bvfgN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w+DGJHQIAABkEAAAOAAAAAAAAAAAAAAAAAC4CAABkcnMvZTJvRG9jLnhtbFBLAQItABQABgAI&#10;AAAAIQBxqtG51wAAAAUBAAAPAAAAAAAAAAAAAAAAAHcEAABkcnMvZG93bnJldi54bWxQSwUGAAAA&#10;AAQABADzAAAAewUAAAAA&#10;" o:allowoverlap="f" filled="f" stroked="f" strokeweight=".5pt">
              <v:textbox style="mso-fit-shape-to-text:t" inset="0,0,0,0">
                <w:txbxContent>
                  <w:p w:rsidR="001E5275" w:rsidRDefault="001E5275">
                    <w:pPr>
                      <w:pStyle w:val="a5"/>
                      <w:rPr>
                        <w:rFonts w:hint="default"/>
                      </w:rPr>
                    </w:pPr>
                    <w:r>
                      <w:t xml:space="preserve"> </w:t>
                    </w:r>
                    <w:r>
                      <w:fldChar w:fldCharType="begin"/>
                    </w:r>
                    <w:r>
                      <w:instrText>PAGE   \* MERGEFORMAT</w:instrText>
                    </w:r>
                    <w:r>
                      <w:fldChar w:fldCharType="separate"/>
                    </w:r>
                    <w:r w:rsidR="00216A54" w:rsidRPr="00216A54">
                      <w:rPr>
                        <w:rFonts w:hint="default"/>
                        <w:noProof/>
                        <w:lang w:val="zh-CN"/>
                      </w:rPr>
                      <w:t>-</w:t>
                    </w:r>
                    <w:r w:rsidR="00216A54">
                      <w:rPr>
                        <w:rFonts w:hint="default"/>
                        <w:noProof/>
                      </w:rPr>
                      <w:t xml:space="preserve"> 15 -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1E5275" w:rsidRDefault="001E5275">
                          <w:pPr>
                            <w:pStyle w:val="a5"/>
                            <w:jc w:val="both"/>
                            <w:rPr>
                              <w:rFonts w:cs="宋体" w:hint="default"/>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7"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57iIQ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" o:allowoverlap="f" filled="f" stroked="f" strokeweight=".5pt">
              <v:textbox inset="0,0,0,0">
                <w:txbxContent>
                  <w:p w:rsidR="001E5275" w:rsidRDefault="001E5275">
                    <w:pPr>
                      <w:pStyle w:val="a5"/>
                      <w:jc w:val="both"/>
                      <w:rPr>
                        <w:rFonts w:cs="宋体" w:hint="default"/>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01D" w:rsidRDefault="0068601D">
      <w:pPr>
        <w:rPr>
          <w:rFonts w:hint="default"/>
        </w:rPr>
      </w:pPr>
      <w:r>
        <w:separator/>
      </w:r>
    </w:p>
  </w:footnote>
  <w:footnote w:type="continuationSeparator" w:id="0">
    <w:p w:rsidR="0068601D" w:rsidRDefault="0068601D">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275" w:rsidRDefault="001E5275">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1E5275"/>
    <w:rsid w:val="00216A54"/>
    <w:rsid w:val="002B254B"/>
    <w:rsid w:val="00466C9B"/>
    <w:rsid w:val="00550ABE"/>
    <w:rsid w:val="0068601D"/>
    <w:rsid w:val="00770383"/>
    <w:rsid w:val="007819D4"/>
    <w:rsid w:val="007B419D"/>
    <w:rsid w:val="007B7C4B"/>
    <w:rsid w:val="007D3D39"/>
    <w:rsid w:val="00994AF7"/>
    <w:rsid w:val="009B67B8"/>
    <w:rsid w:val="009D2B67"/>
    <w:rsid w:val="00A566F9"/>
    <w:rsid w:val="00AF2751"/>
    <w:rsid w:val="00B03CCD"/>
    <w:rsid w:val="00B90492"/>
    <w:rsid w:val="00BE2B89"/>
    <w:rsid w:val="00C10E9E"/>
    <w:rsid w:val="00C20C3E"/>
    <w:rsid w:val="00CF2ACF"/>
    <w:rsid w:val="00EA6A60"/>
    <w:rsid w:val="00F73F90"/>
    <w:rsid w:val="00FB4B3B"/>
    <w:rsid w:val="01474EBF"/>
    <w:rsid w:val="01F3521E"/>
    <w:rsid w:val="01FC66EF"/>
    <w:rsid w:val="02840C6B"/>
    <w:rsid w:val="03B87EA0"/>
    <w:rsid w:val="03E3214F"/>
    <w:rsid w:val="0443022B"/>
    <w:rsid w:val="044C50BA"/>
    <w:rsid w:val="05BC6D49"/>
    <w:rsid w:val="06194FF1"/>
    <w:rsid w:val="06A2550B"/>
    <w:rsid w:val="06F80EE2"/>
    <w:rsid w:val="07001CCA"/>
    <w:rsid w:val="075678DB"/>
    <w:rsid w:val="079D7CC7"/>
    <w:rsid w:val="08051BCA"/>
    <w:rsid w:val="080D0D1A"/>
    <w:rsid w:val="08604F7E"/>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9E7503"/>
    <w:rsid w:val="0FA25D96"/>
    <w:rsid w:val="107B59E5"/>
    <w:rsid w:val="10EC0126"/>
    <w:rsid w:val="10F70B9A"/>
    <w:rsid w:val="110421ED"/>
    <w:rsid w:val="111445C7"/>
    <w:rsid w:val="114278C6"/>
    <w:rsid w:val="1158083A"/>
    <w:rsid w:val="11643A4B"/>
    <w:rsid w:val="11ED0F98"/>
    <w:rsid w:val="11F03528"/>
    <w:rsid w:val="12C921C4"/>
    <w:rsid w:val="133A586E"/>
    <w:rsid w:val="13871C70"/>
    <w:rsid w:val="139B26AF"/>
    <w:rsid w:val="13A71CB4"/>
    <w:rsid w:val="13AF1D43"/>
    <w:rsid w:val="13CE1647"/>
    <w:rsid w:val="13FD55AB"/>
    <w:rsid w:val="140C7276"/>
    <w:rsid w:val="14200702"/>
    <w:rsid w:val="163A6CEE"/>
    <w:rsid w:val="173708E3"/>
    <w:rsid w:val="17B41C91"/>
    <w:rsid w:val="17C374FC"/>
    <w:rsid w:val="182E4AB6"/>
    <w:rsid w:val="18745F8F"/>
    <w:rsid w:val="189079DC"/>
    <w:rsid w:val="189B0D0B"/>
    <w:rsid w:val="18B43F7C"/>
    <w:rsid w:val="194A1770"/>
    <w:rsid w:val="19B906A4"/>
    <w:rsid w:val="1AE556CB"/>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4EF2044"/>
    <w:rsid w:val="2533755C"/>
    <w:rsid w:val="25791755"/>
    <w:rsid w:val="26396DF4"/>
    <w:rsid w:val="27054320"/>
    <w:rsid w:val="27167136"/>
    <w:rsid w:val="271B442C"/>
    <w:rsid w:val="27B23302"/>
    <w:rsid w:val="29310A5F"/>
    <w:rsid w:val="29C37A35"/>
    <w:rsid w:val="2A076083"/>
    <w:rsid w:val="2A73162E"/>
    <w:rsid w:val="2B167953"/>
    <w:rsid w:val="2B200583"/>
    <w:rsid w:val="2B8209DE"/>
    <w:rsid w:val="2BD2115E"/>
    <w:rsid w:val="2C636760"/>
    <w:rsid w:val="2C6762A3"/>
    <w:rsid w:val="2CCA07A0"/>
    <w:rsid w:val="2D8E2767"/>
    <w:rsid w:val="2FCA4B37"/>
    <w:rsid w:val="2FE029D7"/>
    <w:rsid w:val="2FF06E00"/>
    <w:rsid w:val="304F7890"/>
    <w:rsid w:val="30586FEC"/>
    <w:rsid w:val="315F0B22"/>
    <w:rsid w:val="31D84415"/>
    <w:rsid w:val="32285F6F"/>
    <w:rsid w:val="32770556"/>
    <w:rsid w:val="328E1743"/>
    <w:rsid w:val="329C0913"/>
    <w:rsid w:val="32AA0460"/>
    <w:rsid w:val="3337290D"/>
    <w:rsid w:val="337704BA"/>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B55F2"/>
    <w:rsid w:val="3B6F6EE0"/>
    <w:rsid w:val="3BA85BA7"/>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67AF9"/>
    <w:rsid w:val="42E86A87"/>
    <w:rsid w:val="43307B09"/>
    <w:rsid w:val="439A3EB9"/>
    <w:rsid w:val="43BB152F"/>
    <w:rsid w:val="44C37687"/>
    <w:rsid w:val="45CB699A"/>
    <w:rsid w:val="45E2495B"/>
    <w:rsid w:val="465B470D"/>
    <w:rsid w:val="466E28FE"/>
    <w:rsid w:val="469D6AD4"/>
    <w:rsid w:val="471E6C84"/>
    <w:rsid w:val="4748792B"/>
    <w:rsid w:val="475D719D"/>
    <w:rsid w:val="47674801"/>
    <w:rsid w:val="48225EF7"/>
    <w:rsid w:val="488F422B"/>
    <w:rsid w:val="48E36915"/>
    <w:rsid w:val="48EB6572"/>
    <w:rsid w:val="48F45C1F"/>
    <w:rsid w:val="495C4A24"/>
    <w:rsid w:val="497135DF"/>
    <w:rsid w:val="4A263DF2"/>
    <w:rsid w:val="4A6F6675"/>
    <w:rsid w:val="4B135857"/>
    <w:rsid w:val="4B7951CB"/>
    <w:rsid w:val="4B7C315C"/>
    <w:rsid w:val="4DAC4ACA"/>
    <w:rsid w:val="4DBE01D2"/>
    <w:rsid w:val="4F0C6BA3"/>
    <w:rsid w:val="4F186D58"/>
    <w:rsid w:val="50637DA4"/>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035723"/>
    <w:rsid w:val="5842572D"/>
    <w:rsid w:val="5A3B59D6"/>
    <w:rsid w:val="5A4C22B0"/>
    <w:rsid w:val="5AC55920"/>
    <w:rsid w:val="5AD134D8"/>
    <w:rsid w:val="5B9A01F8"/>
    <w:rsid w:val="5C263CE4"/>
    <w:rsid w:val="5C5D2777"/>
    <w:rsid w:val="5C653772"/>
    <w:rsid w:val="5CF66BF3"/>
    <w:rsid w:val="5D290C69"/>
    <w:rsid w:val="5D4B21F9"/>
    <w:rsid w:val="5D8F250B"/>
    <w:rsid w:val="5F2D4A41"/>
    <w:rsid w:val="60AF40BE"/>
    <w:rsid w:val="60C74F6C"/>
    <w:rsid w:val="60F1461E"/>
    <w:rsid w:val="61025A59"/>
    <w:rsid w:val="613D5BBC"/>
    <w:rsid w:val="61536C39"/>
    <w:rsid w:val="62944DD7"/>
    <w:rsid w:val="6319381F"/>
    <w:rsid w:val="63C25DC5"/>
    <w:rsid w:val="63C62057"/>
    <w:rsid w:val="64441617"/>
    <w:rsid w:val="64571EF5"/>
    <w:rsid w:val="64A57142"/>
    <w:rsid w:val="64FB113D"/>
    <w:rsid w:val="656152C6"/>
    <w:rsid w:val="6587477F"/>
    <w:rsid w:val="658C3A08"/>
    <w:rsid w:val="65C031CA"/>
    <w:rsid w:val="65CE6852"/>
    <w:rsid w:val="66267C04"/>
    <w:rsid w:val="663F505A"/>
    <w:rsid w:val="66EE5541"/>
    <w:rsid w:val="67924660"/>
    <w:rsid w:val="68407834"/>
    <w:rsid w:val="6883293E"/>
    <w:rsid w:val="688412AD"/>
    <w:rsid w:val="68EB1B71"/>
    <w:rsid w:val="692676ED"/>
    <w:rsid w:val="6A5D1C3D"/>
    <w:rsid w:val="6A6C7940"/>
    <w:rsid w:val="6AAD2300"/>
    <w:rsid w:val="6B474EF5"/>
    <w:rsid w:val="6C0A5AC5"/>
    <w:rsid w:val="6C560CAE"/>
    <w:rsid w:val="6C576495"/>
    <w:rsid w:val="6C8D730D"/>
    <w:rsid w:val="6CA60AC3"/>
    <w:rsid w:val="6D903FF5"/>
    <w:rsid w:val="6DA955B8"/>
    <w:rsid w:val="6DE346AB"/>
    <w:rsid w:val="6DE5391A"/>
    <w:rsid w:val="6E467834"/>
    <w:rsid w:val="6EFD1324"/>
    <w:rsid w:val="6F5A53AC"/>
    <w:rsid w:val="6FAC003D"/>
    <w:rsid w:val="6FE55E12"/>
    <w:rsid w:val="6FFB2E76"/>
    <w:rsid w:val="708F6F7F"/>
    <w:rsid w:val="70D94BD3"/>
    <w:rsid w:val="712109D2"/>
    <w:rsid w:val="71C34D91"/>
    <w:rsid w:val="72DB435C"/>
    <w:rsid w:val="72E2613A"/>
    <w:rsid w:val="72F771F4"/>
    <w:rsid w:val="73934AD2"/>
    <w:rsid w:val="74A7721F"/>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C9E1E8E"/>
    <w:rsid w:val="7CC819D9"/>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28C8F1"/>
  <w15:docId w15:val="{CD15D806-BDFA-4CA8-B554-27D2BF8C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character" w:styleId="a8">
    <w:name w:val="Strong"/>
    <w:qFormat/>
    <w:rPr>
      <w:b/>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qFormat/>
    <w:rPr>
      <w:rFonts w:ascii="宋体" w:hAnsi="宋体"/>
      <w:sz w:val="18"/>
      <w:szCs w:val="18"/>
    </w:rPr>
  </w:style>
  <w:style w:type="character" w:customStyle="1" w:styleId="34">
    <w:name w:val="34"/>
    <w:basedOn w:val="a0"/>
    <w:qFormat/>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2486</Words>
  <Characters>14175</Characters>
  <Application>Microsoft Office Word</Application>
  <DocSecurity>0</DocSecurity>
  <Lines>118</Lines>
  <Paragraphs>33</Paragraphs>
  <ScaleCrop>false</ScaleCrop>
  <Company>微软中国</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吴幽</cp:lastModifiedBy>
  <cp:revision>13</cp:revision>
  <dcterms:created xsi:type="dcterms:W3CDTF">2024-07-11T02:00:00Z</dcterms:created>
  <dcterms:modified xsi:type="dcterms:W3CDTF">2025-09-11T02:57:00Z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