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252A">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垫江县沙河乡卫生院</w:t>
      </w:r>
    </w:p>
    <w:p w14:paraId="4E399F3E">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0BDE726">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1ED8A11A">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4853709D">
      <w:pPr>
        <w:pStyle w:val="6"/>
        <w:shd w:val="clear" w:color="auto" w:fill="FFFFFF"/>
        <w:adjustRightInd w:val="0"/>
        <w:snapToGrid w:val="0"/>
        <w:spacing w:before="0" w:beforeAutospacing="0" w:after="0" w:afterAutospacing="0" w:line="58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主要工作职责：公共卫生服务：坚持预防为主，重点预防控制危害农村居民身体健康的传染病、职业病、寄生虫病等重大疾病开展农村卫生诊断、疫情报告和监测， 及时处理农村重大疫情和公共卫生突发事件；及时提供农 村妇女、儿童、老年保健，加强健康档案管理；定期实施</w:t>
      </w:r>
      <w:r>
        <w:rPr>
          <w:rFonts w:ascii="方正仿宋_GBK" w:hAnsi="方正仿宋_GBK" w:eastAsia="方正仿宋_GBK" w:cs="方正仿宋_GBK"/>
          <w:spacing w:val="-3"/>
          <w:sz w:val="32"/>
          <w:szCs w:val="32"/>
        </w:rPr>
        <w:t>免疫接种；开展医学康复、家庭康复训练指导、精神卫生、</w:t>
      </w:r>
      <w:r>
        <w:rPr>
          <w:rFonts w:ascii="方正仿宋_GBK" w:hAnsi="方正仿宋_GBK" w:eastAsia="方正仿宋_GBK" w:cs="方正仿宋_GBK"/>
          <w:sz w:val="32"/>
          <w:szCs w:val="32"/>
        </w:rPr>
        <w:t>基本职业卫生、保健咨询等服务；普及健康教育知识，开</w:t>
      </w:r>
      <w:r>
        <w:rPr>
          <w:rFonts w:ascii="方正仿宋_GBK" w:hAnsi="方正仿宋_GBK" w:eastAsia="方正仿宋_GBK" w:cs="方正仿宋_GBK"/>
          <w:spacing w:val="-3"/>
          <w:sz w:val="32"/>
          <w:szCs w:val="32"/>
        </w:rPr>
        <w:t xml:space="preserve">展个体和群体的健康管理，重点人群与重点场所健康教育， </w:t>
      </w:r>
      <w:r>
        <w:rPr>
          <w:rFonts w:ascii="方正仿宋_GBK" w:hAnsi="方正仿宋_GBK" w:eastAsia="方正仿宋_GBK" w:cs="方正仿宋_GBK"/>
          <w:sz w:val="32"/>
          <w:szCs w:val="32"/>
        </w:rPr>
        <w:t>进行爱国卫生指导，建立良好卫生习惯，倡导健康生活方式。基本医疗服务：开展一般常见病、多发病和中医的基本医疗服务；现场救护和转诊服务；慢性病管理；计划生育技术服务。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单位委托进行辖区公共卫生管理；协助开展辖区内卫生监督工作，承担区域内公共卫生信息收集与报告等任务。</w:t>
      </w:r>
    </w:p>
    <w:p w14:paraId="5CC0BAF6">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2B385D8">
      <w:pPr>
        <w:pStyle w:val="12"/>
        <w:autoSpaceDE w:val="0"/>
        <w:adjustRightInd w:val="0"/>
        <w:snapToGrid w:val="0"/>
        <w:spacing w:before="0" w:beforeAutospacing="0" w:after="0" w:afterAutospacing="0" w:line="580" w:lineRule="exact"/>
        <w:ind w:firstLine="640" w:firstLineChars="200"/>
        <w:jc w:val="both"/>
        <w:rPr>
          <w:rFonts w:ascii="方正仿宋_GBK" w:hAnsi="方正仿宋_GBK" w:eastAsia="方正仿宋_GBK" w:cs="方正仿宋_GBK"/>
          <w:spacing w:val="-9"/>
          <w:sz w:val="32"/>
          <w:szCs w:val="32"/>
        </w:rPr>
      </w:pPr>
      <w:bookmarkStart w:id="0" w:name="OLE_LINK2"/>
      <w:bookmarkStart w:id="1" w:name="_Hlk206167668"/>
      <w:r>
        <w:rPr>
          <w:rFonts w:hint="eastAsia" w:ascii="方正仿宋_GBK" w:hAnsi="方正仿宋_GBK" w:eastAsia="方正仿宋_GBK" w:cs="方正仿宋_GBK"/>
          <w:sz w:val="32"/>
          <w:szCs w:val="32"/>
        </w:rPr>
        <w:t>本单位属于二级预算单位。</w:t>
      </w:r>
      <w:r>
        <w:rPr>
          <w:rFonts w:hint="eastAsia" w:ascii="方正仿宋_GBK" w:hAnsi="方正仿宋_GBK" w:eastAsia="方正仿宋_GBK" w:cs="方正仿宋_GBK"/>
          <w:spacing w:val="-1"/>
          <w:sz w:val="32"/>
          <w:szCs w:val="32"/>
        </w:rPr>
        <w:t>内设</w:t>
      </w:r>
      <w:r>
        <w:rPr>
          <w:rFonts w:hint="eastAsia" w:ascii="方正仿宋_GBK" w:hAnsi="方正仿宋_GBK" w:eastAsia="方正仿宋_GBK" w:cs="方正仿宋_GBK"/>
          <w:spacing w:val="-7"/>
          <w:sz w:val="32"/>
          <w:szCs w:val="32"/>
        </w:rPr>
        <w:t>职能科室：综合办公室、医护办公室、公共卫生科（计划生育服务指导 科）、纪检督查室；业务科室：门诊部（</w:t>
      </w:r>
      <w:r>
        <w:rPr>
          <w:rFonts w:hint="eastAsia" w:ascii="方正仿宋_GBK" w:hAnsi="方正仿宋_GBK" w:eastAsia="方正仿宋_GBK" w:cs="方正仿宋_GBK"/>
          <w:spacing w:val="-9"/>
          <w:sz w:val="32"/>
          <w:szCs w:val="32"/>
        </w:rPr>
        <w:t>内、外、妇、儿、 全科、医技、药房）、住院部（内、外、妇、儿、全科、医技、药房）、中医科（康复科）。</w:t>
      </w:r>
    </w:p>
    <w:bookmarkEnd w:id="0"/>
    <w:bookmarkEnd w:id="1"/>
    <w:p w14:paraId="1906D66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4278426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A56A8B8">
      <w:pPr>
        <w:pStyle w:val="6"/>
        <w:shd w:val="clear" w:color="auto" w:fill="FFFFFF"/>
        <w:adjustRightInd w:val="0"/>
        <w:snapToGrid w:val="0"/>
        <w:spacing w:beforeAutospacing="0" w:after="0" w:afterAutospacing="0" w:line="58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2024年度收入总计572.54万元，支出总计</w:t>
      </w:r>
      <w:r>
        <w:rPr>
          <w:rFonts w:ascii="方正仿宋_GBK" w:hAnsi="方正仿宋_GBK" w:eastAsia="方正仿宋_GBK" w:cs="方正仿宋_GBK"/>
          <w:sz w:val="32"/>
          <w:szCs w:val="32"/>
        </w:rPr>
        <w:t>572.54</w:t>
      </w:r>
      <w:r>
        <w:rPr>
          <w:rFonts w:ascii="方正仿宋_GBK" w:hAnsi="方正仿宋_GBK" w:eastAsia="方正仿宋_GBK" w:cs="方正仿宋_GBK"/>
          <w:sz w:val="32"/>
          <w:szCs w:val="32"/>
          <w:shd w:val="clear" w:color="auto" w:fill="FFFFFF"/>
        </w:rPr>
        <w:t>万元。收、支与2023年度相比，增加101.89万元，增长21.65%，主要原因是</w:t>
      </w:r>
      <w:bookmarkStart w:id="2" w:name="OLE_LINK4"/>
      <w:r>
        <w:rPr>
          <w:rFonts w:ascii="方正仿宋_GBK" w:hAnsi="方正仿宋_GBK" w:eastAsia="方正仿宋_GBK" w:cs="方正仿宋_GBK"/>
          <w:sz w:val="32"/>
          <w:szCs w:val="32"/>
          <w:shd w:val="clear" w:color="auto" w:fill="FFFFFF"/>
        </w:rPr>
        <w:t>基本公共卫生服务项目拨款收入增加，医疗业务收入增加。</w:t>
      </w:r>
    </w:p>
    <w:bookmarkEnd w:id="2"/>
    <w:p w14:paraId="73C21353">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color w:val="FF0000"/>
          <w:sz w:val="32"/>
          <w:szCs w:val="32"/>
          <w:shd w:val="clear" w:color="auto" w:fill="FFFFFF"/>
        </w:rPr>
        <w:t xml:space="preserve"> </w:t>
      </w: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2024年度收入合计533.96万元，与2023年度相比，增加71.19万元，增长15.38%，主要原因是基本公共卫生服务项目拨款收入增加，医疗业务收入增加。其中：财政拨款收入</w:t>
      </w:r>
      <w:r>
        <w:rPr>
          <w:rFonts w:ascii="方正仿宋_GBK" w:hAnsi="方正仿宋_GBK" w:eastAsia="方正仿宋_GBK" w:cs="方正仿宋_GBK"/>
          <w:sz w:val="32"/>
          <w:szCs w:val="32"/>
        </w:rPr>
        <w:t>337.83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63.27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196.13</w:t>
      </w:r>
      <w:r>
        <w:rPr>
          <w:rFonts w:ascii="方正仿宋_GBK" w:hAnsi="方正仿宋_GBK" w:eastAsia="方正仿宋_GBK" w:cs="方正仿宋_GBK"/>
          <w:sz w:val="32"/>
          <w:szCs w:val="32"/>
          <w:shd w:val="clear" w:color="auto" w:fill="FFFFFF"/>
        </w:rPr>
        <w:t>万元，占36.73%；经营收入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30.70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7.88</w:t>
      </w:r>
      <w:r>
        <w:rPr>
          <w:rFonts w:ascii="方正仿宋_GBK" w:hAnsi="方正仿宋_GBK" w:eastAsia="方正仿宋_GBK" w:cs="方正仿宋_GBK"/>
          <w:sz w:val="32"/>
          <w:szCs w:val="32"/>
          <w:shd w:val="clear" w:color="auto" w:fill="FFFFFF"/>
        </w:rPr>
        <w:t>万元。</w:t>
      </w:r>
    </w:p>
    <w:p w14:paraId="1663151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564.66</w:t>
      </w:r>
      <w:r>
        <w:rPr>
          <w:rFonts w:ascii="方正仿宋_GBK" w:hAnsi="方正仿宋_GBK" w:eastAsia="方正仿宋_GBK" w:cs="方正仿宋_GBK"/>
          <w:sz w:val="32"/>
          <w:szCs w:val="32"/>
          <w:shd w:val="clear" w:color="auto" w:fill="FFFFFF"/>
        </w:rPr>
        <w:t>万元，与2023年度相比，增加126.02万元，增长28.73%，主要原因是</w:t>
      </w:r>
      <w:r>
        <w:rPr>
          <w:rFonts w:hint="default" w:ascii="Times New Roman" w:hAnsi="Times New Roman" w:eastAsia="方正仿宋_GBK"/>
          <w:kern w:val="2"/>
          <w:sz w:val="32"/>
          <w:szCs w:val="32"/>
        </w:rPr>
        <w:t>基本公共卫生服务专项资金</w:t>
      </w:r>
      <w:r>
        <w:rPr>
          <w:rFonts w:ascii="Times New Roman" w:hAnsi="Times New Roman" w:eastAsia="方正仿宋_GBK"/>
          <w:kern w:val="2"/>
          <w:sz w:val="32"/>
          <w:szCs w:val="32"/>
        </w:rPr>
        <w:t>及事业收入均增加。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400.70</w:t>
      </w:r>
      <w:r>
        <w:rPr>
          <w:rFonts w:ascii="方正仿宋_GBK" w:hAnsi="方正仿宋_GBK" w:eastAsia="方正仿宋_GBK" w:cs="方正仿宋_GBK"/>
          <w:sz w:val="32"/>
          <w:szCs w:val="32"/>
          <w:shd w:val="clear" w:color="auto" w:fill="FFFFFF"/>
        </w:rPr>
        <w:t>万元，占70.96%；项目支出</w:t>
      </w:r>
      <w:r>
        <w:rPr>
          <w:rFonts w:ascii="方正仿宋_GBK" w:hAnsi="方正仿宋_GBK" w:eastAsia="方正仿宋_GBK" w:cs="方正仿宋_GBK"/>
          <w:sz w:val="32"/>
          <w:szCs w:val="32"/>
        </w:rPr>
        <w:t>163.96</w:t>
      </w:r>
      <w:r>
        <w:rPr>
          <w:rFonts w:ascii="方正仿宋_GBK" w:hAnsi="方正仿宋_GBK" w:eastAsia="方正仿宋_GBK" w:cs="方正仿宋_GBK"/>
          <w:sz w:val="32"/>
          <w:szCs w:val="32"/>
          <w:shd w:val="clear" w:color="auto" w:fill="FFFFFF"/>
        </w:rPr>
        <w:t>万元，占29.04%；经营支出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C39C0B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7.88</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7842760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09FD6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2024年度财政拨款收、支总计345.71万元。与2023年相比，财政拨款收、支总计各增加59.20万元，增长20.66%。主要原因是基本公共卫生服务和政府性基金预算财政拨款收入增加。</w:t>
      </w:r>
      <w:r>
        <w:rPr>
          <w:rFonts w:ascii="方正仿宋_GBK" w:hAnsi="方正仿宋_GBK" w:eastAsia="方正仿宋_GBK" w:cs="方正仿宋_GBK"/>
          <w:sz w:val="32"/>
          <w:szCs w:val="32"/>
        </w:rPr>
        <w:t xml:space="preserve"> </w:t>
      </w:r>
    </w:p>
    <w:p w14:paraId="1166288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017E1A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260.39</w:t>
      </w:r>
      <w:r>
        <w:rPr>
          <w:rFonts w:ascii="方正仿宋_GBK" w:hAnsi="方正仿宋_GBK" w:eastAsia="方正仿宋_GBK" w:cs="方正仿宋_GBK"/>
          <w:sz w:val="32"/>
          <w:szCs w:val="32"/>
          <w:shd w:val="clear" w:color="auto" w:fill="FFFFFF"/>
        </w:rPr>
        <w:t>万元，与2023年度相比，减少18.24万元，下降6.55%，主要原因是卫生健康支出拨款减少。较年初预算数增加67.95万元，增长35.31%。主要原因是</w:t>
      </w:r>
      <w:bookmarkStart w:id="3" w:name="OLE_LINK3"/>
      <w:bookmarkStart w:id="4" w:name="OLE_LINK5"/>
      <w:r>
        <w:rPr>
          <w:rFonts w:ascii="方正仿宋_GBK" w:hAnsi="方正仿宋_GBK" w:eastAsia="方正仿宋_GBK" w:cs="方正仿宋_GBK"/>
          <w:sz w:val="32"/>
          <w:szCs w:val="32"/>
          <w:shd w:val="clear" w:color="auto" w:fill="FFFFFF"/>
        </w:rPr>
        <w:t>基本</w:t>
      </w:r>
      <w:r>
        <w:rPr>
          <w:rFonts w:ascii="方正仿宋_GBK" w:hAnsi="方正仿宋_GBK" w:eastAsia="方正仿宋_GBK" w:cs="方正仿宋_GBK"/>
          <w:bCs/>
          <w:sz w:val="32"/>
          <w:szCs w:val="32"/>
          <w:shd w:val="clear" w:color="auto" w:fill="FFFFFF"/>
        </w:rPr>
        <w:t>公共卫生</w:t>
      </w:r>
      <w:bookmarkEnd w:id="3"/>
      <w:r>
        <w:rPr>
          <w:rFonts w:ascii="方正仿宋_GBK" w:hAnsi="方正仿宋_GBK" w:eastAsia="方正仿宋_GBK" w:cs="方正仿宋_GBK"/>
          <w:bCs/>
          <w:sz w:val="32"/>
          <w:szCs w:val="32"/>
          <w:shd w:val="clear" w:color="auto" w:fill="FFFFFF"/>
        </w:rPr>
        <w:t>财政追加预算</w:t>
      </w:r>
      <w:r>
        <w:rPr>
          <w:rFonts w:ascii="方正仿宋_GBK" w:hAnsi="方正仿宋_GBK" w:eastAsia="方正仿宋_GBK" w:cs="方正仿宋_GBK"/>
          <w:sz w:val="32"/>
          <w:szCs w:val="32"/>
          <w:shd w:val="clear" w:color="auto" w:fill="FFFFFF"/>
        </w:rPr>
        <w:t>等</w:t>
      </w:r>
      <w:bookmarkEnd w:id="4"/>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7.88</w:t>
      </w:r>
      <w:r>
        <w:rPr>
          <w:rFonts w:ascii="方正仿宋_GBK" w:hAnsi="方正仿宋_GBK" w:eastAsia="方正仿宋_GBK" w:cs="方正仿宋_GBK"/>
          <w:sz w:val="32"/>
          <w:szCs w:val="32"/>
          <w:shd w:val="clear" w:color="auto" w:fill="FFFFFF"/>
        </w:rPr>
        <w:t>万元。</w:t>
      </w:r>
    </w:p>
    <w:p w14:paraId="57F101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260.39</w:t>
      </w:r>
      <w:r>
        <w:rPr>
          <w:rFonts w:ascii="方正仿宋_GBK" w:hAnsi="方正仿宋_GBK" w:eastAsia="方正仿宋_GBK" w:cs="方正仿宋_GBK"/>
          <w:sz w:val="32"/>
          <w:szCs w:val="32"/>
          <w:shd w:val="clear" w:color="auto" w:fill="FFFFFF"/>
        </w:rPr>
        <w:t>万元，与2023年度相比，减少18.24万元，下降6.55%。主要原因是卫生健康支出减少，较年初预算数增加67.95万元，增长35.31%。主要原因是基本</w:t>
      </w:r>
      <w:r>
        <w:rPr>
          <w:rFonts w:ascii="方正仿宋_GBK" w:hAnsi="方正仿宋_GBK" w:eastAsia="方正仿宋_GBK" w:cs="方正仿宋_GBK"/>
          <w:bCs/>
          <w:sz w:val="32"/>
          <w:szCs w:val="32"/>
          <w:shd w:val="clear" w:color="auto" w:fill="FFFFFF"/>
        </w:rPr>
        <w:t>公共卫生财政追加预算。</w:t>
      </w:r>
    </w:p>
    <w:p w14:paraId="27E48D7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7.88</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sz w:val="32"/>
          <w:szCs w:val="32"/>
          <w:shd w:val="clear" w:color="auto" w:fill="FFFFFF"/>
        </w:rPr>
        <w:t>主要是本年度与上年度均无结转结余。</w:t>
      </w:r>
    </w:p>
    <w:p w14:paraId="13AEF24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w:t>
      </w:r>
      <w:bookmarkStart w:id="5" w:name="OLE_LINK11"/>
      <w:r>
        <w:rPr>
          <w:rFonts w:ascii="方正仿宋_GBK" w:hAnsi="方正仿宋_GBK" w:eastAsia="方正仿宋_GBK" w:cs="方正仿宋_GBK"/>
          <w:sz w:val="32"/>
          <w:szCs w:val="32"/>
          <w:shd w:val="clear" w:color="auto" w:fill="FFFFFF"/>
        </w:rPr>
        <w:t>一般公共预算</w:t>
      </w:r>
      <w:bookmarkEnd w:id="5"/>
      <w:r>
        <w:rPr>
          <w:rFonts w:ascii="方正仿宋_GBK" w:hAnsi="方正仿宋_GBK" w:eastAsia="方正仿宋_GBK" w:cs="方正仿宋_GBK"/>
          <w:sz w:val="32"/>
          <w:szCs w:val="32"/>
          <w:shd w:val="clear" w:color="auto" w:fill="FFFFFF"/>
        </w:rPr>
        <w:t>财政拨款支出主要用于以下几个方面：</w:t>
      </w:r>
    </w:p>
    <w:p w14:paraId="074CF7C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0.02</w:t>
      </w:r>
      <w:r>
        <w:rPr>
          <w:rFonts w:ascii="方正仿宋_GBK" w:hAnsi="方正仿宋_GBK" w:eastAsia="方正仿宋_GBK" w:cs="方正仿宋_GBK"/>
          <w:sz w:val="32"/>
          <w:szCs w:val="32"/>
          <w:shd w:val="clear" w:color="auto" w:fill="FFFFFF"/>
        </w:rPr>
        <w:t>%，较年初预算数增加0.05万元，增长100.00%，主要原因是增加市场监督管理事务项目。</w:t>
      </w:r>
    </w:p>
    <w:p w14:paraId="7756EB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20.97</w:t>
      </w:r>
      <w:r>
        <w:rPr>
          <w:rFonts w:ascii="方正仿宋_GBK" w:hAnsi="方正仿宋_GBK" w:eastAsia="方正仿宋_GBK" w:cs="方正仿宋_GBK"/>
          <w:sz w:val="32"/>
          <w:szCs w:val="32"/>
          <w:shd w:val="clear" w:color="auto" w:fill="FFFFFF"/>
        </w:rPr>
        <w:t>%，较年初预算数增加23.40万元，增长75.00%，主要原因是</w:t>
      </w:r>
      <w:r>
        <w:rPr>
          <w:rFonts w:ascii="Times New Roman" w:hAnsi="Times New Roman" w:eastAsia="方正仿宋_GBK"/>
          <w:kern w:val="2"/>
          <w:sz w:val="32"/>
          <w:szCs w:val="32"/>
        </w:rPr>
        <w:t>在职人员五险基数调整增加。</w:t>
      </w:r>
    </w:p>
    <w:p w14:paraId="43AA2BB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191.33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73.48</w:t>
      </w:r>
      <w:r>
        <w:rPr>
          <w:rFonts w:ascii="方正仿宋_GBK" w:hAnsi="方正仿宋_GBK" w:eastAsia="方正仿宋_GBK" w:cs="方正仿宋_GBK"/>
          <w:sz w:val="32"/>
          <w:szCs w:val="32"/>
          <w:shd w:val="clear" w:color="auto" w:fill="FFFFFF"/>
        </w:rPr>
        <w:t>%，较年初预算数增加44.25万元，增长30.09%，主要原因是公共卫生服务经费预算调整增加。</w:t>
      </w:r>
    </w:p>
    <w:p w14:paraId="37FB526B">
      <w:pPr>
        <w:ind w:firstLine="640" w:firstLineChars="200"/>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5.54</w:t>
      </w:r>
      <w:r>
        <w:rPr>
          <w:rFonts w:ascii="方正仿宋_GBK" w:hAnsi="方正仿宋_GBK" w:eastAsia="方正仿宋_GBK" w:cs="方正仿宋_GBK"/>
          <w:sz w:val="32"/>
          <w:szCs w:val="32"/>
          <w:shd w:val="clear" w:color="auto" w:fill="FFFFFF"/>
        </w:rPr>
        <w:t>%，较年初预算数增加0.24万元，增长1.69%，主要原因是</w:t>
      </w:r>
      <w:r>
        <w:rPr>
          <w:rFonts w:ascii="方正仿宋_GBK" w:hAnsi="方正仿宋_GBK" w:eastAsia="方正仿宋_GBK" w:cs="方正仿宋_GBK"/>
          <w:color w:val="000000" w:themeColor="text1"/>
          <w:sz w:val="32"/>
          <w:szCs w:val="32"/>
          <w:shd w:val="clear" w:color="auto" w:fill="FFFFFF"/>
        </w:rPr>
        <w:t>在职人员增加。</w:t>
      </w:r>
    </w:p>
    <w:p w14:paraId="26A6F3B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2538D2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173.87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173.87</w:t>
      </w:r>
      <w:r>
        <w:rPr>
          <w:rFonts w:ascii="方正仿宋_GBK" w:hAnsi="方正仿宋_GBK" w:eastAsia="方正仿宋_GBK" w:cs="方正仿宋_GBK"/>
          <w:sz w:val="32"/>
          <w:szCs w:val="32"/>
          <w:shd w:val="clear" w:color="auto" w:fill="FFFFFF"/>
        </w:rPr>
        <w:t>万元，与2023年度相比，增加13.00万元，增长8.08%，主要原因是人员工资绩效增加。人员经费用途主要包括</w:t>
      </w:r>
      <w:r>
        <w:rPr>
          <w:rFonts w:ascii="Times New Roman" w:hAnsi="Times New Roman" w:eastAsia="方正仿宋_GBK"/>
          <w:kern w:val="2"/>
          <w:sz w:val="32"/>
          <w:szCs w:val="32"/>
        </w:rPr>
        <w:t>职工基本工资、绩效、养老保险、医疗保险、工伤保险、生育保险、职业年金、住房公积金，退休职工健康</w:t>
      </w:r>
      <w:r>
        <w:rPr>
          <w:rFonts w:hint="eastAsia" w:ascii="Times New Roman" w:hAnsi="Times New Roman" w:eastAsia="方正仿宋_GBK"/>
          <w:kern w:val="2"/>
          <w:sz w:val="32"/>
          <w:szCs w:val="32"/>
          <w:lang w:eastAsia="zh-CN"/>
        </w:rPr>
        <w:t>休养费</w:t>
      </w:r>
      <w:r>
        <w:rPr>
          <w:rFonts w:ascii="Times New Roman" w:hAnsi="Times New Roman" w:eastAsia="方正仿宋_GBK"/>
          <w:kern w:val="2"/>
          <w:sz w:val="32"/>
          <w:szCs w:val="32"/>
        </w:rPr>
        <w:t>及各种保险。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Times New Roman" w:hAnsi="Times New Roman" w:eastAsia="方正仿宋_GBK"/>
          <w:kern w:val="2"/>
          <w:sz w:val="32"/>
          <w:szCs w:val="32"/>
        </w:rPr>
        <w:t>主要原因是</w:t>
      </w:r>
      <w:r>
        <w:rPr>
          <w:rFonts w:ascii="方正仿宋_GBK" w:hAnsi="方正仿宋_GBK" w:eastAsia="方正仿宋_GBK" w:cs="方正仿宋_GBK"/>
          <w:sz w:val="32"/>
          <w:szCs w:val="32"/>
          <w:shd w:val="clear" w:color="auto" w:fill="FFFFFF"/>
        </w:rPr>
        <w:t>2024</w:t>
      </w:r>
      <w:r>
        <w:rPr>
          <w:rFonts w:ascii="Times New Roman" w:hAnsi="Times New Roman" w:eastAsia="方正仿宋_GBK"/>
          <w:kern w:val="2"/>
          <w:sz w:val="32"/>
          <w:szCs w:val="32"/>
        </w:rPr>
        <w:t>年度本单位未发生公用经费。公用经费用途主要包括办公费、印刷费、手续费、水费、电费、邮电费、差旅费、交通费、维修（护）费、租赁费、会议费、培训费、专用材料费、设备购置费、其他商品和服务费。</w:t>
      </w:r>
    </w:p>
    <w:p w14:paraId="548E87C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6424FE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77.44</w:t>
      </w:r>
      <w:r>
        <w:rPr>
          <w:rFonts w:ascii="方正仿宋_GBK" w:hAnsi="方正仿宋_GBK" w:eastAsia="方正仿宋_GBK" w:cs="方正仿宋_GBK"/>
          <w:sz w:val="32"/>
          <w:szCs w:val="32"/>
          <w:shd w:val="clear" w:color="auto" w:fill="FFFFFF"/>
        </w:rPr>
        <w:t>万元，与2023年度相比，增加77.44万元，增长100.00%，主要原因是</w:t>
      </w:r>
      <w:bookmarkStart w:id="6" w:name="OLE_LINK7"/>
      <w:r>
        <w:rPr>
          <w:rFonts w:ascii="方正仿宋_GBK" w:hAnsi="方正仿宋_GBK" w:eastAsia="方正仿宋_GBK" w:cs="方正仿宋_GBK"/>
          <w:sz w:val="32"/>
          <w:szCs w:val="32"/>
          <w:shd w:val="clear" w:color="auto" w:fill="FFFFFF"/>
        </w:rPr>
        <w:t>国有资产盘活划拨土地经费77.44万元。</w:t>
      </w:r>
      <w:bookmarkEnd w:id="6"/>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77.44</w:t>
      </w:r>
      <w:r>
        <w:rPr>
          <w:rFonts w:ascii="方正仿宋_GBK" w:hAnsi="方正仿宋_GBK" w:eastAsia="方正仿宋_GBK" w:cs="方正仿宋_GBK"/>
          <w:sz w:val="32"/>
          <w:szCs w:val="32"/>
          <w:shd w:val="clear" w:color="auto" w:fill="FFFFFF"/>
        </w:rPr>
        <w:t>万元，与2023年度相比，增加77.44万元，增长100.00%，主要原因是</w:t>
      </w:r>
      <w:r>
        <w:rPr>
          <w:rFonts w:ascii="方正仿宋_GBK" w:hAnsi="方正仿宋_GBK" w:eastAsia="方正仿宋_GBK" w:cs="方正仿宋_GBK"/>
          <w:sz w:val="32"/>
          <w:szCs w:val="32"/>
        </w:rPr>
        <w:t>国有资产盘活划拨土地经费77.44万元。</w:t>
      </w:r>
    </w:p>
    <w:p w14:paraId="4CAE095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CE7CBE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bookmarkStart w:id="7" w:name="OLE_LINK9"/>
      <w:r>
        <w:rPr>
          <w:rFonts w:ascii="Times New Roman" w:hAnsi="Times New Roman" w:eastAsia="方正仿宋_GBK"/>
          <w:kern w:val="2"/>
          <w:sz w:val="32"/>
          <w:szCs w:val="32"/>
        </w:rPr>
        <w:t>本单位</w:t>
      </w:r>
      <w:r>
        <w:rPr>
          <w:rFonts w:ascii="方正仿宋_GBK" w:hAnsi="方正仿宋_GBK" w:eastAsia="方正仿宋_GBK" w:cs="方正仿宋_GBK"/>
          <w:sz w:val="32"/>
          <w:szCs w:val="32"/>
        </w:rPr>
        <w:t>2024</w:t>
      </w:r>
      <w:r>
        <w:rPr>
          <w:rFonts w:ascii="Times New Roman" w:hAnsi="Times New Roman" w:eastAsia="方正仿宋_GBK"/>
          <w:kern w:val="2"/>
          <w:sz w:val="32"/>
          <w:szCs w:val="32"/>
        </w:rPr>
        <w:t>年度无国有资本经营预算财政拨款支出。</w:t>
      </w:r>
    </w:p>
    <w:bookmarkEnd w:id="7"/>
    <w:p w14:paraId="0DD7AD75">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5C6D123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F60D0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本单位2024年度未发生“三公”经费支出。</w:t>
      </w:r>
    </w:p>
    <w:p w14:paraId="37CD6E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A2729E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w:t>
      </w:r>
      <w:r>
        <w:rPr>
          <w:rFonts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本单位2024年度未发生因公出国（境）费用。</w:t>
      </w:r>
    </w:p>
    <w:p w14:paraId="7C7ADF1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公务车购置费用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本单位2024年度未发生公务车购置费用</w:t>
      </w:r>
      <w:r>
        <w:rPr>
          <w:rFonts w:ascii="方正仿宋_GBK" w:hAnsi="方正仿宋_GBK" w:eastAsia="方正仿宋_GBK" w:cs="方正仿宋_GBK"/>
          <w:sz w:val="32"/>
          <w:szCs w:val="32"/>
          <w:shd w:val="clear" w:color="auto" w:fill="FFFFFF"/>
        </w:rPr>
        <w:t>。</w:t>
      </w:r>
    </w:p>
    <w:p w14:paraId="4B854F3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shd w:val="clear" w:color="auto" w:fill="FFFFFF"/>
          <w:lang w:bidi="ar"/>
        </w:rPr>
        <w:t>公务车运行维护费用。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本单位2024年度未发生公务车运行维护费用。</w:t>
      </w:r>
    </w:p>
    <w:p w14:paraId="1E07035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sz w:val="32"/>
          <w:szCs w:val="32"/>
          <w:shd w:val="clear" w:color="auto" w:fill="FFFFFF"/>
          <w:lang w:bidi="ar"/>
        </w:rPr>
        <w:t>公务费用。</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2"/>
          <w:szCs w:val="32"/>
          <w:shd w:val="clear" w:color="auto" w:fill="FFFFFF"/>
          <w:lang w:bidi="ar"/>
        </w:rPr>
        <w:t>本单位2024年度未发生公务接待费用。</w:t>
      </w:r>
      <w:r>
        <w:rPr>
          <w:rFonts w:ascii="方正仿宋_GBK" w:hAnsi="方正仿宋_GBK" w:eastAsia="方正仿宋_GBK" w:cs="方正仿宋_GBK"/>
          <w:sz w:val="32"/>
          <w:szCs w:val="32"/>
        </w:rPr>
        <w:t xml:space="preserve"> </w:t>
      </w:r>
    </w:p>
    <w:p w14:paraId="0E8C9F1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0C4B48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9FB8B44">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DE4480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1EA3A8E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万元，与2023年度相比，无变化，主要原因是本单位2024年无培训费支出。</w:t>
      </w:r>
    </w:p>
    <w:p w14:paraId="44E0B6E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8E869FC">
      <w:pPr>
        <w:pStyle w:val="6"/>
        <w:snapToGrid w:val="0"/>
        <w:spacing w:before="0" w:beforeAutospacing="0" w:after="0" w:afterAutospacing="0" w:line="600" w:lineRule="exact"/>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1986740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（三）国有资产占用情况说明</w:t>
      </w:r>
    </w:p>
    <w:p w14:paraId="3EBA209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台（套）。</w:t>
      </w:r>
    </w:p>
    <w:p w14:paraId="04EA603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876E02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%。主要原因是2024年度我单位未发生政府采购事项，无相关经费支出。</w:t>
      </w:r>
    </w:p>
    <w:p w14:paraId="2EB40AAC">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7EF8696D">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0D8BEAA">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根据预算绩效管理要求，我单位有11个项目开展了绩效自评，涉及财政拨款项目支出资金185.68万元</w:t>
      </w:r>
    </w:p>
    <w:tbl>
      <w:tblPr>
        <w:tblStyle w:val="7"/>
        <w:tblW w:w="8531" w:type="dxa"/>
        <w:tblInd w:w="0" w:type="dxa"/>
        <w:tblLayout w:type="fixed"/>
        <w:tblCellMar>
          <w:top w:w="0" w:type="dxa"/>
          <w:left w:w="108" w:type="dxa"/>
          <w:bottom w:w="0" w:type="dxa"/>
          <w:right w:w="108" w:type="dxa"/>
        </w:tblCellMar>
      </w:tblPr>
      <w:tblGrid>
        <w:gridCol w:w="1244"/>
        <w:gridCol w:w="165"/>
        <w:gridCol w:w="750"/>
        <w:gridCol w:w="496"/>
        <w:gridCol w:w="164"/>
        <w:gridCol w:w="180"/>
        <w:gridCol w:w="540"/>
        <w:gridCol w:w="435"/>
        <w:gridCol w:w="510"/>
        <w:gridCol w:w="360"/>
        <w:gridCol w:w="615"/>
        <w:gridCol w:w="270"/>
        <w:gridCol w:w="222"/>
        <w:gridCol w:w="318"/>
        <w:gridCol w:w="300"/>
        <w:gridCol w:w="150"/>
        <w:gridCol w:w="90"/>
        <w:gridCol w:w="570"/>
        <w:gridCol w:w="165"/>
        <w:gridCol w:w="450"/>
        <w:gridCol w:w="537"/>
      </w:tblGrid>
      <w:tr w14:paraId="34C6D4E7">
        <w:tblPrEx>
          <w:tblCellMar>
            <w:top w:w="0" w:type="dxa"/>
            <w:left w:w="108" w:type="dxa"/>
            <w:bottom w:w="0" w:type="dxa"/>
            <w:right w:w="108" w:type="dxa"/>
          </w:tblCellMar>
        </w:tblPrEx>
        <w:trPr>
          <w:trHeight w:val="480" w:hRule="atLeast"/>
        </w:trPr>
        <w:tc>
          <w:tcPr>
            <w:tcW w:w="8531"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6598">
            <w:pPr>
              <w:jc w:val="center"/>
              <w:textAlignment w:val="center"/>
              <w:rPr>
                <w:rFonts w:hint="default" w:ascii="微软雅黑" w:hAnsi="微软雅黑" w:eastAsia="微软雅黑" w:cs="微软雅黑"/>
                <w:b/>
                <w:bCs/>
                <w:color w:val="000000"/>
                <w:sz w:val="13"/>
                <w:szCs w:val="13"/>
              </w:rPr>
            </w:pPr>
            <w:r>
              <w:rPr>
                <w:rFonts w:ascii="方正小标宋_GBK" w:hAnsi="方正小标宋_GBK" w:eastAsia="方正小标宋_GBK" w:cs="方正小标宋_GBK"/>
                <w:b/>
                <w:bCs/>
                <w:color w:val="000000"/>
                <w:lang w:bidi="ar"/>
              </w:rPr>
              <w:t>2024年度二级项目绩效自评表</w:t>
            </w:r>
          </w:p>
        </w:tc>
      </w:tr>
      <w:tr w14:paraId="2F177034">
        <w:tblPrEx>
          <w:tblCellMar>
            <w:top w:w="0" w:type="dxa"/>
            <w:left w:w="108" w:type="dxa"/>
            <w:bottom w:w="0" w:type="dxa"/>
            <w:right w:w="108" w:type="dxa"/>
          </w:tblCellMar>
        </w:tblPrEx>
        <w:trPr>
          <w:trHeight w:val="320" w:hRule="atLeast"/>
        </w:trPr>
        <w:tc>
          <w:tcPr>
            <w:tcW w:w="8531"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26D8">
            <w:pPr>
              <w:ind w:firstLine="131" w:firstLineChars="100"/>
              <w:jc w:val="right"/>
              <w:textAlignment w:val="center"/>
              <w:rPr>
                <w:rFonts w:hint="default" w:cs="宋体"/>
                <w:b/>
                <w:bCs/>
                <w:color w:val="DA3232"/>
                <w:sz w:val="13"/>
                <w:szCs w:val="13"/>
              </w:rPr>
            </w:pPr>
            <w:r>
              <w:rPr>
                <w:rFonts w:cs="宋体"/>
                <w:b/>
                <w:bCs/>
                <w:color w:val="DA3232"/>
                <w:sz w:val="13"/>
                <w:szCs w:val="13"/>
                <w:lang w:bidi="ar"/>
              </w:rPr>
              <w:t>状态：绩效审核已审</w:t>
            </w:r>
          </w:p>
        </w:tc>
      </w:tr>
      <w:tr w14:paraId="449B19C1">
        <w:tblPrEx>
          <w:tblCellMar>
            <w:top w:w="0" w:type="dxa"/>
            <w:left w:w="108" w:type="dxa"/>
            <w:bottom w:w="0" w:type="dxa"/>
            <w:right w:w="108" w:type="dxa"/>
          </w:tblCellMar>
        </w:tblPrEx>
        <w:trPr>
          <w:trHeight w:val="500"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5635">
            <w:pPr>
              <w:jc w:val="center"/>
              <w:textAlignment w:val="center"/>
              <w:rPr>
                <w:rFonts w:hint="default" w:cs="宋体"/>
                <w:b/>
                <w:bCs/>
                <w:color w:val="000000"/>
                <w:sz w:val="13"/>
                <w:szCs w:val="13"/>
              </w:rPr>
            </w:pPr>
            <w:r>
              <w:rPr>
                <w:rFonts w:cs="宋体"/>
                <w:b/>
                <w:bCs/>
                <w:color w:val="000000"/>
                <w:sz w:val="13"/>
                <w:szCs w:val="13"/>
                <w:lang w:bidi="ar"/>
              </w:rPr>
              <w:t xml:space="preserve"> 项目名称：</w:t>
            </w:r>
          </w:p>
        </w:tc>
        <w:tc>
          <w:tcPr>
            <w:tcW w:w="14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FB7B">
            <w:pPr>
              <w:textAlignment w:val="center"/>
              <w:rPr>
                <w:rFonts w:hint="default" w:cs="宋体"/>
                <w:color w:val="000000"/>
                <w:sz w:val="13"/>
                <w:szCs w:val="13"/>
              </w:rPr>
            </w:pPr>
            <w:r>
              <w:rPr>
                <w:rFonts w:cs="宋体"/>
                <w:color w:val="000000"/>
                <w:sz w:val="13"/>
                <w:szCs w:val="13"/>
                <w:lang w:bidi="ar"/>
              </w:rPr>
              <w:t>土地征收补偿费</w:t>
            </w:r>
          </w:p>
        </w:tc>
        <w:tc>
          <w:tcPr>
            <w:tcW w:w="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7054">
            <w:pPr>
              <w:jc w:val="right"/>
              <w:textAlignment w:val="center"/>
              <w:rPr>
                <w:rFonts w:hint="default" w:cs="宋体"/>
                <w:b/>
                <w:bCs/>
                <w:color w:val="000000"/>
                <w:sz w:val="13"/>
                <w:szCs w:val="13"/>
              </w:rPr>
            </w:pPr>
            <w:r>
              <w:rPr>
                <w:rFonts w:cs="宋体"/>
                <w:b/>
                <w:bCs/>
                <w:color w:val="000000"/>
                <w:sz w:val="13"/>
                <w:szCs w:val="13"/>
                <w:lang w:bidi="ar"/>
              </w:rPr>
              <w:t>项目编码：</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550D">
            <w:pPr>
              <w:textAlignment w:val="center"/>
              <w:rPr>
                <w:rFonts w:hint="default" w:cs="宋体"/>
                <w:color w:val="000000"/>
                <w:sz w:val="13"/>
                <w:szCs w:val="13"/>
              </w:rPr>
            </w:pPr>
            <w:r>
              <w:rPr>
                <w:rFonts w:cs="宋体"/>
                <w:color w:val="000000"/>
                <w:sz w:val="13"/>
                <w:szCs w:val="13"/>
                <w:lang w:bidi="ar"/>
              </w:rPr>
              <w:t>50023125T000004871291</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F111">
            <w:pPr>
              <w:jc w:val="both"/>
              <w:textAlignment w:val="center"/>
              <w:rPr>
                <w:rFonts w:hint="default" w:cs="宋体"/>
                <w:b/>
                <w:bCs/>
                <w:color w:val="000000"/>
                <w:sz w:val="13"/>
                <w:szCs w:val="13"/>
              </w:rPr>
            </w:pPr>
            <w:r>
              <w:rPr>
                <w:rFonts w:cs="宋体"/>
                <w:b/>
                <w:bCs/>
                <w:color w:val="000000"/>
                <w:sz w:val="13"/>
                <w:szCs w:val="13"/>
                <w:lang w:bidi="ar"/>
              </w:rPr>
              <w:t>自评总分：</w:t>
            </w:r>
          </w:p>
        </w:tc>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3274">
            <w:pPr>
              <w:textAlignment w:val="center"/>
              <w:rPr>
                <w:rFonts w:hint="default" w:cs="宋体"/>
                <w:color w:val="000000"/>
                <w:sz w:val="13"/>
                <w:szCs w:val="13"/>
              </w:rPr>
            </w:pPr>
            <w:r>
              <w:rPr>
                <w:rFonts w:cs="宋体"/>
                <w:color w:val="000000"/>
                <w:sz w:val="13"/>
                <w:szCs w:val="13"/>
                <w:lang w:bidi="ar"/>
              </w:rPr>
              <w:t>100.00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FA27">
            <w:pPr>
              <w:jc w:val="right"/>
              <w:rPr>
                <w:rFonts w:hint="default" w:cs="宋体"/>
                <w:b/>
                <w:bCs/>
                <w:color w:val="000000"/>
                <w:sz w:val="13"/>
                <w:szCs w:val="13"/>
              </w:rPr>
            </w:pP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9F4C9">
            <w:pPr>
              <w:rPr>
                <w:rFonts w:hint="default" w:cs="宋体"/>
                <w:color w:val="000000"/>
                <w:sz w:val="13"/>
                <w:szCs w:val="13"/>
              </w:rPr>
            </w:pPr>
          </w:p>
        </w:tc>
      </w:tr>
      <w:tr w14:paraId="6042E5CC">
        <w:tblPrEx>
          <w:tblCellMar>
            <w:top w:w="0" w:type="dxa"/>
            <w:left w:w="108" w:type="dxa"/>
            <w:bottom w:w="0" w:type="dxa"/>
            <w:right w:w="108" w:type="dxa"/>
          </w:tblCellMar>
        </w:tblPrEx>
        <w:trPr>
          <w:trHeight w:val="500"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842D">
            <w:pPr>
              <w:jc w:val="right"/>
              <w:textAlignment w:val="center"/>
              <w:rPr>
                <w:rFonts w:hint="default" w:cs="宋体"/>
                <w:b/>
                <w:bCs/>
                <w:color w:val="000000"/>
                <w:sz w:val="13"/>
                <w:szCs w:val="13"/>
              </w:rPr>
            </w:pPr>
            <w:r>
              <w:rPr>
                <w:rFonts w:cs="宋体"/>
                <w:b/>
                <w:bCs/>
                <w:color w:val="000000"/>
                <w:sz w:val="13"/>
                <w:szCs w:val="13"/>
                <w:lang w:bidi="ar"/>
              </w:rPr>
              <w:t>项目主管部门：</w:t>
            </w:r>
          </w:p>
        </w:tc>
        <w:tc>
          <w:tcPr>
            <w:tcW w:w="14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3228">
            <w:pPr>
              <w:textAlignment w:val="center"/>
              <w:rPr>
                <w:rFonts w:hint="default" w:cs="宋体"/>
                <w:color w:val="000000"/>
                <w:sz w:val="13"/>
                <w:szCs w:val="13"/>
              </w:rPr>
            </w:pPr>
            <w:r>
              <w:rPr>
                <w:rFonts w:cs="宋体"/>
                <w:color w:val="000000"/>
                <w:sz w:val="13"/>
                <w:szCs w:val="13"/>
                <w:lang w:bidi="ar"/>
              </w:rPr>
              <w:t>304-垫江县卫生健康委员会</w:t>
            </w:r>
          </w:p>
        </w:tc>
        <w:tc>
          <w:tcPr>
            <w:tcW w:w="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D561">
            <w:pPr>
              <w:jc w:val="right"/>
              <w:textAlignment w:val="center"/>
              <w:rPr>
                <w:rFonts w:hint="default" w:cs="宋体"/>
                <w:b/>
                <w:bCs/>
                <w:color w:val="000000"/>
                <w:sz w:val="13"/>
                <w:szCs w:val="13"/>
              </w:rPr>
            </w:pPr>
            <w:r>
              <w:rPr>
                <w:rFonts w:cs="宋体"/>
                <w:b/>
                <w:bCs/>
                <w:color w:val="000000"/>
                <w:sz w:val="13"/>
                <w:szCs w:val="13"/>
                <w:lang w:bidi="ar"/>
              </w:rPr>
              <w:t>财政归口处室：</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222B">
            <w:pPr>
              <w:textAlignment w:val="center"/>
              <w:rPr>
                <w:rFonts w:hint="default" w:cs="宋体"/>
                <w:color w:val="000000"/>
                <w:sz w:val="13"/>
                <w:szCs w:val="13"/>
              </w:rPr>
            </w:pPr>
            <w:r>
              <w:rPr>
                <w:rFonts w:cs="宋体"/>
                <w:color w:val="000000"/>
                <w:sz w:val="13"/>
                <w:szCs w:val="13"/>
                <w:lang w:bidi="ar"/>
              </w:rPr>
              <w:t>006-社保科</w:t>
            </w:r>
          </w:p>
        </w:tc>
        <w:tc>
          <w:tcPr>
            <w:tcW w:w="11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4289">
            <w:pPr>
              <w:jc w:val="both"/>
              <w:textAlignment w:val="center"/>
              <w:rPr>
                <w:rFonts w:hint="default" w:cs="宋体"/>
                <w:b/>
                <w:bCs/>
                <w:color w:val="000000"/>
                <w:sz w:val="13"/>
                <w:szCs w:val="13"/>
              </w:rPr>
            </w:pPr>
            <w:r>
              <w:rPr>
                <w:rFonts w:cs="宋体"/>
                <w:b/>
                <w:bCs/>
                <w:color w:val="000000"/>
                <w:sz w:val="13"/>
                <w:szCs w:val="13"/>
                <w:lang w:bidi="ar"/>
              </w:rPr>
              <w:t>部门联系人：</w:t>
            </w:r>
          </w:p>
        </w:tc>
        <w:tc>
          <w:tcPr>
            <w:tcW w:w="76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4A25">
            <w:pPr>
              <w:textAlignment w:val="center"/>
              <w:rPr>
                <w:rFonts w:hint="default" w:cs="宋体"/>
                <w:color w:val="000000"/>
                <w:sz w:val="13"/>
                <w:szCs w:val="13"/>
              </w:rPr>
            </w:pPr>
            <w:r>
              <w:rPr>
                <w:rFonts w:cs="宋体"/>
                <w:color w:val="000000"/>
                <w:sz w:val="13"/>
                <w:szCs w:val="13"/>
                <w:lang w:bidi="ar"/>
              </w:rPr>
              <w:t>李芋锦</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C62A">
            <w:pPr>
              <w:jc w:val="both"/>
              <w:textAlignment w:val="center"/>
              <w:rPr>
                <w:rFonts w:hint="default" w:cs="宋体"/>
                <w:b/>
                <w:bCs/>
                <w:color w:val="000000"/>
                <w:sz w:val="13"/>
                <w:szCs w:val="13"/>
              </w:rPr>
            </w:pPr>
            <w:r>
              <w:rPr>
                <w:rFonts w:cs="宋体"/>
                <w:b/>
                <w:bCs/>
                <w:color w:val="000000"/>
                <w:sz w:val="13"/>
                <w:szCs w:val="13"/>
                <w:lang w:bidi="ar"/>
              </w:rPr>
              <w:t>联系电话：</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9B02">
            <w:pPr>
              <w:textAlignment w:val="center"/>
              <w:rPr>
                <w:rFonts w:hint="default" w:cs="宋体"/>
                <w:color w:val="000000"/>
                <w:sz w:val="13"/>
                <w:szCs w:val="13"/>
              </w:rPr>
            </w:pPr>
            <w:r>
              <w:rPr>
                <w:rFonts w:cs="宋体"/>
                <w:color w:val="000000"/>
                <w:sz w:val="13"/>
                <w:szCs w:val="13"/>
                <w:lang w:bidi="ar"/>
              </w:rPr>
              <w:t>15923719779</w:t>
            </w:r>
          </w:p>
        </w:tc>
      </w:tr>
      <w:tr w14:paraId="49F93B10">
        <w:tblPrEx>
          <w:tblCellMar>
            <w:top w:w="0" w:type="dxa"/>
            <w:left w:w="108" w:type="dxa"/>
            <w:bottom w:w="0" w:type="dxa"/>
            <w:right w:w="108" w:type="dxa"/>
          </w:tblCellMar>
        </w:tblPrEx>
        <w:trPr>
          <w:trHeight w:val="290" w:hRule="atLeast"/>
        </w:trPr>
        <w:tc>
          <w:tcPr>
            <w:tcW w:w="8531"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7A89">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资金情况</w:t>
            </w:r>
          </w:p>
        </w:tc>
      </w:tr>
      <w:tr w14:paraId="74C59890">
        <w:tblPrEx>
          <w:tblCellMar>
            <w:top w:w="0" w:type="dxa"/>
            <w:left w:w="108" w:type="dxa"/>
            <w:bottom w:w="0" w:type="dxa"/>
            <w:right w:w="108" w:type="dxa"/>
          </w:tblCellMar>
        </w:tblPrEx>
        <w:trPr>
          <w:trHeight w:val="325"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6FE2">
            <w:pPr>
              <w:jc w:val="center"/>
              <w:rPr>
                <w:rFonts w:hint="default" w:cs="宋体"/>
                <w:color w:val="000000"/>
                <w:sz w:val="13"/>
                <w:szCs w:val="13"/>
              </w:rPr>
            </w:pP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8E6">
            <w:pPr>
              <w:jc w:val="center"/>
              <w:textAlignment w:val="center"/>
              <w:rPr>
                <w:rFonts w:hint="default" w:cs="宋体"/>
                <w:b/>
                <w:bCs/>
                <w:color w:val="000000"/>
                <w:sz w:val="13"/>
                <w:szCs w:val="13"/>
              </w:rPr>
            </w:pPr>
            <w:r>
              <w:rPr>
                <w:rFonts w:cs="宋体"/>
                <w:b/>
                <w:bCs/>
                <w:color w:val="000000"/>
                <w:sz w:val="13"/>
                <w:szCs w:val="13"/>
                <w:lang w:bidi="ar"/>
              </w:rPr>
              <w:t>年初预算数</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A08">
            <w:pPr>
              <w:jc w:val="center"/>
              <w:textAlignment w:val="center"/>
              <w:rPr>
                <w:rFonts w:hint="default" w:cs="宋体"/>
                <w:b/>
                <w:bCs/>
                <w:color w:val="000000"/>
                <w:sz w:val="13"/>
                <w:szCs w:val="13"/>
              </w:rPr>
            </w:pPr>
            <w:r>
              <w:rPr>
                <w:rFonts w:cs="宋体"/>
                <w:b/>
                <w:bCs/>
                <w:color w:val="000000"/>
                <w:sz w:val="13"/>
                <w:szCs w:val="13"/>
                <w:lang w:bidi="ar"/>
              </w:rPr>
              <w:t>全年（调整）预算数</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0C2">
            <w:pPr>
              <w:jc w:val="center"/>
              <w:textAlignment w:val="center"/>
              <w:rPr>
                <w:rFonts w:hint="default" w:cs="宋体"/>
                <w:b/>
                <w:bCs/>
                <w:color w:val="000000"/>
                <w:sz w:val="13"/>
                <w:szCs w:val="13"/>
              </w:rPr>
            </w:pPr>
            <w:r>
              <w:rPr>
                <w:rFonts w:cs="宋体"/>
                <w:b/>
                <w:bCs/>
                <w:color w:val="000000"/>
                <w:sz w:val="13"/>
                <w:szCs w:val="13"/>
                <w:lang w:bidi="ar"/>
              </w:rPr>
              <w:t>全年执行数</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E12">
            <w:pPr>
              <w:jc w:val="center"/>
              <w:textAlignment w:val="center"/>
              <w:rPr>
                <w:rFonts w:hint="default" w:cs="宋体"/>
                <w:b/>
                <w:bCs/>
                <w:color w:val="000000"/>
                <w:sz w:val="13"/>
                <w:szCs w:val="13"/>
              </w:rPr>
            </w:pPr>
            <w:r>
              <w:rPr>
                <w:rFonts w:cs="宋体"/>
                <w:b/>
                <w:bCs/>
                <w:color w:val="000000"/>
                <w:sz w:val="13"/>
                <w:szCs w:val="13"/>
                <w:lang w:bidi="ar"/>
              </w:rPr>
              <w:t>执行率</w:t>
            </w:r>
          </w:p>
        </w:tc>
        <w:tc>
          <w:tcPr>
            <w:tcW w:w="9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5CC6">
            <w:pPr>
              <w:textAlignment w:val="center"/>
              <w:rPr>
                <w:rFonts w:hint="default" w:cs="宋体"/>
                <w:b/>
                <w:bCs/>
                <w:color w:val="000000"/>
                <w:sz w:val="13"/>
                <w:szCs w:val="13"/>
              </w:rPr>
            </w:pPr>
            <w:r>
              <w:rPr>
                <w:rFonts w:cs="宋体"/>
                <w:b/>
                <w:bCs/>
                <w:color w:val="000000"/>
                <w:sz w:val="13"/>
                <w:szCs w:val="13"/>
                <w:lang w:bidi="ar"/>
              </w:rPr>
              <w:t>执行率权重</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06C6">
            <w:pPr>
              <w:jc w:val="both"/>
              <w:textAlignment w:val="center"/>
              <w:rPr>
                <w:rFonts w:hint="default" w:cs="宋体"/>
                <w:b/>
                <w:bCs/>
                <w:color w:val="000000"/>
                <w:sz w:val="13"/>
                <w:szCs w:val="13"/>
              </w:rPr>
            </w:pPr>
            <w:r>
              <w:rPr>
                <w:rFonts w:cs="宋体"/>
                <w:b/>
                <w:bCs/>
                <w:color w:val="000000"/>
                <w:sz w:val="13"/>
                <w:szCs w:val="13"/>
                <w:lang w:bidi="ar"/>
              </w:rPr>
              <w:t>执行率得分</w:t>
            </w:r>
          </w:p>
        </w:tc>
      </w:tr>
      <w:tr w14:paraId="490595D5">
        <w:tblPrEx>
          <w:tblCellMar>
            <w:top w:w="0" w:type="dxa"/>
            <w:left w:w="108" w:type="dxa"/>
            <w:bottom w:w="0" w:type="dxa"/>
            <w:right w:w="108" w:type="dxa"/>
          </w:tblCellMar>
        </w:tblPrEx>
        <w:trPr>
          <w:trHeight w:val="275"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48C3">
            <w:pPr>
              <w:textAlignment w:val="center"/>
              <w:rPr>
                <w:rFonts w:hint="default" w:cs="宋体"/>
                <w:color w:val="000000"/>
                <w:sz w:val="13"/>
                <w:szCs w:val="13"/>
              </w:rPr>
            </w:pPr>
            <w:r>
              <w:rPr>
                <w:rFonts w:cs="宋体"/>
                <w:color w:val="000000"/>
                <w:sz w:val="13"/>
                <w:szCs w:val="13"/>
                <w:lang w:bidi="ar"/>
              </w:rPr>
              <w:t>年度总金额</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1F3B">
            <w:pPr>
              <w:jc w:val="center"/>
              <w:textAlignment w:val="center"/>
              <w:rPr>
                <w:rFonts w:hint="default" w:cs="宋体"/>
                <w:color w:val="000000"/>
                <w:sz w:val="13"/>
                <w:szCs w:val="13"/>
              </w:rPr>
            </w:pPr>
            <w:r>
              <w:rPr>
                <w:rFonts w:cs="宋体"/>
                <w:color w:val="000000"/>
                <w:sz w:val="13"/>
                <w:szCs w:val="13"/>
                <w:lang w:bidi="ar"/>
              </w:rPr>
              <w:t xml:space="preserve">0.00 </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280A">
            <w:pPr>
              <w:jc w:val="center"/>
              <w:textAlignment w:val="center"/>
              <w:rPr>
                <w:rFonts w:hint="default" w:cs="宋体"/>
                <w:color w:val="000000"/>
                <w:sz w:val="13"/>
                <w:szCs w:val="13"/>
              </w:rPr>
            </w:pPr>
            <w:r>
              <w:rPr>
                <w:rFonts w:cs="宋体"/>
                <w:color w:val="000000"/>
                <w:sz w:val="13"/>
                <w:szCs w:val="13"/>
                <w:lang w:bidi="ar"/>
              </w:rPr>
              <w:t xml:space="preserve">774,375.00 </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F419">
            <w:pPr>
              <w:jc w:val="center"/>
              <w:textAlignment w:val="center"/>
              <w:rPr>
                <w:rFonts w:hint="default" w:cs="宋体"/>
                <w:color w:val="000000"/>
                <w:sz w:val="13"/>
                <w:szCs w:val="13"/>
              </w:rPr>
            </w:pPr>
            <w:r>
              <w:rPr>
                <w:rFonts w:cs="宋体"/>
                <w:color w:val="000000"/>
                <w:sz w:val="13"/>
                <w:szCs w:val="13"/>
                <w:lang w:bidi="ar"/>
              </w:rPr>
              <w:t xml:space="preserve">774,375.00 </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C574">
            <w:pPr>
              <w:jc w:val="center"/>
              <w:rPr>
                <w:rFonts w:hint="default" w:cs="宋体"/>
                <w:color w:val="000000"/>
                <w:sz w:val="13"/>
                <w:szCs w:val="13"/>
              </w:rPr>
            </w:pPr>
          </w:p>
        </w:tc>
        <w:tc>
          <w:tcPr>
            <w:tcW w:w="9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BB4C">
            <w:pPr>
              <w:jc w:val="center"/>
              <w:rPr>
                <w:rFonts w:hint="default" w:cs="宋体"/>
                <w:color w:val="000000"/>
                <w:sz w:val="13"/>
                <w:szCs w:val="13"/>
              </w:rPr>
            </w:pP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985C">
            <w:pPr>
              <w:jc w:val="center"/>
              <w:rPr>
                <w:rFonts w:hint="default" w:cs="宋体"/>
                <w:color w:val="000000"/>
                <w:sz w:val="13"/>
                <w:szCs w:val="13"/>
              </w:rPr>
            </w:pPr>
          </w:p>
        </w:tc>
      </w:tr>
      <w:tr w14:paraId="2E9A2B3D">
        <w:tblPrEx>
          <w:tblCellMar>
            <w:top w:w="0" w:type="dxa"/>
            <w:left w:w="108" w:type="dxa"/>
            <w:bottom w:w="0" w:type="dxa"/>
            <w:right w:w="108" w:type="dxa"/>
          </w:tblCellMar>
        </w:tblPrEx>
        <w:trPr>
          <w:trHeight w:val="290"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D86">
            <w:pPr>
              <w:textAlignment w:val="center"/>
              <w:rPr>
                <w:rFonts w:hint="default" w:cs="宋体"/>
                <w:color w:val="000000"/>
                <w:sz w:val="13"/>
                <w:szCs w:val="13"/>
              </w:rPr>
            </w:pPr>
            <w:r>
              <w:rPr>
                <w:rFonts w:cs="宋体"/>
                <w:color w:val="000000"/>
                <w:sz w:val="13"/>
                <w:szCs w:val="13"/>
                <w:lang w:bidi="ar"/>
              </w:rPr>
              <w:t>其中：财政拨款</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55DE">
            <w:pPr>
              <w:jc w:val="center"/>
              <w:textAlignment w:val="center"/>
              <w:rPr>
                <w:rFonts w:hint="default" w:cs="宋体"/>
                <w:color w:val="000000"/>
                <w:sz w:val="13"/>
                <w:szCs w:val="13"/>
              </w:rPr>
            </w:pPr>
            <w:r>
              <w:rPr>
                <w:rFonts w:cs="宋体"/>
                <w:color w:val="000000"/>
                <w:sz w:val="13"/>
                <w:szCs w:val="13"/>
                <w:lang w:bidi="ar"/>
              </w:rPr>
              <w:t xml:space="preserve">0.00 </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26E8">
            <w:pPr>
              <w:jc w:val="center"/>
              <w:textAlignment w:val="center"/>
              <w:rPr>
                <w:rFonts w:hint="default" w:cs="宋体"/>
                <w:color w:val="000000"/>
                <w:sz w:val="13"/>
                <w:szCs w:val="13"/>
              </w:rPr>
            </w:pPr>
            <w:r>
              <w:rPr>
                <w:rFonts w:cs="宋体"/>
                <w:color w:val="000000"/>
                <w:sz w:val="13"/>
                <w:szCs w:val="13"/>
                <w:lang w:bidi="ar"/>
              </w:rPr>
              <w:t xml:space="preserve">774,375.00 </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CFD1">
            <w:pPr>
              <w:jc w:val="center"/>
              <w:textAlignment w:val="center"/>
              <w:rPr>
                <w:rFonts w:hint="default" w:cs="宋体"/>
                <w:color w:val="000000"/>
                <w:sz w:val="13"/>
                <w:szCs w:val="13"/>
              </w:rPr>
            </w:pPr>
            <w:r>
              <w:rPr>
                <w:rFonts w:cs="宋体"/>
                <w:color w:val="000000"/>
                <w:sz w:val="13"/>
                <w:szCs w:val="13"/>
                <w:lang w:bidi="ar"/>
              </w:rPr>
              <w:t xml:space="preserve">774,375.00 </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B696">
            <w:pPr>
              <w:jc w:val="center"/>
              <w:textAlignment w:val="center"/>
              <w:rPr>
                <w:rFonts w:hint="default" w:cs="宋体"/>
                <w:color w:val="000000"/>
                <w:sz w:val="13"/>
                <w:szCs w:val="13"/>
              </w:rPr>
            </w:pPr>
            <w:r>
              <w:rPr>
                <w:rFonts w:cs="宋体"/>
                <w:color w:val="000000"/>
                <w:sz w:val="13"/>
                <w:szCs w:val="13"/>
                <w:lang w:bidi="ar"/>
              </w:rPr>
              <w:t>100</w:t>
            </w:r>
          </w:p>
        </w:tc>
        <w:tc>
          <w:tcPr>
            <w:tcW w:w="9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CA00">
            <w:pPr>
              <w:jc w:val="center"/>
              <w:textAlignment w:val="center"/>
              <w:rPr>
                <w:rFonts w:hint="default" w:cs="宋体"/>
                <w:color w:val="000000"/>
                <w:sz w:val="13"/>
                <w:szCs w:val="13"/>
              </w:rPr>
            </w:pPr>
            <w:r>
              <w:rPr>
                <w:rFonts w:cs="宋体"/>
                <w:color w:val="000000"/>
                <w:sz w:val="13"/>
                <w:szCs w:val="13"/>
                <w:lang w:bidi="ar"/>
              </w:rPr>
              <w:t>10.00</w:t>
            </w: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1020">
            <w:pPr>
              <w:jc w:val="center"/>
              <w:textAlignment w:val="center"/>
              <w:rPr>
                <w:rFonts w:hint="default" w:cs="宋体"/>
                <w:color w:val="000000"/>
                <w:sz w:val="13"/>
                <w:szCs w:val="13"/>
              </w:rPr>
            </w:pPr>
            <w:r>
              <w:rPr>
                <w:rFonts w:cs="宋体"/>
                <w:color w:val="000000"/>
                <w:sz w:val="13"/>
                <w:szCs w:val="13"/>
                <w:lang w:bidi="ar"/>
              </w:rPr>
              <w:t xml:space="preserve">10.00 </w:t>
            </w:r>
          </w:p>
        </w:tc>
      </w:tr>
      <w:tr w14:paraId="157A5324">
        <w:tblPrEx>
          <w:tblCellMar>
            <w:top w:w="0" w:type="dxa"/>
            <w:left w:w="108" w:type="dxa"/>
            <w:bottom w:w="0" w:type="dxa"/>
            <w:right w:w="108" w:type="dxa"/>
          </w:tblCellMar>
        </w:tblPrEx>
        <w:trPr>
          <w:trHeight w:val="260" w:hRule="atLeast"/>
        </w:trPr>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BB4B">
            <w:pPr>
              <w:textAlignment w:val="center"/>
              <w:rPr>
                <w:rFonts w:hint="default" w:cs="宋体"/>
                <w:color w:val="000000"/>
                <w:sz w:val="13"/>
                <w:szCs w:val="13"/>
              </w:rPr>
            </w:pPr>
            <w:r>
              <w:rPr>
                <w:rFonts w:cs="宋体"/>
                <w:color w:val="000000"/>
                <w:sz w:val="13"/>
                <w:szCs w:val="13"/>
                <w:lang w:bidi="ar"/>
              </w:rPr>
              <w:t>一般公共预算</w:t>
            </w:r>
          </w:p>
        </w:tc>
        <w:tc>
          <w:tcPr>
            <w:tcW w:w="15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C230">
            <w:pPr>
              <w:jc w:val="center"/>
              <w:textAlignment w:val="center"/>
              <w:rPr>
                <w:rFonts w:hint="default" w:cs="宋体"/>
                <w:color w:val="000000"/>
                <w:sz w:val="13"/>
                <w:szCs w:val="13"/>
              </w:rPr>
            </w:pPr>
            <w:r>
              <w:rPr>
                <w:rFonts w:cs="宋体"/>
                <w:color w:val="000000"/>
                <w:sz w:val="13"/>
                <w:szCs w:val="13"/>
                <w:lang w:bidi="ar"/>
              </w:rPr>
              <w:t xml:space="preserve">0.00 </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E587">
            <w:pPr>
              <w:jc w:val="center"/>
              <w:textAlignment w:val="center"/>
              <w:rPr>
                <w:rFonts w:hint="default" w:cs="宋体"/>
                <w:color w:val="000000"/>
                <w:sz w:val="13"/>
                <w:szCs w:val="13"/>
              </w:rPr>
            </w:pPr>
            <w:r>
              <w:rPr>
                <w:rFonts w:cs="宋体"/>
                <w:color w:val="000000"/>
                <w:sz w:val="13"/>
                <w:szCs w:val="13"/>
                <w:lang w:bidi="ar"/>
              </w:rPr>
              <w:t xml:space="preserve">0.00 </w:t>
            </w:r>
          </w:p>
        </w:tc>
        <w:tc>
          <w:tcPr>
            <w:tcW w:w="1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ED8D">
            <w:pPr>
              <w:jc w:val="center"/>
              <w:textAlignment w:val="center"/>
              <w:rPr>
                <w:rFonts w:hint="default" w:cs="宋体"/>
                <w:color w:val="000000"/>
                <w:sz w:val="13"/>
                <w:szCs w:val="13"/>
              </w:rPr>
            </w:pPr>
            <w:r>
              <w:rPr>
                <w:rFonts w:cs="宋体"/>
                <w:color w:val="000000"/>
                <w:sz w:val="13"/>
                <w:szCs w:val="13"/>
                <w:lang w:bidi="ar"/>
              </w:rPr>
              <w:t xml:space="preserve">0.00 </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F7F5">
            <w:pPr>
              <w:jc w:val="center"/>
              <w:textAlignment w:val="center"/>
              <w:rPr>
                <w:rFonts w:hint="default" w:cs="宋体"/>
                <w:color w:val="000000"/>
                <w:sz w:val="13"/>
                <w:szCs w:val="13"/>
              </w:rPr>
            </w:pPr>
            <w:r>
              <w:rPr>
                <w:rFonts w:cs="宋体"/>
                <w:color w:val="000000"/>
                <w:sz w:val="13"/>
                <w:szCs w:val="13"/>
                <w:lang w:bidi="ar"/>
              </w:rPr>
              <w:t>100</w:t>
            </w:r>
          </w:p>
        </w:tc>
        <w:tc>
          <w:tcPr>
            <w:tcW w:w="9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F35D">
            <w:pPr>
              <w:jc w:val="center"/>
              <w:rPr>
                <w:rFonts w:hint="default" w:cs="宋体"/>
                <w:color w:val="000000"/>
                <w:sz w:val="13"/>
                <w:szCs w:val="13"/>
              </w:rPr>
            </w:pPr>
          </w:p>
        </w:tc>
        <w:tc>
          <w:tcPr>
            <w:tcW w:w="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5E0B">
            <w:pPr>
              <w:jc w:val="center"/>
              <w:rPr>
                <w:rFonts w:hint="default" w:cs="宋体"/>
                <w:color w:val="000000"/>
                <w:sz w:val="13"/>
                <w:szCs w:val="13"/>
              </w:rPr>
            </w:pPr>
          </w:p>
        </w:tc>
      </w:tr>
      <w:tr w14:paraId="2D9D2BE8">
        <w:tblPrEx>
          <w:tblCellMar>
            <w:top w:w="0" w:type="dxa"/>
            <w:left w:w="108" w:type="dxa"/>
            <w:bottom w:w="0" w:type="dxa"/>
            <w:right w:w="108" w:type="dxa"/>
          </w:tblCellMar>
        </w:tblPrEx>
        <w:trPr>
          <w:trHeight w:val="255" w:hRule="atLeast"/>
        </w:trPr>
        <w:tc>
          <w:tcPr>
            <w:tcW w:w="8531"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6CA">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绩效目标</w:t>
            </w:r>
          </w:p>
        </w:tc>
      </w:tr>
      <w:tr w14:paraId="59D1C856">
        <w:tblPrEx>
          <w:tblCellMar>
            <w:top w:w="0" w:type="dxa"/>
            <w:left w:w="108" w:type="dxa"/>
            <w:bottom w:w="0" w:type="dxa"/>
            <w:right w:w="108" w:type="dxa"/>
          </w:tblCellMar>
        </w:tblPrEx>
        <w:trPr>
          <w:trHeight w:val="300" w:hRule="atLeast"/>
        </w:trPr>
        <w:tc>
          <w:tcPr>
            <w:tcW w:w="353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301C">
            <w:pPr>
              <w:jc w:val="center"/>
              <w:textAlignment w:val="center"/>
              <w:rPr>
                <w:rFonts w:hint="default" w:cs="宋体"/>
                <w:b/>
                <w:bCs/>
                <w:color w:val="000000"/>
                <w:sz w:val="13"/>
                <w:szCs w:val="13"/>
              </w:rPr>
            </w:pPr>
            <w:r>
              <w:rPr>
                <w:rFonts w:cs="宋体"/>
                <w:b/>
                <w:bCs/>
                <w:color w:val="000000"/>
                <w:sz w:val="13"/>
                <w:szCs w:val="13"/>
                <w:lang w:bidi="ar"/>
              </w:rPr>
              <w:t>年初绩效目标</w:t>
            </w:r>
          </w:p>
        </w:tc>
        <w:tc>
          <w:tcPr>
            <w:tcW w:w="31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065E">
            <w:pPr>
              <w:jc w:val="center"/>
              <w:textAlignment w:val="center"/>
              <w:rPr>
                <w:rFonts w:hint="default" w:cs="宋体"/>
                <w:b/>
                <w:bCs/>
                <w:color w:val="000000"/>
                <w:sz w:val="13"/>
                <w:szCs w:val="13"/>
              </w:rPr>
            </w:pPr>
            <w:r>
              <w:rPr>
                <w:rFonts w:cs="宋体"/>
                <w:b/>
                <w:bCs/>
                <w:color w:val="000000"/>
                <w:sz w:val="13"/>
                <w:szCs w:val="13"/>
                <w:lang w:bidi="ar"/>
              </w:rPr>
              <w:t>全年（调整）绩效目标</w:t>
            </w: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31A">
            <w:pPr>
              <w:jc w:val="center"/>
              <w:textAlignment w:val="center"/>
              <w:rPr>
                <w:rFonts w:hint="default" w:cs="宋体"/>
                <w:b/>
                <w:bCs/>
                <w:color w:val="000000"/>
                <w:sz w:val="13"/>
                <w:szCs w:val="13"/>
              </w:rPr>
            </w:pPr>
            <w:r>
              <w:rPr>
                <w:rFonts w:cs="宋体"/>
                <w:b/>
                <w:bCs/>
                <w:color w:val="000000"/>
                <w:sz w:val="13"/>
                <w:szCs w:val="13"/>
                <w:lang w:bidi="ar"/>
              </w:rPr>
              <w:t>全年目标实际完成情况</w:t>
            </w:r>
          </w:p>
        </w:tc>
      </w:tr>
      <w:tr w14:paraId="361DD601">
        <w:tblPrEx>
          <w:tblCellMar>
            <w:top w:w="0" w:type="dxa"/>
            <w:left w:w="108" w:type="dxa"/>
            <w:bottom w:w="0" w:type="dxa"/>
            <w:right w:w="108" w:type="dxa"/>
          </w:tblCellMar>
        </w:tblPrEx>
        <w:trPr>
          <w:trHeight w:val="960" w:hRule="atLeast"/>
        </w:trPr>
        <w:tc>
          <w:tcPr>
            <w:tcW w:w="3539" w:type="dxa"/>
            <w:gridSpan w:val="7"/>
            <w:tcBorders>
              <w:top w:val="single" w:color="000000" w:sz="4" w:space="0"/>
              <w:left w:val="single" w:color="000000" w:sz="4" w:space="0"/>
              <w:bottom w:val="single" w:color="000000" w:sz="4" w:space="0"/>
              <w:right w:val="single" w:color="000000" w:sz="4" w:space="0"/>
            </w:tcBorders>
            <w:shd w:val="clear" w:color="auto" w:fill="auto"/>
          </w:tcPr>
          <w:p w14:paraId="2B406168">
            <w:pPr>
              <w:textAlignment w:val="top"/>
              <w:rPr>
                <w:rFonts w:hint="default" w:cs="宋体"/>
                <w:color w:val="000000"/>
                <w:sz w:val="13"/>
                <w:szCs w:val="13"/>
              </w:rPr>
            </w:pPr>
            <w:r>
              <w:rPr>
                <w:rFonts w:cs="宋体"/>
                <w:color w:val="000000"/>
                <w:sz w:val="13"/>
                <w:szCs w:val="13"/>
                <w:lang w:bidi="ar"/>
              </w:rPr>
              <w:t>按照《重庆市国土资源和房屋管理局 重庆市财政局关于切实做好划拨土地价款征收管理工作的通知》（渝国土房管</w:t>
            </w:r>
            <w:r>
              <w:rPr>
                <w:rFonts w:hint="eastAsia" w:cs="宋体"/>
                <w:color w:val="000000"/>
                <w:sz w:val="13"/>
                <w:szCs w:val="13"/>
                <w:lang w:eastAsia="zh-CN" w:bidi="ar"/>
              </w:rPr>
              <w:t>〔2016〕12号</w:t>
            </w:r>
            <w:r>
              <w:rPr>
                <w:rFonts w:cs="宋体"/>
                <w:color w:val="000000"/>
                <w:sz w:val="13"/>
                <w:szCs w:val="13"/>
                <w:lang w:bidi="ar"/>
              </w:rPr>
              <w:t>），拟用地单位垫支实施土地征收、拆迁补偿的划拨用地项目，价款入库后由财政部门全额安排用于土地征收、拆迁补偿。</w:t>
            </w:r>
          </w:p>
        </w:tc>
        <w:tc>
          <w:tcPr>
            <w:tcW w:w="3180" w:type="dxa"/>
            <w:gridSpan w:val="9"/>
            <w:tcBorders>
              <w:top w:val="single" w:color="000000" w:sz="4" w:space="0"/>
              <w:left w:val="single" w:color="000000" w:sz="4" w:space="0"/>
              <w:bottom w:val="single" w:color="000000" w:sz="4" w:space="0"/>
              <w:right w:val="single" w:color="000000" w:sz="4" w:space="0"/>
            </w:tcBorders>
            <w:shd w:val="clear" w:color="auto" w:fill="auto"/>
          </w:tcPr>
          <w:p w14:paraId="71E5D681">
            <w:pPr>
              <w:textAlignment w:val="top"/>
              <w:rPr>
                <w:rFonts w:hint="default" w:cs="宋体"/>
                <w:color w:val="000000"/>
                <w:sz w:val="13"/>
                <w:szCs w:val="13"/>
              </w:rPr>
            </w:pPr>
            <w:r>
              <w:rPr>
                <w:rFonts w:cs="宋体"/>
                <w:color w:val="000000"/>
                <w:sz w:val="13"/>
                <w:szCs w:val="13"/>
                <w:lang w:bidi="ar"/>
              </w:rPr>
              <w:t>按照《重庆市国土资源和房屋管理局 重庆市财政局关于切实做好划拨土地价款征收管理工作的通知》（渝国土房管</w:t>
            </w:r>
            <w:r>
              <w:rPr>
                <w:rFonts w:hint="eastAsia" w:cs="宋体"/>
                <w:color w:val="000000"/>
                <w:sz w:val="13"/>
                <w:szCs w:val="13"/>
                <w:lang w:eastAsia="zh-CN" w:bidi="ar"/>
              </w:rPr>
              <w:t>〔2016〕12号</w:t>
            </w:r>
            <w:r>
              <w:rPr>
                <w:rFonts w:cs="宋体"/>
                <w:color w:val="000000"/>
                <w:sz w:val="13"/>
                <w:szCs w:val="13"/>
                <w:lang w:bidi="ar"/>
              </w:rPr>
              <w:t>），拟用地单位垫支实施土地征收、拆迁补偿的划拨用地项目，价款入库后由财政部门全额安排用于土地征收、拆迁补偿。</w:t>
            </w:r>
          </w:p>
        </w:tc>
        <w:tc>
          <w:tcPr>
            <w:tcW w:w="1812" w:type="dxa"/>
            <w:gridSpan w:val="5"/>
            <w:tcBorders>
              <w:top w:val="single" w:color="000000" w:sz="4" w:space="0"/>
              <w:left w:val="single" w:color="000000" w:sz="4" w:space="0"/>
              <w:bottom w:val="single" w:color="000000" w:sz="4" w:space="0"/>
              <w:right w:val="single" w:color="000000" w:sz="4" w:space="0"/>
            </w:tcBorders>
            <w:shd w:val="clear" w:color="auto" w:fill="auto"/>
          </w:tcPr>
          <w:p w14:paraId="529588C5">
            <w:pPr>
              <w:ind w:firstLine="130" w:firstLineChars="100"/>
              <w:textAlignment w:val="top"/>
              <w:rPr>
                <w:rFonts w:hint="default" w:cs="宋体"/>
                <w:color w:val="000000"/>
                <w:sz w:val="13"/>
                <w:szCs w:val="13"/>
              </w:rPr>
            </w:pPr>
            <w:r>
              <w:rPr>
                <w:rFonts w:cs="宋体"/>
                <w:color w:val="000000"/>
                <w:sz w:val="13"/>
                <w:szCs w:val="13"/>
                <w:lang w:bidi="ar"/>
              </w:rPr>
              <w:t>已全部完成</w:t>
            </w:r>
          </w:p>
        </w:tc>
      </w:tr>
      <w:tr w14:paraId="58007725">
        <w:tblPrEx>
          <w:tblCellMar>
            <w:top w:w="0" w:type="dxa"/>
            <w:left w:w="108" w:type="dxa"/>
            <w:bottom w:w="0" w:type="dxa"/>
            <w:right w:w="108" w:type="dxa"/>
          </w:tblCellMar>
        </w:tblPrEx>
        <w:trPr>
          <w:trHeight w:val="280" w:hRule="atLeast"/>
        </w:trPr>
        <w:tc>
          <w:tcPr>
            <w:tcW w:w="8531" w:type="dxa"/>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2D0A">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绩效指标</w:t>
            </w:r>
          </w:p>
        </w:tc>
      </w:tr>
      <w:tr w14:paraId="23F02DE4">
        <w:tblPrEx>
          <w:tblCellMar>
            <w:top w:w="0" w:type="dxa"/>
            <w:left w:w="108" w:type="dxa"/>
            <w:bottom w:w="0" w:type="dxa"/>
            <w:right w:w="108" w:type="dxa"/>
          </w:tblCellMar>
        </w:tblPrEx>
        <w:trPr>
          <w:trHeight w:val="500"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A85A">
            <w:pPr>
              <w:jc w:val="both"/>
              <w:textAlignment w:val="center"/>
              <w:rPr>
                <w:rFonts w:hint="default" w:cs="宋体"/>
                <w:b/>
                <w:bCs/>
                <w:color w:val="000000"/>
                <w:sz w:val="13"/>
                <w:szCs w:val="13"/>
              </w:rPr>
            </w:pPr>
            <w:r>
              <w:rPr>
                <w:rFonts w:cs="宋体"/>
                <w:b/>
                <w:bCs/>
                <w:color w:val="000000"/>
                <w:sz w:val="13"/>
                <w:szCs w:val="13"/>
                <w:lang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7948">
            <w:pPr>
              <w:jc w:val="center"/>
              <w:textAlignment w:val="center"/>
              <w:rPr>
                <w:rFonts w:hint="default" w:cs="宋体"/>
                <w:b/>
                <w:bCs/>
                <w:color w:val="000000"/>
                <w:sz w:val="13"/>
                <w:szCs w:val="13"/>
              </w:rPr>
            </w:pPr>
            <w:r>
              <w:rPr>
                <w:rFonts w:cs="宋体"/>
                <w:b/>
                <w:bCs/>
                <w:color w:val="000000"/>
                <w:sz w:val="13"/>
                <w:szCs w:val="13"/>
                <w:lang w:bidi="ar"/>
              </w:rPr>
              <w:t>计量单位</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5F64">
            <w:pPr>
              <w:jc w:val="center"/>
              <w:textAlignment w:val="center"/>
              <w:rPr>
                <w:rFonts w:hint="default" w:cs="宋体"/>
                <w:b/>
                <w:bCs/>
                <w:color w:val="000000"/>
                <w:sz w:val="13"/>
                <w:szCs w:val="13"/>
              </w:rPr>
            </w:pPr>
            <w:r>
              <w:rPr>
                <w:rFonts w:cs="宋体"/>
                <w:b/>
                <w:bCs/>
                <w:color w:val="000000"/>
                <w:sz w:val="13"/>
                <w:szCs w:val="13"/>
                <w:lang w:bidi="ar"/>
              </w:rPr>
              <w:t>指标性质</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3AA4">
            <w:pPr>
              <w:jc w:val="center"/>
              <w:textAlignment w:val="center"/>
              <w:rPr>
                <w:rFonts w:hint="default" w:cs="宋体"/>
                <w:b/>
                <w:bCs/>
                <w:color w:val="000000"/>
                <w:sz w:val="13"/>
                <w:szCs w:val="13"/>
              </w:rPr>
            </w:pPr>
            <w:r>
              <w:rPr>
                <w:rFonts w:cs="宋体"/>
                <w:b/>
                <w:bCs/>
                <w:color w:val="000000"/>
                <w:sz w:val="13"/>
                <w:szCs w:val="13"/>
                <w:lang w:bidi="ar"/>
              </w:rPr>
              <w:t>指标值</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8C8B">
            <w:pPr>
              <w:textAlignment w:val="center"/>
              <w:rPr>
                <w:rFonts w:hint="default" w:cs="宋体"/>
                <w:b/>
                <w:bCs/>
                <w:color w:val="000000"/>
                <w:sz w:val="13"/>
                <w:szCs w:val="13"/>
              </w:rPr>
            </w:pPr>
            <w:r>
              <w:rPr>
                <w:rFonts w:cs="宋体"/>
                <w:b/>
                <w:bCs/>
                <w:color w:val="000000"/>
                <w:sz w:val="13"/>
                <w:szCs w:val="13"/>
                <w:lang w:bidi="ar"/>
              </w:rPr>
              <w:t>全年完成值</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F5B2">
            <w:pPr>
              <w:textAlignment w:val="center"/>
              <w:rPr>
                <w:rFonts w:hint="default" w:cs="宋体"/>
                <w:b/>
                <w:bCs/>
                <w:color w:val="000000"/>
                <w:sz w:val="13"/>
                <w:szCs w:val="13"/>
              </w:rPr>
            </w:pPr>
            <w:r>
              <w:rPr>
                <w:rFonts w:cs="宋体"/>
                <w:b/>
                <w:bCs/>
                <w:color w:val="000000"/>
                <w:sz w:val="13"/>
                <w:szCs w:val="13"/>
                <w:lang w:bidi="ar"/>
              </w:rPr>
              <w:t>偏离度（%）</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E591">
            <w:pPr>
              <w:jc w:val="center"/>
              <w:textAlignment w:val="center"/>
              <w:rPr>
                <w:rFonts w:hint="default" w:cs="宋体"/>
                <w:b/>
                <w:bCs/>
                <w:color w:val="000000"/>
                <w:sz w:val="13"/>
                <w:szCs w:val="13"/>
              </w:rPr>
            </w:pPr>
            <w:r>
              <w:rPr>
                <w:rFonts w:cs="宋体"/>
                <w:b/>
                <w:bCs/>
                <w:color w:val="000000"/>
                <w:sz w:val="13"/>
                <w:szCs w:val="13"/>
                <w:lang w:bidi="ar"/>
              </w:rPr>
              <w:t>得分系数（%）</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66CD">
            <w:pPr>
              <w:jc w:val="center"/>
              <w:textAlignment w:val="center"/>
              <w:rPr>
                <w:rFonts w:hint="default" w:cs="宋体"/>
                <w:b/>
                <w:bCs/>
                <w:color w:val="000000"/>
                <w:sz w:val="13"/>
                <w:szCs w:val="13"/>
              </w:rPr>
            </w:pPr>
            <w:r>
              <w:rPr>
                <w:rFonts w:cs="宋体"/>
                <w:b/>
                <w:bCs/>
                <w:color w:val="000000"/>
                <w:sz w:val="13"/>
                <w:szCs w:val="13"/>
                <w:lang w:bidi="ar"/>
              </w:rPr>
              <w:t>指标权重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A907">
            <w:pPr>
              <w:jc w:val="center"/>
              <w:textAlignment w:val="center"/>
              <w:rPr>
                <w:rFonts w:hint="default" w:cs="宋体"/>
                <w:b/>
                <w:bCs/>
                <w:color w:val="000000"/>
                <w:sz w:val="13"/>
                <w:szCs w:val="13"/>
              </w:rPr>
            </w:pPr>
            <w:r>
              <w:rPr>
                <w:rFonts w:cs="宋体"/>
                <w:b/>
                <w:bCs/>
                <w:color w:val="000000"/>
                <w:sz w:val="13"/>
                <w:szCs w:val="13"/>
                <w:lang w:bidi="ar"/>
              </w:rPr>
              <w:t>指标得分</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D582">
            <w:pPr>
              <w:jc w:val="center"/>
              <w:textAlignment w:val="center"/>
              <w:rPr>
                <w:rFonts w:hint="default" w:cs="宋体"/>
                <w:b/>
                <w:bCs/>
                <w:color w:val="000000"/>
                <w:sz w:val="13"/>
                <w:szCs w:val="13"/>
              </w:rPr>
            </w:pPr>
            <w:r>
              <w:rPr>
                <w:rFonts w:cs="宋体"/>
                <w:b/>
                <w:bCs/>
                <w:color w:val="000000"/>
                <w:sz w:val="13"/>
                <w:szCs w:val="13"/>
                <w:lang w:bidi="ar"/>
              </w:rPr>
              <w:t>是否核心指标</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59B5">
            <w:pPr>
              <w:jc w:val="center"/>
              <w:textAlignment w:val="center"/>
              <w:rPr>
                <w:rFonts w:hint="default" w:cs="宋体"/>
                <w:b/>
                <w:bCs/>
                <w:color w:val="000000"/>
                <w:sz w:val="13"/>
                <w:szCs w:val="13"/>
              </w:rPr>
            </w:pPr>
            <w:r>
              <w:rPr>
                <w:rFonts w:cs="宋体"/>
                <w:b/>
                <w:bCs/>
                <w:color w:val="000000"/>
                <w:sz w:val="13"/>
                <w:szCs w:val="13"/>
                <w:lang w:bidi="ar"/>
              </w:rPr>
              <w:t>说明</w:t>
            </w:r>
          </w:p>
        </w:tc>
      </w:tr>
      <w:tr w14:paraId="02CCA2CB">
        <w:tblPrEx>
          <w:tblCellMar>
            <w:top w:w="0" w:type="dxa"/>
            <w:left w:w="108" w:type="dxa"/>
            <w:bottom w:w="0" w:type="dxa"/>
            <w:right w:w="108" w:type="dxa"/>
          </w:tblCellMar>
        </w:tblPrEx>
        <w:trPr>
          <w:trHeight w:val="375"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EC1">
            <w:pPr>
              <w:textAlignment w:val="center"/>
              <w:rPr>
                <w:rFonts w:hint="default" w:cs="宋体"/>
                <w:color w:val="000000"/>
                <w:sz w:val="13"/>
                <w:szCs w:val="13"/>
              </w:rPr>
            </w:pPr>
            <w:r>
              <w:rPr>
                <w:rFonts w:cs="宋体"/>
                <w:color w:val="000000"/>
                <w:sz w:val="13"/>
                <w:szCs w:val="13"/>
                <w:lang w:bidi="ar"/>
              </w:rPr>
              <w:t>土地征收面积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1290">
            <w:pPr>
              <w:jc w:val="center"/>
              <w:textAlignment w:val="center"/>
              <w:rPr>
                <w:rFonts w:hint="default" w:cs="宋体"/>
                <w:color w:val="000000"/>
                <w:sz w:val="13"/>
                <w:szCs w:val="13"/>
              </w:rPr>
            </w:pPr>
            <w:r>
              <w:rPr>
                <w:rFonts w:cs="宋体"/>
                <w:color w:val="000000"/>
                <w:sz w:val="13"/>
                <w:szCs w:val="13"/>
                <w:lang w:bidi="ar"/>
              </w:rPr>
              <w:t>平方米</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34B0">
            <w:pPr>
              <w:jc w:val="center"/>
              <w:textAlignment w:val="center"/>
              <w:rPr>
                <w:rFonts w:hint="default" w:cs="宋体"/>
                <w:color w:val="000000"/>
                <w:sz w:val="13"/>
                <w:szCs w:val="13"/>
              </w:rPr>
            </w:pPr>
            <w:r>
              <w:rPr>
                <w:rFonts w:cs="宋体"/>
                <w:color w:val="000000"/>
                <w:sz w:val="13"/>
                <w:szCs w:val="13"/>
                <w:lang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4356">
            <w:pPr>
              <w:jc w:val="center"/>
              <w:textAlignment w:val="center"/>
              <w:rPr>
                <w:rFonts w:hint="default" w:cs="宋体"/>
                <w:color w:val="000000"/>
                <w:sz w:val="13"/>
                <w:szCs w:val="13"/>
              </w:rPr>
            </w:pPr>
            <w:r>
              <w:rPr>
                <w:rFonts w:cs="宋体"/>
                <w:color w:val="000000"/>
                <w:sz w:val="13"/>
                <w:szCs w:val="13"/>
                <w:lang w:bidi="ar"/>
              </w:rPr>
              <w:t>1475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F501">
            <w:pPr>
              <w:jc w:val="center"/>
              <w:textAlignment w:val="center"/>
              <w:rPr>
                <w:rFonts w:hint="default" w:cs="宋体"/>
                <w:color w:val="000000"/>
                <w:sz w:val="13"/>
                <w:szCs w:val="13"/>
              </w:rPr>
            </w:pPr>
            <w:r>
              <w:rPr>
                <w:rFonts w:cs="宋体"/>
                <w:color w:val="000000"/>
                <w:sz w:val="13"/>
                <w:szCs w:val="13"/>
                <w:lang w:bidi="ar"/>
              </w:rPr>
              <w:t>1475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3C95">
            <w:pPr>
              <w:ind w:firstLine="130" w:firstLineChars="100"/>
              <w:jc w:val="center"/>
              <w:textAlignment w:val="center"/>
              <w:rPr>
                <w:rFonts w:hint="default" w:cs="宋体"/>
                <w:color w:val="000000"/>
                <w:sz w:val="13"/>
                <w:szCs w:val="13"/>
              </w:rPr>
            </w:pPr>
            <w:r>
              <w:rPr>
                <w:rFonts w:cs="宋体"/>
                <w:color w:val="000000"/>
                <w:sz w:val="13"/>
                <w:szCs w:val="13"/>
                <w:lang w:bidi="ar"/>
              </w:rPr>
              <w:t>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4A4A">
            <w:pPr>
              <w:ind w:firstLine="130" w:firstLineChars="100"/>
              <w:jc w:val="center"/>
              <w:textAlignment w:val="center"/>
              <w:rPr>
                <w:rFonts w:hint="default" w:cs="宋体"/>
                <w:color w:val="000000"/>
                <w:sz w:val="13"/>
                <w:szCs w:val="13"/>
              </w:rPr>
            </w:pPr>
            <w:r>
              <w:rPr>
                <w:rFonts w:cs="宋体"/>
                <w:color w:val="000000"/>
                <w:sz w:val="13"/>
                <w:szCs w:val="13"/>
                <w:lang w:bidi="ar"/>
              </w:rPr>
              <w:t>100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ED70">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068">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CB07">
            <w:pPr>
              <w:ind w:firstLine="130" w:firstLineChars="100"/>
              <w:jc w:val="center"/>
              <w:textAlignment w:val="center"/>
              <w:rPr>
                <w:rFonts w:hint="default" w:cs="宋体"/>
                <w:color w:val="000000"/>
                <w:sz w:val="13"/>
                <w:szCs w:val="13"/>
              </w:rPr>
            </w:pPr>
            <w:r>
              <w:rPr>
                <w:rFonts w:cs="宋体"/>
                <w:color w:val="000000"/>
                <w:sz w:val="13"/>
                <w:szCs w:val="13"/>
                <w:lang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81DD">
            <w:pPr>
              <w:jc w:val="center"/>
              <w:rPr>
                <w:rFonts w:hint="default" w:cs="宋体"/>
                <w:color w:val="000000"/>
                <w:sz w:val="13"/>
                <w:szCs w:val="13"/>
              </w:rPr>
            </w:pPr>
          </w:p>
        </w:tc>
      </w:tr>
      <w:tr w14:paraId="376ABB80">
        <w:tblPrEx>
          <w:tblCellMar>
            <w:top w:w="0" w:type="dxa"/>
            <w:left w:w="108" w:type="dxa"/>
            <w:bottom w:w="0" w:type="dxa"/>
            <w:right w:w="108" w:type="dxa"/>
          </w:tblCellMar>
        </w:tblPrEx>
        <w:trPr>
          <w:trHeight w:val="355"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52C2">
            <w:pPr>
              <w:textAlignment w:val="center"/>
              <w:rPr>
                <w:rFonts w:hint="default" w:cs="宋体"/>
                <w:color w:val="000000"/>
                <w:sz w:val="13"/>
                <w:szCs w:val="13"/>
              </w:rPr>
            </w:pPr>
            <w:r>
              <w:rPr>
                <w:rFonts w:cs="宋体"/>
                <w:color w:val="000000"/>
                <w:sz w:val="13"/>
                <w:szCs w:val="13"/>
                <w:lang w:bidi="ar"/>
              </w:rPr>
              <w:t>征收土地补偿及时率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FC0B">
            <w:pPr>
              <w:ind w:firstLine="130" w:firstLineChars="100"/>
              <w:jc w:val="center"/>
              <w:textAlignment w:val="center"/>
              <w:rPr>
                <w:rFonts w:hint="default" w:cs="宋体"/>
                <w:color w:val="000000"/>
                <w:sz w:val="13"/>
                <w:szCs w:val="13"/>
              </w:rPr>
            </w:pPr>
            <w:r>
              <w:rPr>
                <w:rFonts w:cs="宋体"/>
                <w:color w:val="000000"/>
                <w:sz w:val="13"/>
                <w:szCs w:val="13"/>
                <w:lang w:bidi="ar"/>
              </w:rPr>
              <w:t>%</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D9F1">
            <w:pPr>
              <w:jc w:val="center"/>
              <w:textAlignment w:val="center"/>
              <w:rPr>
                <w:rFonts w:hint="default" w:cs="宋体"/>
                <w:color w:val="000000"/>
                <w:sz w:val="13"/>
                <w:szCs w:val="13"/>
              </w:rPr>
            </w:pPr>
            <w:r>
              <w:rPr>
                <w:rFonts w:cs="宋体"/>
                <w:color w:val="000000"/>
                <w:sz w:val="13"/>
                <w:szCs w:val="13"/>
                <w:lang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0BCE">
            <w:pPr>
              <w:jc w:val="center"/>
              <w:textAlignment w:val="center"/>
              <w:rPr>
                <w:rFonts w:hint="default" w:cs="宋体"/>
                <w:color w:val="000000"/>
                <w:sz w:val="13"/>
                <w:szCs w:val="13"/>
              </w:rPr>
            </w:pPr>
            <w:r>
              <w:rPr>
                <w:rFonts w:cs="宋体"/>
                <w:color w:val="000000"/>
                <w:sz w:val="13"/>
                <w:szCs w:val="13"/>
                <w:lang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297A">
            <w:pPr>
              <w:jc w:val="center"/>
              <w:textAlignment w:val="center"/>
              <w:rPr>
                <w:rFonts w:hint="default" w:cs="宋体"/>
                <w:color w:val="000000"/>
                <w:sz w:val="13"/>
                <w:szCs w:val="13"/>
              </w:rPr>
            </w:pPr>
            <w:r>
              <w:rPr>
                <w:rFonts w:cs="宋体"/>
                <w:color w:val="000000"/>
                <w:sz w:val="13"/>
                <w:szCs w:val="13"/>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8A33">
            <w:pPr>
              <w:ind w:firstLine="130" w:firstLineChars="100"/>
              <w:jc w:val="center"/>
              <w:textAlignment w:val="center"/>
              <w:rPr>
                <w:rFonts w:hint="default" w:cs="宋体"/>
                <w:color w:val="000000"/>
                <w:sz w:val="13"/>
                <w:szCs w:val="13"/>
              </w:rPr>
            </w:pPr>
            <w:r>
              <w:rPr>
                <w:rFonts w:cs="宋体"/>
                <w:color w:val="000000"/>
                <w:sz w:val="13"/>
                <w:szCs w:val="13"/>
                <w:lang w:bidi="ar"/>
              </w:rPr>
              <w:t>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15F0">
            <w:pPr>
              <w:ind w:firstLine="130" w:firstLineChars="100"/>
              <w:jc w:val="center"/>
              <w:textAlignment w:val="center"/>
              <w:rPr>
                <w:rFonts w:hint="default" w:cs="宋体"/>
                <w:color w:val="000000"/>
                <w:sz w:val="13"/>
                <w:szCs w:val="13"/>
              </w:rPr>
            </w:pPr>
            <w:r>
              <w:rPr>
                <w:rFonts w:cs="宋体"/>
                <w:color w:val="000000"/>
                <w:sz w:val="13"/>
                <w:szCs w:val="13"/>
                <w:lang w:bidi="ar"/>
              </w:rPr>
              <w:t>100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4F0D">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8615">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2797">
            <w:pPr>
              <w:ind w:firstLine="130" w:firstLineChars="100"/>
              <w:jc w:val="center"/>
              <w:textAlignment w:val="center"/>
              <w:rPr>
                <w:rFonts w:hint="default" w:cs="宋体"/>
                <w:color w:val="000000"/>
                <w:sz w:val="13"/>
                <w:szCs w:val="13"/>
              </w:rPr>
            </w:pPr>
            <w:r>
              <w:rPr>
                <w:rFonts w:cs="宋体"/>
                <w:color w:val="000000"/>
                <w:sz w:val="13"/>
                <w:szCs w:val="13"/>
                <w:lang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7742">
            <w:pPr>
              <w:jc w:val="center"/>
              <w:rPr>
                <w:rFonts w:hint="default" w:cs="宋体"/>
                <w:color w:val="000000"/>
                <w:sz w:val="13"/>
                <w:szCs w:val="13"/>
              </w:rPr>
            </w:pPr>
          </w:p>
        </w:tc>
      </w:tr>
      <w:tr w14:paraId="4C5FDDF2">
        <w:tblPrEx>
          <w:tblCellMar>
            <w:top w:w="0" w:type="dxa"/>
            <w:left w:w="108" w:type="dxa"/>
            <w:bottom w:w="0" w:type="dxa"/>
            <w:right w:w="108" w:type="dxa"/>
          </w:tblCellMar>
        </w:tblPrEx>
        <w:trPr>
          <w:trHeight w:val="270"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367B">
            <w:pPr>
              <w:textAlignment w:val="center"/>
              <w:rPr>
                <w:rFonts w:hint="default" w:cs="宋体"/>
                <w:color w:val="000000"/>
                <w:sz w:val="13"/>
                <w:szCs w:val="13"/>
              </w:rPr>
            </w:pPr>
            <w:r>
              <w:rPr>
                <w:rFonts w:cs="宋体"/>
                <w:color w:val="000000"/>
                <w:sz w:val="13"/>
                <w:szCs w:val="13"/>
                <w:lang w:bidi="ar"/>
              </w:rPr>
              <w:t>征收土地补偿完成率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E69B">
            <w:pPr>
              <w:ind w:firstLine="130" w:firstLineChars="100"/>
              <w:jc w:val="center"/>
              <w:textAlignment w:val="center"/>
              <w:rPr>
                <w:rFonts w:hint="default" w:cs="宋体"/>
                <w:color w:val="000000"/>
                <w:sz w:val="13"/>
                <w:szCs w:val="13"/>
              </w:rPr>
            </w:pPr>
            <w:r>
              <w:rPr>
                <w:rFonts w:cs="宋体"/>
                <w:color w:val="000000"/>
                <w:sz w:val="13"/>
                <w:szCs w:val="13"/>
                <w:lang w:bidi="ar"/>
              </w:rPr>
              <w:t>%</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CED2">
            <w:pPr>
              <w:jc w:val="center"/>
              <w:textAlignment w:val="center"/>
              <w:rPr>
                <w:rFonts w:hint="default" w:cs="宋体"/>
                <w:color w:val="000000"/>
                <w:sz w:val="13"/>
                <w:szCs w:val="13"/>
              </w:rPr>
            </w:pPr>
            <w:r>
              <w:rPr>
                <w:rFonts w:cs="宋体"/>
                <w:color w:val="000000"/>
                <w:sz w:val="13"/>
                <w:szCs w:val="13"/>
                <w:lang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53C5">
            <w:pPr>
              <w:jc w:val="center"/>
              <w:textAlignment w:val="center"/>
              <w:rPr>
                <w:rFonts w:hint="default" w:cs="宋体"/>
                <w:color w:val="000000"/>
                <w:sz w:val="13"/>
                <w:szCs w:val="13"/>
              </w:rPr>
            </w:pPr>
            <w:r>
              <w:rPr>
                <w:rFonts w:cs="宋体"/>
                <w:color w:val="000000"/>
                <w:sz w:val="13"/>
                <w:szCs w:val="13"/>
                <w:lang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2578">
            <w:pPr>
              <w:jc w:val="center"/>
              <w:textAlignment w:val="center"/>
              <w:rPr>
                <w:rFonts w:hint="default" w:cs="宋体"/>
                <w:color w:val="000000"/>
                <w:sz w:val="13"/>
                <w:szCs w:val="13"/>
              </w:rPr>
            </w:pPr>
            <w:r>
              <w:rPr>
                <w:rFonts w:cs="宋体"/>
                <w:color w:val="000000"/>
                <w:sz w:val="13"/>
                <w:szCs w:val="13"/>
                <w:lang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4AFE">
            <w:pPr>
              <w:ind w:firstLine="130" w:firstLineChars="100"/>
              <w:jc w:val="center"/>
              <w:textAlignment w:val="center"/>
              <w:rPr>
                <w:rFonts w:hint="default" w:cs="宋体"/>
                <w:color w:val="000000"/>
                <w:sz w:val="13"/>
                <w:szCs w:val="13"/>
              </w:rPr>
            </w:pPr>
            <w:r>
              <w:rPr>
                <w:rFonts w:cs="宋体"/>
                <w:color w:val="000000"/>
                <w:sz w:val="13"/>
                <w:szCs w:val="13"/>
                <w:lang w:bidi="ar"/>
              </w:rPr>
              <w:t>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CBB2">
            <w:pPr>
              <w:ind w:firstLine="130" w:firstLineChars="100"/>
              <w:jc w:val="center"/>
              <w:textAlignment w:val="center"/>
              <w:rPr>
                <w:rFonts w:hint="default" w:cs="宋体"/>
                <w:color w:val="000000"/>
                <w:sz w:val="13"/>
                <w:szCs w:val="13"/>
              </w:rPr>
            </w:pPr>
            <w:r>
              <w:rPr>
                <w:rFonts w:cs="宋体"/>
                <w:color w:val="000000"/>
                <w:sz w:val="13"/>
                <w:szCs w:val="13"/>
                <w:lang w:bidi="ar"/>
              </w:rPr>
              <w:t>100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657D">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D51B">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145A">
            <w:pPr>
              <w:ind w:firstLine="130" w:firstLineChars="100"/>
              <w:jc w:val="center"/>
              <w:textAlignment w:val="center"/>
              <w:rPr>
                <w:rFonts w:hint="default" w:cs="宋体"/>
                <w:color w:val="000000"/>
                <w:sz w:val="13"/>
                <w:szCs w:val="13"/>
              </w:rPr>
            </w:pPr>
            <w:r>
              <w:rPr>
                <w:rFonts w:cs="宋体"/>
                <w:color w:val="000000"/>
                <w:sz w:val="13"/>
                <w:szCs w:val="13"/>
                <w:lang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809A">
            <w:pPr>
              <w:jc w:val="center"/>
              <w:rPr>
                <w:rFonts w:hint="default" w:cs="宋体"/>
                <w:color w:val="000000"/>
                <w:sz w:val="13"/>
                <w:szCs w:val="13"/>
              </w:rPr>
            </w:pPr>
          </w:p>
        </w:tc>
      </w:tr>
      <w:tr w14:paraId="33A371A9">
        <w:tblPrEx>
          <w:tblCellMar>
            <w:top w:w="0" w:type="dxa"/>
            <w:left w:w="108" w:type="dxa"/>
            <w:bottom w:w="0" w:type="dxa"/>
            <w:right w:w="108" w:type="dxa"/>
          </w:tblCellMar>
        </w:tblPrEx>
        <w:trPr>
          <w:trHeight w:val="279"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0D40">
            <w:pPr>
              <w:textAlignment w:val="center"/>
              <w:rPr>
                <w:rFonts w:hint="default" w:cs="宋体"/>
                <w:color w:val="000000"/>
                <w:sz w:val="13"/>
                <w:szCs w:val="13"/>
              </w:rPr>
            </w:pPr>
            <w:r>
              <w:rPr>
                <w:rFonts w:cs="宋体"/>
                <w:color w:val="000000"/>
                <w:sz w:val="13"/>
                <w:szCs w:val="13"/>
                <w:lang w:bidi="ar"/>
              </w:rPr>
              <w:t>医院可持续发展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B550">
            <w:pPr>
              <w:jc w:val="center"/>
              <w:rPr>
                <w:rFonts w:hint="default" w:cs="宋体"/>
                <w:color w:val="000000"/>
                <w:sz w:val="13"/>
                <w:szCs w:val="13"/>
              </w:rPr>
            </w:pP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A5C">
            <w:pPr>
              <w:jc w:val="center"/>
              <w:textAlignment w:val="center"/>
              <w:rPr>
                <w:rFonts w:hint="default" w:cs="宋体"/>
                <w:color w:val="000000"/>
                <w:sz w:val="13"/>
                <w:szCs w:val="13"/>
              </w:rPr>
            </w:pPr>
            <w:r>
              <w:rPr>
                <w:rFonts w:cs="宋体"/>
                <w:color w:val="000000"/>
                <w:sz w:val="13"/>
                <w:szCs w:val="13"/>
                <w:lang w:bidi="ar"/>
              </w:rPr>
              <w:t>定性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BA3D">
            <w:pPr>
              <w:jc w:val="center"/>
              <w:textAlignment w:val="center"/>
              <w:rPr>
                <w:rFonts w:hint="default" w:cs="宋体"/>
                <w:color w:val="000000"/>
                <w:sz w:val="13"/>
                <w:szCs w:val="13"/>
              </w:rPr>
            </w:pPr>
            <w:r>
              <w:rPr>
                <w:rFonts w:cs="宋体"/>
                <w:color w:val="000000"/>
                <w:sz w:val="13"/>
                <w:szCs w:val="13"/>
                <w:lang w:bidi="ar"/>
              </w:rPr>
              <w:t>有所提高</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2285">
            <w:pPr>
              <w:jc w:val="center"/>
              <w:textAlignment w:val="center"/>
              <w:rPr>
                <w:rFonts w:hint="default" w:cs="宋体"/>
                <w:color w:val="000000"/>
                <w:sz w:val="13"/>
                <w:szCs w:val="13"/>
              </w:rPr>
            </w:pPr>
            <w:r>
              <w:rPr>
                <w:rFonts w:cs="宋体"/>
                <w:color w:val="000000"/>
                <w:sz w:val="13"/>
                <w:szCs w:val="13"/>
                <w:lang w:bidi="ar"/>
              </w:rPr>
              <w:t>1</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E7A7">
            <w:pPr>
              <w:ind w:firstLine="130" w:firstLineChars="100"/>
              <w:jc w:val="center"/>
              <w:textAlignment w:val="center"/>
              <w:rPr>
                <w:rFonts w:hint="default" w:cs="宋体"/>
                <w:color w:val="000000"/>
                <w:sz w:val="13"/>
                <w:szCs w:val="13"/>
              </w:rPr>
            </w:pPr>
            <w:r>
              <w:rPr>
                <w:rFonts w:cs="宋体"/>
                <w:color w:val="000000"/>
                <w:sz w:val="13"/>
                <w:szCs w:val="13"/>
                <w:lang w:bidi="ar"/>
              </w:rPr>
              <w:t>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1654">
            <w:pPr>
              <w:ind w:firstLine="130" w:firstLineChars="100"/>
              <w:jc w:val="center"/>
              <w:textAlignment w:val="center"/>
              <w:rPr>
                <w:rFonts w:hint="default" w:cs="宋体"/>
                <w:color w:val="000000"/>
                <w:sz w:val="13"/>
                <w:szCs w:val="13"/>
              </w:rPr>
            </w:pPr>
            <w:r>
              <w:rPr>
                <w:rFonts w:cs="宋体"/>
                <w:color w:val="000000"/>
                <w:sz w:val="13"/>
                <w:szCs w:val="13"/>
                <w:lang w:bidi="ar"/>
              </w:rPr>
              <w:t>100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883A">
            <w:pPr>
              <w:ind w:firstLine="130" w:firstLineChars="100"/>
              <w:jc w:val="center"/>
              <w:textAlignment w:val="center"/>
              <w:rPr>
                <w:rFonts w:hint="default" w:cs="宋体"/>
                <w:color w:val="000000"/>
                <w:sz w:val="13"/>
                <w:szCs w:val="13"/>
              </w:rPr>
            </w:pPr>
            <w:r>
              <w:rPr>
                <w:rFonts w:cs="宋体"/>
                <w:color w:val="000000"/>
                <w:sz w:val="13"/>
                <w:szCs w:val="13"/>
                <w:lang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3C30">
            <w:pPr>
              <w:ind w:firstLine="130" w:firstLineChars="100"/>
              <w:jc w:val="center"/>
              <w:textAlignment w:val="center"/>
              <w:rPr>
                <w:rFonts w:hint="default" w:cs="宋体"/>
                <w:color w:val="000000"/>
                <w:sz w:val="13"/>
                <w:szCs w:val="13"/>
              </w:rPr>
            </w:pPr>
            <w:r>
              <w:rPr>
                <w:rFonts w:cs="宋体"/>
                <w:color w:val="000000"/>
                <w:sz w:val="13"/>
                <w:szCs w:val="13"/>
                <w:lang w:bidi="ar"/>
              </w:rPr>
              <w:t>20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76D1">
            <w:pPr>
              <w:ind w:firstLine="130" w:firstLineChars="100"/>
              <w:jc w:val="center"/>
              <w:textAlignment w:val="center"/>
              <w:rPr>
                <w:rFonts w:hint="default" w:cs="宋体"/>
                <w:color w:val="000000"/>
                <w:sz w:val="13"/>
                <w:szCs w:val="13"/>
              </w:rPr>
            </w:pPr>
            <w:r>
              <w:rPr>
                <w:rFonts w:cs="宋体"/>
                <w:color w:val="000000"/>
                <w:sz w:val="13"/>
                <w:szCs w:val="13"/>
                <w:lang w:bidi="ar"/>
              </w:rPr>
              <w:t>是</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5D24">
            <w:pPr>
              <w:jc w:val="center"/>
              <w:rPr>
                <w:rFonts w:hint="default" w:cs="宋体"/>
                <w:color w:val="000000"/>
                <w:sz w:val="13"/>
                <w:szCs w:val="13"/>
              </w:rPr>
            </w:pPr>
          </w:p>
        </w:tc>
      </w:tr>
      <w:tr w14:paraId="100176EB">
        <w:tblPrEx>
          <w:tblCellMar>
            <w:top w:w="0" w:type="dxa"/>
            <w:left w:w="108" w:type="dxa"/>
            <w:bottom w:w="0" w:type="dxa"/>
            <w:right w:w="108" w:type="dxa"/>
          </w:tblCellMar>
        </w:tblPrEx>
        <w:trPr>
          <w:trHeight w:val="345"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8AFE">
            <w:pPr>
              <w:textAlignment w:val="center"/>
              <w:rPr>
                <w:rFonts w:hint="default" w:cs="宋体"/>
                <w:color w:val="000000"/>
                <w:sz w:val="13"/>
                <w:szCs w:val="13"/>
              </w:rPr>
            </w:pPr>
            <w:r>
              <w:rPr>
                <w:rFonts w:cs="宋体"/>
                <w:color w:val="000000"/>
                <w:sz w:val="13"/>
                <w:szCs w:val="13"/>
                <w:lang w:bidi="ar"/>
              </w:rPr>
              <w:t>服务对象满意度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EAF0">
            <w:pPr>
              <w:ind w:firstLine="130" w:firstLineChars="100"/>
              <w:jc w:val="center"/>
              <w:textAlignment w:val="center"/>
              <w:rPr>
                <w:rFonts w:hint="default" w:cs="宋体"/>
                <w:color w:val="000000"/>
                <w:sz w:val="13"/>
                <w:szCs w:val="13"/>
              </w:rPr>
            </w:pPr>
            <w:r>
              <w:rPr>
                <w:rFonts w:cs="宋体"/>
                <w:color w:val="000000"/>
                <w:sz w:val="13"/>
                <w:szCs w:val="13"/>
                <w:lang w:bidi="ar"/>
              </w:rPr>
              <w:t>%</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5E52">
            <w:pPr>
              <w:ind w:firstLine="130" w:firstLineChars="100"/>
              <w:jc w:val="center"/>
              <w:textAlignment w:val="center"/>
              <w:rPr>
                <w:rFonts w:hint="default" w:cs="宋体"/>
                <w:color w:val="000000"/>
                <w:sz w:val="13"/>
                <w:szCs w:val="13"/>
              </w:rPr>
            </w:pPr>
            <w:r>
              <w:rPr>
                <w:rFonts w:cs="宋体"/>
                <w:color w:val="000000"/>
                <w:sz w:val="13"/>
                <w:szCs w:val="13"/>
                <w:lang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E01B">
            <w:pPr>
              <w:ind w:firstLine="130" w:firstLineChars="100"/>
              <w:jc w:val="center"/>
              <w:textAlignment w:val="center"/>
              <w:rPr>
                <w:rFonts w:hint="default" w:cs="宋体"/>
                <w:color w:val="000000"/>
                <w:sz w:val="13"/>
                <w:szCs w:val="13"/>
              </w:rPr>
            </w:pPr>
            <w:r>
              <w:rPr>
                <w:rFonts w:cs="宋体"/>
                <w:color w:val="000000"/>
                <w:sz w:val="13"/>
                <w:szCs w:val="13"/>
                <w:lang w:bidi="ar"/>
              </w:rPr>
              <w:t>80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E82D">
            <w:pPr>
              <w:ind w:firstLine="130" w:firstLineChars="100"/>
              <w:jc w:val="center"/>
              <w:textAlignment w:val="center"/>
              <w:rPr>
                <w:rFonts w:hint="default" w:cs="宋体"/>
                <w:color w:val="000000"/>
                <w:sz w:val="13"/>
                <w:szCs w:val="13"/>
              </w:rPr>
            </w:pPr>
            <w:r>
              <w:rPr>
                <w:rFonts w:cs="宋体"/>
                <w:color w:val="000000"/>
                <w:sz w:val="13"/>
                <w:szCs w:val="13"/>
                <w:lang w:bidi="ar"/>
              </w:rPr>
              <w:t>80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6D2D">
            <w:pPr>
              <w:ind w:firstLine="130" w:firstLineChars="100"/>
              <w:jc w:val="center"/>
              <w:textAlignment w:val="center"/>
              <w:rPr>
                <w:rFonts w:hint="default" w:cs="宋体"/>
                <w:color w:val="000000"/>
                <w:sz w:val="13"/>
                <w:szCs w:val="13"/>
              </w:rPr>
            </w:pPr>
            <w:r>
              <w:rPr>
                <w:rFonts w:cs="宋体"/>
                <w:color w:val="000000"/>
                <w:sz w:val="13"/>
                <w:szCs w:val="13"/>
                <w:lang w:bidi="ar"/>
              </w:rPr>
              <w:t>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1A99">
            <w:pPr>
              <w:ind w:firstLine="130" w:firstLineChars="100"/>
              <w:jc w:val="center"/>
              <w:textAlignment w:val="center"/>
              <w:rPr>
                <w:rFonts w:hint="default" w:cs="宋体"/>
                <w:color w:val="000000"/>
                <w:sz w:val="13"/>
                <w:szCs w:val="13"/>
              </w:rPr>
            </w:pPr>
            <w:r>
              <w:rPr>
                <w:rFonts w:cs="宋体"/>
                <w:color w:val="000000"/>
                <w:sz w:val="13"/>
                <w:szCs w:val="13"/>
                <w:lang w:bidi="ar"/>
              </w:rPr>
              <w:t>100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DC46">
            <w:pPr>
              <w:ind w:firstLine="130" w:firstLineChars="100"/>
              <w:jc w:val="center"/>
              <w:textAlignment w:val="center"/>
              <w:rPr>
                <w:rFonts w:hint="default" w:cs="宋体"/>
                <w:color w:val="000000"/>
                <w:sz w:val="13"/>
                <w:szCs w:val="13"/>
              </w:rPr>
            </w:pPr>
            <w:r>
              <w:rPr>
                <w:rFonts w:cs="宋体"/>
                <w:color w:val="000000"/>
                <w:sz w:val="13"/>
                <w:szCs w:val="13"/>
                <w:lang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A848">
            <w:pPr>
              <w:ind w:firstLine="130" w:firstLineChars="100"/>
              <w:jc w:val="center"/>
              <w:textAlignment w:val="center"/>
              <w:rPr>
                <w:rFonts w:hint="default" w:cs="宋体"/>
                <w:color w:val="000000"/>
                <w:sz w:val="13"/>
                <w:szCs w:val="13"/>
              </w:rPr>
            </w:pPr>
            <w:r>
              <w:rPr>
                <w:rFonts w:cs="宋体"/>
                <w:color w:val="000000"/>
                <w:sz w:val="13"/>
                <w:szCs w:val="13"/>
                <w:lang w:bidi="ar"/>
              </w:rPr>
              <w:t>10</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39E6">
            <w:pPr>
              <w:ind w:firstLine="130" w:firstLineChars="100"/>
              <w:jc w:val="center"/>
              <w:textAlignment w:val="center"/>
              <w:rPr>
                <w:rFonts w:hint="default" w:cs="宋体"/>
                <w:color w:val="000000"/>
                <w:sz w:val="13"/>
                <w:szCs w:val="13"/>
              </w:rPr>
            </w:pPr>
            <w:r>
              <w:rPr>
                <w:rFonts w:cs="宋体"/>
                <w:color w:val="000000"/>
                <w:sz w:val="13"/>
                <w:szCs w:val="13"/>
                <w:lang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A31D">
            <w:pPr>
              <w:jc w:val="center"/>
              <w:rPr>
                <w:rFonts w:hint="default" w:cs="宋体"/>
                <w:color w:val="000000"/>
                <w:sz w:val="13"/>
                <w:szCs w:val="13"/>
              </w:rPr>
            </w:pPr>
          </w:p>
        </w:tc>
      </w:tr>
      <w:tr w14:paraId="6C413411">
        <w:tblPrEx>
          <w:tblCellMar>
            <w:top w:w="0" w:type="dxa"/>
            <w:left w:w="108" w:type="dxa"/>
            <w:bottom w:w="0" w:type="dxa"/>
            <w:right w:w="108" w:type="dxa"/>
          </w:tblCellMar>
        </w:tblPrEx>
        <w:trPr>
          <w:trHeight w:val="500" w:hRule="atLeast"/>
        </w:trPr>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68A9E">
            <w:pPr>
              <w:textAlignment w:val="center"/>
              <w:rPr>
                <w:rFonts w:hint="default" w:cs="宋体"/>
                <w:color w:val="000000"/>
                <w:sz w:val="13"/>
                <w:szCs w:val="13"/>
              </w:rPr>
            </w:pPr>
            <w:r>
              <w:rPr>
                <w:rFonts w:cs="宋体"/>
                <w:color w:val="000000"/>
                <w:sz w:val="13"/>
                <w:szCs w:val="13"/>
                <w:lang w:bidi="ar"/>
              </w:rPr>
              <w:t>土地征收款</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0A3B">
            <w:pPr>
              <w:ind w:firstLine="130" w:firstLineChars="100"/>
              <w:jc w:val="center"/>
              <w:textAlignment w:val="center"/>
              <w:rPr>
                <w:rFonts w:hint="default" w:cs="宋体"/>
                <w:color w:val="000000"/>
                <w:sz w:val="13"/>
                <w:szCs w:val="13"/>
              </w:rPr>
            </w:pPr>
            <w:r>
              <w:rPr>
                <w:rFonts w:cs="宋体"/>
                <w:color w:val="000000"/>
                <w:sz w:val="13"/>
                <w:szCs w:val="13"/>
                <w:lang w:bidi="ar"/>
              </w:rPr>
              <w:t>元</w:t>
            </w:r>
          </w:p>
        </w:tc>
        <w:tc>
          <w:tcPr>
            <w:tcW w:w="8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F8CC">
            <w:pPr>
              <w:ind w:firstLine="130" w:firstLineChars="100"/>
              <w:jc w:val="center"/>
              <w:textAlignment w:val="center"/>
              <w:rPr>
                <w:rFonts w:hint="default" w:cs="宋体"/>
                <w:color w:val="000000"/>
                <w:sz w:val="13"/>
                <w:szCs w:val="13"/>
              </w:rPr>
            </w:pPr>
            <w:r>
              <w:rPr>
                <w:rFonts w:cs="宋体"/>
                <w:color w:val="000000"/>
                <w:sz w:val="13"/>
                <w:szCs w:val="13"/>
                <w:lang w:bidi="ar"/>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D70E">
            <w:pPr>
              <w:jc w:val="center"/>
              <w:textAlignment w:val="center"/>
              <w:rPr>
                <w:rFonts w:hint="default" w:cs="宋体"/>
                <w:color w:val="000000"/>
                <w:sz w:val="13"/>
                <w:szCs w:val="13"/>
              </w:rPr>
            </w:pPr>
            <w:r>
              <w:rPr>
                <w:rFonts w:cs="宋体"/>
                <w:color w:val="000000"/>
                <w:sz w:val="13"/>
                <w:szCs w:val="13"/>
                <w:lang w:bidi="ar"/>
              </w:rPr>
              <w:t>774375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841">
            <w:pPr>
              <w:jc w:val="center"/>
              <w:textAlignment w:val="center"/>
              <w:rPr>
                <w:rFonts w:hint="default" w:cs="宋体"/>
                <w:color w:val="000000"/>
                <w:sz w:val="13"/>
                <w:szCs w:val="13"/>
              </w:rPr>
            </w:pPr>
            <w:r>
              <w:rPr>
                <w:rFonts w:cs="宋体"/>
                <w:color w:val="000000"/>
                <w:sz w:val="13"/>
                <w:szCs w:val="13"/>
                <w:lang w:bidi="ar"/>
              </w:rPr>
              <w:t>774375</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480B">
            <w:pPr>
              <w:ind w:firstLine="130" w:firstLineChars="100"/>
              <w:jc w:val="center"/>
              <w:textAlignment w:val="center"/>
              <w:rPr>
                <w:rFonts w:hint="default" w:cs="宋体"/>
                <w:color w:val="000000"/>
                <w:sz w:val="13"/>
                <w:szCs w:val="13"/>
              </w:rPr>
            </w:pPr>
            <w:r>
              <w:rPr>
                <w:rFonts w:cs="宋体"/>
                <w:color w:val="000000"/>
                <w:sz w:val="13"/>
                <w:szCs w:val="13"/>
                <w:lang w:bidi="ar"/>
              </w:rPr>
              <w:t>0</w:t>
            </w:r>
          </w:p>
        </w:tc>
        <w:tc>
          <w:tcPr>
            <w:tcW w:w="8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FC7F">
            <w:pPr>
              <w:ind w:firstLine="130" w:firstLineChars="100"/>
              <w:jc w:val="center"/>
              <w:textAlignment w:val="center"/>
              <w:rPr>
                <w:rFonts w:hint="default" w:cs="宋体"/>
                <w:color w:val="000000"/>
                <w:sz w:val="13"/>
                <w:szCs w:val="13"/>
              </w:rPr>
            </w:pPr>
            <w:r>
              <w:rPr>
                <w:rFonts w:cs="宋体"/>
                <w:color w:val="000000"/>
                <w:sz w:val="13"/>
                <w:szCs w:val="13"/>
                <w:lang w:bidi="ar"/>
              </w:rPr>
              <w:t>100</w:t>
            </w:r>
          </w:p>
        </w:tc>
        <w:tc>
          <w:tcPr>
            <w:tcW w:w="5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4092">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54E7">
            <w:pPr>
              <w:ind w:firstLine="130" w:firstLineChars="100"/>
              <w:jc w:val="center"/>
              <w:textAlignment w:val="center"/>
              <w:rPr>
                <w:rFonts w:hint="default" w:cs="宋体"/>
                <w:color w:val="000000"/>
                <w:sz w:val="13"/>
                <w:szCs w:val="13"/>
              </w:rPr>
            </w:pPr>
            <w:r>
              <w:rPr>
                <w:rFonts w:cs="宋体"/>
                <w:color w:val="000000"/>
                <w:sz w:val="13"/>
                <w:szCs w:val="13"/>
                <w:lang w:bidi="ar"/>
              </w:rPr>
              <w:t>15</w:t>
            </w:r>
          </w:p>
        </w:tc>
        <w:tc>
          <w:tcPr>
            <w:tcW w:w="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5FA4">
            <w:pPr>
              <w:ind w:firstLine="130" w:firstLineChars="100"/>
              <w:jc w:val="center"/>
              <w:textAlignment w:val="center"/>
              <w:rPr>
                <w:rFonts w:hint="default" w:cs="宋体"/>
                <w:color w:val="000000"/>
                <w:sz w:val="13"/>
                <w:szCs w:val="13"/>
              </w:rPr>
            </w:pPr>
            <w:r>
              <w:rPr>
                <w:rFonts w:cs="宋体"/>
                <w:color w:val="000000"/>
                <w:sz w:val="13"/>
                <w:szCs w:val="13"/>
                <w:lang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BE11">
            <w:pPr>
              <w:jc w:val="center"/>
              <w:rPr>
                <w:rFonts w:hint="default" w:cs="宋体"/>
                <w:color w:val="000000"/>
                <w:sz w:val="13"/>
                <w:szCs w:val="13"/>
              </w:rPr>
            </w:pPr>
          </w:p>
        </w:tc>
      </w:tr>
    </w:tbl>
    <w:p w14:paraId="5DDF5D1F">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4822779A">
      <w:pPr>
        <w:pStyle w:val="16"/>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我单位未开展</w:t>
      </w:r>
      <w:r>
        <w:rPr>
          <w:rFonts w:hint="default" w:ascii="方正仿宋_GBK" w:hAnsi="方正仿宋_GBK" w:eastAsia="方正仿宋_GBK" w:cs="方正仿宋_GBK"/>
          <w:sz w:val="32"/>
          <w:szCs w:val="32"/>
          <w:shd w:val="clear" w:color="auto" w:fill="FFFFFF"/>
        </w:rPr>
        <w:t>绩效评价</w:t>
      </w:r>
      <w:r>
        <w:rPr>
          <w:rFonts w:ascii="方正仿宋_GBK" w:hAnsi="方正仿宋_GBK" w:eastAsia="方正仿宋_GBK" w:cs="方正仿宋_GBK"/>
          <w:sz w:val="32"/>
          <w:szCs w:val="32"/>
          <w:shd w:val="clear" w:color="auto" w:fill="FFFFFF"/>
        </w:rPr>
        <w:t>。</w:t>
      </w:r>
    </w:p>
    <w:p w14:paraId="6060DB15">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03A4DC9B">
      <w:pPr>
        <w:pStyle w:val="12"/>
        <w:spacing w:line="596" w:lineRule="exact"/>
        <w:ind w:firstLine="640" w:firstLineChars="200"/>
        <w:rPr>
          <w:rFonts w:ascii="方正仿宋_GBK" w:hAnsi="方正仿宋_GBK" w:eastAsia="方正仿宋_GBK" w:cs="方正仿宋_GBK"/>
          <w:bCs/>
          <w:sz w:val="32"/>
          <w:szCs w:val="32"/>
          <w:shd w:val="clear" w:color="auto" w:fill="FFFFFF"/>
        </w:rPr>
      </w:pPr>
      <w:r>
        <w:rPr>
          <w:rFonts w:hint="eastAsia" w:ascii="方正仿宋_GBK" w:hAnsi="方正仿宋_GBK" w:eastAsia="方正仿宋_GBK" w:cs="方正仿宋_GBK"/>
          <w:bCs/>
          <w:sz w:val="32"/>
          <w:szCs w:val="32"/>
          <w:shd w:val="clear" w:color="auto" w:fill="FFFFFF"/>
        </w:rPr>
        <w:t>县财政局未委托第三方对我单位开展绩效评价。</w:t>
      </w:r>
    </w:p>
    <w:p w14:paraId="70161772">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242C9B5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E5C34F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4C6C4C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585413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81129C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7F93F6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CE86E4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33BF19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48CEF4F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D7E71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6CCEA1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C41CFC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332CDA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EF08C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D94EEC8">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BBEAA6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EB33466">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8" w:name="_GoBack"/>
      <w:r>
        <w:rPr>
          <w:rFonts w:hint="eastAsia" w:ascii="方正仿宋_GBK" w:hAnsi="方正仿宋_GBK" w:eastAsia="方正仿宋_GBK" w:cs="方正仿宋_GBK"/>
          <w:sz w:val="32"/>
          <w:szCs w:val="32"/>
          <w:shd w:val="clear" w:color="auto" w:fill="FFFFFF"/>
        </w:rPr>
        <w:t>与</w:t>
      </w:r>
      <w:bookmarkEnd w:id="8"/>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0AD7325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1A855C8">
      <w:pPr>
        <w:pStyle w:val="12"/>
        <w:spacing w:before="0" w:beforeAutospacing="0" w:after="0" w:afterAutospacing="0" w:line="596" w:lineRule="exact"/>
        <w:rPr>
          <w:rStyle w:val="10"/>
          <w:rFonts w:ascii="方正仿宋_GBK" w:hAnsi="方正仿宋_GBK" w:eastAsia="方正仿宋_GBK" w:cs="方正仿宋_GBK"/>
          <w:b w:val="0"/>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本单位决算公开信息反馈和联系方式：李老师</w:t>
      </w:r>
      <w:r>
        <w:rPr>
          <w:rFonts w:hint="eastAsia" w:ascii="方正仿宋_GBK" w:hAnsi="方正仿宋_GBK" w:eastAsia="方正仿宋_GBK" w:cs="方正仿宋_GBK"/>
          <w:color w:val="000000"/>
          <w:sz w:val="32"/>
          <w:szCs w:val="32"/>
        </w:rPr>
        <w:t>023-74612138。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F45AB8E">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noWrap/>
            <w:tcMar>
              <w:top w:w="15" w:type="dxa"/>
              <w:left w:w="15" w:type="dxa"/>
              <w:right w:w="15" w:type="dxa"/>
            </w:tcMar>
            <w:vAlign w:val="bottom"/>
          </w:tcPr>
          <w:p w14:paraId="2FACC1D6">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12FFA81">
        <w:tblPrEx>
          <w:tblCellMar>
            <w:top w:w="0" w:type="dxa"/>
            <w:left w:w="0" w:type="dxa"/>
            <w:bottom w:w="0" w:type="dxa"/>
            <w:right w:w="0" w:type="dxa"/>
          </w:tblCellMar>
        </w:tblPrEx>
        <w:trPr>
          <w:trHeight w:val="232" w:hRule="atLeast"/>
        </w:trPr>
        <w:tc>
          <w:tcPr>
            <w:tcW w:w="4294" w:type="dxa"/>
            <w:tcBorders>
              <w:top w:val="nil"/>
              <w:left w:val="nil"/>
              <w:bottom w:val="nil"/>
              <w:right w:val="nil"/>
            </w:tcBorders>
            <w:noWrap/>
            <w:tcMar>
              <w:top w:w="15" w:type="dxa"/>
              <w:left w:w="15" w:type="dxa"/>
              <w:right w:w="15" w:type="dxa"/>
            </w:tcMar>
            <w:vAlign w:val="bottom"/>
          </w:tcPr>
          <w:p w14:paraId="7E0BF7B5">
            <w:pPr>
              <w:spacing w:line="200" w:lineRule="exact"/>
              <w:rPr>
                <w:rFonts w:hint="default" w:ascii="Arial" w:hAnsi="Arial" w:cs="Arial"/>
                <w:color w:val="000000"/>
                <w:sz w:val="20"/>
                <w:szCs w:val="20"/>
              </w:rPr>
            </w:pPr>
          </w:p>
        </w:tc>
        <w:tc>
          <w:tcPr>
            <w:tcW w:w="3558" w:type="dxa"/>
            <w:tcBorders>
              <w:top w:val="nil"/>
              <w:left w:val="nil"/>
              <w:bottom w:val="nil"/>
              <w:right w:val="nil"/>
            </w:tcBorders>
            <w:noWrap/>
            <w:tcMar>
              <w:top w:w="15" w:type="dxa"/>
              <w:left w:w="15" w:type="dxa"/>
              <w:right w:w="15" w:type="dxa"/>
            </w:tcMar>
            <w:vAlign w:val="bottom"/>
          </w:tcPr>
          <w:p w14:paraId="2047B516">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noWrap/>
            <w:tcMar>
              <w:top w:w="15" w:type="dxa"/>
              <w:left w:w="15" w:type="dxa"/>
              <w:right w:w="15" w:type="dxa"/>
            </w:tcMar>
            <w:vAlign w:val="bottom"/>
          </w:tcPr>
          <w:p w14:paraId="4CF5B7D9">
            <w:pPr>
              <w:spacing w:line="200" w:lineRule="exact"/>
              <w:rPr>
                <w:rFonts w:hint="default" w:ascii="Arial" w:hAnsi="Arial" w:cs="Arial"/>
                <w:color w:val="000000"/>
                <w:sz w:val="20"/>
                <w:szCs w:val="20"/>
              </w:rPr>
            </w:pPr>
          </w:p>
        </w:tc>
        <w:tc>
          <w:tcPr>
            <w:tcW w:w="2841" w:type="dxa"/>
            <w:tcBorders>
              <w:top w:val="nil"/>
              <w:left w:val="nil"/>
              <w:bottom w:val="nil"/>
              <w:right w:val="nil"/>
            </w:tcBorders>
            <w:noWrap/>
            <w:tcMar>
              <w:top w:w="15" w:type="dxa"/>
              <w:left w:w="15" w:type="dxa"/>
              <w:right w:w="15" w:type="dxa"/>
            </w:tcMar>
            <w:vAlign w:val="bottom"/>
          </w:tcPr>
          <w:p w14:paraId="3BD48B6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B0FFAFF">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noWrap/>
            <w:tcMar>
              <w:top w:w="15" w:type="dxa"/>
              <w:left w:w="15" w:type="dxa"/>
              <w:right w:w="15" w:type="dxa"/>
            </w:tcMar>
            <w:vAlign w:val="bottom"/>
          </w:tcPr>
          <w:p w14:paraId="377F12EA">
            <w:pPr>
              <w:spacing w:line="280" w:lineRule="exact"/>
              <w:rPr>
                <w:rFonts w:hint="default" w:ascii="Arial" w:hAnsi="Arial" w:cs="Arial"/>
                <w:color w:val="000000"/>
                <w:sz w:val="22"/>
                <w:szCs w:val="22"/>
              </w:rPr>
            </w:pPr>
            <w:r>
              <w:rPr>
                <w:rFonts w:cs="宋体"/>
                <w:sz w:val="20"/>
                <w:szCs w:val="20"/>
              </w:rPr>
              <w:t>单位：</w:t>
            </w:r>
            <w:r>
              <w:rPr>
                <w:sz w:val="20"/>
              </w:rPr>
              <w:t>垫江县沙河乡卫生院</w:t>
            </w:r>
          </w:p>
        </w:tc>
        <w:tc>
          <w:tcPr>
            <w:tcW w:w="4044" w:type="dxa"/>
            <w:tcBorders>
              <w:top w:val="nil"/>
              <w:left w:val="nil"/>
              <w:bottom w:val="nil"/>
              <w:right w:val="nil"/>
            </w:tcBorders>
            <w:noWrap/>
            <w:tcMar>
              <w:top w:w="15" w:type="dxa"/>
              <w:left w:w="15" w:type="dxa"/>
              <w:right w:w="15" w:type="dxa"/>
            </w:tcMar>
            <w:vAlign w:val="bottom"/>
          </w:tcPr>
          <w:p w14:paraId="5D0EEFC4">
            <w:pPr>
              <w:spacing w:line="200" w:lineRule="exact"/>
              <w:rPr>
                <w:rFonts w:hint="default" w:ascii="Arial" w:hAnsi="Arial" w:cs="Arial"/>
                <w:color w:val="000000"/>
                <w:sz w:val="22"/>
                <w:szCs w:val="22"/>
              </w:rPr>
            </w:pPr>
          </w:p>
        </w:tc>
        <w:tc>
          <w:tcPr>
            <w:tcW w:w="2841" w:type="dxa"/>
            <w:tcBorders>
              <w:top w:val="nil"/>
              <w:left w:val="nil"/>
              <w:bottom w:val="nil"/>
              <w:right w:val="nil"/>
            </w:tcBorders>
            <w:noWrap/>
            <w:tcMar>
              <w:top w:w="15" w:type="dxa"/>
              <w:left w:w="15" w:type="dxa"/>
              <w:right w:w="15" w:type="dxa"/>
            </w:tcMar>
            <w:vAlign w:val="bottom"/>
          </w:tcPr>
          <w:p w14:paraId="0864E1B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595E4F">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3C81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12B6C2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29770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F5417F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503921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2E7B6D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60E9AE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BA63D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7DCD67">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7CFC4C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260.39</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1C7563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1A5115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6C9AEF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FCDCE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13E6D67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4042E92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7A9CD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418D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4B95F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BA3FA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6C2B94C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ABA59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91B2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85979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011D4F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6E5CFFD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C7597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65F7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F97425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38001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196.13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1689F1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D3778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48F1E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5A7C95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4AC911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27B66A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4E0A5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2A2A3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D4BFC7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0528EE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6A6842C">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CB358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C1BB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D4E551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noWrap/>
            <w:tcMar>
              <w:top w:w="15" w:type="dxa"/>
              <w:left w:w="15" w:type="dxa"/>
              <w:right w:w="15" w:type="dxa"/>
            </w:tcMar>
            <w:vAlign w:val="center"/>
          </w:tcPr>
          <w:p w14:paraId="371D4C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BF853E1">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9D2C0C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54.60</w:t>
            </w:r>
            <w:r>
              <w:rPr>
                <w:rFonts w:ascii="Times New Roman" w:hAnsi="Times New Roman"/>
                <w:color w:val="000000"/>
                <w:sz w:val="20"/>
              </w:rPr>
              <w:t xml:space="preserve"> </w:t>
            </w:r>
          </w:p>
        </w:tc>
      </w:tr>
      <w:tr w14:paraId="02265C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20D725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F565A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030B71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F9452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418.15</w:t>
            </w:r>
            <w:r>
              <w:rPr>
                <w:rFonts w:ascii="Times New Roman" w:hAnsi="Times New Roman"/>
                <w:color w:val="000000"/>
                <w:sz w:val="20"/>
              </w:rPr>
              <w:t xml:space="preserve"> </w:t>
            </w:r>
          </w:p>
        </w:tc>
      </w:tr>
      <w:tr w14:paraId="4162C1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58BE5B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1464FB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02DCFD6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72A43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9BCD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920D1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7D049B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0B333EF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6CB942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r>
      <w:tr w14:paraId="595652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8F5A2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18FEA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6B1869F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87CB4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0DF2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79ED33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8B69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21D2C7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548E4A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C378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A855D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873630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1B294F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6B0D67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3F6D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1216C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AD308F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FB760B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C1C3F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CA76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994B7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AF97F1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584B32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4A199F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1F65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6C9AA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37B039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3F6AF40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61F4C7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C3022B">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E575A1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140A51A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854453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10549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587C5D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E8FCB9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79A775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1AA62E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15936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r>
      <w:tr w14:paraId="24666B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D6A5B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44BBB58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A3AE8F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EBF24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F082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B6A780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2D91497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CE3C1D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0AA3E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FDC1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A422C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6E60D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C62585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EDBD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D768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E7E2E5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BB4A11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20CC34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7F7826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9227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B25F3FF">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757BFA3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59A1F36A">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627EB5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F8AD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2A0F3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AB9E86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753C2C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245715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D38326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1768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58EA1FC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CEBF4A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3C0ECA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3673E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B4FC8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42D019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533.96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1FC1553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13BEB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564.66</w:t>
            </w:r>
            <w:r>
              <w:rPr>
                <w:rFonts w:ascii="Times New Roman" w:hAnsi="Times New Roman"/>
                <w:color w:val="000000"/>
                <w:sz w:val="20"/>
              </w:rPr>
              <w:t xml:space="preserve"> </w:t>
            </w:r>
          </w:p>
        </w:tc>
      </w:tr>
      <w:tr w14:paraId="4D1853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5548D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477064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7741D04B">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noWrap/>
            <w:tcMar>
              <w:top w:w="15" w:type="dxa"/>
              <w:left w:w="15" w:type="dxa"/>
              <w:right w:w="15" w:type="dxa"/>
            </w:tcMar>
            <w:vAlign w:val="center"/>
          </w:tcPr>
          <w:p w14:paraId="0EB475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59E4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214310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noWrap/>
            <w:tcMar>
              <w:top w:w="15" w:type="dxa"/>
              <w:left w:w="15" w:type="dxa"/>
              <w:right w:w="15" w:type="dxa"/>
            </w:tcMar>
            <w:vAlign w:val="center"/>
          </w:tcPr>
          <w:p w14:paraId="6AEED98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noWrap/>
            <w:tcMar>
              <w:top w:w="15" w:type="dxa"/>
              <w:left w:w="15" w:type="dxa"/>
              <w:right w:w="15" w:type="dxa"/>
            </w:tcMar>
            <w:vAlign w:val="center"/>
          </w:tcPr>
          <w:p w14:paraId="2B8810C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noWrap/>
            <w:tcMar>
              <w:top w:w="15" w:type="dxa"/>
              <w:left w:w="15" w:type="dxa"/>
              <w:right w:w="15" w:type="dxa"/>
            </w:tcMar>
            <w:vAlign w:val="center"/>
          </w:tcPr>
          <w:p w14:paraId="5042BE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w:t>
            </w:r>
            <w:r>
              <w:rPr>
                <w:rFonts w:ascii="Times New Roman" w:hAnsi="Times New Roman"/>
                <w:color w:val="000000"/>
                <w:sz w:val="20"/>
              </w:rPr>
              <w:t xml:space="preserve"> </w:t>
            </w:r>
          </w:p>
        </w:tc>
      </w:tr>
      <w:tr w14:paraId="786FBAF7">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7D989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3DC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572.54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noWrap/>
            <w:tcMar>
              <w:top w:w="15" w:type="dxa"/>
              <w:left w:w="15" w:type="dxa"/>
              <w:right w:w="15" w:type="dxa"/>
            </w:tcMar>
            <w:vAlign w:val="center"/>
          </w:tcPr>
          <w:p w14:paraId="72EAEA6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1A19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572.54</w:t>
            </w:r>
            <w:r>
              <w:rPr>
                <w:rFonts w:ascii="Times New Roman" w:hAnsi="Times New Roman"/>
                <w:color w:val="000000"/>
                <w:sz w:val="20"/>
              </w:rPr>
              <w:t xml:space="preserve"> </w:t>
            </w:r>
          </w:p>
        </w:tc>
      </w:tr>
    </w:tbl>
    <w:p w14:paraId="411D1F2F">
      <w:pPr>
        <w:rPr>
          <w:rFonts w:hint="default" w:cs="宋体"/>
          <w:sz w:val="21"/>
          <w:szCs w:val="21"/>
        </w:rPr>
      </w:pPr>
    </w:p>
    <w:p w14:paraId="56F450B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79FFCE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noWrap/>
            <w:tcMar>
              <w:top w:w="15" w:type="dxa"/>
              <w:left w:w="15" w:type="dxa"/>
              <w:right w:w="15" w:type="dxa"/>
            </w:tcMar>
            <w:vAlign w:val="bottom"/>
          </w:tcPr>
          <w:p w14:paraId="05364EA2">
            <w:pPr>
              <w:jc w:val="center"/>
              <w:textAlignment w:val="bottom"/>
              <w:rPr>
                <w:rFonts w:hint="default" w:cs="宋体"/>
                <w:b/>
                <w:color w:val="000000"/>
                <w:sz w:val="32"/>
                <w:szCs w:val="32"/>
              </w:rPr>
            </w:pPr>
            <w:r>
              <w:rPr>
                <w:rFonts w:cs="宋体"/>
                <w:b/>
                <w:color w:val="000000"/>
                <w:sz w:val="32"/>
                <w:szCs w:val="32"/>
              </w:rPr>
              <w:t>收入决算表</w:t>
            </w:r>
          </w:p>
        </w:tc>
      </w:tr>
      <w:tr w14:paraId="56959EDA">
        <w:tblPrEx>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noWrap/>
            <w:tcMar>
              <w:top w:w="15" w:type="dxa"/>
              <w:left w:w="15" w:type="dxa"/>
              <w:right w:w="15" w:type="dxa"/>
            </w:tcMar>
            <w:vAlign w:val="bottom"/>
          </w:tcPr>
          <w:p w14:paraId="315A7220">
            <w:pPr>
              <w:spacing w:line="280" w:lineRule="exact"/>
              <w:rPr>
                <w:rFonts w:hint="default" w:cs="宋体"/>
                <w:color w:val="000000"/>
                <w:sz w:val="20"/>
                <w:szCs w:val="20"/>
              </w:rPr>
            </w:pPr>
            <w:r>
              <w:rPr>
                <w:rFonts w:cs="宋体"/>
                <w:sz w:val="20"/>
                <w:szCs w:val="20"/>
              </w:rPr>
              <w:t>单位：</w:t>
            </w:r>
            <w:r>
              <w:rPr>
                <w:sz w:val="20"/>
              </w:rPr>
              <w:t>垫江县沙河乡卫生院</w:t>
            </w:r>
          </w:p>
        </w:tc>
        <w:tc>
          <w:tcPr>
            <w:tcW w:w="1448" w:type="dxa"/>
            <w:tcBorders>
              <w:top w:val="nil"/>
              <w:left w:val="nil"/>
              <w:bottom w:val="nil"/>
              <w:right w:val="nil"/>
            </w:tcBorders>
            <w:noWrap/>
            <w:tcMar>
              <w:top w:w="15" w:type="dxa"/>
              <w:left w:w="15" w:type="dxa"/>
              <w:right w:w="15" w:type="dxa"/>
            </w:tcMar>
            <w:vAlign w:val="bottom"/>
          </w:tcPr>
          <w:p w14:paraId="44425A52">
            <w:pPr>
              <w:rPr>
                <w:rFonts w:hint="default" w:cs="宋体"/>
                <w:color w:val="000000"/>
                <w:sz w:val="20"/>
                <w:szCs w:val="20"/>
              </w:rPr>
            </w:pPr>
          </w:p>
        </w:tc>
        <w:tc>
          <w:tcPr>
            <w:tcW w:w="1256" w:type="dxa"/>
            <w:tcBorders>
              <w:top w:val="nil"/>
              <w:left w:val="nil"/>
              <w:bottom w:val="nil"/>
              <w:right w:val="nil"/>
            </w:tcBorders>
            <w:noWrap/>
            <w:tcMar>
              <w:top w:w="15" w:type="dxa"/>
              <w:left w:w="15" w:type="dxa"/>
              <w:right w:w="15" w:type="dxa"/>
            </w:tcMar>
            <w:vAlign w:val="bottom"/>
          </w:tcPr>
          <w:p w14:paraId="3341738D">
            <w:pPr>
              <w:rPr>
                <w:rFonts w:hint="default" w:cs="宋体"/>
                <w:color w:val="000000"/>
                <w:sz w:val="20"/>
                <w:szCs w:val="20"/>
              </w:rPr>
            </w:pPr>
          </w:p>
        </w:tc>
        <w:tc>
          <w:tcPr>
            <w:tcW w:w="1436" w:type="dxa"/>
            <w:tcBorders>
              <w:top w:val="nil"/>
              <w:left w:val="nil"/>
              <w:bottom w:val="nil"/>
              <w:right w:val="nil"/>
            </w:tcBorders>
            <w:noWrap/>
            <w:tcMar>
              <w:top w:w="15" w:type="dxa"/>
              <w:left w:w="15" w:type="dxa"/>
              <w:right w:w="15" w:type="dxa"/>
            </w:tcMar>
            <w:vAlign w:val="bottom"/>
          </w:tcPr>
          <w:p w14:paraId="0F9C5974">
            <w:pPr>
              <w:rPr>
                <w:rFonts w:hint="default" w:cs="宋体"/>
                <w:color w:val="000000"/>
                <w:sz w:val="20"/>
                <w:szCs w:val="20"/>
              </w:rPr>
            </w:pPr>
          </w:p>
        </w:tc>
        <w:tc>
          <w:tcPr>
            <w:tcW w:w="1460" w:type="dxa"/>
            <w:tcBorders>
              <w:top w:val="nil"/>
              <w:left w:val="nil"/>
              <w:bottom w:val="nil"/>
              <w:right w:val="nil"/>
            </w:tcBorders>
            <w:noWrap/>
            <w:tcMar>
              <w:top w:w="15" w:type="dxa"/>
              <w:left w:w="15" w:type="dxa"/>
              <w:right w:w="15" w:type="dxa"/>
            </w:tcMar>
            <w:vAlign w:val="bottom"/>
          </w:tcPr>
          <w:p w14:paraId="479DE15C">
            <w:pPr>
              <w:rPr>
                <w:rFonts w:hint="default" w:cs="宋体"/>
                <w:color w:val="000000"/>
                <w:sz w:val="20"/>
                <w:szCs w:val="20"/>
              </w:rPr>
            </w:pPr>
          </w:p>
        </w:tc>
        <w:tc>
          <w:tcPr>
            <w:tcW w:w="1293" w:type="dxa"/>
            <w:tcBorders>
              <w:top w:val="nil"/>
              <w:left w:val="nil"/>
              <w:bottom w:val="nil"/>
              <w:right w:val="nil"/>
            </w:tcBorders>
            <w:noWrap/>
            <w:tcMar>
              <w:top w:w="15" w:type="dxa"/>
              <w:left w:w="15" w:type="dxa"/>
              <w:right w:w="15" w:type="dxa"/>
            </w:tcMar>
            <w:vAlign w:val="bottom"/>
          </w:tcPr>
          <w:p w14:paraId="6AC0A746">
            <w:pPr>
              <w:rPr>
                <w:rFonts w:hint="default" w:cs="宋体"/>
                <w:color w:val="000000"/>
                <w:sz w:val="20"/>
                <w:szCs w:val="20"/>
              </w:rPr>
            </w:pPr>
          </w:p>
        </w:tc>
        <w:tc>
          <w:tcPr>
            <w:tcW w:w="1349" w:type="dxa"/>
            <w:tcBorders>
              <w:top w:val="nil"/>
              <w:left w:val="nil"/>
              <w:bottom w:val="nil"/>
              <w:right w:val="nil"/>
            </w:tcBorders>
            <w:noWrap/>
            <w:tcMar>
              <w:top w:w="15" w:type="dxa"/>
              <w:left w:w="15" w:type="dxa"/>
              <w:right w:w="15" w:type="dxa"/>
            </w:tcMar>
            <w:vAlign w:val="bottom"/>
          </w:tcPr>
          <w:p w14:paraId="52F8BB4E">
            <w:pPr>
              <w:rPr>
                <w:rFonts w:hint="default" w:cs="宋体"/>
                <w:color w:val="000000"/>
                <w:sz w:val="20"/>
                <w:szCs w:val="20"/>
              </w:rPr>
            </w:pPr>
          </w:p>
        </w:tc>
        <w:tc>
          <w:tcPr>
            <w:tcW w:w="1333" w:type="dxa"/>
            <w:tcBorders>
              <w:top w:val="nil"/>
              <w:left w:val="nil"/>
              <w:bottom w:val="nil"/>
              <w:right w:val="nil"/>
            </w:tcBorders>
            <w:noWrap/>
            <w:tcMar>
              <w:top w:w="15" w:type="dxa"/>
              <w:left w:w="15" w:type="dxa"/>
              <w:right w:w="15" w:type="dxa"/>
            </w:tcMar>
            <w:vAlign w:val="bottom"/>
          </w:tcPr>
          <w:p w14:paraId="59FEFA7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FB189C2">
        <w:tblPrEx>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noWrap/>
            <w:tcMar>
              <w:top w:w="15" w:type="dxa"/>
              <w:left w:w="15" w:type="dxa"/>
              <w:right w:w="15" w:type="dxa"/>
            </w:tcMar>
            <w:vAlign w:val="bottom"/>
          </w:tcPr>
          <w:p w14:paraId="6FBE04FF">
            <w:pPr>
              <w:rPr>
                <w:rFonts w:hint="default" w:cs="宋体"/>
                <w:color w:val="000000"/>
                <w:sz w:val="20"/>
                <w:szCs w:val="20"/>
              </w:rPr>
            </w:pPr>
          </w:p>
        </w:tc>
        <w:tc>
          <w:tcPr>
            <w:tcW w:w="1448" w:type="dxa"/>
            <w:tcBorders>
              <w:top w:val="nil"/>
              <w:left w:val="nil"/>
              <w:bottom w:val="nil"/>
              <w:right w:val="nil"/>
            </w:tcBorders>
            <w:noWrap/>
            <w:tcMar>
              <w:top w:w="15" w:type="dxa"/>
              <w:left w:w="15" w:type="dxa"/>
              <w:right w:w="15" w:type="dxa"/>
            </w:tcMar>
            <w:vAlign w:val="bottom"/>
          </w:tcPr>
          <w:p w14:paraId="320B1BAB">
            <w:pPr>
              <w:rPr>
                <w:rFonts w:hint="default" w:cs="宋体"/>
                <w:color w:val="000000"/>
                <w:sz w:val="20"/>
                <w:szCs w:val="20"/>
              </w:rPr>
            </w:pPr>
          </w:p>
        </w:tc>
        <w:tc>
          <w:tcPr>
            <w:tcW w:w="1256" w:type="dxa"/>
            <w:tcBorders>
              <w:top w:val="nil"/>
              <w:left w:val="nil"/>
              <w:bottom w:val="nil"/>
              <w:right w:val="nil"/>
            </w:tcBorders>
            <w:noWrap/>
            <w:tcMar>
              <w:top w:w="15" w:type="dxa"/>
              <w:left w:w="15" w:type="dxa"/>
              <w:right w:w="15" w:type="dxa"/>
            </w:tcMar>
            <w:vAlign w:val="bottom"/>
          </w:tcPr>
          <w:p w14:paraId="76B1684E">
            <w:pPr>
              <w:rPr>
                <w:rFonts w:hint="default" w:cs="宋体"/>
                <w:color w:val="000000"/>
                <w:sz w:val="20"/>
                <w:szCs w:val="20"/>
              </w:rPr>
            </w:pPr>
          </w:p>
        </w:tc>
        <w:tc>
          <w:tcPr>
            <w:tcW w:w="1436" w:type="dxa"/>
            <w:tcBorders>
              <w:top w:val="nil"/>
              <w:left w:val="nil"/>
              <w:bottom w:val="nil"/>
              <w:right w:val="nil"/>
            </w:tcBorders>
            <w:noWrap/>
            <w:tcMar>
              <w:top w:w="15" w:type="dxa"/>
              <w:left w:w="15" w:type="dxa"/>
              <w:right w:w="15" w:type="dxa"/>
            </w:tcMar>
            <w:vAlign w:val="bottom"/>
          </w:tcPr>
          <w:p w14:paraId="2E9E31D7">
            <w:pPr>
              <w:rPr>
                <w:rFonts w:hint="default" w:cs="宋体"/>
                <w:color w:val="000000"/>
                <w:sz w:val="20"/>
                <w:szCs w:val="20"/>
              </w:rPr>
            </w:pPr>
          </w:p>
        </w:tc>
        <w:tc>
          <w:tcPr>
            <w:tcW w:w="1460" w:type="dxa"/>
            <w:tcBorders>
              <w:top w:val="nil"/>
              <w:left w:val="nil"/>
              <w:bottom w:val="nil"/>
              <w:right w:val="nil"/>
            </w:tcBorders>
            <w:noWrap/>
            <w:tcMar>
              <w:top w:w="15" w:type="dxa"/>
              <w:left w:w="15" w:type="dxa"/>
              <w:right w:w="15" w:type="dxa"/>
            </w:tcMar>
            <w:vAlign w:val="bottom"/>
          </w:tcPr>
          <w:p w14:paraId="36C2000A">
            <w:pPr>
              <w:rPr>
                <w:rFonts w:hint="default" w:cs="宋体"/>
                <w:color w:val="000000"/>
                <w:sz w:val="20"/>
                <w:szCs w:val="20"/>
              </w:rPr>
            </w:pPr>
          </w:p>
        </w:tc>
        <w:tc>
          <w:tcPr>
            <w:tcW w:w="1293" w:type="dxa"/>
            <w:tcBorders>
              <w:top w:val="nil"/>
              <w:left w:val="nil"/>
              <w:bottom w:val="nil"/>
              <w:right w:val="nil"/>
            </w:tcBorders>
            <w:noWrap/>
            <w:tcMar>
              <w:top w:w="15" w:type="dxa"/>
              <w:left w:w="15" w:type="dxa"/>
              <w:right w:w="15" w:type="dxa"/>
            </w:tcMar>
            <w:vAlign w:val="bottom"/>
          </w:tcPr>
          <w:p w14:paraId="236EDC78">
            <w:pPr>
              <w:rPr>
                <w:rFonts w:hint="default" w:cs="宋体"/>
                <w:color w:val="000000"/>
                <w:sz w:val="20"/>
                <w:szCs w:val="20"/>
              </w:rPr>
            </w:pPr>
          </w:p>
        </w:tc>
        <w:tc>
          <w:tcPr>
            <w:tcW w:w="1349" w:type="dxa"/>
            <w:tcBorders>
              <w:top w:val="nil"/>
              <w:left w:val="nil"/>
              <w:bottom w:val="nil"/>
              <w:right w:val="nil"/>
            </w:tcBorders>
            <w:noWrap/>
            <w:tcMar>
              <w:top w:w="15" w:type="dxa"/>
              <w:left w:w="15" w:type="dxa"/>
              <w:right w:w="15" w:type="dxa"/>
            </w:tcMar>
            <w:vAlign w:val="bottom"/>
          </w:tcPr>
          <w:p w14:paraId="0F4FD1C9">
            <w:pPr>
              <w:rPr>
                <w:rFonts w:hint="default" w:cs="宋体"/>
                <w:color w:val="000000"/>
                <w:sz w:val="20"/>
                <w:szCs w:val="20"/>
              </w:rPr>
            </w:pPr>
          </w:p>
        </w:tc>
        <w:tc>
          <w:tcPr>
            <w:tcW w:w="1333" w:type="dxa"/>
            <w:tcBorders>
              <w:top w:val="nil"/>
              <w:left w:val="nil"/>
              <w:bottom w:val="nil"/>
              <w:right w:val="nil"/>
            </w:tcBorders>
            <w:noWrap/>
            <w:tcMar>
              <w:top w:w="15" w:type="dxa"/>
              <w:left w:w="15" w:type="dxa"/>
              <w:right w:w="15" w:type="dxa"/>
            </w:tcMar>
            <w:vAlign w:val="bottom"/>
          </w:tcPr>
          <w:p w14:paraId="0420FCB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BFFF8D">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bottom"/>
          </w:tcPr>
          <w:p w14:paraId="40FF16B8">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5FDBB">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2A05D">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04B7F">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D2A8D35">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19756">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4DC30">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2B3FB">
            <w:pPr>
              <w:jc w:val="center"/>
              <w:textAlignment w:val="center"/>
              <w:rPr>
                <w:rFonts w:hint="default" w:cs="宋体"/>
                <w:b/>
                <w:color w:val="000000"/>
                <w:sz w:val="20"/>
                <w:szCs w:val="20"/>
              </w:rPr>
            </w:pPr>
            <w:r>
              <w:rPr>
                <w:rFonts w:cs="宋体"/>
                <w:b/>
                <w:color w:val="000000"/>
                <w:sz w:val="20"/>
                <w:szCs w:val="20"/>
              </w:rPr>
              <w:t>其他收入</w:t>
            </w:r>
          </w:p>
        </w:tc>
      </w:tr>
      <w:tr w14:paraId="2ABB020B">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31A0F7">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noWrap/>
            <w:tcMar>
              <w:top w:w="15" w:type="dxa"/>
              <w:left w:w="15" w:type="dxa"/>
              <w:right w:w="15" w:type="dxa"/>
            </w:tcMar>
            <w:vAlign w:val="center"/>
          </w:tcPr>
          <w:p w14:paraId="3F94CCC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5E91A">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0898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603D0">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CC12C">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CDD3C">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6725C">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92573">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A2A10">
            <w:pPr>
              <w:jc w:val="center"/>
              <w:rPr>
                <w:rFonts w:hint="default" w:cs="宋体"/>
                <w:b/>
                <w:color w:val="000000"/>
                <w:sz w:val="20"/>
                <w:szCs w:val="20"/>
              </w:rPr>
            </w:pPr>
          </w:p>
        </w:tc>
      </w:tr>
      <w:tr w14:paraId="121C257B">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038C60">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noWrap/>
            <w:tcMar>
              <w:top w:w="15" w:type="dxa"/>
              <w:left w:w="15" w:type="dxa"/>
              <w:right w:w="15" w:type="dxa"/>
            </w:tcMar>
            <w:vAlign w:val="center"/>
          </w:tcPr>
          <w:p w14:paraId="589438F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20BEF">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DBA4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00253">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4B6A7">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236C3">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0037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FE02F">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DC1D3">
            <w:pPr>
              <w:jc w:val="center"/>
              <w:rPr>
                <w:rFonts w:hint="default" w:cs="宋体"/>
                <w:b/>
                <w:color w:val="000000"/>
                <w:sz w:val="20"/>
                <w:szCs w:val="20"/>
              </w:rPr>
            </w:pPr>
          </w:p>
        </w:tc>
      </w:tr>
      <w:tr w14:paraId="4EB7D50D">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0DAAA2">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noWrap/>
            <w:tcMar>
              <w:top w:w="15" w:type="dxa"/>
              <w:left w:w="15" w:type="dxa"/>
              <w:right w:w="15" w:type="dxa"/>
            </w:tcMar>
            <w:vAlign w:val="center"/>
          </w:tcPr>
          <w:p w14:paraId="7EFC0841">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36444">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1E2F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20884">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D7A73">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21DF1">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A89C7">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22E1B">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9A7B9">
            <w:pPr>
              <w:jc w:val="center"/>
              <w:rPr>
                <w:rFonts w:hint="default" w:cs="宋体"/>
                <w:b/>
                <w:color w:val="000000"/>
                <w:sz w:val="20"/>
                <w:szCs w:val="20"/>
              </w:rPr>
            </w:pPr>
          </w:p>
        </w:tc>
      </w:tr>
      <w:tr w14:paraId="5F79A44D">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67A701">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noWrap/>
            <w:tcMar>
              <w:top w:w="15" w:type="dxa"/>
              <w:left w:w="15" w:type="dxa"/>
              <w:right w:w="15" w:type="dxa"/>
            </w:tcMar>
            <w:vAlign w:val="center"/>
          </w:tcPr>
          <w:p w14:paraId="0EB18E19">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50251">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C6C0B">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C4192">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8C0AD">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48CC2">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99DC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AD970">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9DA4A">
            <w:pPr>
              <w:jc w:val="center"/>
              <w:rPr>
                <w:rFonts w:hint="default" w:cs="宋体"/>
                <w:b/>
                <w:color w:val="000000"/>
                <w:sz w:val="20"/>
                <w:szCs w:val="20"/>
              </w:rPr>
            </w:pPr>
          </w:p>
        </w:tc>
      </w:tr>
      <w:tr w14:paraId="73C7B350">
        <w:tblPrEx>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6460BB">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noWrap/>
            <w:tcMar>
              <w:top w:w="15" w:type="dxa"/>
              <w:left w:w="15" w:type="dxa"/>
              <w:right w:w="15" w:type="dxa"/>
            </w:tcMar>
            <w:vAlign w:val="center"/>
          </w:tcPr>
          <w:p w14:paraId="6B28AF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533.96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noWrap/>
            <w:tcMar>
              <w:top w:w="15" w:type="dxa"/>
              <w:left w:w="15" w:type="dxa"/>
              <w:right w:w="15" w:type="dxa"/>
            </w:tcMar>
            <w:vAlign w:val="center"/>
          </w:tcPr>
          <w:p w14:paraId="5CDB7F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337.83</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noWrap/>
            <w:tcMar>
              <w:top w:w="15" w:type="dxa"/>
              <w:left w:w="15" w:type="dxa"/>
              <w:right w:w="15" w:type="dxa"/>
            </w:tcMar>
            <w:vAlign w:val="center"/>
          </w:tcPr>
          <w:p w14:paraId="10A55A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noWrap/>
            <w:tcMar>
              <w:top w:w="15" w:type="dxa"/>
              <w:left w:w="15" w:type="dxa"/>
              <w:right w:w="15" w:type="dxa"/>
            </w:tcMar>
            <w:vAlign w:val="center"/>
          </w:tcPr>
          <w:p w14:paraId="4AFEF3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196.13</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noWrap/>
            <w:tcMar>
              <w:top w:w="15" w:type="dxa"/>
              <w:left w:w="15" w:type="dxa"/>
              <w:right w:w="15" w:type="dxa"/>
            </w:tcMar>
            <w:vAlign w:val="center"/>
          </w:tcPr>
          <w:p w14:paraId="450177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noWrap/>
            <w:tcMar>
              <w:top w:w="15" w:type="dxa"/>
              <w:left w:w="15" w:type="dxa"/>
              <w:right w:w="15" w:type="dxa"/>
            </w:tcMar>
            <w:vAlign w:val="center"/>
          </w:tcPr>
          <w:p w14:paraId="58F4B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noWrap/>
            <w:tcMar>
              <w:top w:w="15" w:type="dxa"/>
              <w:left w:w="15" w:type="dxa"/>
              <w:right w:w="15" w:type="dxa"/>
            </w:tcMar>
            <w:vAlign w:val="center"/>
          </w:tcPr>
          <w:p w14:paraId="120316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noWrap/>
            <w:tcMar>
              <w:top w:w="15" w:type="dxa"/>
              <w:left w:w="15" w:type="dxa"/>
              <w:right w:w="15" w:type="dxa"/>
            </w:tcMar>
            <w:vAlign w:val="center"/>
          </w:tcPr>
          <w:p w14:paraId="245F15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6069B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69CCA7">
            <w:pPr>
              <w:textAlignment w:val="center"/>
              <w:rPr>
                <w:rFonts w:hint="default" w:cs="宋体"/>
                <w:color w:val="000000"/>
                <w:sz w:val="20"/>
                <w:szCs w:val="20"/>
              </w:rPr>
            </w:pPr>
            <w:r>
              <w:rPr>
                <w:rFonts w:cs="宋体"/>
                <w:b/>
                <w:color w:val="000000"/>
                <w:sz w:val="20"/>
                <w:szCs w:val="20"/>
              </w:rPr>
              <w:t>201</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4A12A338">
            <w:pPr>
              <w:textAlignment w:val="center"/>
              <w:rPr>
                <w:rFonts w:hint="default" w:cs="宋体"/>
                <w:color w:val="000000"/>
                <w:sz w:val="20"/>
                <w:szCs w:val="20"/>
              </w:rPr>
            </w:pPr>
            <w:r>
              <w:rPr>
                <w:rFonts w:cs="宋体"/>
                <w:b/>
                <w:color w:val="000000"/>
                <w:sz w:val="20"/>
                <w:szCs w:val="20"/>
              </w:rPr>
              <w:t>一般公共服务支出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DF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F4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4A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B3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159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82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93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13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329B9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34D6FA">
            <w:pPr>
              <w:textAlignment w:val="center"/>
              <w:rPr>
                <w:rFonts w:hint="default" w:cs="宋体"/>
                <w:color w:val="000000"/>
                <w:sz w:val="20"/>
                <w:szCs w:val="20"/>
              </w:rPr>
            </w:pPr>
            <w:r>
              <w:rPr>
                <w:rFonts w:cs="宋体"/>
                <w:b/>
                <w:color w:val="000000"/>
                <w:sz w:val="20"/>
                <w:szCs w:val="20"/>
              </w:rPr>
              <w:t>20138</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73411A8D">
            <w:pPr>
              <w:textAlignment w:val="center"/>
              <w:rPr>
                <w:rFonts w:hint="default" w:cs="宋体"/>
                <w:color w:val="000000"/>
                <w:sz w:val="20"/>
                <w:szCs w:val="20"/>
              </w:rPr>
            </w:pPr>
            <w:r>
              <w:rPr>
                <w:rFonts w:cs="宋体"/>
                <w:b/>
                <w:color w:val="000000"/>
                <w:sz w:val="20"/>
                <w:szCs w:val="20"/>
              </w:rPr>
              <w:t>市场监督管理事务</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AE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18E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03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2C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4A7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9F7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5F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9D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1C8AD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9E8CB7">
            <w:pPr>
              <w:textAlignment w:val="center"/>
              <w:rPr>
                <w:rFonts w:hint="default" w:cs="宋体"/>
                <w:color w:val="000000"/>
                <w:sz w:val="20"/>
                <w:szCs w:val="20"/>
              </w:rPr>
            </w:pPr>
            <w:r>
              <w:rPr>
                <w:rFonts w:cs="宋体"/>
                <w:color w:val="000000"/>
                <w:sz w:val="20"/>
                <w:szCs w:val="20"/>
              </w:rPr>
              <w:t>2013812</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6C23FCB3">
            <w:pPr>
              <w:textAlignment w:val="center"/>
              <w:rPr>
                <w:rFonts w:hint="default" w:cs="宋体"/>
                <w:color w:val="000000"/>
                <w:sz w:val="20"/>
                <w:szCs w:val="20"/>
              </w:rPr>
            </w:pPr>
            <w:r>
              <w:rPr>
                <w:rFonts w:cs="宋体"/>
                <w:color w:val="000000"/>
                <w:sz w:val="20"/>
                <w:szCs w:val="20"/>
              </w:rPr>
              <w:t>药品事务</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63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87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A8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37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13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3D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29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204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1CC16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E40BB06">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3336EE6E">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87F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B7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076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B08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E2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5ED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D6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A89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F67A9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52A108">
            <w:pPr>
              <w:textAlignment w:val="center"/>
              <w:rPr>
                <w:rFonts w:hint="default" w:cs="宋体"/>
                <w:color w:val="000000"/>
                <w:sz w:val="20"/>
                <w:szCs w:val="20"/>
              </w:rPr>
            </w:pPr>
            <w:r>
              <w:rPr>
                <w:rFonts w:cs="宋体"/>
                <w:b/>
                <w:color w:val="000000"/>
                <w:sz w:val="20"/>
                <w:szCs w:val="20"/>
              </w:rPr>
              <w:t>20801</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734123B9">
            <w:pPr>
              <w:textAlignment w:val="center"/>
              <w:rPr>
                <w:rFonts w:hint="default" w:cs="宋体"/>
                <w:color w:val="000000"/>
                <w:sz w:val="20"/>
                <w:szCs w:val="20"/>
              </w:rPr>
            </w:pPr>
            <w:r>
              <w:rPr>
                <w:rFonts w:cs="宋体"/>
                <w:b/>
                <w:color w:val="000000"/>
                <w:sz w:val="20"/>
                <w:szCs w:val="20"/>
              </w:rPr>
              <w:t>人力资源和社会保障管理事务</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22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CE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358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E85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033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02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D06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142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9A3D45">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56C00A">
            <w:pPr>
              <w:textAlignment w:val="center"/>
              <w:rPr>
                <w:rFonts w:hint="default" w:cs="宋体"/>
                <w:color w:val="000000"/>
                <w:sz w:val="20"/>
                <w:szCs w:val="20"/>
              </w:rPr>
            </w:pPr>
            <w:r>
              <w:rPr>
                <w:rFonts w:cs="宋体"/>
                <w:color w:val="000000"/>
                <w:sz w:val="20"/>
                <w:szCs w:val="20"/>
              </w:rPr>
              <w:t>2080199</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58D4C659">
            <w:pPr>
              <w:textAlignment w:val="center"/>
              <w:rPr>
                <w:rFonts w:hint="default" w:cs="宋体"/>
                <w:color w:val="000000"/>
                <w:sz w:val="20"/>
                <w:szCs w:val="20"/>
              </w:rPr>
            </w:pPr>
            <w:r>
              <w:rPr>
                <w:rFonts w:cs="宋体"/>
                <w:color w:val="000000"/>
                <w:sz w:val="20"/>
                <w:szCs w:val="20"/>
              </w:rPr>
              <w:t>其他人力资源和社会保障管理事务支出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846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590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838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0D5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14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06F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07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AAF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27E3F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4509F3">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1ACA741F">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5B9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7A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E9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D5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B49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79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3C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BA98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35F6D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45FD8F0">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79C5EDBE">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BC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14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7B0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B7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31F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10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BD7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819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4F8EA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90ADFAB">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64E91DBA">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19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D6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9D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FB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040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8C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2D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F44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1A4FA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4ED08D">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6042DEC8">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883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A10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B66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69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C36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49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B6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5C4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8C212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0CB76A3">
            <w:pPr>
              <w:textAlignment w:val="center"/>
              <w:rPr>
                <w:rFonts w:hint="default" w:cs="宋体"/>
                <w:color w:val="000000"/>
                <w:sz w:val="20"/>
                <w:szCs w:val="20"/>
              </w:rPr>
            </w:pPr>
            <w:r>
              <w:rPr>
                <w:rFonts w:cs="宋体"/>
                <w:b/>
                <w:color w:val="000000"/>
                <w:sz w:val="20"/>
                <w:szCs w:val="20"/>
              </w:rPr>
              <w:t>20811</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7070DAE0">
            <w:pPr>
              <w:textAlignment w:val="center"/>
              <w:rPr>
                <w:rFonts w:hint="default" w:cs="宋体"/>
                <w:color w:val="000000"/>
                <w:sz w:val="20"/>
                <w:szCs w:val="20"/>
              </w:rPr>
            </w:pPr>
            <w:r>
              <w:rPr>
                <w:rFonts w:cs="宋体"/>
                <w:b/>
                <w:color w:val="000000"/>
                <w:sz w:val="20"/>
                <w:szCs w:val="20"/>
              </w:rPr>
              <w:t>残疾人事业</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95B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6BC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F6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72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EF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10B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618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0A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C9C2C0">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1B05FB">
            <w:pPr>
              <w:textAlignment w:val="center"/>
              <w:rPr>
                <w:rFonts w:hint="default" w:cs="宋体"/>
                <w:color w:val="000000"/>
                <w:sz w:val="20"/>
                <w:szCs w:val="20"/>
              </w:rPr>
            </w:pPr>
            <w:r>
              <w:rPr>
                <w:rFonts w:cs="宋体"/>
                <w:color w:val="000000"/>
                <w:sz w:val="20"/>
                <w:szCs w:val="20"/>
              </w:rPr>
              <w:t>2081104</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2E2DCFF3">
            <w:pPr>
              <w:textAlignment w:val="center"/>
              <w:rPr>
                <w:rFonts w:hint="default" w:cs="宋体"/>
                <w:color w:val="000000"/>
                <w:sz w:val="20"/>
                <w:szCs w:val="20"/>
              </w:rPr>
            </w:pPr>
            <w:r>
              <w:rPr>
                <w:rFonts w:cs="宋体"/>
                <w:color w:val="000000"/>
                <w:sz w:val="20"/>
                <w:szCs w:val="20"/>
              </w:rPr>
              <w:t>残疾人康复</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00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042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BD4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1F1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73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9C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17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DD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C7B2CC">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C4858F4">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02837C08">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0D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387.46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224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191.33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CDF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41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196.13</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BA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FF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C48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019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9A423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D094C3A">
            <w:pPr>
              <w:textAlignment w:val="center"/>
              <w:rPr>
                <w:rFonts w:hint="default" w:cs="宋体"/>
                <w:color w:val="000000"/>
                <w:sz w:val="20"/>
                <w:szCs w:val="20"/>
              </w:rPr>
            </w:pPr>
            <w:r>
              <w:rPr>
                <w:rFonts w:cs="宋体"/>
                <w:b/>
                <w:color w:val="000000"/>
                <w:sz w:val="20"/>
                <w:szCs w:val="20"/>
              </w:rPr>
              <w:t>21003</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7DDB1224">
            <w:pPr>
              <w:textAlignment w:val="center"/>
              <w:rPr>
                <w:rFonts w:hint="default" w:cs="宋体"/>
                <w:color w:val="000000"/>
                <w:sz w:val="20"/>
                <w:szCs w:val="20"/>
              </w:rPr>
            </w:pPr>
            <w:r>
              <w:rPr>
                <w:rFonts w:cs="宋体"/>
                <w:b/>
                <w:color w:val="000000"/>
                <w:sz w:val="20"/>
                <w:szCs w:val="20"/>
              </w:rPr>
              <w:t>基层医疗卫生机构</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19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45A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C3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46A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196.13</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234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65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35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F4C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D98452">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4AE5B61">
            <w:pPr>
              <w:textAlignment w:val="center"/>
              <w:rPr>
                <w:rFonts w:hint="default" w:cs="宋体"/>
                <w:color w:val="000000"/>
                <w:sz w:val="20"/>
                <w:szCs w:val="20"/>
              </w:rPr>
            </w:pPr>
            <w:r>
              <w:rPr>
                <w:rFonts w:cs="宋体"/>
                <w:color w:val="000000"/>
                <w:sz w:val="20"/>
                <w:szCs w:val="20"/>
              </w:rPr>
              <w:t>2100302</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2246272E">
            <w:pPr>
              <w:textAlignment w:val="center"/>
              <w:rPr>
                <w:rFonts w:hint="default" w:cs="宋体"/>
                <w:color w:val="000000"/>
                <w:sz w:val="20"/>
                <w:szCs w:val="20"/>
              </w:rPr>
            </w:pPr>
            <w:r>
              <w:rPr>
                <w:rFonts w:cs="宋体"/>
                <w:color w:val="000000"/>
                <w:sz w:val="20"/>
                <w:szCs w:val="20"/>
              </w:rPr>
              <w:t>乡镇卫生院</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719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299.29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7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F8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92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196.13</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D1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7E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FD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F1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007668">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B678F5">
            <w:pPr>
              <w:textAlignment w:val="center"/>
              <w:rPr>
                <w:rFonts w:hint="default" w:cs="宋体"/>
                <w:color w:val="000000"/>
                <w:sz w:val="20"/>
                <w:szCs w:val="20"/>
              </w:rPr>
            </w:pPr>
            <w:r>
              <w:rPr>
                <w:rFonts w:cs="宋体"/>
                <w:color w:val="000000"/>
                <w:sz w:val="20"/>
                <w:szCs w:val="20"/>
              </w:rPr>
              <w:t>2100399</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63632994">
            <w:pPr>
              <w:textAlignment w:val="center"/>
              <w:rPr>
                <w:rFonts w:hint="default" w:cs="宋体"/>
                <w:color w:val="000000"/>
                <w:sz w:val="20"/>
                <w:szCs w:val="20"/>
              </w:rPr>
            </w:pPr>
            <w:r>
              <w:rPr>
                <w:rFonts w:cs="宋体"/>
                <w:color w:val="000000"/>
                <w:sz w:val="20"/>
                <w:szCs w:val="20"/>
              </w:rPr>
              <w:t>其他基层医疗卫生机构支出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48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50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CA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CCB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38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F2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C1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EB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F9F2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E1BA42">
            <w:pPr>
              <w:textAlignment w:val="center"/>
              <w:rPr>
                <w:rFonts w:hint="default" w:cs="宋体"/>
                <w:color w:val="000000"/>
                <w:sz w:val="20"/>
                <w:szCs w:val="20"/>
              </w:rPr>
            </w:pPr>
            <w:r>
              <w:rPr>
                <w:rFonts w:cs="宋体"/>
                <w:b/>
                <w:color w:val="000000"/>
                <w:sz w:val="20"/>
                <w:szCs w:val="20"/>
              </w:rPr>
              <w:t>21004</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155568A7">
            <w:pPr>
              <w:textAlignment w:val="center"/>
              <w:rPr>
                <w:rFonts w:hint="default" w:cs="宋体"/>
                <w:color w:val="000000"/>
                <w:sz w:val="20"/>
                <w:szCs w:val="20"/>
              </w:rPr>
            </w:pPr>
            <w:r>
              <w:rPr>
                <w:rFonts w:cs="宋体"/>
                <w:b/>
                <w:color w:val="000000"/>
                <w:sz w:val="20"/>
                <w:szCs w:val="20"/>
              </w:rPr>
              <w:t>公共卫生</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C73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BB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F2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1A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8C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54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74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9E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37BEF">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9B50979">
            <w:pPr>
              <w:textAlignment w:val="center"/>
              <w:rPr>
                <w:rFonts w:hint="default" w:cs="宋体"/>
                <w:color w:val="000000"/>
                <w:sz w:val="20"/>
                <w:szCs w:val="20"/>
              </w:rPr>
            </w:pPr>
            <w:r>
              <w:rPr>
                <w:rFonts w:cs="宋体"/>
                <w:color w:val="000000"/>
                <w:sz w:val="20"/>
                <w:szCs w:val="20"/>
              </w:rPr>
              <w:t>2100408</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3203263F">
            <w:pPr>
              <w:textAlignment w:val="center"/>
              <w:rPr>
                <w:rFonts w:hint="default" w:cs="宋体"/>
                <w:color w:val="000000"/>
                <w:sz w:val="20"/>
                <w:szCs w:val="20"/>
              </w:rPr>
            </w:pPr>
            <w:r>
              <w:rPr>
                <w:rFonts w:cs="宋体"/>
                <w:color w:val="000000"/>
                <w:sz w:val="20"/>
                <w:szCs w:val="20"/>
              </w:rPr>
              <w:t>基本公共卫生服务</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2A1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DE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BE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CBE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C2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13F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31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1E1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8300FD">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5DC390">
            <w:pPr>
              <w:textAlignment w:val="center"/>
              <w:rPr>
                <w:rFonts w:hint="default" w:cs="宋体"/>
                <w:color w:val="000000"/>
                <w:sz w:val="20"/>
                <w:szCs w:val="20"/>
              </w:rPr>
            </w:pPr>
            <w:r>
              <w:rPr>
                <w:rFonts w:cs="宋体"/>
                <w:color w:val="000000"/>
                <w:sz w:val="20"/>
                <w:szCs w:val="20"/>
              </w:rPr>
              <w:t>2100409</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02EEAE2F">
            <w:pPr>
              <w:textAlignment w:val="center"/>
              <w:rPr>
                <w:rFonts w:hint="default" w:cs="宋体"/>
                <w:color w:val="000000"/>
                <w:sz w:val="20"/>
                <w:szCs w:val="20"/>
              </w:rPr>
            </w:pPr>
            <w:r>
              <w:rPr>
                <w:rFonts w:cs="宋体"/>
                <w:color w:val="000000"/>
                <w:sz w:val="20"/>
                <w:szCs w:val="20"/>
              </w:rPr>
              <w:t>重大公共卫生服务</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E8A1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AA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03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83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8C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8A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85B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AF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FEE119">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9FC700">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4BC54586">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05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6B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E9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C2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6109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7D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196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62F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6B0E5B">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F57AA5">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6DF58FB2">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0A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B88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F5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AC2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E0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00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A6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E2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F33C7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D46895">
            <w:pPr>
              <w:textAlignment w:val="center"/>
              <w:rPr>
                <w:rFonts w:hint="default" w:cs="宋体"/>
                <w:color w:val="000000"/>
                <w:sz w:val="20"/>
                <w:szCs w:val="20"/>
              </w:rPr>
            </w:pPr>
            <w:r>
              <w:rPr>
                <w:rFonts w:cs="宋体"/>
                <w:b/>
                <w:color w:val="000000"/>
                <w:sz w:val="20"/>
                <w:szCs w:val="20"/>
              </w:rPr>
              <w:t>212</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35DE2DD0">
            <w:pPr>
              <w:textAlignment w:val="center"/>
              <w:rPr>
                <w:rFonts w:hint="default" w:cs="宋体"/>
                <w:color w:val="000000"/>
                <w:sz w:val="20"/>
                <w:szCs w:val="20"/>
              </w:rPr>
            </w:pPr>
            <w:r>
              <w:rPr>
                <w:rFonts w:cs="宋体"/>
                <w:b/>
                <w:color w:val="000000"/>
                <w:sz w:val="20"/>
                <w:szCs w:val="20"/>
              </w:rPr>
              <w:t>城乡社区支出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A2D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BD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AD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CD4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DB8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DE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BEDE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EE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E51A6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78561A9">
            <w:pPr>
              <w:textAlignment w:val="center"/>
              <w:rPr>
                <w:rFonts w:hint="default" w:cs="宋体"/>
                <w:color w:val="000000"/>
                <w:sz w:val="20"/>
                <w:szCs w:val="20"/>
              </w:rPr>
            </w:pPr>
            <w:r>
              <w:rPr>
                <w:rFonts w:cs="宋体"/>
                <w:b/>
                <w:color w:val="000000"/>
                <w:sz w:val="20"/>
                <w:szCs w:val="20"/>
              </w:rPr>
              <w:t>21208</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3831F4E4">
            <w:pPr>
              <w:textAlignment w:val="center"/>
              <w:rPr>
                <w:rFonts w:hint="default" w:cs="宋体"/>
                <w:color w:val="000000"/>
                <w:sz w:val="20"/>
                <w:szCs w:val="20"/>
              </w:rPr>
            </w:pPr>
            <w:r>
              <w:rPr>
                <w:rFonts w:cs="宋体"/>
                <w:b/>
                <w:color w:val="000000"/>
                <w:sz w:val="20"/>
                <w:szCs w:val="20"/>
              </w:rPr>
              <w:t>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D6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E43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7F1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E7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12D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89CD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2D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7BB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62564A">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1DBFA84">
            <w:pPr>
              <w:textAlignment w:val="center"/>
              <w:rPr>
                <w:rFonts w:hint="default" w:cs="宋体"/>
                <w:color w:val="000000"/>
                <w:sz w:val="20"/>
                <w:szCs w:val="20"/>
              </w:rPr>
            </w:pPr>
            <w:r>
              <w:rPr>
                <w:rFonts w:cs="宋体"/>
                <w:color w:val="000000"/>
                <w:sz w:val="20"/>
                <w:szCs w:val="20"/>
              </w:rPr>
              <w:t>2120899</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67EEB24C">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EA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5E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B2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95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78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BD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0A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34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E1C3FE">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2A9B8F">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01A595ED">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41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BB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79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F0A1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C6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C9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A5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05B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A0C4E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1376532">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3EA66332">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0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A85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68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16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22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0B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8354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87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8AC026">
        <w:tblPrEx>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71AAB28">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noWrap/>
            <w:tcMar>
              <w:top w:w="15" w:type="dxa"/>
              <w:left w:w="15" w:type="dxa"/>
              <w:right w:w="15" w:type="dxa"/>
            </w:tcMar>
            <w:vAlign w:val="center"/>
          </w:tcPr>
          <w:p w14:paraId="74D7C8EF">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BB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8F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DE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59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85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C0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47E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52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79D6ED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2FC2F48">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A26239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noWrap/>
            <w:tcMar>
              <w:top w:w="15" w:type="dxa"/>
              <w:left w:w="15" w:type="dxa"/>
              <w:right w:w="15" w:type="dxa"/>
            </w:tcMar>
            <w:vAlign w:val="bottom"/>
          </w:tcPr>
          <w:p w14:paraId="36B49303">
            <w:pPr>
              <w:jc w:val="center"/>
              <w:textAlignment w:val="bottom"/>
              <w:rPr>
                <w:rFonts w:hint="default" w:cs="宋体"/>
                <w:b/>
                <w:color w:val="000000"/>
                <w:sz w:val="32"/>
                <w:szCs w:val="32"/>
              </w:rPr>
            </w:pPr>
            <w:r>
              <w:rPr>
                <w:rFonts w:cs="宋体"/>
                <w:b/>
                <w:color w:val="000000"/>
                <w:sz w:val="32"/>
                <w:szCs w:val="32"/>
              </w:rPr>
              <w:t>支出决算表</w:t>
            </w:r>
          </w:p>
        </w:tc>
      </w:tr>
      <w:tr w14:paraId="6EAF2602">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noWrap/>
            <w:tcMar>
              <w:top w:w="15" w:type="dxa"/>
              <w:left w:w="15" w:type="dxa"/>
              <w:right w:w="15" w:type="dxa"/>
            </w:tcMar>
            <w:vAlign w:val="bottom"/>
          </w:tcPr>
          <w:p w14:paraId="28B9C75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垫江县沙河乡卫生院 </w:t>
            </w:r>
          </w:p>
        </w:tc>
        <w:tc>
          <w:tcPr>
            <w:tcW w:w="1762" w:type="dxa"/>
            <w:tcBorders>
              <w:top w:val="nil"/>
              <w:left w:val="nil"/>
              <w:bottom w:val="nil"/>
              <w:right w:val="nil"/>
            </w:tcBorders>
            <w:noWrap/>
            <w:tcMar>
              <w:top w:w="15" w:type="dxa"/>
              <w:left w:w="15" w:type="dxa"/>
              <w:right w:w="15" w:type="dxa"/>
            </w:tcMar>
            <w:vAlign w:val="bottom"/>
          </w:tcPr>
          <w:p w14:paraId="3F1C4EA9">
            <w:pPr>
              <w:rPr>
                <w:rFonts w:hint="default" w:cs="宋体"/>
                <w:color w:val="000000"/>
                <w:sz w:val="20"/>
                <w:szCs w:val="20"/>
              </w:rPr>
            </w:pPr>
          </w:p>
        </w:tc>
        <w:tc>
          <w:tcPr>
            <w:tcW w:w="1621" w:type="dxa"/>
            <w:tcBorders>
              <w:top w:val="nil"/>
              <w:left w:val="nil"/>
              <w:bottom w:val="nil"/>
              <w:right w:val="nil"/>
            </w:tcBorders>
            <w:noWrap/>
            <w:tcMar>
              <w:top w:w="15" w:type="dxa"/>
              <w:left w:w="15" w:type="dxa"/>
              <w:right w:w="15" w:type="dxa"/>
            </w:tcMar>
            <w:vAlign w:val="bottom"/>
          </w:tcPr>
          <w:p w14:paraId="231D5C12">
            <w:pPr>
              <w:rPr>
                <w:rFonts w:hint="default" w:cs="宋体"/>
                <w:color w:val="000000"/>
                <w:sz w:val="20"/>
                <w:szCs w:val="20"/>
              </w:rPr>
            </w:pPr>
          </w:p>
        </w:tc>
        <w:tc>
          <w:tcPr>
            <w:tcW w:w="1557" w:type="dxa"/>
            <w:tcBorders>
              <w:top w:val="nil"/>
              <w:left w:val="nil"/>
              <w:bottom w:val="nil"/>
              <w:right w:val="nil"/>
            </w:tcBorders>
            <w:noWrap/>
            <w:tcMar>
              <w:top w:w="15" w:type="dxa"/>
              <w:left w:w="15" w:type="dxa"/>
              <w:right w:w="15" w:type="dxa"/>
            </w:tcMar>
            <w:vAlign w:val="bottom"/>
          </w:tcPr>
          <w:p w14:paraId="63EC6A3E">
            <w:pPr>
              <w:rPr>
                <w:rFonts w:hint="default" w:cs="宋体"/>
                <w:color w:val="000000"/>
                <w:sz w:val="20"/>
                <w:szCs w:val="20"/>
              </w:rPr>
            </w:pPr>
          </w:p>
        </w:tc>
        <w:tc>
          <w:tcPr>
            <w:tcW w:w="1692" w:type="dxa"/>
            <w:tcBorders>
              <w:top w:val="nil"/>
              <w:left w:val="nil"/>
              <w:bottom w:val="nil"/>
              <w:right w:val="nil"/>
            </w:tcBorders>
            <w:noWrap/>
            <w:tcMar>
              <w:top w:w="15" w:type="dxa"/>
              <w:left w:w="15" w:type="dxa"/>
              <w:right w:w="15" w:type="dxa"/>
            </w:tcMar>
            <w:vAlign w:val="bottom"/>
          </w:tcPr>
          <w:p w14:paraId="1F9C6410">
            <w:pPr>
              <w:rPr>
                <w:rFonts w:hint="default" w:cs="宋体"/>
                <w:color w:val="000000"/>
                <w:sz w:val="20"/>
                <w:szCs w:val="20"/>
              </w:rPr>
            </w:pPr>
          </w:p>
        </w:tc>
        <w:tc>
          <w:tcPr>
            <w:tcW w:w="1958" w:type="dxa"/>
            <w:tcBorders>
              <w:top w:val="nil"/>
              <w:left w:val="nil"/>
              <w:bottom w:val="nil"/>
              <w:right w:val="nil"/>
            </w:tcBorders>
            <w:noWrap/>
            <w:tcMar>
              <w:top w:w="15" w:type="dxa"/>
              <w:left w:w="15" w:type="dxa"/>
              <w:right w:w="15" w:type="dxa"/>
            </w:tcMar>
            <w:vAlign w:val="bottom"/>
          </w:tcPr>
          <w:p w14:paraId="2935302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22E86C18">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noWrap/>
            <w:tcMar>
              <w:top w:w="15" w:type="dxa"/>
              <w:left w:w="15" w:type="dxa"/>
              <w:right w:w="15" w:type="dxa"/>
            </w:tcMar>
            <w:vAlign w:val="bottom"/>
          </w:tcPr>
          <w:p w14:paraId="7102B6FE">
            <w:pPr>
              <w:rPr>
                <w:rFonts w:hint="default" w:cs="宋体"/>
                <w:color w:val="000000"/>
                <w:sz w:val="20"/>
                <w:szCs w:val="20"/>
              </w:rPr>
            </w:pPr>
          </w:p>
        </w:tc>
        <w:tc>
          <w:tcPr>
            <w:tcW w:w="1762" w:type="dxa"/>
            <w:tcBorders>
              <w:top w:val="nil"/>
              <w:left w:val="nil"/>
              <w:bottom w:val="nil"/>
              <w:right w:val="nil"/>
            </w:tcBorders>
            <w:noWrap/>
            <w:tcMar>
              <w:top w:w="15" w:type="dxa"/>
              <w:left w:w="15" w:type="dxa"/>
              <w:right w:w="15" w:type="dxa"/>
            </w:tcMar>
            <w:vAlign w:val="bottom"/>
          </w:tcPr>
          <w:p w14:paraId="0A1F70EE">
            <w:pPr>
              <w:rPr>
                <w:rFonts w:hint="default" w:cs="宋体"/>
                <w:color w:val="000000"/>
                <w:sz w:val="20"/>
                <w:szCs w:val="20"/>
              </w:rPr>
            </w:pPr>
          </w:p>
        </w:tc>
        <w:tc>
          <w:tcPr>
            <w:tcW w:w="1621" w:type="dxa"/>
            <w:tcBorders>
              <w:top w:val="nil"/>
              <w:left w:val="nil"/>
              <w:bottom w:val="nil"/>
              <w:right w:val="nil"/>
            </w:tcBorders>
            <w:noWrap/>
            <w:tcMar>
              <w:top w:w="15" w:type="dxa"/>
              <w:left w:w="15" w:type="dxa"/>
              <w:right w:w="15" w:type="dxa"/>
            </w:tcMar>
            <w:vAlign w:val="bottom"/>
          </w:tcPr>
          <w:p w14:paraId="6215AF4A">
            <w:pPr>
              <w:rPr>
                <w:rFonts w:hint="default" w:cs="宋体"/>
                <w:color w:val="000000"/>
                <w:sz w:val="20"/>
                <w:szCs w:val="20"/>
              </w:rPr>
            </w:pPr>
          </w:p>
        </w:tc>
        <w:tc>
          <w:tcPr>
            <w:tcW w:w="1557" w:type="dxa"/>
            <w:tcBorders>
              <w:top w:val="nil"/>
              <w:left w:val="nil"/>
              <w:bottom w:val="nil"/>
              <w:right w:val="nil"/>
            </w:tcBorders>
            <w:noWrap/>
            <w:tcMar>
              <w:top w:w="15" w:type="dxa"/>
              <w:left w:w="15" w:type="dxa"/>
              <w:right w:w="15" w:type="dxa"/>
            </w:tcMar>
            <w:vAlign w:val="bottom"/>
          </w:tcPr>
          <w:p w14:paraId="1F69BEAF">
            <w:pPr>
              <w:rPr>
                <w:rFonts w:hint="default" w:cs="宋体"/>
                <w:color w:val="000000"/>
                <w:sz w:val="20"/>
                <w:szCs w:val="20"/>
              </w:rPr>
            </w:pPr>
          </w:p>
        </w:tc>
        <w:tc>
          <w:tcPr>
            <w:tcW w:w="1692" w:type="dxa"/>
            <w:tcBorders>
              <w:top w:val="nil"/>
              <w:left w:val="nil"/>
              <w:bottom w:val="nil"/>
              <w:right w:val="nil"/>
            </w:tcBorders>
            <w:noWrap/>
            <w:tcMar>
              <w:top w:w="15" w:type="dxa"/>
              <w:left w:w="15" w:type="dxa"/>
              <w:right w:w="15" w:type="dxa"/>
            </w:tcMar>
            <w:vAlign w:val="bottom"/>
          </w:tcPr>
          <w:p w14:paraId="4649D3BA">
            <w:pPr>
              <w:rPr>
                <w:rFonts w:hint="default" w:cs="宋体"/>
                <w:color w:val="000000"/>
                <w:sz w:val="20"/>
                <w:szCs w:val="20"/>
              </w:rPr>
            </w:pPr>
          </w:p>
        </w:tc>
        <w:tc>
          <w:tcPr>
            <w:tcW w:w="1958" w:type="dxa"/>
            <w:tcBorders>
              <w:top w:val="nil"/>
              <w:left w:val="nil"/>
              <w:bottom w:val="nil"/>
              <w:right w:val="nil"/>
            </w:tcBorders>
            <w:noWrap/>
            <w:tcMar>
              <w:top w:w="15" w:type="dxa"/>
              <w:left w:w="15" w:type="dxa"/>
              <w:right w:w="15" w:type="dxa"/>
            </w:tcMar>
            <w:vAlign w:val="bottom"/>
          </w:tcPr>
          <w:p w14:paraId="6E7E8A9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954B77">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8A0D9BA">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F40EE">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9FD82">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C6142">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8BB72">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773CA">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16E72">
            <w:pPr>
              <w:jc w:val="center"/>
              <w:textAlignment w:val="center"/>
              <w:rPr>
                <w:rFonts w:hint="default" w:cs="宋体"/>
                <w:b/>
                <w:color w:val="000000"/>
                <w:sz w:val="20"/>
                <w:szCs w:val="20"/>
              </w:rPr>
            </w:pPr>
            <w:r>
              <w:rPr>
                <w:rFonts w:cs="宋体"/>
                <w:b/>
                <w:color w:val="000000"/>
                <w:sz w:val="20"/>
                <w:szCs w:val="20"/>
              </w:rPr>
              <w:t>对附属单位补助支出</w:t>
            </w:r>
          </w:p>
        </w:tc>
      </w:tr>
      <w:tr w14:paraId="24C0E91B">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4A7B4B5">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noWrap/>
            <w:tcMar>
              <w:top w:w="15" w:type="dxa"/>
              <w:left w:w="15" w:type="dxa"/>
              <w:right w:w="15" w:type="dxa"/>
            </w:tcMar>
            <w:vAlign w:val="center"/>
          </w:tcPr>
          <w:p w14:paraId="7548A81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D8CF3">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F7ADC">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967F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967C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ABA2">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C6645">
            <w:pPr>
              <w:jc w:val="center"/>
              <w:rPr>
                <w:rFonts w:hint="default" w:cs="宋体"/>
                <w:b/>
                <w:color w:val="000000"/>
                <w:sz w:val="20"/>
                <w:szCs w:val="20"/>
              </w:rPr>
            </w:pPr>
          </w:p>
        </w:tc>
      </w:tr>
      <w:tr w14:paraId="18934FAD">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92FFDD">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noWrap/>
            <w:tcMar>
              <w:top w:w="15" w:type="dxa"/>
              <w:left w:w="15" w:type="dxa"/>
              <w:right w:w="15" w:type="dxa"/>
            </w:tcMar>
            <w:vAlign w:val="center"/>
          </w:tcPr>
          <w:p w14:paraId="535D0ED8">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C76CF">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4E947">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DC53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2A6B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09BDA">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9434D">
            <w:pPr>
              <w:jc w:val="center"/>
              <w:rPr>
                <w:rFonts w:hint="default" w:cs="宋体"/>
                <w:b/>
                <w:color w:val="000000"/>
                <w:sz w:val="20"/>
                <w:szCs w:val="20"/>
              </w:rPr>
            </w:pPr>
          </w:p>
        </w:tc>
      </w:tr>
      <w:tr w14:paraId="7FE75976">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802166">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noWrap/>
            <w:tcMar>
              <w:top w:w="15" w:type="dxa"/>
              <w:left w:w="15" w:type="dxa"/>
              <w:right w:w="15" w:type="dxa"/>
            </w:tcMar>
            <w:vAlign w:val="center"/>
          </w:tcPr>
          <w:p w14:paraId="642C819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7649C">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A90F2">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CDF7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3875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DFF6C">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A08A2">
            <w:pPr>
              <w:jc w:val="center"/>
              <w:rPr>
                <w:rFonts w:hint="default" w:cs="宋体"/>
                <w:b/>
                <w:color w:val="000000"/>
                <w:sz w:val="20"/>
                <w:szCs w:val="20"/>
              </w:rPr>
            </w:pPr>
          </w:p>
        </w:tc>
      </w:tr>
      <w:tr w14:paraId="05AEAFD9">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305D7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noWrap/>
            <w:tcMar>
              <w:top w:w="15" w:type="dxa"/>
              <w:left w:w="15" w:type="dxa"/>
              <w:right w:w="15" w:type="dxa"/>
            </w:tcMar>
            <w:vAlign w:val="center"/>
          </w:tcPr>
          <w:p w14:paraId="2581DEAB">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5F84A">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69EF4">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DEB4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36C7A">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60DD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029B2">
            <w:pPr>
              <w:jc w:val="center"/>
              <w:rPr>
                <w:rFonts w:hint="default" w:cs="宋体"/>
                <w:b/>
                <w:color w:val="000000"/>
                <w:sz w:val="20"/>
                <w:szCs w:val="20"/>
              </w:rPr>
            </w:pPr>
          </w:p>
        </w:tc>
      </w:tr>
      <w:tr w14:paraId="1F0AC992">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A23BF">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0077D3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564.66</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noWrap/>
            <w:tcMar>
              <w:top w:w="15" w:type="dxa"/>
              <w:left w:w="15" w:type="dxa"/>
              <w:right w:w="15" w:type="dxa"/>
            </w:tcMar>
            <w:vAlign w:val="center"/>
          </w:tcPr>
          <w:p w14:paraId="63FAED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400.70</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noWrap/>
            <w:tcMar>
              <w:top w:w="15" w:type="dxa"/>
              <w:left w:w="15" w:type="dxa"/>
              <w:right w:w="15" w:type="dxa"/>
            </w:tcMar>
            <w:vAlign w:val="center"/>
          </w:tcPr>
          <w:p w14:paraId="3E4DB5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163.96</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noWrap/>
            <w:tcMar>
              <w:top w:w="15" w:type="dxa"/>
              <w:left w:w="15" w:type="dxa"/>
              <w:right w:w="15" w:type="dxa"/>
            </w:tcMar>
            <w:vAlign w:val="center"/>
          </w:tcPr>
          <w:p w14:paraId="0291BE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noWrap/>
            <w:tcMar>
              <w:top w:w="15" w:type="dxa"/>
              <w:left w:w="15" w:type="dxa"/>
              <w:right w:w="15" w:type="dxa"/>
            </w:tcMar>
            <w:vAlign w:val="center"/>
          </w:tcPr>
          <w:p w14:paraId="48F63F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noWrap/>
            <w:tcMar>
              <w:top w:w="15" w:type="dxa"/>
              <w:left w:w="15" w:type="dxa"/>
              <w:right w:w="15" w:type="dxa"/>
            </w:tcMar>
            <w:vAlign w:val="center"/>
          </w:tcPr>
          <w:p w14:paraId="391417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D67DDC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3B7C9CD">
            <w:pPr>
              <w:textAlignment w:val="center"/>
              <w:rPr>
                <w:rFonts w:hint="default" w:cs="宋体"/>
                <w:color w:val="000000"/>
                <w:sz w:val="20"/>
                <w:szCs w:val="20"/>
              </w:rPr>
            </w:pPr>
            <w:r>
              <w:rPr>
                <w:rFonts w:cs="宋体"/>
                <w:b/>
                <w:color w:val="000000"/>
                <w:sz w:val="20"/>
                <w:szCs w:val="20"/>
              </w:rPr>
              <w:t>201</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5757B5DC">
            <w:pPr>
              <w:textAlignment w:val="center"/>
              <w:rPr>
                <w:rFonts w:hint="default" w:cs="宋体"/>
                <w:color w:val="000000"/>
                <w:sz w:val="20"/>
                <w:szCs w:val="20"/>
              </w:rPr>
            </w:pPr>
            <w:r>
              <w:rPr>
                <w:rFonts w:cs="宋体"/>
                <w:b/>
                <w:color w:val="000000"/>
                <w:sz w:val="20"/>
                <w:szCs w:val="20"/>
              </w:rPr>
              <w:t>一般公共服务支出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87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AF4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2E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4E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E1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8D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D0558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648B2C">
            <w:pPr>
              <w:textAlignment w:val="center"/>
              <w:rPr>
                <w:rFonts w:hint="default" w:cs="宋体"/>
                <w:color w:val="000000"/>
                <w:sz w:val="20"/>
                <w:szCs w:val="20"/>
              </w:rPr>
            </w:pPr>
            <w:r>
              <w:rPr>
                <w:rFonts w:cs="宋体"/>
                <w:b/>
                <w:color w:val="000000"/>
                <w:sz w:val="20"/>
                <w:szCs w:val="20"/>
              </w:rPr>
              <w:t>20138</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228C7729">
            <w:pPr>
              <w:textAlignment w:val="center"/>
              <w:rPr>
                <w:rFonts w:hint="default" w:cs="宋体"/>
                <w:color w:val="000000"/>
                <w:sz w:val="20"/>
                <w:szCs w:val="20"/>
              </w:rPr>
            </w:pPr>
            <w:r>
              <w:rPr>
                <w:rFonts w:cs="宋体"/>
                <w:b/>
                <w:color w:val="000000"/>
                <w:sz w:val="20"/>
                <w:szCs w:val="20"/>
              </w:rPr>
              <w:t>市场监督管理事务</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F7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A2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7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6F9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8F7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D1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16CA5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00598F">
            <w:pPr>
              <w:textAlignment w:val="center"/>
              <w:rPr>
                <w:rFonts w:hint="default" w:cs="宋体"/>
                <w:color w:val="000000"/>
                <w:sz w:val="20"/>
                <w:szCs w:val="20"/>
              </w:rPr>
            </w:pPr>
            <w:r>
              <w:rPr>
                <w:rFonts w:cs="宋体"/>
                <w:color w:val="000000"/>
                <w:sz w:val="20"/>
                <w:szCs w:val="20"/>
              </w:rPr>
              <w:t>2013812</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04E6B57E">
            <w:pPr>
              <w:textAlignment w:val="center"/>
              <w:rPr>
                <w:rFonts w:hint="default" w:cs="宋体"/>
                <w:color w:val="000000"/>
                <w:sz w:val="20"/>
                <w:szCs w:val="20"/>
              </w:rPr>
            </w:pPr>
            <w:r>
              <w:rPr>
                <w:rFonts w:cs="宋体"/>
                <w:color w:val="000000"/>
                <w:sz w:val="20"/>
                <w:szCs w:val="20"/>
              </w:rPr>
              <w:t>药品事务</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76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61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83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1C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D7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1A6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5B776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79CA4AE">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5D0C3216">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C5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14DC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DE7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0E8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4C6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6A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E9172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36534A6">
            <w:pPr>
              <w:textAlignment w:val="center"/>
              <w:rPr>
                <w:rFonts w:hint="default" w:cs="宋体"/>
                <w:color w:val="000000"/>
                <w:sz w:val="20"/>
                <w:szCs w:val="20"/>
              </w:rPr>
            </w:pPr>
            <w:r>
              <w:rPr>
                <w:rFonts w:cs="宋体"/>
                <w:b/>
                <w:color w:val="000000"/>
                <w:sz w:val="20"/>
                <w:szCs w:val="20"/>
              </w:rPr>
              <w:t>20801</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7C0068F9">
            <w:pPr>
              <w:textAlignment w:val="center"/>
              <w:rPr>
                <w:rFonts w:hint="default" w:cs="宋体"/>
                <w:color w:val="000000"/>
                <w:sz w:val="20"/>
                <w:szCs w:val="20"/>
              </w:rPr>
            </w:pPr>
            <w:r>
              <w:rPr>
                <w:rFonts w:cs="宋体"/>
                <w:b/>
                <w:color w:val="000000"/>
                <w:sz w:val="20"/>
                <w:szCs w:val="20"/>
              </w:rPr>
              <w:t>人力资源和社会保障管理事务</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53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9B7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09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7E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CD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A54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F4BA6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A975861">
            <w:pPr>
              <w:textAlignment w:val="center"/>
              <w:rPr>
                <w:rFonts w:hint="default" w:cs="宋体"/>
                <w:color w:val="000000"/>
                <w:sz w:val="20"/>
                <w:szCs w:val="20"/>
              </w:rPr>
            </w:pPr>
            <w:r>
              <w:rPr>
                <w:rFonts w:cs="宋体"/>
                <w:color w:val="000000"/>
                <w:sz w:val="20"/>
                <w:szCs w:val="20"/>
              </w:rPr>
              <w:t>2080199</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10F3C5A0">
            <w:pPr>
              <w:textAlignment w:val="center"/>
              <w:rPr>
                <w:rFonts w:hint="default" w:cs="宋体"/>
                <w:color w:val="000000"/>
                <w:sz w:val="20"/>
                <w:szCs w:val="20"/>
              </w:rPr>
            </w:pPr>
            <w:r>
              <w:rPr>
                <w:rFonts w:cs="宋体"/>
                <w:color w:val="000000"/>
                <w:sz w:val="20"/>
                <w:szCs w:val="20"/>
              </w:rPr>
              <w:t>其他人力资源和社会保障管理事务支出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D6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909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86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F7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732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F73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BC03AA">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7A6C36">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6D68F32F">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2E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A1BE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AA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7D8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C7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7A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C48CE38">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914856">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1900A16B">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8F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26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819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C5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179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B6A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8BF9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63DBAB">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327D4933">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37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F1D7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309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98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581F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F12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B85D5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0A7F4EE">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23C06D94">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8E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DA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18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CF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52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40A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96FB4E">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CB5A9F2">
            <w:pPr>
              <w:textAlignment w:val="center"/>
              <w:rPr>
                <w:rFonts w:hint="default" w:cs="宋体"/>
                <w:color w:val="000000"/>
                <w:sz w:val="20"/>
                <w:szCs w:val="20"/>
              </w:rPr>
            </w:pPr>
            <w:r>
              <w:rPr>
                <w:rFonts w:cs="宋体"/>
                <w:b/>
                <w:color w:val="000000"/>
                <w:sz w:val="20"/>
                <w:szCs w:val="20"/>
              </w:rPr>
              <w:t>20811</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3985D60A">
            <w:pPr>
              <w:textAlignment w:val="center"/>
              <w:rPr>
                <w:rFonts w:hint="default" w:cs="宋体"/>
                <w:color w:val="000000"/>
                <w:sz w:val="20"/>
                <w:szCs w:val="20"/>
              </w:rPr>
            </w:pPr>
            <w:r>
              <w:rPr>
                <w:rFonts w:cs="宋体"/>
                <w:b/>
                <w:color w:val="000000"/>
                <w:sz w:val="20"/>
                <w:szCs w:val="20"/>
              </w:rPr>
              <w:t>残疾人事业</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9A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EB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4AC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833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9E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4E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E9BAE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AFD348">
            <w:pPr>
              <w:textAlignment w:val="center"/>
              <w:rPr>
                <w:rFonts w:hint="default" w:cs="宋体"/>
                <w:color w:val="000000"/>
                <w:sz w:val="20"/>
                <w:szCs w:val="20"/>
              </w:rPr>
            </w:pPr>
            <w:r>
              <w:rPr>
                <w:rFonts w:cs="宋体"/>
                <w:color w:val="000000"/>
                <w:sz w:val="20"/>
                <w:szCs w:val="20"/>
              </w:rPr>
              <w:t>2081104</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70788161">
            <w:pPr>
              <w:textAlignment w:val="center"/>
              <w:rPr>
                <w:rFonts w:hint="default" w:cs="宋体"/>
                <w:color w:val="000000"/>
                <w:sz w:val="20"/>
                <w:szCs w:val="20"/>
              </w:rPr>
            </w:pPr>
            <w:r>
              <w:rPr>
                <w:rFonts w:cs="宋体"/>
                <w:color w:val="000000"/>
                <w:sz w:val="20"/>
                <w:szCs w:val="20"/>
              </w:rPr>
              <w:t>残疾人康复</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EB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1AE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295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3CF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7C3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85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3D5FF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08A03BB">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435F257B">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80B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418.15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32C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341.79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B9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A1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496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54E2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56CA9">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A69EFC">
            <w:pPr>
              <w:textAlignment w:val="center"/>
              <w:rPr>
                <w:rFonts w:hint="default" w:cs="宋体"/>
                <w:color w:val="000000"/>
                <w:sz w:val="20"/>
                <w:szCs w:val="20"/>
              </w:rPr>
            </w:pPr>
            <w:r>
              <w:rPr>
                <w:rFonts w:cs="宋体"/>
                <w:b/>
                <w:color w:val="000000"/>
                <w:sz w:val="20"/>
                <w:szCs w:val="20"/>
              </w:rPr>
              <w:t>21003</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611C648D">
            <w:pPr>
              <w:textAlignment w:val="center"/>
              <w:rPr>
                <w:rFonts w:hint="default" w:cs="宋体"/>
                <w:color w:val="000000"/>
                <w:sz w:val="20"/>
                <w:szCs w:val="20"/>
              </w:rPr>
            </w:pPr>
            <w:r>
              <w:rPr>
                <w:rFonts w:cs="宋体"/>
                <w:b/>
                <w:color w:val="000000"/>
                <w:sz w:val="20"/>
                <w:szCs w:val="20"/>
              </w:rPr>
              <w:t>基层医疗卫生机构</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2E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342.87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F3C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329.98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6DF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9B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FAED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97F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4B7414">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F13F7D9">
            <w:pPr>
              <w:textAlignment w:val="center"/>
              <w:rPr>
                <w:rFonts w:hint="default" w:cs="宋体"/>
                <w:color w:val="000000"/>
                <w:sz w:val="20"/>
                <w:szCs w:val="20"/>
              </w:rPr>
            </w:pPr>
            <w:r>
              <w:rPr>
                <w:rFonts w:cs="宋体"/>
                <w:color w:val="000000"/>
                <w:sz w:val="20"/>
                <w:szCs w:val="20"/>
              </w:rPr>
              <w:t>2100302</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70AEA345">
            <w:pPr>
              <w:textAlignment w:val="center"/>
              <w:rPr>
                <w:rFonts w:hint="default" w:cs="宋体"/>
                <w:color w:val="000000"/>
                <w:sz w:val="20"/>
                <w:szCs w:val="20"/>
              </w:rPr>
            </w:pPr>
            <w:r>
              <w:rPr>
                <w:rFonts w:cs="宋体"/>
                <w:color w:val="000000"/>
                <w:sz w:val="20"/>
                <w:szCs w:val="20"/>
              </w:rPr>
              <w:t>乡镇卫生院</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AB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329.98</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B3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329.98</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7F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79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38D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783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32B832">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6E66012">
            <w:pPr>
              <w:textAlignment w:val="center"/>
              <w:rPr>
                <w:rFonts w:hint="default" w:cs="宋体"/>
                <w:color w:val="000000"/>
                <w:sz w:val="20"/>
                <w:szCs w:val="20"/>
              </w:rPr>
            </w:pPr>
            <w:r>
              <w:rPr>
                <w:rFonts w:cs="宋体"/>
                <w:color w:val="000000"/>
                <w:sz w:val="20"/>
                <w:szCs w:val="20"/>
              </w:rPr>
              <w:t>2100399</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4BCD2C22">
            <w:pPr>
              <w:textAlignment w:val="center"/>
              <w:rPr>
                <w:rFonts w:hint="default" w:cs="宋体"/>
                <w:color w:val="000000"/>
                <w:sz w:val="20"/>
                <w:szCs w:val="20"/>
              </w:rPr>
            </w:pPr>
            <w:r>
              <w:rPr>
                <w:rFonts w:cs="宋体"/>
                <w:color w:val="000000"/>
                <w:sz w:val="20"/>
                <w:szCs w:val="20"/>
              </w:rPr>
              <w:t>其他基层医疗卫生机构支出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FD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A2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045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3E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1B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40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9F5E0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DB7352B">
            <w:pPr>
              <w:textAlignment w:val="center"/>
              <w:rPr>
                <w:rFonts w:hint="default" w:cs="宋体"/>
                <w:color w:val="000000"/>
                <w:sz w:val="20"/>
                <w:szCs w:val="20"/>
              </w:rPr>
            </w:pPr>
            <w:r>
              <w:rPr>
                <w:rFonts w:cs="宋体"/>
                <w:b/>
                <w:color w:val="000000"/>
                <w:sz w:val="20"/>
                <w:szCs w:val="20"/>
              </w:rPr>
              <w:t>21004</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2F71EF14">
            <w:pPr>
              <w:textAlignment w:val="center"/>
              <w:rPr>
                <w:rFonts w:hint="default" w:cs="宋体"/>
                <w:color w:val="000000"/>
                <w:sz w:val="20"/>
                <w:szCs w:val="20"/>
              </w:rPr>
            </w:pPr>
            <w:r>
              <w:rPr>
                <w:rFonts w:cs="宋体"/>
                <w:b/>
                <w:color w:val="000000"/>
                <w:sz w:val="20"/>
                <w:szCs w:val="20"/>
              </w:rPr>
              <w:t>公共卫生</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C83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B1F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496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63.48</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F54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E9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A9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C4EB8A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4C293E3">
            <w:pPr>
              <w:textAlignment w:val="center"/>
              <w:rPr>
                <w:rFonts w:hint="default" w:cs="宋体"/>
                <w:color w:val="000000"/>
                <w:sz w:val="20"/>
                <w:szCs w:val="20"/>
              </w:rPr>
            </w:pPr>
            <w:r>
              <w:rPr>
                <w:rFonts w:cs="宋体"/>
                <w:color w:val="000000"/>
                <w:sz w:val="20"/>
                <w:szCs w:val="20"/>
              </w:rPr>
              <w:t>2100408</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1CACC6B8">
            <w:pPr>
              <w:textAlignment w:val="center"/>
              <w:rPr>
                <w:rFonts w:hint="default" w:cs="宋体"/>
                <w:color w:val="000000"/>
                <w:sz w:val="20"/>
                <w:szCs w:val="20"/>
              </w:rPr>
            </w:pPr>
            <w:r>
              <w:rPr>
                <w:rFonts w:cs="宋体"/>
                <w:color w:val="000000"/>
                <w:sz w:val="20"/>
                <w:szCs w:val="20"/>
              </w:rPr>
              <w:t>基本公共卫生服务</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D5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D0A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50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1401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418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46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2A3F6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EABF9E2">
            <w:pPr>
              <w:textAlignment w:val="center"/>
              <w:rPr>
                <w:rFonts w:hint="default" w:cs="宋体"/>
                <w:color w:val="000000"/>
                <w:sz w:val="20"/>
                <w:szCs w:val="20"/>
              </w:rPr>
            </w:pPr>
            <w:r>
              <w:rPr>
                <w:rFonts w:cs="宋体"/>
                <w:color w:val="000000"/>
                <w:sz w:val="20"/>
                <w:szCs w:val="20"/>
              </w:rPr>
              <w:t>2100409</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2BF8914B">
            <w:pPr>
              <w:textAlignment w:val="center"/>
              <w:rPr>
                <w:rFonts w:hint="default" w:cs="宋体"/>
                <w:color w:val="000000"/>
                <w:sz w:val="20"/>
                <w:szCs w:val="20"/>
              </w:rPr>
            </w:pPr>
            <w:r>
              <w:rPr>
                <w:rFonts w:cs="宋体"/>
                <w:color w:val="000000"/>
                <w:sz w:val="20"/>
                <w:szCs w:val="20"/>
              </w:rPr>
              <w:t>重大公共卫生服务</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388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22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1D7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138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0D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41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DF7C8F">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1402540">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0764AC9E">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44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D0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01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9167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B52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91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48BC1B">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21A3D3">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1CC0C92E">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04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9BD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6B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0ED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1918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C4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C01327">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C8FD61">
            <w:pPr>
              <w:textAlignment w:val="center"/>
              <w:rPr>
                <w:rFonts w:hint="default" w:cs="宋体"/>
                <w:color w:val="000000"/>
                <w:sz w:val="20"/>
                <w:szCs w:val="20"/>
              </w:rPr>
            </w:pPr>
            <w:r>
              <w:rPr>
                <w:rFonts w:cs="宋体"/>
                <w:b/>
                <w:color w:val="000000"/>
                <w:sz w:val="20"/>
                <w:szCs w:val="20"/>
              </w:rPr>
              <w:t>212</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617F87CC">
            <w:pPr>
              <w:textAlignment w:val="center"/>
              <w:rPr>
                <w:rFonts w:hint="default" w:cs="宋体"/>
                <w:color w:val="000000"/>
                <w:sz w:val="20"/>
                <w:szCs w:val="20"/>
              </w:rPr>
            </w:pPr>
            <w:r>
              <w:rPr>
                <w:rFonts w:cs="宋体"/>
                <w:b/>
                <w:color w:val="000000"/>
                <w:sz w:val="20"/>
                <w:szCs w:val="20"/>
              </w:rPr>
              <w:t>城乡社区支出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C6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59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30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BEF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64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BB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DAF67D">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740F8A9">
            <w:pPr>
              <w:textAlignment w:val="center"/>
              <w:rPr>
                <w:rFonts w:hint="default" w:cs="宋体"/>
                <w:color w:val="000000"/>
                <w:sz w:val="20"/>
                <w:szCs w:val="20"/>
              </w:rPr>
            </w:pPr>
            <w:r>
              <w:rPr>
                <w:rFonts w:cs="宋体"/>
                <w:b/>
                <w:color w:val="000000"/>
                <w:sz w:val="20"/>
                <w:szCs w:val="20"/>
              </w:rPr>
              <w:t>21208</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2D39C4A1">
            <w:pPr>
              <w:textAlignment w:val="center"/>
              <w:rPr>
                <w:rFonts w:hint="default" w:cs="宋体"/>
                <w:color w:val="000000"/>
                <w:sz w:val="20"/>
                <w:szCs w:val="20"/>
              </w:rPr>
            </w:pPr>
            <w:r>
              <w:rPr>
                <w:rFonts w:cs="宋体"/>
                <w:b/>
                <w:color w:val="000000"/>
                <w:sz w:val="20"/>
                <w:szCs w:val="20"/>
              </w:rPr>
              <w:t>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D6C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22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B0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6C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08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A8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8114F5">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97CD36">
            <w:pPr>
              <w:textAlignment w:val="center"/>
              <w:rPr>
                <w:rFonts w:hint="default" w:cs="宋体"/>
                <w:color w:val="000000"/>
                <w:sz w:val="20"/>
                <w:szCs w:val="20"/>
              </w:rPr>
            </w:pPr>
            <w:r>
              <w:rPr>
                <w:rFonts w:cs="宋体"/>
                <w:color w:val="000000"/>
                <w:sz w:val="20"/>
                <w:szCs w:val="20"/>
              </w:rPr>
              <w:t>2120899</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1266B941">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E7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D8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BC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8F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D3A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F9C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F93FC6">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228DED">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3CADAF11">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51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819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769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B3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328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F4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705293">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8FFE172">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58600128">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F3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85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E64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614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1F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E20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8190D1">
        <w:tblPrEx>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14A93D">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noWrap/>
            <w:tcMar>
              <w:top w:w="15" w:type="dxa"/>
              <w:left w:w="15" w:type="dxa"/>
              <w:right w:w="15" w:type="dxa"/>
            </w:tcMar>
            <w:vAlign w:val="center"/>
          </w:tcPr>
          <w:p w14:paraId="4AE67FDE">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08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63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E5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4F0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FF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E9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E4C9BC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D6FA3B9">
      <w:pPr>
        <w:rPr>
          <w:rFonts w:hint="default" w:cs="宋体"/>
          <w:sz w:val="21"/>
          <w:szCs w:val="21"/>
        </w:rPr>
      </w:pPr>
      <w:r>
        <w:rPr>
          <w:rFonts w:cs="宋体"/>
          <w:sz w:val="21"/>
          <w:szCs w:val="21"/>
        </w:rPr>
        <w:br w:type="page"/>
      </w:r>
    </w:p>
    <w:p w14:paraId="69C21A69">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210A499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noWrap/>
            <w:tcMar>
              <w:top w:w="15" w:type="dxa"/>
              <w:left w:w="15" w:type="dxa"/>
              <w:right w:w="15" w:type="dxa"/>
            </w:tcMar>
            <w:vAlign w:val="bottom"/>
          </w:tcPr>
          <w:p w14:paraId="2015CA4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CDD685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noWrap/>
            <w:tcMar>
              <w:top w:w="15" w:type="dxa"/>
              <w:left w:w="15" w:type="dxa"/>
              <w:right w:w="15" w:type="dxa"/>
            </w:tcMar>
            <w:vAlign w:val="bottom"/>
          </w:tcPr>
          <w:p w14:paraId="236FEAC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垫江县沙河乡卫生院</w:t>
            </w:r>
          </w:p>
        </w:tc>
        <w:tc>
          <w:tcPr>
            <w:tcW w:w="1694" w:type="dxa"/>
            <w:tcBorders>
              <w:top w:val="nil"/>
              <w:left w:val="nil"/>
              <w:bottom w:val="nil"/>
              <w:right w:val="nil"/>
            </w:tcBorders>
            <w:noWrap/>
            <w:tcMar>
              <w:top w:w="15" w:type="dxa"/>
              <w:left w:w="15" w:type="dxa"/>
              <w:right w:w="15" w:type="dxa"/>
            </w:tcMar>
            <w:vAlign w:val="bottom"/>
          </w:tcPr>
          <w:p w14:paraId="27D3357A">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5064F4E">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A213A84">
            <w:pPr>
              <w:spacing w:line="200" w:lineRule="exact"/>
              <w:rPr>
                <w:rFonts w:hint="default" w:cs="宋体"/>
                <w:color w:val="000000"/>
                <w:sz w:val="18"/>
                <w:szCs w:val="18"/>
              </w:rPr>
            </w:pPr>
          </w:p>
        </w:tc>
        <w:tc>
          <w:tcPr>
            <w:tcW w:w="1929" w:type="dxa"/>
            <w:tcBorders>
              <w:top w:val="nil"/>
              <w:left w:val="nil"/>
              <w:bottom w:val="nil"/>
              <w:right w:val="nil"/>
            </w:tcBorders>
            <w:noWrap/>
            <w:tcMar>
              <w:top w:w="15" w:type="dxa"/>
              <w:left w:w="15" w:type="dxa"/>
              <w:right w:w="15" w:type="dxa"/>
            </w:tcMar>
            <w:vAlign w:val="bottom"/>
          </w:tcPr>
          <w:p w14:paraId="2B70DDD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6596861">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noWrap/>
            <w:tcMar>
              <w:top w:w="15" w:type="dxa"/>
              <w:left w:w="15" w:type="dxa"/>
              <w:right w:w="15" w:type="dxa"/>
            </w:tcMar>
            <w:vAlign w:val="bottom"/>
          </w:tcPr>
          <w:p w14:paraId="3A3E155F">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24FED551">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79CADE5B">
            <w:pPr>
              <w:spacing w:line="200" w:lineRule="exact"/>
              <w:rPr>
                <w:rFonts w:hint="default" w:cs="宋体"/>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14:paraId="52718923">
            <w:pPr>
              <w:spacing w:line="200" w:lineRule="exact"/>
              <w:rPr>
                <w:rFonts w:hint="default" w:cs="宋体"/>
                <w:color w:val="000000"/>
                <w:sz w:val="18"/>
                <w:szCs w:val="18"/>
              </w:rPr>
            </w:pPr>
          </w:p>
        </w:tc>
        <w:tc>
          <w:tcPr>
            <w:tcW w:w="1929" w:type="dxa"/>
            <w:tcBorders>
              <w:top w:val="nil"/>
              <w:left w:val="nil"/>
              <w:bottom w:val="nil"/>
              <w:right w:val="nil"/>
            </w:tcBorders>
            <w:noWrap/>
            <w:tcMar>
              <w:top w:w="15" w:type="dxa"/>
              <w:left w:w="15" w:type="dxa"/>
              <w:right w:w="15" w:type="dxa"/>
            </w:tcMar>
            <w:vAlign w:val="bottom"/>
          </w:tcPr>
          <w:p w14:paraId="5A0D4C1E">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0F2356">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2B27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3BD1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0930B6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521A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69682">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tcMar>
              <w:top w:w="15" w:type="dxa"/>
              <w:left w:w="15" w:type="dxa"/>
              <w:right w:w="15" w:type="dxa"/>
            </w:tcMar>
            <w:vAlign w:val="center"/>
          </w:tcPr>
          <w:p w14:paraId="2398203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noWrap/>
            <w:tcMar>
              <w:top w:w="15" w:type="dxa"/>
              <w:left w:w="15" w:type="dxa"/>
              <w:right w:w="15" w:type="dxa"/>
            </w:tcMar>
            <w:vAlign w:val="center"/>
          </w:tcPr>
          <w:p w14:paraId="3DC5DF7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C7F8F1">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61A31">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8F102">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5857A34">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989A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408E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155A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6333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6C77E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2D31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B3F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260.39</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70F3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ACE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8F6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28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239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E0A3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6AF7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5987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97DD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720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FD0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FDE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33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F5EF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35FC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8BA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CBFD1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CE84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26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ADE5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479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88E0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B711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0F44D5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4820B">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1DD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23D7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FA93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4B7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0271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E92B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3E8352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52AA8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9D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A1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4A7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18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760B1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493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934E54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AD272D">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F967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B2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6E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EF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E8BA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692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E1E3C1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D894C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9C0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F5D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860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BA4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1136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149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90C116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D3E70">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59BE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DD4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985F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2C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168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717F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7634CF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6C0A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BD9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7F6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3EA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548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781C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03C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800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BE613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0DD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D90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CCB8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C0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B6AED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E57A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2CE2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016B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787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A29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ECE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278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61C06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439A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061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F518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AA46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F84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427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D2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E754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C2E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EC5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8FFC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E58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6F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8766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85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906A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DBAE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80A1E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46E07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475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1EC6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D5D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EC2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E872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92A2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4C98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A22F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DDE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E31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6B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1A9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73BF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1A4EB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96D1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8649A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A148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C2F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CD6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28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DD0C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A160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7C6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63762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39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8A0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793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E81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BDB7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E009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CDFF1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622E4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7B5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F8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24F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507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4F408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6B95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3383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197435">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E43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77D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6013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5D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CE6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D888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33C7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B94B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AF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036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ACA7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602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4364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6FBA5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E91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3350C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CD9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861D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692E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FCD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98ED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7705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A560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EA81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98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B9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2E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C6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8FAEF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9C4F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FFAA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A295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AF2A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0B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5E8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22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F016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5DC6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38BB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3434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E0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4D9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11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BED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37E5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823D6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706E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96C98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69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960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C7D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4A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91F6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C4816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8DB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C558F2">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6ED4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ED3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910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1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18E3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ADA8BC">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C47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337.83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6B231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C8073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808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7DE5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3B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E3AF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78CC2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3B4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154D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0F8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52C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00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2E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8DDF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948B0">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10D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40039EB">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1FDA50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A1C853">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EC385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246471F">
            <w:pPr>
              <w:spacing w:line="200" w:lineRule="exact"/>
              <w:rPr>
                <w:rFonts w:hint="default" w:ascii="Times New Roman" w:hAnsi="Times New Roman"/>
                <w:color w:val="000000"/>
                <w:sz w:val="18"/>
                <w:szCs w:val="18"/>
              </w:rPr>
            </w:pPr>
          </w:p>
        </w:tc>
      </w:tr>
      <w:tr w14:paraId="5A912C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47DFC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6299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C009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5981E">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B1B6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32E2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D3E0F">
            <w:pPr>
              <w:spacing w:line="200" w:lineRule="exact"/>
              <w:jc w:val="right"/>
              <w:rPr>
                <w:rFonts w:hint="default" w:ascii="Times New Roman" w:hAnsi="Times New Roman"/>
                <w:color w:val="000000"/>
                <w:sz w:val="18"/>
                <w:szCs w:val="18"/>
              </w:rPr>
            </w:pPr>
          </w:p>
        </w:tc>
      </w:tr>
      <w:tr w14:paraId="349092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B816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EE2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12ACB">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114D5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DB7E0">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E8E6D">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BF3F1">
            <w:pPr>
              <w:spacing w:line="200" w:lineRule="exact"/>
              <w:jc w:val="right"/>
              <w:rPr>
                <w:rFonts w:hint="default" w:ascii="Times New Roman" w:hAnsi="Times New Roman"/>
                <w:color w:val="000000"/>
                <w:sz w:val="18"/>
                <w:szCs w:val="18"/>
              </w:rPr>
            </w:pPr>
          </w:p>
        </w:tc>
      </w:tr>
      <w:tr w14:paraId="23AB94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4A9B1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B7F2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345.71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A111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8A5D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345.71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A5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268.27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2C3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77.44</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E9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C12E19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2182D7A7">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noWrap/>
            <w:tcMar>
              <w:top w:w="15" w:type="dxa"/>
              <w:left w:w="15" w:type="dxa"/>
              <w:right w:w="15" w:type="dxa"/>
            </w:tcMar>
            <w:vAlign w:val="bottom"/>
          </w:tcPr>
          <w:p w14:paraId="1DD2FDA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27B37E6">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noWrap/>
            <w:tcMar>
              <w:top w:w="15" w:type="dxa"/>
              <w:left w:w="15" w:type="dxa"/>
              <w:right w:w="15" w:type="dxa"/>
            </w:tcMar>
            <w:vAlign w:val="bottom"/>
          </w:tcPr>
          <w:p w14:paraId="4036FC9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垫江县沙河乡卫生院</w:t>
            </w:r>
          </w:p>
        </w:tc>
        <w:tc>
          <w:tcPr>
            <w:tcW w:w="3297" w:type="dxa"/>
            <w:tcBorders>
              <w:top w:val="nil"/>
              <w:left w:val="nil"/>
              <w:bottom w:val="nil"/>
              <w:right w:val="nil"/>
            </w:tcBorders>
            <w:noWrap/>
            <w:tcMar>
              <w:top w:w="15" w:type="dxa"/>
              <w:left w:w="15" w:type="dxa"/>
              <w:right w:w="15" w:type="dxa"/>
            </w:tcMar>
            <w:vAlign w:val="bottom"/>
          </w:tcPr>
          <w:p w14:paraId="4954DD9C">
            <w:pPr>
              <w:rPr>
                <w:rFonts w:hint="default" w:cs="宋体"/>
                <w:color w:val="000000"/>
                <w:sz w:val="20"/>
                <w:szCs w:val="20"/>
              </w:rPr>
            </w:pPr>
          </w:p>
        </w:tc>
        <w:tc>
          <w:tcPr>
            <w:tcW w:w="3340" w:type="dxa"/>
            <w:tcBorders>
              <w:top w:val="nil"/>
              <w:left w:val="nil"/>
              <w:bottom w:val="nil"/>
              <w:right w:val="nil"/>
            </w:tcBorders>
            <w:noWrap/>
            <w:tcMar>
              <w:top w:w="15" w:type="dxa"/>
              <w:left w:w="15" w:type="dxa"/>
              <w:right w:w="15" w:type="dxa"/>
            </w:tcMar>
            <w:vAlign w:val="bottom"/>
          </w:tcPr>
          <w:p w14:paraId="392810CB">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1CBE30C">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noWrap/>
            <w:tcMar>
              <w:top w:w="15" w:type="dxa"/>
              <w:left w:w="15" w:type="dxa"/>
              <w:right w:w="15" w:type="dxa"/>
            </w:tcMar>
            <w:vAlign w:val="bottom"/>
          </w:tcPr>
          <w:p w14:paraId="44172E70">
            <w:pPr>
              <w:rPr>
                <w:rFonts w:hint="default" w:cs="宋体"/>
                <w:color w:val="000000"/>
                <w:sz w:val="20"/>
                <w:szCs w:val="20"/>
              </w:rPr>
            </w:pPr>
          </w:p>
        </w:tc>
        <w:tc>
          <w:tcPr>
            <w:tcW w:w="3297" w:type="dxa"/>
            <w:tcBorders>
              <w:top w:val="nil"/>
              <w:left w:val="nil"/>
              <w:bottom w:val="nil"/>
              <w:right w:val="nil"/>
            </w:tcBorders>
            <w:noWrap/>
            <w:tcMar>
              <w:top w:w="15" w:type="dxa"/>
              <w:left w:w="15" w:type="dxa"/>
              <w:right w:w="15" w:type="dxa"/>
            </w:tcMar>
            <w:vAlign w:val="bottom"/>
          </w:tcPr>
          <w:p w14:paraId="6D712EC9">
            <w:pPr>
              <w:rPr>
                <w:rFonts w:hint="default" w:cs="宋体"/>
                <w:color w:val="000000"/>
                <w:sz w:val="20"/>
                <w:szCs w:val="20"/>
              </w:rPr>
            </w:pPr>
          </w:p>
        </w:tc>
        <w:tc>
          <w:tcPr>
            <w:tcW w:w="3340" w:type="dxa"/>
            <w:tcBorders>
              <w:top w:val="nil"/>
              <w:left w:val="nil"/>
              <w:bottom w:val="nil"/>
              <w:right w:val="nil"/>
            </w:tcBorders>
            <w:noWrap/>
            <w:tcMar>
              <w:top w:w="15" w:type="dxa"/>
              <w:left w:w="15" w:type="dxa"/>
              <w:right w:w="15" w:type="dxa"/>
            </w:tcMar>
            <w:vAlign w:val="bottom"/>
          </w:tcPr>
          <w:p w14:paraId="00EEA66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4E0BB16">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44AE8">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53C8C45">
            <w:pPr>
              <w:jc w:val="center"/>
              <w:textAlignment w:val="center"/>
              <w:rPr>
                <w:rFonts w:hint="default" w:cs="宋体"/>
                <w:b/>
                <w:color w:val="000000"/>
                <w:sz w:val="20"/>
                <w:szCs w:val="20"/>
              </w:rPr>
            </w:pPr>
            <w:r>
              <w:rPr>
                <w:rFonts w:cs="宋体"/>
                <w:b/>
                <w:color w:val="000000"/>
                <w:sz w:val="20"/>
                <w:szCs w:val="20"/>
              </w:rPr>
              <w:t>本年支出</w:t>
            </w:r>
          </w:p>
        </w:tc>
      </w:tr>
      <w:tr w14:paraId="5D2D8EF0">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E5CE73">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B00DE0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E5C43A7">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4252B94">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345FAB5">
            <w:pPr>
              <w:jc w:val="center"/>
              <w:textAlignment w:val="center"/>
              <w:rPr>
                <w:rFonts w:hint="default" w:cs="宋体"/>
                <w:b/>
                <w:color w:val="000000"/>
                <w:sz w:val="20"/>
                <w:szCs w:val="20"/>
              </w:rPr>
            </w:pPr>
            <w:r>
              <w:rPr>
                <w:rFonts w:cs="宋体"/>
                <w:b/>
                <w:color w:val="000000"/>
                <w:sz w:val="20"/>
                <w:szCs w:val="20"/>
              </w:rPr>
              <w:t>项目支出</w:t>
            </w:r>
          </w:p>
        </w:tc>
      </w:tr>
      <w:tr w14:paraId="550D1355">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AC22792">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6F1E274">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884E10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37B746A">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3ACEA6A">
            <w:pPr>
              <w:jc w:val="center"/>
              <w:rPr>
                <w:rFonts w:hint="default" w:cs="宋体"/>
                <w:b/>
                <w:color w:val="000000"/>
                <w:sz w:val="20"/>
                <w:szCs w:val="20"/>
              </w:rPr>
            </w:pPr>
          </w:p>
        </w:tc>
      </w:tr>
      <w:tr w14:paraId="3316FBF8">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61F5DE7">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FFFD253">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7CDBA2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8420951">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2B3B4E96">
            <w:pPr>
              <w:jc w:val="center"/>
              <w:rPr>
                <w:rFonts w:hint="default" w:cs="宋体"/>
                <w:b/>
                <w:color w:val="000000"/>
                <w:sz w:val="20"/>
                <w:szCs w:val="20"/>
              </w:rPr>
            </w:pPr>
          </w:p>
        </w:tc>
      </w:tr>
      <w:tr w14:paraId="065A2693">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B5AEF6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59458A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260.39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789F8D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173.87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7C3248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86.52</w:t>
            </w:r>
            <w:r>
              <w:rPr>
                <w:rFonts w:ascii="Times New Roman" w:hAnsi="Times New Roman"/>
                <w:b/>
                <w:color w:val="000000"/>
                <w:sz w:val="20"/>
              </w:rPr>
              <w:t xml:space="preserve"> </w:t>
            </w:r>
          </w:p>
        </w:tc>
      </w:tr>
      <w:tr w14:paraId="134CD7D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1C1120">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1A84DD9F">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033322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FC299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272B6C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635BDAE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08F3552">
            <w:pP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1E70C605">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4EEF51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15026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B636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3277D79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37C499">
            <w:pPr>
              <w:textAlignment w:val="center"/>
              <w:rPr>
                <w:rFonts w:hint="default" w:cs="宋体"/>
                <w:color w:val="000000"/>
                <w:sz w:val="20"/>
                <w:szCs w:val="20"/>
              </w:rPr>
            </w:pPr>
            <w:r>
              <w:rPr>
                <w:rFonts w:cs="宋体"/>
                <w:color w:val="000000"/>
                <w:sz w:val="20"/>
                <w:szCs w:val="20"/>
              </w:rPr>
              <w:t>2013812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28328028">
            <w:pPr>
              <w:textAlignment w:val="center"/>
              <w:rPr>
                <w:rFonts w:hint="default" w:cs="宋体"/>
                <w:color w:val="000000"/>
                <w:sz w:val="20"/>
                <w:szCs w:val="20"/>
              </w:rPr>
            </w:pPr>
            <w:r>
              <w:rPr>
                <w:rFonts w:cs="宋体"/>
                <w:color w:val="000000"/>
                <w:sz w:val="20"/>
                <w:szCs w:val="20"/>
              </w:rPr>
              <w:t>药品事务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F1D4E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241FE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756483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05F1049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B6504C6">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626BCB36">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4AAE7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763B9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7A458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10.10</w:t>
            </w:r>
            <w:r>
              <w:rPr>
                <w:rFonts w:ascii="Times New Roman" w:hAnsi="Times New Roman"/>
                <w:b/>
                <w:color w:val="000000"/>
                <w:sz w:val="20"/>
              </w:rPr>
              <w:t xml:space="preserve"> </w:t>
            </w:r>
          </w:p>
        </w:tc>
      </w:tr>
      <w:tr w14:paraId="479418A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DED5C39">
            <w:pP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6961AB11">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55E2D6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5490F7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2867E1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2E5BA52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A4CE25">
            <w:pP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010228D4">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0E2A90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FBFB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6502F8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r>
      <w:tr w14:paraId="4B9C149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6EB8C2">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0A7BD367">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13E7CF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87A02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3E41E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3C670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5999DFA">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21BA7C1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748B6C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DAA83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16CB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57FCB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8AE1A11">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32CAA83C">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0CD0B4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217DB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0C23A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66F2B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1BF68E">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2847DE08">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C22A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41EB86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2D0CC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A8256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8CD748">
            <w:pP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0B6A52F3">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CBBB3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3BBD00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6242AC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0.74</w:t>
            </w:r>
            <w:r>
              <w:rPr>
                <w:rFonts w:ascii="Times New Roman" w:hAnsi="Times New Roman"/>
                <w:b/>
                <w:color w:val="000000"/>
                <w:sz w:val="20"/>
              </w:rPr>
              <w:t xml:space="preserve"> </w:t>
            </w:r>
          </w:p>
        </w:tc>
      </w:tr>
      <w:tr w14:paraId="4F76B6D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20E17FC">
            <w:pPr>
              <w:textAlignment w:val="center"/>
              <w:rPr>
                <w:rFonts w:hint="default" w:cs="宋体"/>
                <w:color w:val="000000"/>
                <w:sz w:val="20"/>
                <w:szCs w:val="20"/>
              </w:rPr>
            </w:pPr>
            <w:r>
              <w:rPr>
                <w:rFonts w:cs="宋体"/>
                <w:color w:val="000000"/>
                <w:sz w:val="20"/>
                <w:szCs w:val="20"/>
              </w:rPr>
              <w:t>2081104</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6F4A0EDE">
            <w:pPr>
              <w:textAlignment w:val="center"/>
              <w:rPr>
                <w:rFonts w:hint="default" w:cs="宋体"/>
                <w:color w:val="000000"/>
                <w:sz w:val="20"/>
                <w:szCs w:val="20"/>
              </w:rPr>
            </w:pPr>
            <w:r>
              <w:rPr>
                <w:rFonts w:cs="宋体"/>
                <w:color w:val="000000"/>
                <w:sz w:val="20"/>
                <w:szCs w:val="20"/>
              </w:rPr>
              <w:t>残疾人康复</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DA36F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25E9B9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0275A1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0.74</w:t>
            </w:r>
            <w:r>
              <w:rPr>
                <w:rFonts w:ascii="Times New Roman" w:hAnsi="Times New Roman"/>
                <w:color w:val="000000"/>
                <w:sz w:val="20"/>
              </w:rPr>
              <w:t xml:space="preserve"> </w:t>
            </w:r>
          </w:p>
        </w:tc>
      </w:tr>
      <w:tr w14:paraId="755C963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AA31CE">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24EAC784">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370E49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191.33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3957B1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114.96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4481A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76.37</w:t>
            </w:r>
            <w:r>
              <w:rPr>
                <w:rFonts w:ascii="Times New Roman" w:hAnsi="Times New Roman"/>
                <w:b/>
                <w:color w:val="000000"/>
                <w:sz w:val="20"/>
              </w:rPr>
              <w:t xml:space="preserve"> </w:t>
            </w:r>
          </w:p>
        </w:tc>
      </w:tr>
      <w:tr w14:paraId="6280679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0B1C47">
            <w:pPr>
              <w:textAlignment w:val="center"/>
              <w:rPr>
                <w:rFonts w:hint="default" w:cs="宋体"/>
                <w:color w:val="000000"/>
                <w:sz w:val="20"/>
                <w:szCs w:val="20"/>
              </w:rPr>
            </w:pPr>
            <w:r>
              <w:rPr>
                <w:rFonts w:cs="宋体"/>
                <w:b/>
                <w:color w:val="000000"/>
                <w:sz w:val="20"/>
                <w:szCs w:val="20"/>
              </w:rPr>
              <w:t>21003</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6607E914">
            <w:pPr>
              <w:textAlignment w:val="center"/>
              <w:rPr>
                <w:rFonts w:hint="default" w:cs="宋体"/>
                <w:color w:val="000000"/>
                <w:sz w:val="20"/>
                <w:szCs w:val="20"/>
              </w:rPr>
            </w:pPr>
            <w:r>
              <w:rPr>
                <w:rFonts w:cs="宋体"/>
                <w:b/>
                <w:color w:val="000000"/>
                <w:sz w:val="20"/>
                <w:szCs w:val="20"/>
              </w:rPr>
              <w:t>基层医疗卫生机构</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76F1B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7A6F3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103.15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8C0F2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12.89</w:t>
            </w:r>
            <w:r>
              <w:rPr>
                <w:rFonts w:ascii="Times New Roman" w:hAnsi="Times New Roman"/>
                <w:b/>
                <w:color w:val="000000"/>
                <w:sz w:val="20"/>
              </w:rPr>
              <w:t xml:space="preserve"> </w:t>
            </w:r>
          </w:p>
        </w:tc>
      </w:tr>
      <w:tr w14:paraId="6B6FD66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F7D6289">
            <w:pPr>
              <w:textAlignment w:val="center"/>
              <w:rPr>
                <w:rFonts w:hint="default" w:cs="宋体"/>
                <w:color w:val="000000"/>
                <w:sz w:val="20"/>
                <w:szCs w:val="20"/>
              </w:rPr>
            </w:pPr>
            <w:r>
              <w:rPr>
                <w:rFonts w:cs="宋体"/>
                <w:color w:val="000000"/>
                <w:sz w:val="20"/>
                <w:szCs w:val="20"/>
              </w:rPr>
              <w:t>2100302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4979C38F">
            <w:pPr>
              <w:textAlignment w:val="center"/>
              <w:rPr>
                <w:rFonts w:hint="default" w:cs="宋体"/>
                <w:color w:val="000000"/>
                <w:sz w:val="20"/>
                <w:szCs w:val="20"/>
              </w:rPr>
            </w:pPr>
            <w:r>
              <w:rPr>
                <w:rFonts w:cs="宋体"/>
                <w:color w:val="000000"/>
                <w:sz w:val="20"/>
                <w:szCs w:val="20"/>
              </w:rPr>
              <w:t>乡镇卫生院</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641EE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63F4F9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103.15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4BF3F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9FB12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C77FC10">
            <w:pPr>
              <w:textAlignment w:val="center"/>
              <w:rPr>
                <w:rFonts w:hint="default" w:cs="宋体"/>
                <w:color w:val="000000"/>
                <w:sz w:val="20"/>
                <w:szCs w:val="20"/>
              </w:rPr>
            </w:pPr>
            <w:r>
              <w:rPr>
                <w:rFonts w:cs="宋体"/>
                <w:color w:val="000000"/>
                <w:sz w:val="20"/>
                <w:szCs w:val="20"/>
              </w:rPr>
              <w:t>2100399</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65A4CE53">
            <w:pPr>
              <w:textAlignment w:val="center"/>
              <w:rPr>
                <w:rFonts w:hint="default" w:cs="宋体"/>
                <w:color w:val="000000"/>
                <w:sz w:val="20"/>
                <w:szCs w:val="20"/>
              </w:rPr>
            </w:pPr>
            <w:r>
              <w:rPr>
                <w:rFonts w:cs="宋体"/>
                <w:color w:val="000000"/>
                <w:sz w:val="20"/>
                <w:szCs w:val="20"/>
              </w:rPr>
              <w:t>其他基层医疗卫生机构支出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36394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5490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2EBE1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12.89</w:t>
            </w:r>
            <w:r>
              <w:rPr>
                <w:rFonts w:ascii="Times New Roman" w:hAnsi="Times New Roman"/>
                <w:color w:val="000000"/>
                <w:sz w:val="20"/>
              </w:rPr>
              <w:t xml:space="preserve"> </w:t>
            </w:r>
          </w:p>
        </w:tc>
      </w:tr>
      <w:tr w14:paraId="2036CC80">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C92CA7">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230008B1">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0C39C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32906C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5CECCD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63.48</w:t>
            </w:r>
            <w:r>
              <w:rPr>
                <w:rFonts w:ascii="Times New Roman" w:hAnsi="Times New Roman"/>
                <w:b/>
                <w:color w:val="000000"/>
                <w:sz w:val="20"/>
              </w:rPr>
              <w:t xml:space="preserve"> </w:t>
            </w:r>
          </w:p>
        </w:tc>
      </w:tr>
      <w:tr w14:paraId="5CEA451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417640D">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4F966310">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1FE6AB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20769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4042C2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56.27</w:t>
            </w:r>
            <w:r>
              <w:rPr>
                <w:rFonts w:ascii="Times New Roman" w:hAnsi="Times New Roman"/>
                <w:color w:val="000000"/>
                <w:sz w:val="20"/>
              </w:rPr>
              <w:t xml:space="preserve"> </w:t>
            </w:r>
          </w:p>
        </w:tc>
      </w:tr>
      <w:tr w14:paraId="13B179A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096467">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7201F8E1">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35437D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24485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70C232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7.21</w:t>
            </w:r>
            <w:r>
              <w:rPr>
                <w:rFonts w:ascii="Times New Roman" w:hAnsi="Times New Roman"/>
                <w:color w:val="000000"/>
                <w:sz w:val="20"/>
              </w:rPr>
              <w:t xml:space="preserve"> </w:t>
            </w:r>
          </w:p>
        </w:tc>
      </w:tr>
      <w:tr w14:paraId="24C830F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FDF1D3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3771AE40">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672D78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08109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0D682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FE1FD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6EEAE02">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5CCFAC5D">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2ECEB0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8AF8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11.81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0FF7BF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3430D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A6A899C">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5C840FD8">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198094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55466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24427E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342F74">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198601">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1158205F">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416095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1F28D3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176BF8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93C02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FA72E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noWrap/>
            <w:tcMar>
              <w:top w:w="15" w:type="dxa"/>
              <w:left w:w="15" w:type="dxa"/>
              <w:right w:w="15" w:type="dxa"/>
            </w:tcMar>
            <w:vAlign w:val="center"/>
          </w:tcPr>
          <w:p w14:paraId="78CC8090">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noWrap/>
            <w:tcMar>
              <w:top w:w="15" w:type="dxa"/>
              <w:left w:w="15" w:type="dxa"/>
              <w:right w:w="15" w:type="dxa"/>
            </w:tcMar>
            <w:vAlign w:val="center"/>
          </w:tcPr>
          <w:p w14:paraId="35CAEF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noWrap/>
            <w:tcMar>
              <w:top w:w="15" w:type="dxa"/>
              <w:left w:w="15" w:type="dxa"/>
              <w:right w:w="15" w:type="dxa"/>
            </w:tcMar>
            <w:vAlign w:val="center"/>
          </w:tcPr>
          <w:p w14:paraId="0B1B48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noWrap/>
            <w:tcMar>
              <w:top w:w="15" w:type="dxa"/>
              <w:left w:w="15" w:type="dxa"/>
              <w:right w:w="15" w:type="dxa"/>
            </w:tcMar>
            <w:vAlign w:val="center"/>
          </w:tcPr>
          <w:p w14:paraId="65A8E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51C25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CABD411">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A413CF2">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noWrap/>
            <w:tcMar>
              <w:top w:w="15" w:type="dxa"/>
              <w:left w:w="15" w:type="dxa"/>
              <w:right w:w="15" w:type="dxa"/>
            </w:tcMar>
            <w:vAlign w:val="bottom"/>
          </w:tcPr>
          <w:p w14:paraId="47A471FB">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4C2465F">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noWrap/>
            <w:tcMar>
              <w:top w:w="15" w:type="dxa"/>
              <w:left w:w="15" w:type="dxa"/>
              <w:right w:w="15" w:type="dxa"/>
            </w:tcMar>
            <w:vAlign w:val="bottom"/>
          </w:tcPr>
          <w:p w14:paraId="7B18E1A2">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垫江县沙河乡卫生院</w:t>
            </w:r>
          </w:p>
        </w:tc>
        <w:tc>
          <w:tcPr>
            <w:tcW w:w="1417" w:type="dxa"/>
            <w:tcBorders>
              <w:top w:val="nil"/>
              <w:left w:val="nil"/>
              <w:bottom w:val="nil"/>
              <w:right w:val="nil"/>
            </w:tcBorders>
            <w:noWrap/>
            <w:tcMar>
              <w:top w:w="15" w:type="dxa"/>
              <w:left w:w="15" w:type="dxa"/>
              <w:right w:w="15" w:type="dxa"/>
            </w:tcMar>
            <w:vAlign w:val="bottom"/>
          </w:tcPr>
          <w:p w14:paraId="0435BD46">
            <w:pPr>
              <w:spacing w:line="200" w:lineRule="exact"/>
              <w:rPr>
                <w:rFonts w:hint="default" w:cs="宋体"/>
                <w:color w:val="000000"/>
                <w:sz w:val="18"/>
                <w:szCs w:val="18"/>
              </w:rPr>
            </w:pPr>
          </w:p>
        </w:tc>
        <w:tc>
          <w:tcPr>
            <w:tcW w:w="872" w:type="dxa"/>
            <w:tcBorders>
              <w:top w:val="nil"/>
              <w:left w:val="nil"/>
              <w:bottom w:val="nil"/>
              <w:right w:val="nil"/>
            </w:tcBorders>
            <w:noWrap/>
            <w:tcMar>
              <w:top w:w="15" w:type="dxa"/>
              <w:left w:w="15" w:type="dxa"/>
              <w:right w:w="15" w:type="dxa"/>
            </w:tcMar>
            <w:vAlign w:val="bottom"/>
          </w:tcPr>
          <w:p w14:paraId="74B3605B">
            <w:pPr>
              <w:spacing w:line="200" w:lineRule="exact"/>
              <w:rPr>
                <w:rFonts w:hint="default" w:cs="宋体"/>
                <w:color w:val="000000"/>
                <w:sz w:val="18"/>
                <w:szCs w:val="18"/>
              </w:rPr>
            </w:pPr>
          </w:p>
        </w:tc>
        <w:tc>
          <w:tcPr>
            <w:tcW w:w="3462" w:type="dxa"/>
            <w:tcBorders>
              <w:top w:val="nil"/>
              <w:left w:val="nil"/>
              <w:bottom w:val="nil"/>
              <w:right w:val="nil"/>
            </w:tcBorders>
            <w:noWrap/>
            <w:tcMar>
              <w:top w:w="15" w:type="dxa"/>
              <w:left w:w="15" w:type="dxa"/>
              <w:right w:w="15" w:type="dxa"/>
            </w:tcMar>
            <w:vAlign w:val="bottom"/>
          </w:tcPr>
          <w:p w14:paraId="3B66F486">
            <w:pPr>
              <w:spacing w:line="200" w:lineRule="exact"/>
              <w:rPr>
                <w:rFonts w:hint="default" w:cs="宋体"/>
                <w:color w:val="000000"/>
                <w:sz w:val="18"/>
                <w:szCs w:val="18"/>
              </w:rPr>
            </w:pPr>
          </w:p>
        </w:tc>
        <w:tc>
          <w:tcPr>
            <w:tcW w:w="1497" w:type="dxa"/>
            <w:tcBorders>
              <w:top w:val="nil"/>
              <w:left w:val="nil"/>
              <w:bottom w:val="nil"/>
              <w:right w:val="nil"/>
            </w:tcBorders>
            <w:noWrap/>
            <w:tcMar>
              <w:top w:w="15" w:type="dxa"/>
              <w:left w:w="15" w:type="dxa"/>
              <w:right w:w="15" w:type="dxa"/>
            </w:tcMar>
            <w:vAlign w:val="bottom"/>
          </w:tcPr>
          <w:p w14:paraId="69DB0EE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382D424">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noWrap/>
            <w:tcMar>
              <w:top w:w="15" w:type="dxa"/>
              <w:left w:w="15" w:type="dxa"/>
              <w:right w:w="15" w:type="dxa"/>
            </w:tcMar>
            <w:vAlign w:val="bottom"/>
          </w:tcPr>
          <w:p w14:paraId="0F7AFCDD">
            <w:pPr>
              <w:spacing w:line="200" w:lineRule="exact"/>
              <w:rPr>
                <w:rFonts w:hint="default" w:cs="宋体"/>
                <w:color w:val="000000"/>
                <w:sz w:val="18"/>
                <w:szCs w:val="18"/>
              </w:rPr>
            </w:pPr>
          </w:p>
        </w:tc>
        <w:tc>
          <w:tcPr>
            <w:tcW w:w="1417" w:type="dxa"/>
            <w:tcBorders>
              <w:top w:val="nil"/>
              <w:left w:val="nil"/>
              <w:bottom w:val="nil"/>
              <w:right w:val="nil"/>
            </w:tcBorders>
            <w:noWrap/>
            <w:tcMar>
              <w:top w:w="15" w:type="dxa"/>
              <w:left w:w="15" w:type="dxa"/>
              <w:right w:w="15" w:type="dxa"/>
            </w:tcMar>
            <w:vAlign w:val="bottom"/>
          </w:tcPr>
          <w:p w14:paraId="32ADEC34">
            <w:pPr>
              <w:spacing w:line="200" w:lineRule="exact"/>
              <w:rPr>
                <w:rFonts w:hint="default" w:cs="宋体"/>
                <w:color w:val="000000"/>
                <w:sz w:val="18"/>
                <w:szCs w:val="18"/>
              </w:rPr>
            </w:pPr>
          </w:p>
        </w:tc>
        <w:tc>
          <w:tcPr>
            <w:tcW w:w="872" w:type="dxa"/>
            <w:tcBorders>
              <w:top w:val="nil"/>
              <w:left w:val="nil"/>
              <w:bottom w:val="nil"/>
              <w:right w:val="nil"/>
            </w:tcBorders>
            <w:noWrap/>
            <w:tcMar>
              <w:top w:w="15" w:type="dxa"/>
              <w:left w:w="15" w:type="dxa"/>
              <w:right w:w="15" w:type="dxa"/>
            </w:tcMar>
            <w:vAlign w:val="bottom"/>
          </w:tcPr>
          <w:p w14:paraId="2A1FEBA7">
            <w:pPr>
              <w:spacing w:line="200" w:lineRule="exact"/>
              <w:rPr>
                <w:rFonts w:hint="default" w:cs="宋体"/>
                <w:color w:val="000000"/>
                <w:sz w:val="18"/>
                <w:szCs w:val="18"/>
              </w:rPr>
            </w:pPr>
          </w:p>
        </w:tc>
        <w:tc>
          <w:tcPr>
            <w:tcW w:w="3462" w:type="dxa"/>
            <w:tcBorders>
              <w:top w:val="nil"/>
              <w:left w:val="nil"/>
              <w:bottom w:val="nil"/>
              <w:right w:val="nil"/>
            </w:tcBorders>
            <w:noWrap/>
            <w:tcMar>
              <w:top w:w="15" w:type="dxa"/>
              <w:left w:w="15" w:type="dxa"/>
              <w:right w:w="15" w:type="dxa"/>
            </w:tcMar>
            <w:vAlign w:val="bottom"/>
          </w:tcPr>
          <w:p w14:paraId="2BFE1FE6">
            <w:pPr>
              <w:spacing w:line="200" w:lineRule="exact"/>
              <w:rPr>
                <w:rFonts w:hint="default" w:cs="宋体"/>
                <w:color w:val="000000"/>
                <w:sz w:val="18"/>
                <w:szCs w:val="18"/>
              </w:rPr>
            </w:pPr>
          </w:p>
        </w:tc>
        <w:tc>
          <w:tcPr>
            <w:tcW w:w="1497" w:type="dxa"/>
            <w:tcBorders>
              <w:top w:val="nil"/>
              <w:left w:val="nil"/>
              <w:bottom w:val="nil"/>
              <w:right w:val="nil"/>
            </w:tcBorders>
            <w:noWrap/>
            <w:tcMar>
              <w:top w:w="15" w:type="dxa"/>
              <w:left w:w="15" w:type="dxa"/>
              <w:right w:w="15" w:type="dxa"/>
            </w:tcMar>
            <w:vAlign w:val="bottom"/>
          </w:tcPr>
          <w:p w14:paraId="03732C4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D460F47">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A7A81">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5ED4B0B">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E9B4650">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72B9287">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74BF03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64868A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C8003D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1CF6739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9D1468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A3A8C2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tcMar>
              <w:top w:w="15" w:type="dxa"/>
              <w:left w:w="15" w:type="dxa"/>
              <w:right w:w="15" w:type="dxa"/>
            </w:tcMar>
            <w:vAlign w:val="center"/>
          </w:tcPr>
          <w:p w14:paraId="4CA6337F">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A2B0A4B">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AA4C522">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3AA4DB2">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66594B8">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813227A">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8F9CDF2">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5FC6858">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3C93AEC">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0DB8895">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26ACCC4">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CE60C82">
            <w:pPr>
              <w:spacing w:line="192" w:lineRule="exact"/>
              <w:jc w:val="center"/>
              <w:rPr>
                <w:rFonts w:hint="default" w:cs="宋体"/>
                <w:b/>
                <w:color w:val="000000"/>
                <w:sz w:val="18"/>
                <w:szCs w:val="18"/>
              </w:rPr>
            </w:pPr>
          </w:p>
        </w:tc>
      </w:tr>
      <w:tr w14:paraId="17317B6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44A72">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18F1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EB32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171.07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880E77">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68B3E">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7BF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4ABCB5">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D4077">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013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F826D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2CC32">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09704">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4C9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A856B">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E1D1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2AC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36554C">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60987">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F208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46223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4E2AA">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304DE1">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408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21269">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E3BF1">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763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FC78B">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9922F8">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8A66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14271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8EC15">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176DB">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903F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220E77">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744D89">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666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00F98">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8DE61">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5F51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CFE3F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065A7">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56E3E">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512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71461">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DF6A0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8B4F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510F88">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F51B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F6D3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13AF5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90B5A">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205AC">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4F46F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91A3CC">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B5D25">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0DE7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B11C6">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ADBAD">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1CE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E3608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6875C">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F16975">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76AC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034F94">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A623D">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F7B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25CFC">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F3BD9">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F5F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1B5D76">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FFCF2">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79FDB">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300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2FE9F">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0BD22">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8F78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942C36">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EF5C87">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051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B001D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EC3F6">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7A1CA7">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AF1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093356">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4DA3C">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123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74EC3">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92630">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EA35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C96BF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7244A5">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5BB3B">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BCF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B1A1B">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E1612F">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716B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F5F9B1">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CE783">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D5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4ACD5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5CFEC">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C29693">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D3869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D2C09">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327A0">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5E1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E43CD">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AB6A77">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560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81D5D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AE266">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6848D">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AC65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379BE">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29ED8">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E48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338D0">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3F8C5">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3BA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500A9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B28CD">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41BF2">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EBD6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2598C7">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669656">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EBB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AE121B">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41692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704E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7A358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1263D5">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454D9">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03A7E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C7D45">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E4CBF">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2B9E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8BD07">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2235F">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D4DD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D9143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B4202">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4F4E3">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B66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46631">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F7EE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2892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83905F">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58460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55E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B2A63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26115">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3BBC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AD4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86E677">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1D8B2">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B2F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8C5FA">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98055">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54D6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E67B1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8B18CD">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232CA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894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8FECF">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B17B6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70F3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E43859">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2A6A9">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72AB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E0041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54898">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4F177A">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919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716586">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CA697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EC6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B0946">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3F0D8">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867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0FFC5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DDEBB">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6327B">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5E0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BA1B7">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8F2C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744F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7B48B9">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E50CD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FF1B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1C68AA">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3B6C0">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C9603">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870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B1C56">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8F4A1">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9066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C079E9">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46EC2">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CBD0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1A58A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A5A707">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D2FCE">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13A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36B9F">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16A84">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C01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DADB74">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DC2CF">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9F6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4123B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92F1D">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1C0A6C">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78AB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22477">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316A9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6DA9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6E7313">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A3D71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096D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C93BE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D535E6">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63BD1C">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6E2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42E2A">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50AFA5">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F08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90C51D">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EC5E5">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EE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D6584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E99602">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C68EA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35A1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281F3">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D83B1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2EA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86DBF">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1A013">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AE56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15769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F9B7E3">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BF31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ED4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26F90">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EAB7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62A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6B2AC">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A8A24">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F7C9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AB587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1DE130">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03536">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ECD58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D7EB2">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15CCFF">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D68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6368F">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BE29B8">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077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80D7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6B6C5">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FFC5B2">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402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3C5C4">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A6509">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3B4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CE960">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25F3C">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9E2E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84F2E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B9A9D">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2CD8A">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53D2B05">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10F36">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AAEF8">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4ED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527EA">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879AF">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E61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AE79A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A841E7">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2E037F">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AEDC75">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9FF51">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99359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B0A1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DC304">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3F0C0">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C2E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5DED8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EEB22A">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F4D98">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C44D620">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2617A5">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227D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C91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97D22">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7FC6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0BB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AB793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1AE02">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57C6EB">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658E86F">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5295D">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12471">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3D0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A1F0D">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86DD8D">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50352C">
            <w:pPr>
              <w:spacing w:line="192" w:lineRule="exact"/>
              <w:jc w:val="right"/>
              <w:rPr>
                <w:rFonts w:hint="default" w:ascii="Times New Roman" w:hAnsi="Times New Roman"/>
                <w:color w:val="000000"/>
                <w:sz w:val="18"/>
                <w:szCs w:val="18"/>
              </w:rPr>
            </w:pPr>
          </w:p>
        </w:tc>
      </w:tr>
      <w:tr w14:paraId="7A8D843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D2753">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5C991">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2ACB657">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1B16A">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E2FF3A">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3DA1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BAA35">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3FFB2">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CAB04">
            <w:pPr>
              <w:spacing w:line="192" w:lineRule="exact"/>
              <w:jc w:val="right"/>
              <w:rPr>
                <w:rFonts w:hint="default" w:ascii="Times New Roman" w:hAnsi="Times New Roman"/>
                <w:color w:val="000000"/>
                <w:sz w:val="18"/>
                <w:szCs w:val="18"/>
              </w:rPr>
            </w:pPr>
          </w:p>
        </w:tc>
      </w:tr>
      <w:tr w14:paraId="28114A25">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48F6F1">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DD72C">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A5DC9E">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B2F4F3">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416B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39B5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B2BDA">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C6908">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DAAFD9">
            <w:pPr>
              <w:spacing w:line="192" w:lineRule="exact"/>
              <w:jc w:val="right"/>
              <w:rPr>
                <w:rFonts w:hint="default" w:ascii="Times New Roman" w:hAnsi="Times New Roman"/>
                <w:color w:val="000000"/>
                <w:sz w:val="18"/>
                <w:szCs w:val="18"/>
              </w:rPr>
            </w:pPr>
          </w:p>
        </w:tc>
      </w:tr>
      <w:tr w14:paraId="488C259E">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AE0DEF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noWrap/>
            <w:tcMar>
              <w:top w:w="15" w:type="dxa"/>
              <w:left w:w="15" w:type="dxa"/>
              <w:right w:w="15" w:type="dxa"/>
            </w:tcMar>
            <w:vAlign w:val="bottom"/>
          </w:tcPr>
          <w:p w14:paraId="381D254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173.87</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noWrap/>
            <w:tcMar>
              <w:top w:w="15" w:type="dxa"/>
              <w:left w:w="15" w:type="dxa"/>
              <w:right w:w="15" w:type="dxa"/>
            </w:tcMar>
            <w:vAlign w:val="center"/>
          </w:tcPr>
          <w:p w14:paraId="15793717">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noWrap/>
            <w:tcMar>
              <w:top w:w="15" w:type="dxa"/>
              <w:left w:w="15" w:type="dxa"/>
              <w:right w:w="15" w:type="dxa"/>
            </w:tcMar>
            <w:vAlign w:val="center"/>
          </w:tcPr>
          <w:p w14:paraId="4AA38E4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3F6544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0DDA10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noWrap/>
            <w:tcMar>
              <w:top w:w="15" w:type="dxa"/>
              <w:left w:w="15" w:type="dxa"/>
              <w:right w:w="15" w:type="dxa"/>
            </w:tcMar>
            <w:vAlign w:val="bottom"/>
          </w:tcPr>
          <w:p w14:paraId="6A1A2198">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845CE8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noWrap/>
            <w:tcMar>
              <w:top w:w="15" w:type="dxa"/>
              <w:left w:w="15" w:type="dxa"/>
              <w:right w:w="15" w:type="dxa"/>
            </w:tcMar>
            <w:vAlign w:val="bottom"/>
          </w:tcPr>
          <w:p w14:paraId="2BFAF9E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垫江县沙河乡卫生院</w:t>
            </w:r>
          </w:p>
        </w:tc>
        <w:tc>
          <w:tcPr>
            <w:tcW w:w="1701" w:type="dxa"/>
            <w:tcBorders>
              <w:top w:val="nil"/>
              <w:left w:val="nil"/>
              <w:bottom w:val="nil"/>
              <w:right w:val="nil"/>
            </w:tcBorders>
            <w:noWrap/>
            <w:tcMar>
              <w:top w:w="15" w:type="dxa"/>
              <w:left w:w="15" w:type="dxa"/>
              <w:right w:w="15" w:type="dxa"/>
            </w:tcMar>
            <w:vAlign w:val="bottom"/>
          </w:tcPr>
          <w:p w14:paraId="2C8A3AB7">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1BE61D57">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04B8A1FF">
            <w:pPr>
              <w:rPr>
                <w:rFonts w:hint="default" w:cs="宋体"/>
                <w:color w:val="000000"/>
                <w:sz w:val="20"/>
                <w:szCs w:val="20"/>
              </w:rPr>
            </w:pPr>
          </w:p>
        </w:tc>
        <w:tc>
          <w:tcPr>
            <w:tcW w:w="1765" w:type="dxa"/>
            <w:tcBorders>
              <w:top w:val="nil"/>
              <w:left w:val="nil"/>
              <w:bottom w:val="nil"/>
              <w:right w:val="nil"/>
            </w:tcBorders>
            <w:noWrap/>
            <w:tcMar>
              <w:top w:w="15" w:type="dxa"/>
              <w:left w:w="15" w:type="dxa"/>
              <w:right w:w="15" w:type="dxa"/>
            </w:tcMar>
            <w:vAlign w:val="bottom"/>
          </w:tcPr>
          <w:p w14:paraId="4CFF6D6D">
            <w:pPr>
              <w:rPr>
                <w:rFonts w:hint="default" w:cs="宋体"/>
                <w:color w:val="000000"/>
                <w:sz w:val="20"/>
                <w:szCs w:val="20"/>
              </w:rPr>
            </w:pPr>
          </w:p>
        </w:tc>
        <w:tc>
          <w:tcPr>
            <w:tcW w:w="1839" w:type="dxa"/>
            <w:tcBorders>
              <w:top w:val="nil"/>
              <w:left w:val="nil"/>
              <w:bottom w:val="nil"/>
              <w:right w:val="nil"/>
            </w:tcBorders>
            <w:noWrap/>
            <w:tcMar>
              <w:top w:w="15" w:type="dxa"/>
              <w:left w:w="15" w:type="dxa"/>
              <w:right w:w="15" w:type="dxa"/>
            </w:tcMar>
            <w:vAlign w:val="bottom"/>
          </w:tcPr>
          <w:p w14:paraId="75F3EB8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640A06E">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noWrap/>
            <w:tcMar>
              <w:top w:w="15" w:type="dxa"/>
              <w:left w:w="15" w:type="dxa"/>
              <w:right w:w="15" w:type="dxa"/>
            </w:tcMar>
            <w:vAlign w:val="bottom"/>
          </w:tcPr>
          <w:p w14:paraId="3F1FAA39">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4AFE2D84">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715DF40F">
            <w:pPr>
              <w:rPr>
                <w:rFonts w:hint="default" w:cs="宋体"/>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14:paraId="341544C0">
            <w:pPr>
              <w:rPr>
                <w:rFonts w:hint="default" w:cs="宋体"/>
                <w:color w:val="000000"/>
                <w:sz w:val="20"/>
                <w:szCs w:val="20"/>
              </w:rPr>
            </w:pPr>
          </w:p>
        </w:tc>
        <w:tc>
          <w:tcPr>
            <w:tcW w:w="1765" w:type="dxa"/>
            <w:tcBorders>
              <w:top w:val="nil"/>
              <w:left w:val="nil"/>
              <w:bottom w:val="nil"/>
              <w:right w:val="nil"/>
            </w:tcBorders>
            <w:noWrap/>
            <w:tcMar>
              <w:top w:w="15" w:type="dxa"/>
              <w:left w:w="15" w:type="dxa"/>
              <w:right w:w="15" w:type="dxa"/>
            </w:tcMar>
            <w:vAlign w:val="bottom"/>
          </w:tcPr>
          <w:p w14:paraId="2A969464">
            <w:pPr>
              <w:rPr>
                <w:rFonts w:hint="default" w:cs="宋体"/>
                <w:color w:val="000000"/>
                <w:sz w:val="20"/>
                <w:szCs w:val="20"/>
              </w:rPr>
            </w:pPr>
          </w:p>
        </w:tc>
        <w:tc>
          <w:tcPr>
            <w:tcW w:w="1839" w:type="dxa"/>
            <w:tcBorders>
              <w:top w:val="nil"/>
              <w:left w:val="nil"/>
              <w:bottom w:val="nil"/>
              <w:right w:val="nil"/>
            </w:tcBorders>
            <w:noWrap/>
            <w:tcMar>
              <w:top w:w="15" w:type="dxa"/>
              <w:left w:w="15" w:type="dxa"/>
              <w:right w:w="15" w:type="dxa"/>
            </w:tcMar>
            <w:vAlign w:val="bottom"/>
          </w:tcPr>
          <w:p w14:paraId="3CE171F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198E6E">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1A61A">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ABE8BD9">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A5101">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050BC68">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64B10">
            <w:pPr>
              <w:jc w:val="center"/>
              <w:textAlignment w:val="center"/>
              <w:rPr>
                <w:rFonts w:hint="default" w:cs="宋体"/>
                <w:b/>
                <w:color w:val="000000"/>
                <w:sz w:val="20"/>
                <w:szCs w:val="20"/>
              </w:rPr>
            </w:pPr>
            <w:r>
              <w:rPr>
                <w:rFonts w:cs="宋体"/>
                <w:b/>
                <w:color w:val="000000"/>
                <w:sz w:val="20"/>
                <w:szCs w:val="20"/>
              </w:rPr>
              <w:t>年末结转和结余</w:t>
            </w:r>
          </w:p>
        </w:tc>
      </w:tr>
      <w:tr w14:paraId="2EDF6D07">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337BD1">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2F4E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1095685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38B74">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313E232D">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tcMar>
              <w:top w:w="15" w:type="dxa"/>
              <w:left w:w="15" w:type="dxa"/>
              <w:right w:w="15" w:type="dxa"/>
            </w:tcMar>
            <w:vAlign w:val="center"/>
          </w:tcPr>
          <w:p w14:paraId="563A322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tcMar>
              <w:top w:w="15" w:type="dxa"/>
              <w:left w:w="15" w:type="dxa"/>
              <w:right w:w="15" w:type="dxa"/>
            </w:tcMar>
            <w:vAlign w:val="center"/>
          </w:tcPr>
          <w:p w14:paraId="0565DBDF">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2A000">
            <w:pPr>
              <w:jc w:val="center"/>
              <w:rPr>
                <w:rFonts w:hint="default" w:cs="宋体"/>
                <w:b/>
                <w:color w:val="000000"/>
                <w:sz w:val="20"/>
                <w:szCs w:val="20"/>
              </w:rPr>
            </w:pPr>
          </w:p>
        </w:tc>
      </w:tr>
      <w:tr w14:paraId="56F1278C">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0665C">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B9C7A">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34DEEBB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8821C">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E361C1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50734C2">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0631864">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FBCCE">
            <w:pPr>
              <w:jc w:val="center"/>
              <w:rPr>
                <w:rFonts w:hint="default" w:cs="宋体"/>
                <w:b/>
                <w:color w:val="000000"/>
                <w:sz w:val="20"/>
                <w:szCs w:val="20"/>
              </w:rPr>
            </w:pPr>
          </w:p>
        </w:tc>
      </w:tr>
      <w:tr w14:paraId="61C3DA4C">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D4FF7">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10B51">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14:paraId="2F7C201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0CAA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E3CC15D">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090DB66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F3A529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3906A">
            <w:pPr>
              <w:jc w:val="center"/>
              <w:rPr>
                <w:rFonts w:hint="default" w:cs="宋体"/>
                <w:b/>
                <w:color w:val="000000"/>
                <w:sz w:val="20"/>
                <w:szCs w:val="20"/>
              </w:rPr>
            </w:pPr>
          </w:p>
        </w:tc>
      </w:tr>
      <w:tr w14:paraId="35BAE762">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82CAD9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4B606C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0876A4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793AD2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163CFD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19FD08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77.44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1FEFE7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FEB175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5DAE88">
            <w:pPr>
              <w:jc w:val="both"/>
              <w:textAlignment w:val="center"/>
              <w:rPr>
                <w:rFonts w:hint="default" w:cs="宋体"/>
                <w:color w:val="000000"/>
                <w:sz w:val="20"/>
                <w:szCs w:val="20"/>
              </w:rPr>
            </w:pPr>
            <w:r>
              <w:rPr>
                <w:rFonts w:cs="宋体"/>
                <w:b/>
                <w:color w:val="000000"/>
                <w:sz w:val="20"/>
                <w:szCs w:val="20"/>
              </w:rPr>
              <w:t>212</w:t>
            </w:r>
          </w:p>
        </w:tc>
        <w:tc>
          <w:tcPr>
            <w:tcW w:w="3594" w:type="dxa"/>
            <w:tcBorders>
              <w:top w:val="nil"/>
              <w:left w:val="nil"/>
              <w:bottom w:val="single" w:color="000000" w:sz="4" w:space="0"/>
              <w:right w:val="single" w:color="000000" w:sz="4" w:space="0"/>
            </w:tcBorders>
            <w:noWrap/>
            <w:tcMar>
              <w:top w:w="15" w:type="dxa"/>
              <w:left w:w="15" w:type="dxa"/>
              <w:right w:w="15" w:type="dxa"/>
            </w:tcMar>
            <w:vAlign w:val="center"/>
          </w:tcPr>
          <w:p w14:paraId="0B1197F6">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4D4A7F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1F330E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0500CC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687A08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211A12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0A254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71C8C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E8CEDA">
            <w:pPr>
              <w:jc w:val="both"/>
              <w:textAlignment w:val="center"/>
              <w:rPr>
                <w:rFonts w:hint="default" w:cs="宋体"/>
                <w:color w:val="000000"/>
                <w:sz w:val="20"/>
                <w:szCs w:val="20"/>
              </w:rPr>
            </w:pPr>
            <w:r>
              <w:rPr>
                <w:rFonts w:cs="宋体"/>
                <w:b/>
                <w:color w:val="000000"/>
                <w:sz w:val="20"/>
                <w:szCs w:val="20"/>
              </w:rPr>
              <w:t>21208</w:t>
            </w:r>
          </w:p>
        </w:tc>
        <w:tc>
          <w:tcPr>
            <w:tcW w:w="3594" w:type="dxa"/>
            <w:tcBorders>
              <w:top w:val="nil"/>
              <w:left w:val="nil"/>
              <w:bottom w:val="single" w:color="000000" w:sz="4" w:space="0"/>
              <w:right w:val="single" w:color="000000" w:sz="4" w:space="0"/>
            </w:tcBorders>
            <w:noWrap/>
            <w:tcMar>
              <w:top w:w="15" w:type="dxa"/>
              <w:left w:w="15" w:type="dxa"/>
              <w:right w:w="15" w:type="dxa"/>
            </w:tcMar>
            <w:vAlign w:val="center"/>
          </w:tcPr>
          <w:p w14:paraId="440A41EA">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2BB092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61399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2F9730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362481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6019D3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77.44</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083F98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AE007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E7BF5FF">
            <w:pPr>
              <w:jc w:val="both"/>
              <w:textAlignment w:val="center"/>
              <w:rPr>
                <w:rFonts w:hint="default" w:cs="宋体"/>
                <w:color w:val="000000"/>
                <w:sz w:val="20"/>
                <w:szCs w:val="20"/>
              </w:rPr>
            </w:pPr>
            <w:r>
              <w:rPr>
                <w:rFonts w:cs="宋体"/>
                <w:color w:val="000000"/>
                <w:sz w:val="20"/>
                <w:szCs w:val="20"/>
              </w:rPr>
              <w:t>2120899</w:t>
            </w:r>
          </w:p>
        </w:tc>
        <w:tc>
          <w:tcPr>
            <w:tcW w:w="3594" w:type="dxa"/>
            <w:tcBorders>
              <w:top w:val="nil"/>
              <w:left w:val="nil"/>
              <w:bottom w:val="single" w:color="000000" w:sz="4" w:space="0"/>
              <w:right w:val="single" w:color="000000" w:sz="4" w:space="0"/>
            </w:tcBorders>
            <w:noWrap/>
            <w:tcMar>
              <w:top w:w="15" w:type="dxa"/>
              <w:left w:w="15" w:type="dxa"/>
              <w:right w:w="15" w:type="dxa"/>
            </w:tcMar>
            <w:vAlign w:val="center"/>
          </w:tcPr>
          <w:p w14:paraId="53E03D9B">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69B5B3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73C4A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405E87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noWrap/>
            <w:tcMar>
              <w:top w:w="15" w:type="dxa"/>
              <w:left w:w="15" w:type="dxa"/>
              <w:right w:w="15" w:type="dxa"/>
            </w:tcMar>
            <w:vAlign w:val="center"/>
          </w:tcPr>
          <w:p w14:paraId="2DDB5E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noWrap/>
            <w:tcMar>
              <w:top w:w="15" w:type="dxa"/>
              <w:left w:w="15" w:type="dxa"/>
              <w:right w:w="15" w:type="dxa"/>
            </w:tcMar>
            <w:vAlign w:val="center"/>
          </w:tcPr>
          <w:p w14:paraId="5E7364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77.44</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noWrap/>
            <w:tcMar>
              <w:top w:w="15" w:type="dxa"/>
              <w:left w:w="15" w:type="dxa"/>
              <w:right w:w="15" w:type="dxa"/>
            </w:tcMar>
            <w:vAlign w:val="center"/>
          </w:tcPr>
          <w:p w14:paraId="7E738E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15B39D3">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162874">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73B98DB4">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noWrap/>
            <w:tcMar>
              <w:top w:w="15" w:type="dxa"/>
              <w:left w:w="15" w:type="dxa"/>
              <w:right w:w="15" w:type="dxa"/>
            </w:tcMar>
            <w:vAlign w:val="bottom"/>
          </w:tcPr>
          <w:p w14:paraId="3C2B9F4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D314030">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noWrap/>
            <w:tcMar>
              <w:top w:w="15" w:type="dxa"/>
              <w:left w:w="15" w:type="dxa"/>
              <w:right w:w="15" w:type="dxa"/>
            </w:tcMar>
            <w:vAlign w:val="bottom"/>
          </w:tcPr>
          <w:p w14:paraId="6CEEDD2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垫江县沙河乡卫生院</w:t>
            </w:r>
          </w:p>
        </w:tc>
        <w:tc>
          <w:tcPr>
            <w:tcW w:w="3739" w:type="dxa"/>
            <w:gridSpan w:val="3"/>
            <w:tcBorders>
              <w:top w:val="nil"/>
              <w:left w:val="nil"/>
              <w:bottom w:val="nil"/>
              <w:right w:val="nil"/>
            </w:tcBorders>
            <w:noWrap/>
            <w:tcMar>
              <w:top w:w="15" w:type="dxa"/>
              <w:left w:w="15" w:type="dxa"/>
              <w:right w:w="15" w:type="dxa"/>
            </w:tcMar>
            <w:vAlign w:val="bottom"/>
          </w:tcPr>
          <w:p w14:paraId="3D6B16D7">
            <w:pPr>
              <w:rPr>
                <w:rFonts w:hint="default" w:cs="宋体"/>
                <w:color w:val="000000"/>
                <w:sz w:val="20"/>
                <w:szCs w:val="20"/>
              </w:rPr>
            </w:pPr>
          </w:p>
        </w:tc>
        <w:tc>
          <w:tcPr>
            <w:tcW w:w="3401" w:type="dxa"/>
            <w:tcBorders>
              <w:top w:val="nil"/>
              <w:left w:val="nil"/>
              <w:bottom w:val="nil"/>
              <w:right w:val="nil"/>
            </w:tcBorders>
            <w:noWrap/>
            <w:tcMar>
              <w:top w:w="15" w:type="dxa"/>
              <w:left w:w="15" w:type="dxa"/>
              <w:right w:w="15" w:type="dxa"/>
            </w:tcMar>
            <w:vAlign w:val="bottom"/>
          </w:tcPr>
          <w:p w14:paraId="4AD1107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82CDE1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noWrap/>
            <w:tcMar>
              <w:top w:w="15" w:type="dxa"/>
              <w:left w:w="15" w:type="dxa"/>
              <w:right w:w="15" w:type="dxa"/>
            </w:tcMar>
            <w:vAlign w:val="bottom"/>
          </w:tcPr>
          <w:p w14:paraId="609B68E4">
            <w:pPr>
              <w:rPr>
                <w:rFonts w:hint="default" w:cs="宋体"/>
                <w:color w:val="000000"/>
                <w:sz w:val="20"/>
                <w:szCs w:val="20"/>
              </w:rPr>
            </w:pPr>
          </w:p>
        </w:tc>
        <w:tc>
          <w:tcPr>
            <w:tcW w:w="3739" w:type="dxa"/>
            <w:gridSpan w:val="3"/>
            <w:tcBorders>
              <w:top w:val="nil"/>
              <w:left w:val="nil"/>
              <w:bottom w:val="nil"/>
              <w:right w:val="nil"/>
            </w:tcBorders>
            <w:noWrap/>
            <w:tcMar>
              <w:top w:w="15" w:type="dxa"/>
              <w:left w:w="15" w:type="dxa"/>
              <w:right w:w="15" w:type="dxa"/>
            </w:tcMar>
            <w:vAlign w:val="bottom"/>
          </w:tcPr>
          <w:p w14:paraId="1CBEA63F">
            <w:pPr>
              <w:rPr>
                <w:rFonts w:hint="default" w:cs="宋体"/>
                <w:color w:val="000000"/>
                <w:sz w:val="20"/>
                <w:szCs w:val="20"/>
              </w:rPr>
            </w:pPr>
          </w:p>
        </w:tc>
        <w:tc>
          <w:tcPr>
            <w:tcW w:w="3401" w:type="dxa"/>
            <w:tcBorders>
              <w:top w:val="nil"/>
              <w:left w:val="nil"/>
              <w:bottom w:val="nil"/>
              <w:right w:val="nil"/>
            </w:tcBorders>
            <w:noWrap/>
            <w:tcMar>
              <w:top w:w="15" w:type="dxa"/>
              <w:left w:w="15" w:type="dxa"/>
              <w:right w:w="15" w:type="dxa"/>
            </w:tcMar>
            <w:vAlign w:val="bottom"/>
          </w:tcPr>
          <w:p w14:paraId="3733641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C8E2E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046650">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7C0D6B">
            <w:pPr>
              <w:jc w:val="center"/>
              <w:textAlignment w:val="bottom"/>
              <w:rPr>
                <w:rFonts w:hint="default" w:cs="宋体"/>
                <w:b/>
                <w:color w:val="000000"/>
                <w:sz w:val="20"/>
                <w:szCs w:val="20"/>
              </w:rPr>
            </w:pPr>
            <w:r>
              <w:rPr>
                <w:rFonts w:cs="宋体"/>
                <w:b/>
                <w:color w:val="000000"/>
                <w:sz w:val="20"/>
                <w:szCs w:val="20"/>
              </w:rPr>
              <w:t>本年支出</w:t>
            </w:r>
          </w:p>
        </w:tc>
      </w:tr>
      <w:tr w14:paraId="6539EEBD">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5B0CE26">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tcMar>
              <w:top w:w="15" w:type="dxa"/>
              <w:left w:w="15" w:type="dxa"/>
              <w:right w:w="15" w:type="dxa"/>
            </w:tcMar>
            <w:vAlign w:val="center"/>
          </w:tcPr>
          <w:p w14:paraId="64A277B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4C95D2">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tcMar>
              <w:top w:w="15" w:type="dxa"/>
              <w:left w:w="15" w:type="dxa"/>
              <w:right w:w="15" w:type="dxa"/>
            </w:tcMar>
            <w:vAlign w:val="center"/>
          </w:tcPr>
          <w:p w14:paraId="7FF0DDA9">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14:paraId="1EE15EDC">
            <w:pPr>
              <w:jc w:val="center"/>
              <w:textAlignment w:val="center"/>
              <w:rPr>
                <w:rFonts w:hint="default" w:cs="宋体"/>
                <w:b/>
                <w:color w:val="000000"/>
                <w:sz w:val="20"/>
                <w:szCs w:val="20"/>
              </w:rPr>
            </w:pPr>
            <w:r>
              <w:rPr>
                <w:rFonts w:cs="宋体"/>
                <w:b/>
                <w:color w:val="000000"/>
                <w:sz w:val="20"/>
                <w:szCs w:val="20"/>
              </w:rPr>
              <w:t>项目支出</w:t>
            </w:r>
          </w:p>
        </w:tc>
      </w:tr>
      <w:tr w14:paraId="6D661AD6">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11B1AC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15A1451">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51488A9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449D77C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60E72DA4">
            <w:pPr>
              <w:jc w:val="center"/>
              <w:rPr>
                <w:rFonts w:hint="default" w:cs="宋体"/>
                <w:b/>
                <w:color w:val="000000"/>
                <w:sz w:val="20"/>
                <w:szCs w:val="20"/>
              </w:rPr>
            </w:pPr>
          </w:p>
        </w:tc>
      </w:tr>
      <w:tr w14:paraId="374D14F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FE059C3">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3925643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BCCABC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785A464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524B302B">
            <w:pPr>
              <w:jc w:val="center"/>
              <w:rPr>
                <w:rFonts w:hint="default" w:cs="宋体"/>
                <w:b/>
                <w:color w:val="000000"/>
                <w:sz w:val="20"/>
                <w:szCs w:val="20"/>
              </w:rPr>
            </w:pPr>
          </w:p>
        </w:tc>
      </w:tr>
      <w:tr w14:paraId="77B0CED4">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6E344E00">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1A0BB7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14:paraId="1F80E4A7">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5CBB622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14:paraId="0E0B689A">
            <w:pPr>
              <w:jc w:val="center"/>
              <w:rPr>
                <w:rFonts w:hint="default" w:cs="宋体"/>
                <w:b/>
                <w:color w:val="000000"/>
                <w:sz w:val="20"/>
                <w:szCs w:val="20"/>
              </w:rPr>
            </w:pPr>
          </w:p>
        </w:tc>
      </w:tr>
      <w:tr w14:paraId="16A2FB80">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EB8BC">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6A0682D">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noWrap/>
            <w:tcMar>
              <w:top w:w="15" w:type="dxa"/>
              <w:left w:w="15" w:type="dxa"/>
              <w:right w:w="15" w:type="dxa"/>
            </w:tcMar>
            <w:vAlign w:val="center"/>
          </w:tcPr>
          <w:p w14:paraId="56B549E6">
            <w:pPr>
              <w:jc w:val="center"/>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90D25BE">
            <w:pPr>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413F4FF">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17E82DF">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noWrap/>
            <w:tcMar>
              <w:top w:w="15" w:type="dxa"/>
              <w:left w:w="15" w:type="dxa"/>
              <w:right w:w="15" w:type="dxa"/>
            </w:tcMar>
            <w:vAlign w:val="center"/>
          </w:tcPr>
          <w:p w14:paraId="30CFD151">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F2A25DD">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noWrap/>
            <w:tcMar>
              <w:top w:w="15" w:type="dxa"/>
              <w:left w:w="15" w:type="dxa"/>
              <w:right w:w="15" w:type="dxa"/>
            </w:tcMar>
            <w:vAlign w:val="center"/>
          </w:tcPr>
          <w:p w14:paraId="196094E5">
            <w:pPr>
              <w:jc w:val="center"/>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E65443D">
            <w:pPr>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3569FE21">
      <w:pPr>
        <w:rPr>
          <w:rFonts w:hint="default" w:cs="宋体"/>
          <w:sz w:val="21"/>
          <w:szCs w:val="21"/>
        </w:rPr>
      </w:pPr>
      <w:r>
        <w:rPr>
          <w:rFonts w:cs="宋体"/>
          <w:sz w:val="20"/>
          <w:szCs w:val="20"/>
        </w:rPr>
        <w:t>备注：本表反映单位本年度国有资本经营预算财政拨款支出情况。本单位无该项收支，故此表无数据。</w:t>
      </w:r>
      <w:r>
        <w:rPr>
          <w:rFonts w:cs="宋体"/>
          <w:sz w:val="20"/>
          <w:szCs w:val="20"/>
        </w:rPr>
        <w:br w:type="textWrapping"/>
      </w:r>
      <w:r>
        <w:rPr>
          <w:rFonts w:cs="宋体"/>
          <w:sz w:val="20"/>
          <w:szCs w:val="20"/>
        </w:rPr>
        <w:br w:type="textWrapping"/>
      </w:r>
    </w:p>
    <w:p w14:paraId="0179B641">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084F27B0">
        <w:tblPrEx>
          <w:tblCellMar>
            <w:top w:w="0" w:type="dxa"/>
            <w:left w:w="170" w:type="dxa"/>
            <w:bottom w:w="0" w:type="dxa"/>
            <w:right w:w="170" w:type="dxa"/>
          </w:tblCellMar>
        </w:tblPrEx>
        <w:trPr>
          <w:trHeight w:val="343" w:hRule="atLeast"/>
        </w:trPr>
        <w:tc>
          <w:tcPr>
            <w:tcW w:w="14130" w:type="dxa"/>
            <w:gridSpan w:val="5"/>
            <w:noWrap/>
            <w:tcMar>
              <w:top w:w="15" w:type="dxa"/>
              <w:left w:w="15" w:type="dxa"/>
              <w:right w:w="15" w:type="dxa"/>
            </w:tcMar>
            <w:vAlign w:val="bottom"/>
          </w:tcPr>
          <w:p w14:paraId="10B626F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2EE13AF">
        <w:tblPrEx>
          <w:tblCellMar>
            <w:top w:w="0" w:type="dxa"/>
            <w:left w:w="170" w:type="dxa"/>
            <w:bottom w:w="0" w:type="dxa"/>
            <w:right w:w="170" w:type="dxa"/>
          </w:tblCellMar>
        </w:tblPrEx>
        <w:trPr>
          <w:trHeight w:val="244" w:hRule="atLeast"/>
        </w:trPr>
        <w:tc>
          <w:tcPr>
            <w:tcW w:w="3176" w:type="dxa"/>
            <w:noWrap/>
            <w:tcMar>
              <w:top w:w="15" w:type="dxa"/>
              <w:left w:w="15" w:type="dxa"/>
              <w:right w:w="15" w:type="dxa"/>
            </w:tcMar>
            <w:vAlign w:val="bottom"/>
          </w:tcPr>
          <w:p w14:paraId="3AD9DBD0">
            <w:pPr>
              <w:spacing w:line="280" w:lineRule="exact"/>
              <w:rPr>
                <w:rFonts w:hint="default" w:cs="宋体"/>
                <w:color w:val="000000"/>
                <w:kern w:val="2"/>
                <w:sz w:val="20"/>
                <w:szCs w:val="20"/>
              </w:rPr>
            </w:pPr>
          </w:p>
        </w:tc>
        <w:tc>
          <w:tcPr>
            <w:tcW w:w="2416" w:type="dxa"/>
            <w:noWrap/>
            <w:tcMar>
              <w:top w:w="15" w:type="dxa"/>
              <w:left w:w="15" w:type="dxa"/>
              <w:right w:w="15" w:type="dxa"/>
            </w:tcMar>
            <w:vAlign w:val="bottom"/>
          </w:tcPr>
          <w:p w14:paraId="4127800F">
            <w:pPr>
              <w:spacing w:line="280" w:lineRule="exact"/>
              <w:jc w:val="center"/>
              <w:rPr>
                <w:rFonts w:hint="default" w:cs="宋体"/>
                <w:color w:val="000000"/>
                <w:kern w:val="2"/>
                <w:sz w:val="20"/>
                <w:szCs w:val="20"/>
              </w:rPr>
            </w:pPr>
          </w:p>
        </w:tc>
        <w:tc>
          <w:tcPr>
            <w:tcW w:w="2374" w:type="dxa"/>
            <w:noWrap/>
            <w:tcMar>
              <w:top w:w="15" w:type="dxa"/>
              <w:left w:w="15" w:type="dxa"/>
              <w:right w:w="15" w:type="dxa"/>
            </w:tcMar>
            <w:vAlign w:val="bottom"/>
          </w:tcPr>
          <w:p w14:paraId="2BEDDD59">
            <w:pPr>
              <w:spacing w:line="280" w:lineRule="exact"/>
              <w:jc w:val="right"/>
              <w:rPr>
                <w:rFonts w:hint="default" w:cs="宋体"/>
                <w:color w:val="000000"/>
                <w:kern w:val="2"/>
                <w:sz w:val="20"/>
                <w:szCs w:val="20"/>
              </w:rPr>
            </w:pPr>
          </w:p>
        </w:tc>
        <w:tc>
          <w:tcPr>
            <w:tcW w:w="3671" w:type="dxa"/>
            <w:noWrap/>
            <w:tcMar>
              <w:top w:w="15" w:type="dxa"/>
              <w:left w:w="15" w:type="dxa"/>
              <w:right w:w="15" w:type="dxa"/>
            </w:tcMar>
            <w:vAlign w:val="bottom"/>
          </w:tcPr>
          <w:p w14:paraId="2A792E08">
            <w:pPr>
              <w:spacing w:line="280" w:lineRule="exact"/>
              <w:rPr>
                <w:rFonts w:hint="default" w:cs="宋体"/>
                <w:color w:val="000000"/>
                <w:kern w:val="2"/>
                <w:sz w:val="20"/>
                <w:szCs w:val="20"/>
              </w:rPr>
            </w:pPr>
          </w:p>
        </w:tc>
        <w:tc>
          <w:tcPr>
            <w:tcW w:w="2493" w:type="dxa"/>
            <w:noWrap/>
            <w:tcMar>
              <w:top w:w="15" w:type="dxa"/>
              <w:left w:w="15" w:type="dxa"/>
              <w:right w:w="15" w:type="dxa"/>
            </w:tcMar>
            <w:vAlign w:val="bottom"/>
          </w:tcPr>
          <w:p w14:paraId="597A56B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E146EB3">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noWrap/>
            <w:tcMar>
              <w:top w:w="15" w:type="dxa"/>
              <w:left w:w="15" w:type="dxa"/>
              <w:right w:w="15" w:type="dxa"/>
            </w:tcMar>
            <w:vAlign w:val="bottom"/>
          </w:tcPr>
          <w:p w14:paraId="475D992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垫江县沙河乡卫生院</w:t>
            </w:r>
          </w:p>
        </w:tc>
        <w:tc>
          <w:tcPr>
            <w:tcW w:w="2374" w:type="dxa"/>
            <w:tcBorders>
              <w:top w:val="nil"/>
              <w:left w:val="nil"/>
              <w:bottom w:val="single" w:color="auto" w:sz="4" w:space="0"/>
              <w:right w:val="nil"/>
            </w:tcBorders>
            <w:noWrap/>
            <w:tcMar>
              <w:top w:w="15" w:type="dxa"/>
              <w:left w:w="15" w:type="dxa"/>
              <w:right w:w="15" w:type="dxa"/>
            </w:tcMar>
            <w:vAlign w:val="bottom"/>
          </w:tcPr>
          <w:p w14:paraId="7926B7FF">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noWrap/>
            <w:tcMar>
              <w:top w:w="15" w:type="dxa"/>
              <w:left w:w="15" w:type="dxa"/>
              <w:right w:w="15" w:type="dxa"/>
            </w:tcMar>
            <w:vAlign w:val="bottom"/>
          </w:tcPr>
          <w:p w14:paraId="55B7FC9F">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noWrap/>
            <w:tcMar>
              <w:top w:w="15" w:type="dxa"/>
              <w:left w:w="15" w:type="dxa"/>
              <w:right w:w="15" w:type="dxa"/>
            </w:tcMar>
            <w:vAlign w:val="bottom"/>
          </w:tcPr>
          <w:p w14:paraId="29D314E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7D59B21">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C9D13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3FB94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0C64C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41A9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3873E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8AF3D36">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F2A35B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DCA1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CB34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232D00">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FC2DE4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5478D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DFA8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8EEF4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798EE8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9D92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EC81D7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4746E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5F65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D2BA0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F1067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BAF7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D84744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96EF8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11C06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0E04E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586DB7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441A9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B3218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F67D82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77A4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36DF70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41A3F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E4D2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846D3B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21FA4F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4A00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3FCE7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215BB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371E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ED0EA5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0F023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2E261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EC86D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A6AE9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5B8C8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57840F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148CA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310E8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8CEB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9A7FA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F7A6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00CD44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D81D3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79B7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9F8C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5563B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CBC4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4900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E3B99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18C4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4160C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79593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B425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AF5871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54F06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7FF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803DA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854645">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34E7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8C2393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52845FE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3F59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6B77F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CAB4D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28F9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9B2B0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3A86D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DB72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D1E4C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CD9FC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9E87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EC945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59D336">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F8C9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D124B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27A08E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61DD2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89F580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6EDC586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EB1F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55414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2A6000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151AC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0EC4CE">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336417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FAD1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AA66B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4B2B03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D08C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C2D377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B5D330">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4B88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AB541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5DD3E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271A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A009C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A6ACAD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63D2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B603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B9685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AB60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BACB68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913FA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DD7E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FCDC60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3116F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5D514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C8890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9353E4">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7AD8F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BC8E6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530B6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AC113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237377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9BC61D">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AAB5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B799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AF157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329A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06F736C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4B174CF">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8A48D9">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9951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5E0DF55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486073">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3A6232AF">
            <w:pPr>
              <w:spacing w:line="280" w:lineRule="exact"/>
              <w:jc w:val="right"/>
              <w:rPr>
                <w:rFonts w:hint="default" w:cs="宋体"/>
                <w:color w:val="000000"/>
                <w:kern w:val="2"/>
                <w:sz w:val="16"/>
                <w:szCs w:val="16"/>
              </w:rPr>
            </w:pPr>
          </w:p>
        </w:tc>
      </w:tr>
      <w:tr w14:paraId="6458E5B5">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350851">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AFD0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449894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CD4CBA">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672D1776">
            <w:pPr>
              <w:spacing w:line="280" w:lineRule="exact"/>
              <w:jc w:val="right"/>
              <w:rPr>
                <w:rFonts w:hint="default" w:cs="宋体"/>
                <w:color w:val="000000"/>
                <w:kern w:val="2"/>
                <w:sz w:val="16"/>
                <w:szCs w:val="16"/>
              </w:rPr>
            </w:pPr>
          </w:p>
        </w:tc>
      </w:tr>
      <w:tr w14:paraId="3B2D908E">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FFC58">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791BB0">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18AE1C8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8D7A2C">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bottom"/>
          </w:tcPr>
          <w:p w14:paraId="7A65FEDD">
            <w:pPr>
              <w:spacing w:line="280" w:lineRule="exact"/>
              <w:jc w:val="right"/>
              <w:rPr>
                <w:rFonts w:hint="default" w:cs="宋体"/>
                <w:color w:val="000000"/>
                <w:sz w:val="16"/>
                <w:szCs w:val="16"/>
              </w:rPr>
            </w:pPr>
          </w:p>
        </w:tc>
      </w:tr>
    </w:tbl>
    <w:p w14:paraId="22B791C7">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7DFA1">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FB7A2A5">
                <w:pPr>
                  <w:pStyle w:val="3"/>
                  <w:rPr>
                    <w:rFonts w:hint="default"/>
                  </w:rPr>
                </w:pPr>
                <w:r>
                  <w:fldChar w:fldCharType="begin"/>
                </w:r>
                <w:r>
                  <w:instrText xml:space="preserve"> PAGE  \* MERGEFORMAT </w:instrText>
                </w:r>
                <w:r>
                  <w:fldChar w:fldCharType="separate"/>
                </w:r>
                <w:r>
                  <w:rPr>
                    <w:rFonts w:hint="default"/>
                  </w:rPr>
                  <w:t>- 9 -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E3C4">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186AF2F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552284D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159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05133"/>
    <w:rsid w:val="00147252"/>
    <w:rsid w:val="001D3BB7"/>
    <w:rsid w:val="00282DD7"/>
    <w:rsid w:val="002B1A0C"/>
    <w:rsid w:val="002B254B"/>
    <w:rsid w:val="002F0D32"/>
    <w:rsid w:val="0034050A"/>
    <w:rsid w:val="00360A94"/>
    <w:rsid w:val="00382F5F"/>
    <w:rsid w:val="003C3438"/>
    <w:rsid w:val="00421322"/>
    <w:rsid w:val="00424831"/>
    <w:rsid w:val="00431696"/>
    <w:rsid w:val="00440853"/>
    <w:rsid w:val="0044504F"/>
    <w:rsid w:val="00466C9B"/>
    <w:rsid w:val="00483EE4"/>
    <w:rsid w:val="00486CFC"/>
    <w:rsid w:val="00491DDD"/>
    <w:rsid w:val="00517D74"/>
    <w:rsid w:val="00525325"/>
    <w:rsid w:val="00550ABE"/>
    <w:rsid w:val="00562BF3"/>
    <w:rsid w:val="00571172"/>
    <w:rsid w:val="005D3F42"/>
    <w:rsid w:val="005D5AE0"/>
    <w:rsid w:val="005E76C6"/>
    <w:rsid w:val="00620A6E"/>
    <w:rsid w:val="00623A85"/>
    <w:rsid w:val="006526DA"/>
    <w:rsid w:val="006919C6"/>
    <w:rsid w:val="00770383"/>
    <w:rsid w:val="007819D4"/>
    <w:rsid w:val="0079367F"/>
    <w:rsid w:val="007B419D"/>
    <w:rsid w:val="007B7C4B"/>
    <w:rsid w:val="007D3D39"/>
    <w:rsid w:val="008327A7"/>
    <w:rsid w:val="008800D4"/>
    <w:rsid w:val="008E10A5"/>
    <w:rsid w:val="00984C6A"/>
    <w:rsid w:val="00994AF7"/>
    <w:rsid w:val="009B67B8"/>
    <w:rsid w:val="009C14C9"/>
    <w:rsid w:val="009D2B67"/>
    <w:rsid w:val="009E1452"/>
    <w:rsid w:val="00A34826"/>
    <w:rsid w:val="00A566F9"/>
    <w:rsid w:val="00AA0B5C"/>
    <w:rsid w:val="00AE37FF"/>
    <w:rsid w:val="00AF2751"/>
    <w:rsid w:val="00AF463F"/>
    <w:rsid w:val="00B03CCD"/>
    <w:rsid w:val="00B148A7"/>
    <w:rsid w:val="00B82905"/>
    <w:rsid w:val="00BD07C8"/>
    <w:rsid w:val="00BE2B89"/>
    <w:rsid w:val="00BF0D89"/>
    <w:rsid w:val="00C04984"/>
    <w:rsid w:val="00C10E9E"/>
    <w:rsid w:val="00C20C3E"/>
    <w:rsid w:val="00C43630"/>
    <w:rsid w:val="00C5163E"/>
    <w:rsid w:val="00C61D5D"/>
    <w:rsid w:val="00C66E8B"/>
    <w:rsid w:val="00CF2ACF"/>
    <w:rsid w:val="00D03AAF"/>
    <w:rsid w:val="00D8435D"/>
    <w:rsid w:val="00DA4EB9"/>
    <w:rsid w:val="00DD0539"/>
    <w:rsid w:val="00E07662"/>
    <w:rsid w:val="00E274DB"/>
    <w:rsid w:val="00E368E9"/>
    <w:rsid w:val="00E67161"/>
    <w:rsid w:val="00E844F6"/>
    <w:rsid w:val="00EE065D"/>
    <w:rsid w:val="00EE1E33"/>
    <w:rsid w:val="00EF5DA0"/>
    <w:rsid w:val="00F12F52"/>
    <w:rsid w:val="00F14BF9"/>
    <w:rsid w:val="00F61C2F"/>
    <w:rsid w:val="00F73F90"/>
    <w:rsid w:val="00F81FB8"/>
    <w:rsid w:val="00FB4B3B"/>
    <w:rsid w:val="00FB51A9"/>
    <w:rsid w:val="00FF0166"/>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47F04"/>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68297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533B07"/>
    <w:rsid w:val="24B92327"/>
    <w:rsid w:val="24C14514"/>
    <w:rsid w:val="252D4D73"/>
    <w:rsid w:val="2533755C"/>
    <w:rsid w:val="25791755"/>
    <w:rsid w:val="26396DF4"/>
    <w:rsid w:val="270B4EE0"/>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9B42C2"/>
    <w:rsid w:val="2FCA4B37"/>
    <w:rsid w:val="2FE029D7"/>
    <w:rsid w:val="2FF06E00"/>
    <w:rsid w:val="3039431C"/>
    <w:rsid w:val="30586FEC"/>
    <w:rsid w:val="30BE67FD"/>
    <w:rsid w:val="315F0B22"/>
    <w:rsid w:val="31A15828"/>
    <w:rsid w:val="31D84415"/>
    <w:rsid w:val="32285F6F"/>
    <w:rsid w:val="326205EA"/>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3B2478"/>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0F92314"/>
    <w:rsid w:val="51D21804"/>
    <w:rsid w:val="52234D33"/>
    <w:rsid w:val="522F6E0C"/>
    <w:rsid w:val="52463BA1"/>
    <w:rsid w:val="52F163D4"/>
    <w:rsid w:val="531A2DB4"/>
    <w:rsid w:val="53C0244D"/>
    <w:rsid w:val="53DD4D4E"/>
    <w:rsid w:val="53E578CE"/>
    <w:rsid w:val="540C7DCC"/>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4B5D98"/>
    <w:rsid w:val="5BF41F67"/>
    <w:rsid w:val="5C263CE4"/>
    <w:rsid w:val="5C5D2777"/>
    <w:rsid w:val="5CF66BF3"/>
    <w:rsid w:val="5D290C69"/>
    <w:rsid w:val="5DA80C2C"/>
    <w:rsid w:val="5F2D4A41"/>
    <w:rsid w:val="60C74F6C"/>
    <w:rsid w:val="61015958"/>
    <w:rsid w:val="61025A59"/>
    <w:rsid w:val="613D5BBC"/>
    <w:rsid w:val="61536C39"/>
    <w:rsid w:val="62944DD7"/>
    <w:rsid w:val="62A83C48"/>
    <w:rsid w:val="6319381F"/>
    <w:rsid w:val="639E415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E46644"/>
    <w:rsid w:val="6A6C7940"/>
    <w:rsid w:val="6A9F1565"/>
    <w:rsid w:val="6AAD2300"/>
    <w:rsid w:val="6B474EF5"/>
    <w:rsid w:val="6BC938E5"/>
    <w:rsid w:val="6C0A5AC5"/>
    <w:rsid w:val="6C560CAE"/>
    <w:rsid w:val="6C576495"/>
    <w:rsid w:val="6CC10EBE"/>
    <w:rsid w:val="6D3224CC"/>
    <w:rsid w:val="6D903FF5"/>
    <w:rsid w:val="6DA955B8"/>
    <w:rsid w:val="6DE346AB"/>
    <w:rsid w:val="6DE5391A"/>
    <w:rsid w:val="6EFD1324"/>
    <w:rsid w:val="6F5A53AC"/>
    <w:rsid w:val="6FAC003D"/>
    <w:rsid w:val="6FB23134"/>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A6020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3802</Words>
  <Characters>4473</Characters>
  <Lines>118</Lines>
  <Paragraphs>33</Paragraphs>
  <TotalTime>6</TotalTime>
  <ScaleCrop>false</ScaleCrop>
  <LinksUpToDate>false</LinksUpToDate>
  <CharactersWithSpaces>4502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2025-09-15T09:19:23Z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