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1FE05">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垫江县桂溪社区卫生服务中心</w:t>
      </w:r>
    </w:p>
    <w:p w14:paraId="1D9684E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8DAE75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3CFD7048">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712A793">
      <w:pPr>
        <w:pStyle w:val="6"/>
        <w:spacing w:before="0" w:beforeAutospacing="0" w:after="0" w:afterAutospacing="0" w:line="580" w:lineRule="atLeast"/>
        <w:ind w:firstLine="640" w:firstLineChars="200"/>
        <w:jc w:val="both"/>
        <w:rPr>
          <w:rStyle w:val="10"/>
          <w:rFonts w:hint="default" w:ascii="楷体" w:hAnsi="楷体" w:eastAsia="楷体" w:cs="楷体"/>
          <w:sz w:val="32"/>
          <w:szCs w:val="32"/>
          <w:shd w:val="clear" w:color="auto" w:fill="FFFFFF"/>
        </w:rPr>
      </w:pPr>
      <w:r>
        <w:rPr>
          <w:rFonts w:ascii="方正仿宋_GBK" w:eastAsia="方正仿宋_GBK"/>
          <w:sz w:val="32"/>
          <w:szCs w:val="32"/>
          <w:shd w:val="clear" w:color="auto" w:fill="FFFFFF"/>
        </w:rPr>
        <w:t>垫江县桂溪社区卫生服务中心相当于行政股级。经费形式：财政全额拨款。</w:t>
      </w:r>
    </w:p>
    <w:p w14:paraId="56624AE0">
      <w:pPr>
        <w:pStyle w:val="6"/>
        <w:shd w:val="clear" w:color="auto" w:fill="FFFFFF"/>
        <w:spacing w:before="0" w:beforeAutospacing="0" w:after="0" w:afterAutospacing="0" w:line="580" w:lineRule="atLeast"/>
        <w:ind w:firstLine="42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提供预防保健、健康教育、计划生育、医疗康复服务。提供公共卫生服务、基本医疗服务、计划生育服务、综合管理服务；对区域内诊所、村卫生室技术指导。</w:t>
      </w:r>
    </w:p>
    <w:p w14:paraId="7426BC38">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30D8C07">
      <w:pPr>
        <w:pStyle w:val="17"/>
        <w:autoSpaceDE w:val="0"/>
        <w:snapToGrid w:val="0"/>
        <w:spacing w:beforeAutospacing="0" w:afterAutospacing="0" w:line="580" w:lineRule="atLeas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rPr>
        <w:t>中心开设门诊部和住院部，有公共卫生科、内儿科、外科、妇产科、检验科、医学影像科、针灸理疗科、口腔科等科室。主要设备有DR、彩超、全自动血液分析仪、心电监护仪、多功能治疗仪等仪器，开放床位数50张，配备救护车一辆，能独立诊治内外科、针灸理疗科、妇科等常见病多发病并能及时转诊危重病人。中心辖区有12个社区（村）卫生室，我中心按照上级要求对各村卫生室实行一体化管理，并进行经常性的监督和指导，卫生室乡村医生能够参加系统的培训，并承担辖区的公共卫生服务工作。</w:t>
      </w:r>
    </w:p>
    <w:p w14:paraId="47A8EB3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280FCEE9">
      <w:pPr>
        <w:pStyle w:val="11"/>
        <w:autoSpaceDE w:val="0"/>
        <w:ind w:firstLine="0" w:firstLineChars="0"/>
        <w:rPr>
          <w:rFonts w:ascii="楷体" w:hAnsi="楷体" w:eastAsia="楷体" w:cs="楷体"/>
          <w:b/>
          <w:bCs/>
          <w:sz w:val="32"/>
          <w:szCs w:val="32"/>
          <w:shd w:val="clear" w:color="auto" w:fill="FFFFFF"/>
        </w:rPr>
      </w:pPr>
    </w:p>
    <w:p w14:paraId="15EB7438">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2024年度收入总计2704.82万元，支出总计</w:t>
      </w:r>
      <w:r>
        <w:rPr>
          <w:rFonts w:ascii="方正仿宋_GBK" w:hAnsi="方正仿宋_GBK" w:eastAsia="方正仿宋_GBK" w:cs="方正仿宋_GBK"/>
          <w:sz w:val="32"/>
          <w:szCs w:val="32"/>
        </w:rPr>
        <w:t>2704.82</w:t>
      </w:r>
      <w:r>
        <w:rPr>
          <w:rFonts w:ascii="方正仿宋_GBK" w:hAnsi="方正仿宋_GBK" w:eastAsia="方正仿宋_GBK" w:cs="方正仿宋_GBK"/>
          <w:sz w:val="32"/>
          <w:szCs w:val="32"/>
          <w:shd w:val="clear" w:color="auto" w:fill="FFFFFF"/>
        </w:rPr>
        <w:t>万元。收、支与2023年度相比，减少447.18万元，下降14.2%，主要原因是事业收入较上年减少。</w:t>
      </w:r>
    </w:p>
    <w:p w14:paraId="3E7F7EC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2024年度收入合计2626.42万元，与2023年度相比，减少468.96万元，下降15.2%，主要原因是基本公共卫生服务专项资金减少。其中：财政拨款收入</w:t>
      </w:r>
      <w:r>
        <w:rPr>
          <w:rFonts w:ascii="方正仿宋_GBK" w:hAnsi="方正仿宋_GBK" w:eastAsia="方正仿宋_GBK" w:cs="方正仿宋_GBK"/>
          <w:sz w:val="32"/>
          <w:szCs w:val="32"/>
        </w:rPr>
        <w:t>1532.74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1093.68</w:t>
      </w:r>
      <w:r>
        <w:rPr>
          <w:rFonts w:ascii="方正仿宋_GBK" w:hAnsi="方正仿宋_GBK" w:eastAsia="方正仿宋_GBK" w:cs="方正仿宋_GBK"/>
          <w:sz w:val="32"/>
          <w:szCs w:val="32"/>
          <w:shd w:val="clear" w:color="auto" w:fill="FFFFFF"/>
        </w:rPr>
        <w:t>万元，占41.6%；经营收入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78.39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EF48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2704.82</w:t>
      </w:r>
      <w:r>
        <w:rPr>
          <w:rFonts w:ascii="方正仿宋_GBK" w:hAnsi="方正仿宋_GBK" w:eastAsia="方正仿宋_GBK" w:cs="方正仿宋_GBK"/>
          <w:sz w:val="32"/>
          <w:szCs w:val="32"/>
          <w:shd w:val="clear" w:color="auto" w:fill="FFFFFF"/>
        </w:rPr>
        <w:t>万元，与2023年度相比，减少363.17万元，下降11.8%，主要原因是卫生健康支出减少559.01万元，住房保障支出增加1.05万元，社会保障和就业支出增加77.42万元，城乡社区支出117.30万元。其中：基本支出</w:t>
      </w:r>
      <w:r>
        <w:rPr>
          <w:rFonts w:ascii="方正仿宋_GBK" w:hAnsi="方正仿宋_GBK" w:eastAsia="方正仿宋_GBK" w:cs="方正仿宋_GBK"/>
          <w:sz w:val="32"/>
          <w:szCs w:val="32"/>
        </w:rPr>
        <w:t>1896.83</w:t>
      </w:r>
      <w:r>
        <w:rPr>
          <w:rFonts w:ascii="方正仿宋_GBK" w:hAnsi="方正仿宋_GBK" w:eastAsia="方正仿宋_GBK" w:cs="方正仿宋_GBK"/>
          <w:sz w:val="32"/>
          <w:szCs w:val="32"/>
          <w:shd w:val="clear" w:color="auto" w:fill="FFFFFF"/>
        </w:rPr>
        <w:t>万元，占70.1%；项目支出</w:t>
      </w:r>
      <w:r>
        <w:rPr>
          <w:rFonts w:ascii="方正仿宋_GBK" w:hAnsi="方正仿宋_GBK" w:eastAsia="方正仿宋_GBK" w:cs="方正仿宋_GBK"/>
          <w:sz w:val="32"/>
          <w:szCs w:val="32"/>
        </w:rPr>
        <w:t>807.99</w:t>
      </w:r>
      <w:r>
        <w:rPr>
          <w:rFonts w:ascii="方正仿宋_GBK" w:hAnsi="方正仿宋_GBK" w:eastAsia="方正仿宋_GBK" w:cs="方正仿宋_GBK"/>
          <w:sz w:val="32"/>
          <w:szCs w:val="32"/>
          <w:shd w:val="clear" w:color="auto" w:fill="FFFFFF"/>
        </w:rPr>
        <w:t>万元，占29.9%；经营支出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D782C0A">
      <w:pPr>
        <w:pStyle w:val="6"/>
        <w:snapToGrid w:val="0"/>
        <w:spacing w:before="0" w:beforeAutospacing="0" w:after="0" w:afterAutospacing="0" w:line="580" w:lineRule="atLeas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万元，与2023年度相比，无增减，主要原因是本年度无结转和结余。</w:t>
      </w:r>
    </w:p>
    <w:p w14:paraId="1AC8CB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24389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2024年度财政拨款收、支总计1532.74万元。与2023年相比，财政拨款收、支总计各增加138.07万元，增长9.9%。主要原因是基本公共卫生服务专项资金增加，政府性土地征收补偿费增加。</w:t>
      </w:r>
    </w:p>
    <w:p w14:paraId="45F6002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5C5049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1415.44</w:t>
      </w:r>
      <w:r>
        <w:rPr>
          <w:rFonts w:ascii="方正仿宋_GBK" w:hAnsi="方正仿宋_GBK" w:eastAsia="方正仿宋_GBK" w:cs="方正仿宋_GBK"/>
          <w:sz w:val="32"/>
          <w:szCs w:val="32"/>
          <w:shd w:val="clear" w:color="auto" w:fill="FFFFFF"/>
        </w:rPr>
        <w:t>万元，与2023年度相比，增加77.39万元，增长5.8%。主要原因是基本公共卫生项目经费收支增加41.82万元，社会保障和就业增加77.42万元，行政事业单位养老收支增加78.55万元。较年初预算数增加299.47万元，增长26.8%。</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基本</w:t>
      </w:r>
      <w:r>
        <w:rPr>
          <w:rFonts w:hint="default" w:ascii="Times New Roman" w:hAnsi="Times New Roman" w:eastAsia="方正仿宋_GBK"/>
          <w:sz w:val="32"/>
          <w:szCs w:val="32"/>
          <w:shd w:val="clear" w:color="auto" w:fill="FFFFFF"/>
        </w:rPr>
        <w:t>公共卫生拨款预算增加</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2BE9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1415.44</w:t>
      </w:r>
      <w:r>
        <w:rPr>
          <w:rFonts w:ascii="方正仿宋_GBK" w:hAnsi="方正仿宋_GBK" w:eastAsia="方正仿宋_GBK" w:cs="方正仿宋_GBK"/>
          <w:sz w:val="32"/>
          <w:szCs w:val="32"/>
          <w:shd w:val="clear" w:color="auto" w:fill="FFFFFF"/>
        </w:rPr>
        <w:t>万元，与2023年度相比，增加20.77万元，增长1.5%。主要原因是公共卫生项目经费支出增加。较年初预算数增加299.47万元，增长26.8%。主要原因是公共卫生项目经费支出增加。</w:t>
      </w:r>
    </w:p>
    <w:p w14:paraId="1CA152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w:t>
      </w:r>
      <w:r>
        <w:rPr>
          <w:rFonts w:ascii="Times New Roman" w:hAnsi="Times New Roman" w:eastAsia="方正仿宋_GBK"/>
          <w:sz w:val="32"/>
          <w:szCs w:val="32"/>
          <w:shd w:val="clear" w:color="auto" w:fill="FFFFFF"/>
        </w:rPr>
        <w:t>无</w:t>
      </w:r>
      <w:r>
        <w:rPr>
          <w:rFonts w:hint="default" w:ascii="Times New Roman" w:hAnsi="Times New Roman" w:eastAsia="方正仿宋_GBK"/>
          <w:sz w:val="32"/>
          <w:szCs w:val="32"/>
          <w:shd w:val="clear" w:color="auto" w:fill="FFFFFF"/>
        </w:rPr>
        <w:t>结转结余</w:t>
      </w:r>
      <w:r>
        <w:rPr>
          <w:rFonts w:ascii="方正仿宋_GBK" w:hAnsi="方正仿宋_GBK" w:eastAsia="方正仿宋_GBK" w:cs="方正仿宋_GBK"/>
          <w:sz w:val="32"/>
          <w:szCs w:val="32"/>
          <w:shd w:val="clear" w:color="auto" w:fill="FFFFFF"/>
        </w:rPr>
        <w:t>。</w:t>
      </w:r>
    </w:p>
    <w:p w14:paraId="71E0078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DC5F8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%，较年初预算数增加0.07万元，增长100.0%，主要原因是公共卫生项目经费支出增加。</w:t>
      </w:r>
    </w:p>
    <w:p w14:paraId="09EF8C7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323.93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22.89</w:t>
      </w:r>
      <w:r>
        <w:rPr>
          <w:rFonts w:ascii="方正仿宋_GBK" w:hAnsi="方正仿宋_GBK" w:eastAsia="方正仿宋_GBK" w:cs="方正仿宋_GBK"/>
          <w:sz w:val="32"/>
          <w:szCs w:val="32"/>
          <w:shd w:val="clear" w:color="auto" w:fill="FFFFFF"/>
        </w:rPr>
        <w:t>%，较年初预算数增加53.37万元，增长19.7%，主要原因是</w:t>
      </w:r>
      <w:r>
        <w:rPr>
          <w:rFonts w:ascii="Times New Roman" w:hAnsi="Times New Roman" w:eastAsia="方正仿宋_GBK"/>
          <w:sz w:val="32"/>
          <w:szCs w:val="32"/>
          <w:shd w:val="clear" w:color="auto" w:fill="FFFFFF"/>
        </w:rPr>
        <w:t>预算调整增加健康休养费等。</w:t>
      </w:r>
    </w:p>
    <w:p w14:paraId="1D8242B7">
      <w:pPr>
        <w:pStyle w:val="6"/>
        <w:snapToGrid w:val="0"/>
        <w:spacing w:before="0" w:beforeAutospacing="0" w:after="0" w:afterAutospacing="0" w:line="58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1046.89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73.96</w:t>
      </w:r>
      <w:r>
        <w:rPr>
          <w:rFonts w:ascii="方正仿宋_GBK" w:hAnsi="方正仿宋_GBK" w:eastAsia="方正仿宋_GBK" w:cs="方正仿宋_GBK"/>
          <w:sz w:val="32"/>
          <w:szCs w:val="32"/>
          <w:shd w:val="clear" w:color="auto" w:fill="FFFFFF"/>
        </w:rPr>
        <w:t>%，较年初预算数增加246.68万元，增长30.8%，主要原因是基本</w:t>
      </w:r>
      <w:r>
        <w:rPr>
          <w:rFonts w:ascii="Times New Roman" w:hAnsi="Times New Roman" w:eastAsia="方正仿宋_GBK"/>
          <w:sz w:val="32"/>
          <w:szCs w:val="32"/>
          <w:shd w:val="clear" w:color="auto" w:fill="FFFFFF"/>
        </w:rPr>
        <w:t>公共卫生服务等项目部分预算增加。</w:t>
      </w:r>
    </w:p>
    <w:p w14:paraId="6F8546D3">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住房保障支出44.56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3.15</w:t>
      </w:r>
      <w:r>
        <w:rPr>
          <w:rFonts w:ascii="方正仿宋_GBK" w:hAnsi="方正仿宋_GBK" w:eastAsia="方正仿宋_GBK" w:cs="方正仿宋_GBK"/>
          <w:sz w:val="32"/>
          <w:szCs w:val="32"/>
          <w:shd w:val="clear" w:color="auto" w:fill="FFFFFF"/>
        </w:rPr>
        <w:t>%，较年初预算数减少0.63万元，下降1.4%，主要原因是单位人员变动。</w:t>
      </w:r>
    </w:p>
    <w:p w14:paraId="790C1F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E448B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724.76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724.76</w:t>
      </w:r>
      <w:r>
        <w:rPr>
          <w:rFonts w:ascii="方正仿宋_GBK" w:hAnsi="方正仿宋_GBK" w:eastAsia="方正仿宋_GBK" w:cs="方正仿宋_GBK"/>
          <w:sz w:val="32"/>
          <w:szCs w:val="32"/>
          <w:shd w:val="clear" w:color="auto" w:fill="FFFFFF"/>
        </w:rPr>
        <w:t>万元，与2023年度相比，增加40.70万元，增长6.0%，</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本年度人员变动</w:t>
      </w:r>
      <w:r>
        <w:rPr>
          <w:rFonts w:ascii="Times New Roman" w:hAnsi="Times New Roman" w:eastAsia="方正仿宋_GBK"/>
          <w:sz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shd w:val="clear" w:color="auto" w:fill="FFFFFF"/>
        </w:rPr>
        <w:t>发放人员工资和绩效。</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kern w:val="2"/>
          <w:sz w:val="32"/>
          <w:szCs w:val="32"/>
        </w:rPr>
        <w:t>2024年度本单位未发生公用经费。</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z w:val="32"/>
          <w:szCs w:val="32"/>
          <w:shd w:val="clear" w:color="auto" w:fill="FFFFFF"/>
        </w:rPr>
        <w:t>办公费、印刷费、手续费、水费、电费、邮电费、差旅费、交通费、维修（护）费、租赁费、会议费、培训费、专用材料费、设备购置费、其他商品和服务支出等。</w:t>
      </w:r>
    </w:p>
    <w:p w14:paraId="27D78CF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EFEB31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117.30</w:t>
      </w:r>
      <w:r>
        <w:rPr>
          <w:rFonts w:ascii="方正仿宋_GBK" w:hAnsi="方正仿宋_GBK" w:eastAsia="方正仿宋_GBK" w:cs="方正仿宋_GBK"/>
          <w:sz w:val="32"/>
          <w:szCs w:val="32"/>
          <w:shd w:val="clear" w:color="auto" w:fill="FFFFFF"/>
        </w:rPr>
        <w:t>万元，与2023年度相比，增加117.30万元，增长100.0%，主要原因是土地征收补偿费增加。本年支出</w:t>
      </w:r>
      <w:r>
        <w:rPr>
          <w:rFonts w:ascii="方正仿宋_GBK" w:hAnsi="方正仿宋_GBK" w:eastAsia="方正仿宋_GBK" w:cs="方正仿宋_GBK"/>
          <w:sz w:val="32"/>
          <w:szCs w:val="32"/>
        </w:rPr>
        <w:t>117.30</w:t>
      </w:r>
      <w:r>
        <w:rPr>
          <w:rFonts w:ascii="方正仿宋_GBK" w:hAnsi="方正仿宋_GBK" w:eastAsia="方正仿宋_GBK" w:cs="方正仿宋_GBK"/>
          <w:sz w:val="32"/>
          <w:szCs w:val="32"/>
          <w:shd w:val="clear" w:color="auto" w:fill="FFFFFF"/>
        </w:rPr>
        <w:t>万元，与2023年度相比，增加117.30万元，增长100.0%，主要原因是城乡社区支出增加。</w:t>
      </w:r>
    </w:p>
    <w:p w14:paraId="607E94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10DD1B1">
      <w:pPr>
        <w:pStyle w:val="6"/>
        <w:snapToGrid w:val="0"/>
        <w:spacing w:before="0" w:beforeAutospacing="0" w:after="0" w:afterAutospacing="0" w:line="580" w:lineRule="atLeas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D9C11B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A56A9F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22FADF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r>
        <w:rPr>
          <w:rFonts w:ascii="方正仿宋_GBK" w:hAnsi="方正仿宋_GBK" w:eastAsia="方正仿宋_GBK" w:cs="方正仿宋_GBK"/>
          <w:sz w:val="32"/>
          <w:szCs w:val="32"/>
        </w:rPr>
        <w:t>。</w:t>
      </w:r>
    </w:p>
    <w:p w14:paraId="54CE82B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DC2F9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本单位2024年度未发生因公出国（境）支出。</w:t>
      </w:r>
    </w:p>
    <w:p w14:paraId="7CB7020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本单位2024年度未发生公务车购置支出。</w:t>
      </w:r>
    </w:p>
    <w:p w14:paraId="542876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本单位2024年度未发生公务车运行维护支出。</w:t>
      </w:r>
    </w:p>
    <w:p w14:paraId="551E6E3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万元，费用支出较年初预算数无增减，主要原因是本单位2023年度未发生公务接待费。较上年支出数无增减，主要原因是本单位本年度及上年度均未发生公务接待费。</w:t>
      </w:r>
    </w:p>
    <w:p w14:paraId="2CB04A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A91E8E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F5C602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67E4B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0B3595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万元，与2023年度相比，无增减，主要原因是本单位本年度未发生会议费支出。本年度培训费支出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万元，与2023年度相比，增加0.10万元，增长100.0%，主要原因是增加了培训教育，重视人才培训。</w:t>
      </w:r>
    </w:p>
    <w:p w14:paraId="577A896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697C683">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机关运行经费较上年支出数无增减，主要原因是按照部门决算列报口径，我单位不在机关运行经费统计范围之内。</w:t>
      </w:r>
    </w:p>
    <w:p w14:paraId="0D89BF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A81134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D027B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6EE7B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%。主要原因是2024年度我单位未发生政府采购事项，无相关经费支出。</w:t>
      </w:r>
    </w:p>
    <w:p w14:paraId="432C0EC2">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AAD28C3">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E8765D6">
      <w:pPr>
        <w:pStyle w:val="6"/>
        <w:snapToGrid w:val="0"/>
        <w:spacing w:before="0" w:beforeAutospacing="0" w:after="0" w:afterAutospacing="0" w:line="580" w:lineRule="atLeas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根据预算绩效管理要求，我单位对10个项目开展了绩效自评，涉及财政拨款项目支出资金811.87万元。</w:t>
      </w:r>
    </w:p>
    <w:tbl>
      <w:tblPr>
        <w:tblStyle w:val="7"/>
        <w:tblW w:w="8193" w:type="dxa"/>
        <w:tblInd w:w="0" w:type="dxa"/>
        <w:tblLayout w:type="fixed"/>
        <w:tblCellMar>
          <w:top w:w="0" w:type="dxa"/>
          <w:left w:w="108" w:type="dxa"/>
          <w:bottom w:w="0" w:type="dxa"/>
          <w:right w:w="108" w:type="dxa"/>
        </w:tblCellMar>
      </w:tblPr>
      <w:tblGrid>
        <w:gridCol w:w="1416"/>
        <w:gridCol w:w="723"/>
        <w:gridCol w:w="721"/>
        <w:gridCol w:w="822"/>
        <w:gridCol w:w="621"/>
        <w:gridCol w:w="721"/>
        <w:gridCol w:w="771"/>
        <w:gridCol w:w="523"/>
        <w:gridCol w:w="522"/>
        <w:gridCol w:w="721"/>
        <w:gridCol w:w="622"/>
        <w:gridCol w:w="10"/>
      </w:tblGrid>
      <w:tr w14:paraId="6269ADF7">
        <w:tblPrEx>
          <w:tblCellMar>
            <w:top w:w="0" w:type="dxa"/>
            <w:left w:w="108" w:type="dxa"/>
            <w:bottom w:w="0" w:type="dxa"/>
            <w:right w:w="108" w:type="dxa"/>
          </w:tblCellMar>
        </w:tblPrEx>
        <w:trPr>
          <w:trHeight w:val="770" w:hRule="atLeast"/>
        </w:trPr>
        <w:tc>
          <w:tcPr>
            <w:tcW w:w="819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FCC">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25F751F">
        <w:tblPrEx>
          <w:tblCellMar>
            <w:top w:w="0" w:type="dxa"/>
            <w:left w:w="108" w:type="dxa"/>
            <w:bottom w:w="0" w:type="dxa"/>
            <w:right w:w="108" w:type="dxa"/>
          </w:tblCellMar>
        </w:tblPrEx>
        <w:trPr>
          <w:trHeight w:val="481" w:hRule="atLeast"/>
        </w:trPr>
        <w:tc>
          <w:tcPr>
            <w:tcW w:w="819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59CC">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3352EC2D">
        <w:tblPrEx>
          <w:tblCellMar>
            <w:top w:w="0" w:type="dxa"/>
            <w:left w:w="108" w:type="dxa"/>
            <w:bottom w:w="0" w:type="dxa"/>
            <w:right w:w="108" w:type="dxa"/>
          </w:tblCellMar>
        </w:tblPrEx>
        <w:trPr>
          <w:gridAfter w:val="1"/>
          <w:wAfter w:w="7"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DB69">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8D2">
            <w:pPr>
              <w:ind w:firstLine="220" w:firstLineChars="100"/>
              <w:textAlignment w:val="center"/>
              <w:rPr>
                <w:rFonts w:hint="default" w:cs="宋体"/>
                <w:color w:val="000000"/>
                <w:sz w:val="22"/>
                <w:szCs w:val="22"/>
              </w:rPr>
            </w:pPr>
            <w:r>
              <w:rPr>
                <w:rFonts w:cs="宋体"/>
                <w:color w:val="000000"/>
                <w:sz w:val="22"/>
                <w:szCs w:val="22"/>
                <w:lang w:bidi="ar"/>
              </w:rPr>
              <w:t>重大传染病补助资金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FB3F">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591">
            <w:pPr>
              <w:ind w:firstLine="220" w:firstLineChars="100"/>
              <w:textAlignment w:val="center"/>
              <w:rPr>
                <w:rFonts w:hint="default" w:cs="宋体"/>
                <w:color w:val="000000"/>
                <w:sz w:val="22"/>
                <w:szCs w:val="22"/>
              </w:rPr>
            </w:pPr>
            <w:r>
              <w:rPr>
                <w:rFonts w:cs="宋体"/>
                <w:color w:val="000000"/>
                <w:sz w:val="22"/>
                <w:szCs w:val="22"/>
                <w:lang w:bidi="ar"/>
              </w:rPr>
              <w:t>50023122T000002044881</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303F">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A672">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A094">
            <w:pPr>
              <w:jc w:val="right"/>
              <w:rPr>
                <w:rFonts w:hint="default" w:cs="宋体"/>
                <w:b/>
                <w:bCs/>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98E8">
            <w:pPr>
              <w:rPr>
                <w:rFonts w:hint="default" w:cs="宋体"/>
                <w:color w:val="000000"/>
                <w:sz w:val="22"/>
                <w:szCs w:val="22"/>
              </w:rPr>
            </w:pPr>
          </w:p>
        </w:tc>
      </w:tr>
      <w:tr w14:paraId="3403E983">
        <w:tblPrEx>
          <w:tblCellMar>
            <w:top w:w="0" w:type="dxa"/>
            <w:left w:w="108" w:type="dxa"/>
            <w:bottom w:w="0" w:type="dxa"/>
            <w:right w:w="108" w:type="dxa"/>
          </w:tblCellMar>
        </w:tblPrEx>
        <w:trPr>
          <w:gridAfter w:val="1"/>
          <w:wAfter w:w="7"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C0A">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C6DF">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CCC0">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61C">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3AB2">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C0E5">
            <w:pPr>
              <w:ind w:firstLine="220" w:firstLineChars="100"/>
              <w:textAlignment w:val="center"/>
              <w:rPr>
                <w:rFonts w:hint="default" w:cs="宋体"/>
                <w:color w:val="000000"/>
                <w:sz w:val="22"/>
                <w:szCs w:val="22"/>
              </w:rPr>
            </w:pPr>
            <w:r>
              <w:rPr>
                <w:rFonts w:cs="宋体"/>
                <w:color w:val="000000"/>
                <w:sz w:val="22"/>
                <w:szCs w:val="22"/>
                <w:lang w:bidi="ar"/>
              </w:rPr>
              <w:t>郭佳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A834">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B59">
            <w:pPr>
              <w:textAlignment w:val="center"/>
              <w:rPr>
                <w:rFonts w:hint="default" w:cs="宋体"/>
                <w:color w:val="000000"/>
                <w:sz w:val="22"/>
                <w:szCs w:val="22"/>
              </w:rPr>
            </w:pPr>
            <w:r>
              <w:rPr>
                <w:rFonts w:cs="宋体"/>
                <w:color w:val="000000"/>
                <w:sz w:val="22"/>
                <w:szCs w:val="22"/>
                <w:lang w:bidi="ar"/>
              </w:rPr>
              <w:t>74683919</w:t>
            </w:r>
          </w:p>
        </w:tc>
      </w:tr>
      <w:tr w14:paraId="16D811C1">
        <w:tblPrEx>
          <w:tblCellMar>
            <w:top w:w="0" w:type="dxa"/>
            <w:left w:w="108" w:type="dxa"/>
            <w:bottom w:w="0" w:type="dxa"/>
            <w:right w:w="108" w:type="dxa"/>
          </w:tblCellMar>
        </w:tblPrEx>
        <w:trPr>
          <w:trHeight w:val="578" w:hRule="atLeast"/>
        </w:trPr>
        <w:tc>
          <w:tcPr>
            <w:tcW w:w="819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D6C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672A85C">
        <w:tblPrEx>
          <w:tblCellMar>
            <w:top w:w="0" w:type="dxa"/>
            <w:left w:w="108" w:type="dxa"/>
            <w:bottom w:w="0" w:type="dxa"/>
            <w:right w:w="108" w:type="dxa"/>
          </w:tblCellMar>
        </w:tblPrEx>
        <w:trPr>
          <w:gridAfter w:val="1"/>
          <w:wAfter w:w="7" w:type="dxa"/>
          <w:trHeight w:val="481"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6B05">
            <w:pPr>
              <w:jc w:val="center"/>
              <w:rPr>
                <w:rFonts w:hint="default" w:cs="宋体"/>
                <w:color w:val="000000"/>
                <w:sz w:val="22"/>
                <w:szCs w:val="22"/>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BD0F">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EFC0">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CDA2">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CF88">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B153">
            <w:pPr>
              <w:textAlignment w:val="center"/>
              <w:rPr>
                <w:rFonts w:hint="default" w:cs="宋体"/>
                <w:b/>
                <w:bCs/>
                <w:color w:val="000000"/>
                <w:sz w:val="22"/>
                <w:szCs w:val="22"/>
              </w:rPr>
            </w:pPr>
            <w:r>
              <w:rPr>
                <w:rFonts w:cs="宋体"/>
                <w:b/>
                <w:bCs/>
                <w:color w:val="000000"/>
                <w:sz w:val="22"/>
                <w:szCs w:val="22"/>
                <w:lang w:bidi="ar"/>
              </w:rPr>
              <w:t>执行率权重</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A55E">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0DD65B1F">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nil"/>
            </w:tcBorders>
            <w:shd w:val="clear" w:color="auto" w:fill="auto"/>
            <w:vAlign w:val="center"/>
          </w:tcPr>
          <w:p w14:paraId="5910212E">
            <w:pPr>
              <w:textAlignment w:val="center"/>
              <w:rPr>
                <w:rFonts w:hint="default" w:cs="宋体"/>
                <w:color w:val="000000"/>
                <w:sz w:val="22"/>
                <w:szCs w:val="22"/>
              </w:rPr>
            </w:pPr>
            <w:r>
              <w:rPr>
                <w:rFonts w:cs="宋体"/>
                <w:color w:val="000000"/>
                <w:sz w:val="22"/>
                <w:szCs w:val="22"/>
                <w:lang w:bidi="ar"/>
              </w:rPr>
              <w:t>年度总金额</w:t>
            </w:r>
          </w:p>
        </w:tc>
        <w:tc>
          <w:tcPr>
            <w:tcW w:w="723" w:type="dxa"/>
            <w:tcBorders>
              <w:top w:val="single" w:color="000000" w:sz="4" w:space="0"/>
              <w:left w:val="nil"/>
              <w:bottom w:val="single" w:color="000000" w:sz="4" w:space="0"/>
              <w:right w:val="single" w:color="000000" w:sz="4" w:space="0"/>
            </w:tcBorders>
            <w:shd w:val="clear" w:color="auto" w:fill="auto"/>
            <w:noWrap/>
            <w:vAlign w:val="center"/>
          </w:tcPr>
          <w:p w14:paraId="5EBB4A46">
            <w:pPr>
              <w:rPr>
                <w:rFonts w:hint="default" w:cs="宋体"/>
                <w:color w:val="000000"/>
                <w:sz w:val="22"/>
                <w:szCs w:val="22"/>
              </w:rPr>
            </w:pPr>
          </w:p>
        </w:tc>
        <w:tc>
          <w:tcPr>
            <w:tcW w:w="722" w:type="dxa"/>
            <w:tcBorders>
              <w:top w:val="single" w:color="000000" w:sz="4" w:space="0"/>
              <w:left w:val="single" w:color="000000" w:sz="4" w:space="0"/>
              <w:bottom w:val="single" w:color="000000" w:sz="4" w:space="0"/>
              <w:right w:val="nil"/>
            </w:tcBorders>
            <w:shd w:val="clear" w:color="auto" w:fill="auto"/>
            <w:noWrap/>
            <w:vAlign w:val="center"/>
          </w:tcPr>
          <w:p w14:paraId="4EA1EC1D">
            <w:pPr>
              <w:rPr>
                <w:rFonts w:hint="default" w:cs="宋体"/>
                <w:color w:val="000000"/>
                <w:sz w:val="22"/>
                <w:szCs w:val="22"/>
              </w:rPr>
            </w:pP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7DEA3419">
            <w:pPr>
              <w:jc w:val="right"/>
              <w:textAlignment w:val="center"/>
              <w:rPr>
                <w:rFonts w:hint="default" w:cs="宋体"/>
                <w:color w:val="000000"/>
                <w:sz w:val="22"/>
                <w:szCs w:val="22"/>
              </w:rPr>
            </w:pPr>
            <w:r>
              <w:rPr>
                <w:rFonts w:cs="宋体"/>
                <w:color w:val="000000"/>
                <w:sz w:val="22"/>
                <w:szCs w:val="22"/>
                <w:lang w:bidi="ar"/>
              </w:rPr>
              <w:t xml:space="preserve">0.00 </w:t>
            </w:r>
          </w:p>
        </w:tc>
        <w:tc>
          <w:tcPr>
            <w:tcW w:w="621" w:type="dxa"/>
            <w:tcBorders>
              <w:top w:val="single" w:color="000000" w:sz="4" w:space="0"/>
              <w:left w:val="single" w:color="000000" w:sz="4" w:space="0"/>
              <w:bottom w:val="single" w:color="000000" w:sz="4" w:space="0"/>
              <w:right w:val="nil"/>
            </w:tcBorders>
            <w:shd w:val="clear" w:color="auto" w:fill="auto"/>
            <w:noWrap/>
            <w:vAlign w:val="center"/>
          </w:tcPr>
          <w:p w14:paraId="49589614">
            <w:pPr>
              <w:rPr>
                <w:rFonts w:hint="default" w:cs="宋体"/>
                <w:color w:val="000000"/>
                <w:sz w:val="22"/>
                <w:szCs w:val="22"/>
              </w:rPr>
            </w:pPr>
          </w:p>
        </w:tc>
        <w:tc>
          <w:tcPr>
            <w:tcW w:w="720" w:type="dxa"/>
            <w:tcBorders>
              <w:top w:val="single" w:color="000000" w:sz="4" w:space="0"/>
              <w:left w:val="nil"/>
              <w:bottom w:val="single" w:color="000000" w:sz="4" w:space="0"/>
              <w:right w:val="single" w:color="000000" w:sz="4" w:space="0"/>
            </w:tcBorders>
            <w:shd w:val="clear" w:color="auto" w:fill="auto"/>
            <w:vAlign w:val="center"/>
          </w:tcPr>
          <w:p w14:paraId="1A3A3C59">
            <w:pPr>
              <w:jc w:val="right"/>
              <w:textAlignment w:val="center"/>
              <w:rPr>
                <w:rFonts w:hint="default" w:cs="宋体"/>
                <w:color w:val="000000"/>
                <w:sz w:val="22"/>
                <w:szCs w:val="22"/>
              </w:rPr>
            </w:pPr>
            <w:r>
              <w:rPr>
                <w:rFonts w:cs="宋体"/>
                <w:color w:val="000000"/>
                <w:sz w:val="22"/>
                <w:szCs w:val="22"/>
                <w:lang w:bidi="ar"/>
              </w:rPr>
              <w:t xml:space="preserve">3,960.00 </w:t>
            </w:r>
          </w:p>
        </w:tc>
        <w:tc>
          <w:tcPr>
            <w:tcW w:w="771" w:type="dxa"/>
            <w:tcBorders>
              <w:top w:val="single" w:color="000000" w:sz="4" w:space="0"/>
              <w:left w:val="single" w:color="000000" w:sz="4" w:space="0"/>
              <w:bottom w:val="single" w:color="000000" w:sz="4" w:space="0"/>
              <w:right w:val="nil"/>
            </w:tcBorders>
            <w:shd w:val="clear" w:color="auto" w:fill="auto"/>
            <w:noWrap/>
            <w:vAlign w:val="center"/>
          </w:tcPr>
          <w:p w14:paraId="6A36B321">
            <w:pPr>
              <w:rPr>
                <w:rFonts w:hint="default" w:cs="宋体"/>
                <w:color w:val="000000"/>
                <w:sz w:val="22"/>
                <w:szCs w:val="22"/>
              </w:rPr>
            </w:pPr>
          </w:p>
        </w:tc>
        <w:tc>
          <w:tcPr>
            <w:tcW w:w="522" w:type="dxa"/>
            <w:tcBorders>
              <w:top w:val="single" w:color="000000" w:sz="4" w:space="0"/>
              <w:left w:val="nil"/>
              <w:bottom w:val="single" w:color="000000" w:sz="4" w:space="0"/>
              <w:right w:val="single" w:color="000000" w:sz="4" w:space="0"/>
            </w:tcBorders>
            <w:shd w:val="clear" w:color="auto" w:fill="auto"/>
            <w:noWrap/>
            <w:vAlign w:val="center"/>
          </w:tcPr>
          <w:p w14:paraId="4BD89743">
            <w:pPr>
              <w:jc w:val="right"/>
              <w:textAlignment w:val="center"/>
              <w:rPr>
                <w:rFonts w:hint="default" w:cs="宋体"/>
                <w:color w:val="000000"/>
                <w:sz w:val="22"/>
                <w:szCs w:val="22"/>
              </w:rPr>
            </w:pPr>
            <w:r>
              <w:rPr>
                <w:rFonts w:cs="宋体"/>
                <w:color w:val="000000"/>
                <w:sz w:val="22"/>
                <w:szCs w:val="22"/>
                <w:lang w:bidi="ar"/>
              </w:rPr>
              <w:t xml:space="preserve">3,960.00 </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A1A1">
            <w:pPr>
              <w:rPr>
                <w:rFonts w:hint="default" w:cs="宋体"/>
                <w:color w:val="000000"/>
                <w:sz w:val="22"/>
                <w:szCs w:val="22"/>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7A90">
            <w:pPr>
              <w:rPr>
                <w:rFonts w:hint="default" w:cs="宋体"/>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9968">
            <w:pPr>
              <w:jc w:val="right"/>
              <w:rPr>
                <w:rFonts w:hint="default" w:cs="宋体"/>
                <w:color w:val="000000"/>
                <w:sz w:val="22"/>
                <w:szCs w:val="22"/>
              </w:rPr>
            </w:pPr>
          </w:p>
        </w:tc>
      </w:tr>
      <w:tr w14:paraId="2B2794A6">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nil"/>
            </w:tcBorders>
            <w:shd w:val="clear" w:color="auto" w:fill="auto"/>
            <w:vAlign w:val="center"/>
          </w:tcPr>
          <w:p w14:paraId="2431A828">
            <w:pPr>
              <w:textAlignment w:val="center"/>
              <w:rPr>
                <w:rFonts w:hint="default" w:cs="宋体"/>
                <w:color w:val="000000"/>
                <w:sz w:val="22"/>
                <w:szCs w:val="22"/>
              </w:rPr>
            </w:pPr>
            <w:r>
              <w:rPr>
                <w:rFonts w:cs="宋体"/>
                <w:color w:val="000000"/>
                <w:sz w:val="22"/>
                <w:szCs w:val="22"/>
                <w:lang w:bidi="ar"/>
              </w:rPr>
              <w:t>其中：财政拨款</w:t>
            </w:r>
          </w:p>
        </w:tc>
        <w:tc>
          <w:tcPr>
            <w:tcW w:w="723" w:type="dxa"/>
            <w:tcBorders>
              <w:top w:val="single" w:color="000000" w:sz="4" w:space="0"/>
              <w:left w:val="nil"/>
              <w:bottom w:val="single" w:color="000000" w:sz="4" w:space="0"/>
              <w:right w:val="single" w:color="000000" w:sz="4" w:space="0"/>
            </w:tcBorders>
            <w:shd w:val="clear" w:color="auto" w:fill="auto"/>
            <w:noWrap/>
            <w:vAlign w:val="center"/>
          </w:tcPr>
          <w:p w14:paraId="752C2132">
            <w:pPr>
              <w:rPr>
                <w:rFonts w:hint="default" w:cs="宋体"/>
                <w:color w:val="000000"/>
                <w:sz w:val="22"/>
                <w:szCs w:val="22"/>
              </w:rPr>
            </w:pPr>
          </w:p>
        </w:tc>
        <w:tc>
          <w:tcPr>
            <w:tcW w:w="722" w:type="dxa"/>
            <w:tcBorders>
              <w:top w:val="single" w:color="000000" w:sz="4" w:space="0"/>
              <w:left w:val="single" w:color="000000" w:sz="4" w:space="0"/>
              <w:bottom w:val="single" w:color="000000" w:sz="4" w:space="0"/>
              <w:right w:val="nil"/>
            </w:tcBorders>
            <w:shd w:val="clear" w:color="auto" w:fill="auto"/>
            <w:noWrap/>
            <w:vAlign w:val="center"/>
          </w:tcPr>
          <w:p w14:paraId="3DFFA764">
            <w:pPr>
              <w:rPr>
                <w:rFonts w:hint="default" w:cs="宋体"/>
                <w:color w:val="000000"/>
                <w:sz w:val="22"/>
                <w:szCs w:val="22"/>
              </w:rPr>
            </w:pP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25DCCDD0">
            <w:pPr>
              <w:jc w:val="right"/>
              <w:textAlignment w:val="center"/>
              <w:rPr>
                <w:rFonts w:hint="default" w:cs="宋体"/>
                <w:color w:val="000000"/>
                <w:sz w:val="22"/>
                <w:szCs w:val="22"/>
              </w:rPr>
            </w:pPr>
            <w:r>
              <w:rPr>
                <w:rFonts w:cs="宋体"/>
                <w:color w:val="000000"/>
                <w:sz w:val="22"/>
                <w:szCs w:val="22"/>
                <w:lang w:bidi="ar"/>
              </w:rPr>
              <w:t xml:space="preserve">0.00 </w:t>
            </w:r>
          </w:p>
        </w:tc>
        <w:tc>
          <w:tcPr>
            <w:tcW w:w="621" w:type="dxa"/>
            <w:tcBorders>
              <w:top w:val="single" w:color="000000" w:sz="4" w:space="0"/>
              <w:left w:val="single" w:color="000000" w:sz="4" w:space="0"/>
              <w:bottom w:val="single" w:color="000000" w:sz="4" w:space="0"/>
              <w:right w:val="nil"/>
            </w:tcBorders>
            <w:shd w:val="clear" w:color="auto" w:fill="auto"/>
            <w:noWrap/>
            <w:vAlign w:val="center"/>
          </w:tcPr>
          <w:p w14:paraId="13D8F29E">
            <w:pPr>
              <w:rPr>
                <w:rFonts w:hint="default" w:cs="宋体"/>
                <w:color w:val="000000"/>
                <w:sz w:val="22"/>
                <w:szCs w:val="22"/>
              </w:rPr>
            </w:pPr>
          </w:p>
        </w:tc>
        <w:tc>
          <w:tcPr>
            <w:tcW w:w="720" w:type="dxa"/>
            <w:tcBorders>
              <w:top w:val="single" w:color="000000" w:sz="4" w:space="0"/>
              <w:left w:val="nil"/>
              <w:bottom w:val="single" w:color="000000" w:sz="4" w:space="0"/>
              <w:right w:val="single" w:color="000000" w:sz="4" w:space="0"/>
            </w:tcBorders>
            <w:shd w:val="clear" w:color="auto" w:fill="auto"/>
            <w:vAlign w:val="center"/>
          </w:tcPr>
          <w:p w14:paraId="5484BB71">
            <w:pPr>
              <w:jc w:val="right"/>
              <w:textAlignment w:val="center"/>
              <w:rPr>
                <w:rFonts w:hint="default" w:cs="宋体"/>
                <w:color w:val="000000"/>
                <w:sz w:val="22"/>
                <w:szCs w:val="22"/>
              </w:rPr>
            </w:pPr>
            <w:r>
              <w:rPr>
                <w:rFonts w:cs="宋体"/>
                <w:color w:val="000000"/>
                <w:sz w:val="22"/>
                <w:szCs w:val="22"/>
                <w:lang w:bidi="ar"/>
              </w:rPr>
              <w:t xml:space="preserve">3,960.00 </w:t>
            </w:r>
          </w:p>
        </w:tc>
        <w:tc>
          <w:tcPr>
            <w:tcW w:w="771" w:type="dxa"/>
            <w:tcBorders>
              <w:top w:val="single" w:color="000000" w:sz="4" w:space="0"/>
              <w:left w:val="single" w:color="000000" w:sz="4" w:space="0"/>
              <w:bottom w:val="single" w:color="000000" w:sz="4" w:space="0"/>
              <w:right w:val="nil"/>
            </w:tcBorders>
            <w:shd w:val="clear" w:color="auto" w:fill="auto"/>
            <w:noWrap/>
            <w:vAlign w:val="center"/>
          </w:tcPr>
          <w:p w14:paraId="0CA428D9">
            <w:pPr>
              <w:rPr>
                <w:rFonts w:hint="default" w:cs="宋体"/>
                <w:color w:val="000000"/>
                <w:sz w:val="22"/>
                <w:szCs w:val="22"/>
              </w:rPr>
            </w:pPr>
          </w:p>
        </w:tc>
        <w:tc>
          <w:tcPr>
            <w:tcW w:w="522" w:type="dxa"/>
            <w:tcBorders>
              <w:top w:val="single" w:color="000000" w:sz="4" w:space="0"/>
              <w:left w:val="nil"/>
              <w:bottom w:val="single" w:color="000000" w:sz="4" w:space="0"/>
              <w:right w:val="single" w:color="000000" w:sz="4" w:space="0"/>
            </w:tcBorders>
            <w:shd w:val="clear" w:color="auto" w:fill="auto"/>
            <w:noWrap/>
            <w:vAlign w:val="center"/>
          </w:tcPr>
          <w:p w14:paraId="3B7B21E8">
            <w:pPr>
              <w:jc w:val="right"/>
              <w:textAlignment w:val="center"/>
              <w:rPr>
                <w:rFonts w:hint="default" w:cs="宋体"/>
                <w:color w:val="000000"/>
                <w:sz w:val="22"/>
                <w:szCs w:val="22"/>
              </w:rPr>
            </w:pPr>
            <w:r>
              <w:rPr>
                <w:rFonts w:cs="宋体"/>
                <w:color w:val="000000"/>
                <w:sz w:val="22"/>
                <w:szCs w:val="22"/>
                <w:lang w:bidi="ar"/>
              </w:rPr>
              <w:t xml:space="preserve">3,960.00 </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4D4D">
            <w:pPr>
              <w:jc w:val="right"/>
              <w:textAlignment w:val="center"/>
              <w:rPr>
                <w:rFonts w:hint="default" w:cs="宋体"/>
                <w:color w:val="000000"/>
                <w:sz w:val="22"/>
                <w:szCs w:val="22"/>
              </w:rPr>
            </w:pPr>
            <w:r>
              <w:rPr>
                <w:rFonts w:cs="宋体"/>
                <w:color w:val="000000"/>
                <w:sz w:val="22"/>
                <w:szCs w:val="22"/>
                <w:lang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D03">
            <w:pPr>
              <w:textAlignment w:val="center"/>
              <w:rPr>
                <w:rFonts w:hint="default" w:cs="宋体"/>
                <w:color w:val="000000"/>
                <w:sz w:val="22"/>
                <w:szCs w:val="22"/>
              </w:rPr>
            </w:pPr>
            <w:r>
              <w:rPr>
                <w:rFonts w:cs="宋体"/>
                <w:color w:val="000000"/>
                <w:sz w:val="22"/>
                <w:szCs w:val="22"/>
                <w:lang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88DD">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4B4495C5">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nil"/>
            </w:tcBorders>
            <w:shd w:val="clear" w:color="auto" w:fill="auto"/>
            <w:vAlign w:val="center"/>
          </w:tcPr>
          <w:p w14:paraId="4FB415A4">
            <w:pPr>
              <w:textAlignment w:val="center"/>
              <w:rPr>
                <w:rFonts w:hint="default" w:cs="宋体"/>
                <w:color w:val="000000"/>
                <w:sz w:val="22"/>
                <w:szCs w:val="22"/>
              </w:rPr>
            </w:pPr>
            <w:r>
              <w:rPr>
                <w:rFonts w:cs="宋体"/>
                <w:color w:val="000000"/>
                <w:sz w:val="22"/>
                <w:szCs w:val="22"/>
                <w:lang w:bidi="ar"/>
              </w:rPr>
              <w:t>一般公共预算</w:t>
            </w:r>
          </w:p>
        </w:tc>
        <w:tc>
          <w:tcPr>
            <w:tcW w:w="723" w:type="dxa"/>
            <w:tcBorders>
              <w:top w:val="single" w:color="000000" w:sz="4" w:space="0"/>
              <w:left w:val="nil"/>
              <w:bottom w:val="single" w:color="000000" w:sz="4" w:space="0"/>
              <w:right w:val="single" w:color="000000" w:sz="4" w:space="0"/>
            </w:tcBorders>
            <w:shd w:val="clear" w:color="auto" w:fill="auto"/>
            <w:noWrap/>
            <w:vAlign w:val="center"/>
          </w:tcPr>
          <w:p w14:paraId="351E69EE">
            <w:pPr>
              <w:rPr>
                <w:rFonts w:hint="default" w:cs="宋体"/>
                <w:color w:val="000000"/>
                <w:sz w:val="22"/>
                <w:szCs w:val="22"/>
              </w:rPr>
            </w:pPr>
          </w:p>
        </w:tc>
        <w:tc>
          <w:tcPr>
            <w:tcW w:w="722" w:type="dxa"/>
            <w:tcBorders>
              <w:top w:val="single" w:color="000000" w:sz="4" w:space="0"/>
              <w:left w:val="single" w:color="000000" w:sz="4" w:space="0"/>
              <w:bottom w:val="single" w:color="000000" w:sz="4" w:space="0"/>
              <w:right w:val="nil"/>
            </w:tcBorders>
            <w:shd w:val="clear" w:color="auto" w:fill="auto"/>
            <w:noWrap/>
            <w:vAlign w:val="center"/>
          </w:tcPr>
          <w:p w14:paraId="065A357D">
            <w:pPr>
              <w:rPr>
                <w:rFonts w:hint="default" w:cs="宋体"/>
                <w:color w:val="000000"/>
                <w:sz w:val="22"/>
                <w:szCs w:val="22"/>
              </w:rPr>
            </w:pPr>
          </w:p>
        </w:tc>
        <w:tc>
          <w:tcPr>
            <w:tcW w:w="821" w:type="dxa"/>
            <w:tcBorders>
              <w:top w:val="single" w:color="000000" w:sz="4" w:space="0"/>
              <w:left w:val="nil"/>
              <w:bottom w:val="single" w:color="000000" w:sz="4" w:space="0"/>
              <w:right w:val="single" w:color="000000" w:sz="4" w:space="0"/>
            </w:tcBorders>
            <w:shd w:val="clear" w:color="auto" w:fill="auto"/>
            <w:noWrap/>
            <w:vAlign w:val="center"/>
          </w:tcPr>
          <w:p w14:paraId="30859468">
            <w:pPr>
              <w:jc w:val="right"/>
              <w:textAlignment w:val="center"/>
              <w:rPr>
                <w:rFonts w:hint="default" w:cs="宋体"/>
                <w:color w:val="000000"/>
                <w:sz w:val="22"/>
                <w:szCs w:val="22"/>
              </w:rPr>
            </w:pPr>
            <w:r>
              <w:rPr>
                <w:rFonts w:cs="宋体"/>
                <w:color w:val="000000"/>
                <w:sz w:val="22"/>
                <w:szCs w:val="22"/>
                <w:lang w:bidi="ar"/>
              </w:rPr>
              <w:t xml:space="preserve">0.00 </w:t>
            </w:r>
          </w:p>
        </w:tc>
        <w:tc>
          <w:tcPr>
            <w:tcW w:w="621" w:type="dxa"/>
            <w:tcBorders>
              <w:top w:val="single" w:color="000000" w:sz="4" w:space="0"/>
              <w:left w:val="single" w:color="000000" w:sz="4" w:space="0"/>
              <w:bottom w:val="single" w:color="000000" w:sz="4" w:space="0"/>
              <w:right w:val="nil"/>
            </w:tcBorders>
            <w:shd w:val="clear" w:color="auto" w:fill="auto"/>
            <w:noWrap/>
            <w:vAlign w:val="center"/>
          </w:tcPr>
          <w:p w14:paraId="747000F3">
            <w:pPr>
              <w:rPr>
                <w:rFonts w:hint="default" w:cs="宋体"/>
                <w:color w:val="000000"/>
                <w:sz w:val="22"/>
                <w:szCs w:val="22"/>
              </w:rPr>
            </w:pPr>
          </w:p>
        </w:tc>
        <w:tc>
          <w:tcPr>
            <w:tcW w:w="720" w:type="dxa"/>
            <w:tcBorders>
              <w:top w:val="single" w:color="000000" w:sz="4" w:space="0"/>
              <w:left w:val="nil"/>
              <w:bottom w:val="single" w:color="000000" w:sz="4" w:space="0"/>
              <w:right w:val="single" w:color="000000" w:sz="4" w:space="0"/>
            </w:tcBorders>
            <w:shd w:val="clear" w:color="auto" w:fill="auto"/>
            <w:vAlign w:val="center"/>
          </w:tcPr>
          <w:p w14:paraId="4E1E57E3">
            <w:pPr>
              <w:jc w:val="right"/>
              <w:textAlignment w:val="center"/>
              <w:rPr>
                <w:rFonts w:hint="default" w:cs="宋体"/>
                <w:color w:val="000000"/>
                <w:sz w:val="22"/>
                <w:szCs w:val="22"/>
              </w:rPr>
            </w:pPr>
            <w:r>
              <w:rPr>
                <w:rFonts w:cs="宋体"/>
                <w:color w:val="000000"/>
                <w:sz w:val="22"/>
                <w:szCs w:val="22"/>
                <w:lang w:bidi="ar"/>
              </w:rPr>
              <w:t xml:space="preserve">3,960.00 </w:t>
            </w:r>
          </w:p>
        </w:tc>
        <w:tc>
          <w:tcPr>
            <w:tcW w:w="771" w:type="dxa"/>
            <w:tcBorders>
              <w:top w:val="single" w:color="000000" w:sz="4" w:space="0"/>
              <w:left w:val="single" w:color="000000" w:sz="4" w:space="0"/>
              <w:bottom w:val="single" w:color="000000" w:sz="4" w:space="0"/>
              <w:right w:val="nil"/>
            </w:tcBorders>
            <w:shd w:val="clear" w:color="auto" w:fill="auto"/>
            <w:noWrap/>
            <w:vAlign w:val="center"/>
          </w:tcPr>
          <w:p w14:paraId="6B760233">
            <w:pPr>
              <w:rPr>
                <w:rFonts w:hint="default" w:cs="宋体"/>
                <w:color w:val="000000"/>
                <w:sz w:val="22"/>
                <w:szCs w:val="22"/>
              </w:rPr>
            </w:pPr>
          </w:p>
        </w:tc>
        <w:tc>
          <w:tcPr>
            <w:tcW w:w="522" w:type="dxa"/>
            <w:tcBorders>
              <w:top w:val="single" w:color="000000" w:sz="4" w:space="0"/>
              <w:left w:val="nil"/>
              <w:bottom w:val="single" w:color="000000" w:sz="4" w:space="0"/>
              <w:right w:val="single" w:color="000000" w:sz="4" w:space="0"/>
            </w:tcBorders>
            <w:shd w:val="clear" w:color="auto" w:fill="auto"/>
            <w:noWrap/>
            <w:vAlign w:val="center"/>
          </w:tcPr>
          <w:p w14:paraId="3C665BE5">
            <w:pPr>
              <w:jc w:val="right"/>
              <w:textAlignment w:val="center"/>
              <w:rPr>
                <w:rFonts w:hint="default" w:cs="宋体"/>
                <w:color w:val="000000"/>
                <w:sz w:val="22"/>
                <w:szCs w:val="22"/>
              </w:rPr>
            </w:pPr>
            <w:r>
              <w:rPr>
                <w:rFonts w:cs="宋体"/>
                <w:color w:val="000000"/>
                <w:sz w:val="22"/>
                <w:szCs w:val="22"/>
                <w:lang w:bidi="ar"/>
              </w:rPr>
              <w:t xml:space="preserve">3,960.00 </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B28D">
            <w:pPr>
              <w:jc w:val="right"/>
              <w:textAlignment w:val="center"/>
              <w:rPr>
                <w:rFonts w:hint="default" w:cs="宋体"/>
                <w:color w:val="000000"/>
                <w:sz w:val="22"/>
                <w:szCs w:val="22"/>
              </w:rPr>
            </w:pPr>
            <w:r>
              <w:rPr>
                <w:rFonts w:cs="宋体"/>
                <w:color w:val="000000"/>
                <w:sz w:val="22"/>
                <w:szCs w:val="22"/>
                <w:lang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379">
            <w:pPr>
              <w:rPr>
                <w:rFonts w:hint="default" w:cs="宋体"/>
                <w:color w:val="000000"/>
                <w:sz w:val="22"/>
                <w:szCs w:val="22"/>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B9C">
            <w:pPr>
              <w:jc w:val="right"/>
              <w:rPr>
                <w:rFonts w:hint="default" w:cs="宋体"/>
                <w:color w:val="000000"/>
                <w:sz w:val="22"/>
                <w:szCs w:val="22"/>
              </w:rPr>
            </w:pPr>
          </w:p>
        </w:tc>
      </w:tr>
      <w:tr w14:paraId="494EF579">
        <w:tblPrEx>
          <w:tblCellMar>
            <w:top w:w="0" w:type="dxa"/>
            <w:left w:w="108" w:type="dxa"/>
            <w:bottom w:w="0" w:type="dxa"/>
            <w:right w:w="108" w:type="dxa"/>
          </w:tblCellMar>
        </w:tblPrEx>
        <w:trPr>
          <w:trHeight w:val="578" w:hRule="atLeast"/>
        </w:trPr>
        <w:tc>
          <w:tcPr>
            <w:tcW w:w="819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63E7">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4B7CDEEF">
        <w:tblPrEx>
          <w:tblCellMar>
            <w:top w:w="0" w:type="dxa"/>
            <w:left w:w="108" w:type="dxa"/>
            <w:bottom w:w="0" w:type="dxa"/>
            <w:right w:w="108" w:type="dxa"/>
          </w:tblCellMar>
        </w:tblPrEx>
        <w:trPr>
          <w:trHeight w:val="481" w:hRule="atLeast"/>
        </w:trPr>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CE69">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6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F4FF">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43D1">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3B0E4829">
        <w:tblPrEx>
          <w:tblCellMar>
            <w:top w:w="0" w:type="dxa"/>
            <w:left w:w="108" w:type="dxa"/>
            <w:bottom w:w="0" w:type="dxa"/>
            <w:right w:w="108" w:type="dxa"/>
          </w:tblCellMar>
        </w:tblPrEx>
        <w:trPr>
          <w:trHeight w:val="1541" w:hRule="atLeast"/>
        </w:trPr>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tcPr>
          <w:p w14:paraId="546F08F8">
            <w:pPr>
              <w:textAlignment w:val="top"/>
              <w:rPr>
                <w:rFonts w:hint="default" w:cs="宋体"/>
                <w:color w:val="000000"/>
                <w:sz w:val="22"/>
                <w:szCs w:val="22"/>
              </w:rPr>
            </w:pPr>
            <w:r>
              <w:rPr>
                <w:rFonts w:cs="宋体"/>
                <w:color w:val="000000"/>
                <w:sz w:val="22"/>
                <w:szCs w:val="22"/>
                <w:lang w:bidi="ar"/>
              </w:rPr>
              <w:t>保障辖区重大传染病的预防与控制</w:t>
            </w:r>
          </w:p>
        </w:tc>
        <w:tc>
          <w:tcPr>
            <w:tcW w:w="2636" w:type="dxa"/>
            <w:gridSpan w:val="4"/>
            <w:tcBorders>
              <w:top w:val="single" w:color="000000" w:sz="4" w:space="0"/>
              <w:left w:val="single" w:color="000000" w:sz="4" w:space="0"/>
              <w:bottom w:val="single" w:color="000000" w:sz="4" w:space="0"/>
              <w:right w:val="single" w:color="000000" w:sz="4" w:space="0"/>
            </w:tcBorders>
            <w:shd w:val="clear" w:color="auto" w:fill="auto"/>
          </w:tcPr>
          <w:p w14:paraId="16F12770">
            <w:pPr>
              <w:textAlignment w:val="top"/>
              <w:rPr>
                <w:rFonts w:hint="default" w:cs="宋体"/>
                <w:color w:val="000000"/>
                <w:sz w:val="22"/>
                <w:szCs w:val="22"/>
              </w:rPr>
            </w:pPr>
            <w:r>
              <w:rPr>
                <w:rFonts w:cs="宋体"/>
                <w:color w:val="000000"/>
                <w:sz w:val="22"/>
                <w:szCs w:val="22"/>
                <w:lang w:bidi="ar"/>
              </w:rPr>
              <w:t>保障辖区重大传染病的预防与控制</w:t>
            </w:r>
          </w:p>
        </w:tc>
        <w:tc>
          <w:tcPr>
            <w:tcW w:w="1870" w:type="dxa"/>
            <w:gridSpan w:val="4"/>
            <w:tcBorders>
              <w:top w:val="single" w:color="000000" w:sz="4" w:space="0"/>
              <w:left w:val="single" w:color="000000" w:sz="4" w:space="0"/>
              <w:bottom w:val="single" w:color="000000" w:sz="4" w:space="0"/>
              <w:right w:val="single" w:color="000000" w:sz="4" w:space="0"/>
            </w:tcBorders>
            <w:shd w:val="clear" w:color="auto" w:fill="auto"/>
          </w:tcPr>
          <w:p w14:paraId="7BCD4FC3">
            <w:pPr>
              <w:textAlignment w:val="top"/>
              <w:rPr>
                <w:rFonts w:hint="default" w:cs="宋体"/>
                <w:color w:val="000000"/>
                <w:sz w:val="22"/>
                <w:szCs w:val="22"/>
              </w:rPr>
            </w:pPr>
            <w:r>
              <w:rPr>
                <w:rFonts w:cs="宋体"/>
                <w:color w:val="000000"/>
                <w:sz w:val="22"/>
                <w:szCs w:val="22"/>
                <w:lang w:bidi="ar"/>
              </w:rPr>
              <w:br w:type="textWrapping"/>
            </w:r>
            <w:r>
              <w:rPr>
                <w:rFonts w:cs="宋体"/>
                <w:color w:val="000000"/>
                <w:sz w:val="22"/>
                <w:szCs w:val="22"/>
                <w:lang w:bidi="ar"/>
              </w:rPr>
              <w:t>保障辖区重大传染病的预防与控制</w:t>
            </w:r>
          </w:p>
        </w:tc>
      </w:tr>
      <w:tr w14:paraId="588AA3F4">
        <w:tblPrEx>
          <w:tblCellMar>
            <w:top w:w="0" w:type="dxa"/>
            <w:left w:w="108" w:type="dxa"/>
            <w:bottom w:w="0" w:type="dxa"/>
            <w:right w:w="108" w:type="dxa"/>
          </w:tblCellMar>
        </w:tblPrEx>
        <w:trPr>
          <w:trHeight w:val="578" w:hRule="atLeast"/>
        </w:trPr>
        <w:tc>
          <w:tcPr>
            <w:tcW w:w="819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67D5">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2C34501D">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9CF5">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D345">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0776">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0F3C">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965A">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C3EE">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D293">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7286">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207">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FAB0">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922E">
            <w:pPr>
              <w:jc w:val="center"/>
              <w:textAlignment w:val="center"/>
              <w:rPr>
                <w:rFonts w:hint="default" w:cs="宋体"/>
                <w:b/>
                <w:bCs/>
                <w:color w:val="000000"/>
                <w:sz w:val="22"/>
                <w:szCs w:val="22"/>
              </w:rPr>
            </w:pPr>
            <w:r>
              <w:rPr>
                <w:rFonts w:cs="宋体"/>
                <w:b/>
                <w:bCs/>
                <w:color w:val="000000"/>
                <w:sz w:val="22"/>
                <w:szCs w:val="22"/>
                <w:lang w:bidi="ar"/>
              </w:rPr>
              <w:t>说明</w:t>
            </w:r>
          </w:p>
        </w:tc>
      </w:tr>
      <w:tr w14:paraId="474FCCDE">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0BBC">
            <w:pPr>
              <w:ind w:firstLine="220" w:firstLineChars="100"/>
              <w:textAlignment w:val="center"/>
              <w:rPr>
                <w:rFonts w:hint="default" w:cs="宋体"/>
                <w:color w:val="000000"/>
                <w:sz w:val="22"/>
                <w:szCs w:val="22"/>
              </w:rPr>
            </w:pPr>
            <w:r>
              <w:rPr>
                <w:rFonts w:cs="宋体"/>
                <w:color w:val="000000"/>
                <w:sz w:val="22"/>
                <w:szCs w:val="22"/>
                <w:lang w:bidi="ar"/>
              </w:rPr>
              <w:t>重大传染病管理人数</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4E4">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E27">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8BC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E3F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0CE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DFB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FA9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981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D7C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474D">
            <w:pPr>
              <w:rPr>
                <w:rFonts w:hint="default" w:cs="宋体"/>
                <w:color w:val="000000"/>
                <w:sz w:val="22"/>
                <w:szCs w:val="22"/>
              </w:rPr>
            </w:pPr>
          </w:p>
        </w:tc>
      </w:tr>
      <w:tr w14:paraId="377C25E9">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5730">
            <w:pPr>
              <w:ind w:firstLine="220" w:firstLineChars="100"/>
              <w:textAlignment w:val="center"/>
              <w:rPr>
                <w:rFonts w:hint="default" w:cs="宋体"/>
                <w:color w:val="000000"/>
                <w:sz w:val="22"/>
                <w:szCs w:val="22"/>
              </w:rPr>
            </w:pPr>
            <w:r>
              <w:rPr>
                <w:rFonts w:cs="宋体"/>
                <w:color w:val="000000"/>
                <w:sz w:val="22"/>
                <w:szCs w:val="22"/>
                <w:lang w:bidi="ar"/>
              </w:rPr>
              <w:t>重大传染病管理率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00D7">
            <w:pPr>
              <w:ind w:firstLine="220" w:firstLineChars="100"/>
              <w:textAlignment w:val="center"/>
              <w:rPr>
                <w:rFonts w:hint="default" w:cs="宋体"/>
                <w:color w:val="000000"/>
                <w:sz w:val="22"/>
                <w:szCs w:val="22"/>
              </w:rPr>
            </w:pPr>
            <w:r>
              <w:rPr>
                <w:rFonts w:cs="宋体"/>
                <w:color w:val="000000"/>
                <w:sz w:val="22"/>
                <w:szCs w:val="22"/>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7869">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016">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7A6C">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F4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BA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C71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8D3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25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7DA">
            <w:pPr>
              <w:rPr>
                <w:rFonts w:hint="default" w:cs="宋体"/>
                <w:color w:val="000000"/>
                <w:sz w:val="22"/>
                <w:szCs w:val="22"/>
              </w:rPr>
            </w:pPr>
          </w:p>
        </w:tc>
      </w:tr>
      <w:tr w14:paraId="4468DF21">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7E67">
            <w:pPr>
              <w:ind w:firstLine="220" w:firstLineChars="100"/>
              <w:textAlignment w:val="center"/>
              <w:rPr>
                <w:rFonts w:hint="default" w:cs="宋体"/>
                <w:color w:val="000000"/>
                <w:sz w:val="22"/>
                <w:szCs w:val="22"/>
              </w:rPr>
            </w:pPr>
            <w:r>
              <w:rPr>
                <w:rFonts w:cs="宋体"/>
                <w:color w:val="000000"/>
                <w:sz w:val="22"/>
                <w:szCs w:val="22"/>
                <w:lang w:bidi="ar"/>
              </w:rPr>
              <w:t>重大传染病管理随访及时率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CA9">
            <w:pPr>
              <w:ind w:firstLine="220" w:firstLineChars="100"/>
              <w:textAlignment w:val="center"/>
              <w:rPr>
                <w:rFonts w:hint="default" w:cs="宋体"/>
                <w:color w:val="000000"/>
                <w:sz w:val="22"/>
                <w:szCs w:val="22"/>
              </w:rPr>
            </w:pPr>
            <w:r>
              <w:rPr>
                <w:rFonts w:cs="宋体"/>
                <w:color w:val="000000"/>
                <w:sz w:val="22"/>
                <w:szCs w:val="22"/>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9370">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09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4D4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C28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66A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56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F0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83F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3E3F">
            <w:pPr>
              <w:rPr>
                <w:rFonts w:hint="default" w:cs="宋体"/>
                <w:color w:val="000000"/>
                <w:sz w:val="22"/>
                <w:szCs w:val="22"/>
              </w:rPr>
            </w:pPr>
          </w:p>
        </w:tc>
      </w:tr>
      <w:tr w14:paraId="72AF4ECF">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DF04">
            <w:pPr>
              <w:ind w:firstLine="220" w:firstLineChars="100"/>
              <w:textAlignment w:val="center"/>
              <w:rPr>
                <w:rFonts w:hint="default" w:cs="宋体"/>
                <w:color w:val="000000"/>
                <w:sz w:val="22"/>
                <w:szCs w:val="22"/>
              </w:rPr>
            </w:pPr>
            <w:r>
              <w:rPr>
                <w:rFonts w:cs="宋体"/>
                <w:color w:val="000000"/>
                <w:sz w:val="22"/>
                <w:szCs w:val="22"/>
                <w:lang w:bidi="ar"/>
              </w:rPr>
              <w:t>重大传染病随访达标率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2008">
            <w:pPr>
              <w:ind w:firstLine="220" w:firstLineChars="100"/>
              <w:textAlignment w:val="center"/>
              <w:rPr>
                <w:rFonts w:hint="default" w:cs="宋体"/>
                <w:color w:val="000000"/>
                <w:sz w:val="22"/>
                <w:szCs w:val="22"/>
              </w:rPr>
            </w:pPr>
            <w:r>
              <w:rPr>
                <w:rFonts w:cs="宋体"/>
                <w:color w:val="000000"/>
                <w:sz w:val="22"/>
                <w:szCs w:val="22"/>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7DD4">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F49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4AC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199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86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C43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5B8">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48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8CAA">
            <w:pPr>
              <w:rPr>
                <w:rFonts w:hint="default" w:cs="宋体"/>
                <w:color w:val="000000"/>
                <w:sz w:val="22"/>
                <w:szCs w:val="22"/>
              </w:rPr>
            </w:pPr>
          </w:p>
        </w:tc>
      </w:tr>
      <w:tr w14:paraId="41FE0E54">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00C0">
            <w:pPr>
              <w:ind w:firstLine="220" w:firstLineChars="100"/>
              <w:textAlignment w:val="center"/>
              <w:rPr>
                <w:rFonts w:hint="default" w:cs="宋体"/>
                <w:color w:val="000000"/>
                <w:sz w:val="22"/>
                <w:szCs w:val="22"/>
              </w:rPr>
            </w:pPr>
            <w:r>
              <w:rPr>
                <w:rFonts w:cs="宋体"/>
                <w:color w:val="000000"/>
                <w:sz w:val="22"/>
                <w:szCs w:val="22"/>
                <w:lang w:bidi="ar"/>
              </w:rPr>
              <w:t>降低重大传染病传播风险</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E70D">
            <w:pPr>
              <w:rPr>
                <w:rFonts w:hint="default" w:cs="宋体"/>
                <w:color w:val="000000"/>
                <w:sz w:val="22"/>
                <w:szCs w:val="22"/>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D0A9">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18D">
            <w:pPr>
              <w:ind w:firstLine="220" w:firstLineChars="100"/>
              <w:jc w:val="right"/>
              <w:textAlignment w:val="center"/>
              <w:rPr>
                <w:rFonts w:hint="default" w:cs="宋体"/>
                <w:color w:val="000000"/>
                <w:sz w:val="22"/>
                <w:szCs w:val="22"/>
              </w:rPr>
            </w:pPr>
            <w:r>
              <w:rPr>
                <w:rFonts w:cs="宋体"/>
                <w:color w:val="000000"/>
                <w:sz w:val="22"/>
                <w:szCs w:val="22"/>
                <w:lang w:bidi="ar"/>
              </w:rPr>
              <w:t>达到目标</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34D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1C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0B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59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D7C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AB2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848">
            <w:pPr>
              <w:rPr>
                <w:rFonts w:hint="default" w:cs="宋体"/>
                <w:color w:val="000000"/>
                <w:sz w:val="22"/>
                <w:szCs w:val="22"/>
              </w:rPr>
            </w:pPr>
          </w:p>
        </w:tc>
      </w:tr>
      <w:tr w14:paraId="0F5AF302">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588F">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8A5D">
            <w:pPr>
              <w:ind w:firstLine="220" w:firstLineChars="100"/>
              <w:textAlignment w:val="center"/>
              <w:rPr>
                <w:rFonts w:hint="default" w:cs="宋体"/>
                <w:color w:val="000000"/>
                <w:sz w:val="22"/>
                <w:szCs w:val="22"/>
              </w:rPr>
            </w:pPr>
            <w:r>
              <w:rPr>
                <w:rFonts w:cs="宋体"/>
                <w:color w:val="000000"/>
                <w:sz w:val="22"/>
                <w:szCs w:val="22"/>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29E">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5B7">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7BFF">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2E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4BF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258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9DD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28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6CB">
            <w:pPr>
              <w:rPr>
                <w:rFonts w:hint="default" w:cs="宋体"/>
                <w:color w:val="000000"/>
                <w:sz w:val="22"/>
                <w:szCs w:val="22"/>
              </w:rPr>
            </w:pPr>
          </w:p>
        </w:tc>
      </w:tr>
      <w:tr w14:paraId="34D98880">
        <w:tblPrEx>
          <w:tblCellMar>
            <w:top w:w="0" w:type="dxa"/>
            <w:left w:w="108" w:type="dxa"/>
            <w:bottom w:w="0" w:type="dxa"/>
            <w:right w:w="108" w:type="dxa"/>
          </w:tblCellMar>
        </w:tblPrEx>
        <w:trPr>
          <w:gridAfter w:val="1"/>
          <w:wAfter w:w="10" w:type="dxa"/>
          <w:trHeight w:val="48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F858">
            <w:pPr>
              <w:ind w:firstLine="220" w:firstLineChars="100"/>
              <w:textAlignment w:val="center"/>
              <w:rPr>
                <w:rFonts w:hint="default" w:cs="宋体"/>
                <w:color w:val="000000"/>
                <w:sz w:val="22"/>
                <w:szCs w:val="22"/>
              </w:rPr>
            </w:pPr>
            <w:r>
              <w:rPr>
                <w:rFonts w:cs="宋体"/>
                <w:color w:val="000000"/>
                <w:sz w:val="22"/>
                <w:szCs w:val="22"/>
                <w:lang w:bidi="ar"/>
              </w:rPr>
              <w:t>重大传染病补助资金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FD38">
            <w:pPr>
              <w:ind w:firstLine="220" w:firstLineChars="100"/>
              <w:textAlignment w:val="center"/>
              <w:rPr>
                <w:rFonts w:hint="default" w:cs="宋体"/>
                <w:color w:val="000000"/>
                <w:sz w:val="22"/>
                <w:szCs w:val="22"/>
              </w:rPr>
            </w:pPr>
            <w:r>
              <w:rPr>
                <w:rFonts w:cs="宋体"/>
                <w:color w:val="000000"/>
                <w:sz w:val="22"/>
                <w:szCs w:val="22"/>
                <w:lang w:bidi="ar"/>
              </w:rPr>
              <w:t>元/年</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6151">
            <w:pPr>
              <w:ind w:firstLine="220" w:firstLineChars="100"/>
              <w:textAlignment w:val="center"/>
              <w:rPr>
                <w:rFonts w:hint="default" w:cs="宋体"/>
                <w:color w:val="000000"/>
                <w:sz w:val="22"/>
                <w:szCs w:val="22"/>
              </w:rPr>
            </w:pPr>
            <w:r>
              <w:rPr>
                <w:rFonts w:cs="宋体"/>
                <w:color w:val="000000"/>
                <w:sz w:val="22"/>
                <w:szCs w:val="22"/>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572D">
            <w:pPr>
              <w:ind w:firstLine="220" w:firstLineChars="100"/>
              <w:jc w:val="right"/>
              <w:textAlignment w:val="center"/>
              <w:rPr>
                <w:rFonts w:hint="default" w:cs="宋体"/>
                <w:color w:val="000000"/>
                <w:sz w:val="22"/>
                <w:szCs w:val="22"/>
              </w:rPr>
            </w:pPr>
            <w:r>
              <w:rPr>
                <w:rFonts w:cs="宋体"/>
                <w:color w:val="000000"/>
                <w:sz w:val="22"/>
                <w:szCs w:val="22"/>
                <w:lang w:bidi="ar"/>
              </w:rPr>
              <w:t>18860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77E2">
            <w:pPr>
              <w:ind w:firstLine="220" w:firstLineChars="100"/>
              <w:jc w:val="right"/>
              <w:textAlignment w:val="center"/>
              <w:rPr>
                <w:rFonts w:hint="default" w:cs="宋体"/>
                <w:color w:val="000000"/>
                <w:sz w:val="22"/>
                <w:szCs w:val="22"/>
              </w:rPr>
            </w:pPr>
            <w:r>
              <w:rPr>
                <w:rFonts w:cs="宋体"/>
                <w:color w:val="000000"/>
                <w:sz w:val="22"/>
                <w:szCs w:val="22"/>
                <w:lang w:bidi="ar"/>
              </w:rPr>
              <w:t>18860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3E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321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C1A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C76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47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3AE5">
            <w:pPr>
              <w:rPr>
                <w:rFonts w:hint="default" w:cs="宋体"/>
                <w:color w:val="000000"/>
                <w:sz w:val="22"/>
                <w:szCs w:val="22"/>
              </w:rPr>
            </w:pPr>
          </w:p>
        </w:tc>
      </w:tr>
    </w:tbl>
    <w:p w14:paraId="0CDD7B0C">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sectPr>
          <w:footerReference r:id="rId4" w:type="default"/>
          <w:pgSz w:w="11915" w:h="16840"/>
          <w:pgMar w:top="1440" w:right="1800" w:bottom="1440" w:left="1800" w:header="851" w:footer="992" w:gutter="0"/>
          <w:pgNumType w:fmt="numberInDash"/>
          <w:cols w:space="720" w:num="1"/>
          <w:docGrid w:type="lines" w:linePitch="326" w:charSpace="0"/>
        </w:sectPr>
      </w:pPr>
    </w:p>
    <w:p w14:paraId="1CD3EC0E">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p>
    <w:p w14:paraId="78499D5D">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92BFBFC">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shd w:val="clear" w:color="auto" w:fill="FFFFFF"/>
        </w:rPr>
        <w:t>我单位未组织开展绩效评价。</w:t>
      </w:r>
    </w:p>
    <w:p w14:paraId="5D3388C2">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34981C83">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4051E8DB">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3020ED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以下为常见专业名词解释目录，仅供参考。</w:t>
      </w:r>
    </w:p>
    <w:p w14:paraId="77597FC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E8C27A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1AD006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706087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76D705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096BEE5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4AC73E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0D3E92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3BEA02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9AF40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392695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78487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5B2E7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3A3580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484D61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EDBA9B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177A2B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7FF96A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241461CD">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本单位决算公开信息反馈和联系方式：莫老师 023-74683919</w:t>
      </w:r>
    </w:p>
    <w:p w14:paraId="52F036FA">
      <w:pPr>
        <w:pStyle w:val="11"/>
        <w:autoSpaceDE w:val="0"/>
        <w:spacing w:line="596" w:lineRule="exact"/>
        <w:ind w:left="8318" w:leftChars="266" w:hanging="7680" w:hangingChars="2400"/>
        <w:jc w:val="both"/>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sz w:val="32"/>
          <w:szCs w:val="32"/>
          <w:shd w:val="clear" w:color="auto" w:fill="FFFFFF"/>
        </w:rPr>
        <w:t xml:space="preserve">                                       </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D4DFE9F">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84D056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1C8F5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EF702AF">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31F0E85">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1BC3DCE">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1DCF6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80C1A9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DD4A064">
            <w:pPr>
              <w:spacing w:line="280" w:lineRule="exact"/>
              <w:rPr>
                <w:rFonts w:hint="default" w:ascii="Arial" w:hAnsi="Arial" w:cs="Arial"/>
                <w:color w:val="000000"/>
                <w:sz w:val="22"/>
                <w:szCs w:val="22"/>
              </w:rPr>
            </w:pPr>
            <w:r>
              <w:rPr>
                <w:rFonts w:cs="宋体"/>
                <w:sz w:val="20"/>
                <w:szCs w:val="20"/>
              </w:rPr>
              <w:t>单位：</w:t>
            </w:r>
            <w:r>
              <w:rPr>
                <w:sz w:val="20"/>
              </w:rPr>
              <w:t>垫江县桂溪社区卫生服务中心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3D16C8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65D4CA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305C7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B98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ECAA9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A016D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E6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C2AB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343D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90D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3683C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C7C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FB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647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F4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587F47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0C9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C7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D3F9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65D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F431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907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2E5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1B5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DA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E230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B26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EB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4D06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24A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ADC1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57B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61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1,093.68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543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D7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58FD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F21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A2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628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94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B73B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43B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AC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2432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975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3C8B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862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867FE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970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60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323.93</w:t>
            </w:r>
            <w:r>
              <w:rPr>
                <w:rFonts w:ascii="Times New Roman" w:hAnsi="Times New Roman"/>
                <w:color w:val="000000"/>
                <w:sz w:val="20"/>
              </w:rPr>
              <w:t xml:space="preserve"> </w:t>
            </w:r>
          </w:p>
        </w:tc>
      </w:tr>
      <w:tr w14:paraId="2BEC2D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D94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C30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2D7F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41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2,218.96</w:t>
            </w:r>
            <w:r>
              <w:rPr>
                <w:rFonts w:ascii="Times New Roman" w:hAnsi="Times New Roman"/>
                <w:color w:val="000000"/>
                <w:sz w:val="20"/>
              </w:rPr>
              <w:t xml:space="preserve"> </w:t>
            </w:r>
          </w:p>
        </w:tc>
      </w:tr>
      <w:tr w14:paraId="19AD6D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BF7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78B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4B5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35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D1C8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621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DA7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02F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22D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r>
      <w:tr w14:paraId="11139F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22B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18B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3F59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EF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D699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FF1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F7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1E1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71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A0CE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450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4B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DDD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A5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F857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9BC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7498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B00E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B8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F7B6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BF1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E8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4533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21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EECF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B6D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A6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0CAF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41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210D1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1EF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9C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4B3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99E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455E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02F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D8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68D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CE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r>
      <w:tr w14:paraId="289663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A15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CC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ADC0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95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EDCB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985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B9A4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240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25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419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17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673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41E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7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CBB8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172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267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7A1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CB5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20E5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F82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E5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46C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1B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8533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35B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D9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FC4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BE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CB57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6A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94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2C5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530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1024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654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01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2,626.42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705B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6E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2,704.82</w:t>
            </w:r>
            <w:r>
              <w:rPr>
                <w:rFonts w:ascii="Times New Roman" w:hAnsi="Times New Roman"/>
                <w:color w:val="000000"/>
                <w:sz w:val="20"/>
              </w:rPr>
              <w:t xml:space="preserve"> </w:t>
            </w:r>
          </w:p>
        </w:tc>
      </w:tr>
      <w:tr w14:paraId="788817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0D3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69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F1B2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C2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8D69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0C6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FF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521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3782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D9E90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8D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5C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2,704.82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20C4E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AB8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2,704.82</w:t>
            </w:r>
            <w:r>
              <w:rPr>
                <w:rFonts w:ascii="Times New Roman" w:hAnsi="Times New Roman"/>
                <w:color w:val="000000"/>
                <w:sz w:val="20"/>
              </w:rPr>
              <w:t xml:space="preserve"> </w:t>
            </w:r>
          </w:p>
        </w:tc>
      </w:tr>
    </w:tbl>
    <w:p w14:paraId="4897C9D6">
      <w:pPr>
        <w:rPr>
          <w:rFonts w:hint="default" w:cs="宋体"/>
          <w:sz w:val="21"/>
          <w:szCs w:val="21"/>
        </w:rPr>
      </w:pPr>
    </w:p>
    <w:p w14:paraId="27E6354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3F3180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7C7530B">
            <w:pPr>
              <w:jc w:val="center"/>
              <w:textAlignment w:val="bottom"/>
              <w:rPr>
                <w:rFonts w:hint="default" w:cs="宋体"/>
                <w:b/>
                <w:color w:val="000000"/>
                <w:sz w:val="32"/>
                <w:szCs w:val="32"/>
              </w:rPr>
            </w:pPr>
            <w:r>
              <w:rPr>
                <w:rFonts w:cs="宋体"/>
                <w:b/>
                <w:color w:val="000000"/>
                <w:sz w:val="32"/>
                <w:szCs w:val="32"/>
              </w:rPr>
              <w:t>收入决算表</w:t>
            </w:r>
          </w:p>
        </w:tc>
      </w:tr>
      <w:tr w14:paraId="0D16C3B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3F4430EE">
            <w:pPr>
              <w:spacing w:line="280" w:lineRule="exact"/>
              <w:rPr>
                <w:rFonts w:hint="default" w:cs="宋体"/>
                <w:color w:val="000000"/>
                <w:sz w:val="20"/>
                <w:szCs w:val="20"/>
              </w:rPr>
            </w:pPr>
            <w:r>
              <w:rPr>
                <w:rFonts w:cs="宋体"/>
                <w:sz w:val="20"/>
                <w:szCs w:val="20"/>
              </w:rPr>
              <w:t>单位：</w:t>
            </w:r>
            <w:r>
              <w:rPr>
                <w:sz w:val="20"/>
              </w:rPr>
              <w:t>垫江县桂溪社区卫生服务中心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1DE7159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8798AC4">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D7EF18C">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A26CA3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F261D4A">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8F4AE16">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28BA7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E63D511">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5D0F10AE">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FE5A35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96662DB">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6547BBB">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14C8958">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631EA15">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D16D9F1">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D9C139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5FCEE4">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A07B9E5">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48E0">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00E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216F">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B70C10">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F78A">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B34B">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EF20">
            <w:pPr>
              <w:jc w:val="center"/>
              <w:textAlignment w:val="center"/>
              <w:rPr>
                <w:rFonts w:hint="default" w:cs="宋体"/>
                <w:b/>
                <w:color w:val="000000"/>
                <w:sz w:val="20"/>
                <w:szCs w:val="20"/>
              </w:rPr>
            </w:pPr>
            <w:r>
              <w:rPr>
                <w:rFonts w:cs="宋体"/>
                <w:b/>
                <w:color w:val="000000"/>
                <w:sz w:val="20"/>
                <w:szCs w:val="20"/>
              </w:rPr>
              <w:t>其他收入</w:t>
            </w:r>
          </w:p>
        </w:tc>
      </w:tr>
      <w:tr w14:paraId="619C07BA">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92DC">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546A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824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29C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9F41">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947D">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7434">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048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672D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602F">
            <w:pPr>
              <w:jc w:val="center"/>
              <w:rPr>
                <w:rFonts w:hint="default" w:cs="宋体"/>
                <w:b/>
                <w:color w:val="000000"/>
                <w:sz w:val="20"/>
                <w:szCs w:val="20"/>
              </w:rPr>
            </w:pPr>
          </w:p>
        </w:tc>
      </w:tr>
      <w:tr w14:paraId="693CA23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802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BD63E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BC6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1A3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432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823A">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67A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AF7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A7B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D1DD">
            <w:pPr>
              <w:jc w:val="center"/>
              <w:rPr>
                <w:rFonts w:hint="default" w:cs="宋体"/>
                <w:b/>
                <w:color w:val="000000"/>
                <w:sz w:val="20"/>
                <w:szCs w:val="20"/>
              </w:rPr>
            </w:pPr>
          </w:p>
        </w:tc>
      </w:tr>
      <w:tr w14:paraId="08ABE52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68C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B9971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389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F27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696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696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D19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1CA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0ED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5818">
            <w:pPr>
              <w:jc w:val="center"/>
              <w:rPr>
                <w:rFonts w:hint="default" w:cs="宋体"/>
                <w:b/>
                <w:color w:val="000000"/>
                <w:sz w:val="20"/>
                <w:szCs w:val="20"/>
              </w:rPr>
            </w:pPr>
          </w:p>
        </w:tc>
      </w:tr>
      <w:tr w14:paraId="4EF91E2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CE2F">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D9D5B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2EE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63F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E1D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0D4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596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73D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9F5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FA406">
            <w:pPr>
              <w:jc w:val="center"/>
              <w:rPr>
                <w:rFonts w:hint="default" w:cs="宋体"/>
                <w:b/>
                <w:color w:val="000000"/>
                <w:sz w:val="20"/>
                <w:szCs w:val="20"/>
              </w:rPr>
            </w:pPr>
          </w:p>
        </w:tc>
      </w:tr>
      <w:tr w14:paraId="34934F28">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E1F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7CF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2,626.42</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8B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1,532.74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FF4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18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1,093.68</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BF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09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C5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402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3419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1487">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C2CE">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9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2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A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6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B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A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7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5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2B94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62E3">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A036D">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C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7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B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7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D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C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3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395B9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EBF0">
            <w:pPr>
              <w:textAlignment w:val="center"/>
              <w:rPr>
                <w:rFonts w:hint="default" w:cs="宋体"/>
                <w:color w:val="000000"/>
                <w:sz w:val="20"/>
                <w:szCs w:val="20"/>
              </w:rPr>
            </w:pPr>
            <w:r>
              <w:rPr>
                <w:rFonts w:cs="宋体"/>
                <w:color w:val="000000"/>
                <w:sz w:val="20"/>
                <w:szCs w:val="20"/>
              </w:rPr>
              <w:t>2013812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D5665">
            <w:pPr>
              <w:textAlignment w:val="center"/>
              <w:rPr>
                <w:rFonts w:hint="default" w:cs="宋体"/>
                <w:color w:val="000000"/>
                <w:sz w:val="20"/>
                <w:szCs w:val="20"/>
              </w:rPr>
            </w:pPr>
            <w:r>
              <w:rPr>
                <w:rFonts w:cs="宋体"/>
                <w:color w:val="000000"/>
                <w:sz w:val="20"/>
                <w:szCs w:val="20"/>
              </w:rPr>
              <w:t>药品事务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2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5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B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0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A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E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2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9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BAAC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EAD9">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F541B">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F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323.93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7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A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F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9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2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2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AB3E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94CA">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635AE">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7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A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1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8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F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B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F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69DA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96FB">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EA9F">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E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1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6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4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8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2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3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5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C931C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F0A7">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62A9">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A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1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1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5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1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9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4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C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B3A42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78EB">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B505">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7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D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4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9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D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F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8F1CD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0F61">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1E29">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C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8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A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7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F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4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3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1799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0A15">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765C">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C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7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2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6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5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5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A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9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F326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335A">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898B">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2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2,140.57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5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2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1,093.68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4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4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C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7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E022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5E4D">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C87D">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C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F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6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7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1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A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8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7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F4AF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7EFF">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49D8">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6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4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2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1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0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9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BA3D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0C8A">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727C0">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F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6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A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1,093.68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1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3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7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E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8315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BF9F">
            <w:pPr>
              <w:textAlignment w:val="center"/>
              <w:rPr>
                <w:rFonts w:hint="default" w:cs="宋体"/>
                <w:color w:val="000000"/>
                <w:sz w:val="20"/>
                <w:szCs w:val="20"/>
              </w:rPr>
            </w:pPr>
            <w:r>
              <w:rPr>
                <w:rFonts w:cs="宋体"/>
                <w:color w:val="000000"/>
                <w:sz w:val="20"/>
                <w:szCs w:val="20"/>
              </w:rPr>
              <w:t>2100301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B4AE">
            <w:pPr>
              <w:textAlignment w:val="center"/>
              <w:rPr>
                <w:rFonts w:hint="default" w:cs="宋体"/>
                <w:color w:val="000000"/>
                <w:sz w:val="20"/>
                <w:szCs w:val="20"/>
              </w:rPr>
            </w:pPr>
            <w:r>
              <w:rPr>
                <w:rFonts w:cs="宋体"/>
                <w:color w:val="000000"/>
                <w:sz w:val="20"/>
                <w:szCs w:val="20"/>
              </w:rPr>
              <w:t>城市社区卫生机构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1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3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6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E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1,093.68</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4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F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4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F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680E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FCFB">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C3B3">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0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C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9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6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C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F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2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4AD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0AC2">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E63A">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6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F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E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4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9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0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B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98C7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DFDB">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5ADE">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B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2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8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E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E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A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40F7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8A71">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8A9D0">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D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4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5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0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7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C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3412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C0D4">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D2E0">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B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5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8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F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E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8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7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3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113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2A98">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EEC3">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E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9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E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2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0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F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4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F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EB94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E05F">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74152">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C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A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F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E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9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D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5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608E2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A69C">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BB56">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E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C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3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A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F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4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3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A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5C8E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A1CD">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FBF5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3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9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1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7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1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D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A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3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28F8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86B5">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0581">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8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E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2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C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9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3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0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B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1FAB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C157">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D98E">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F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8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6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5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A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D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8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F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FACD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3455">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B082D">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0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D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1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0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7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E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1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A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3ECD00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6DB9A34">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2F2953C">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4C001BB">
            <w:pPr>
              <w:jc w:val="center"/>
              <w:textAlignment w:val="bottom"/>
              <w:rPr>
                <w:rFonts w:hint="default" w:cs="宋体"/>
                <w:b/>
                <w:color w:val="000000"/>
                <w:sz w:val="32"/>
                <w:szCs w:val="32"/>
              </w:rPr>
            </w:pPr>
            <w:r>
              <w:rPr>
                <w:rFonts w:cs="宋体"/>
                <w:b/>
                <w:color w:val="000000"/>
                <w:sz w:val="32"/>
                <w:szCs w:val="32"/>
              </w:rPr>
              <w:t>支出决算表</w:t>
            </w:r>
          </w:p>
        </w:tc>
      </w:tr>
      <w:tr w14:paraId="591844E0">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C77049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垫江县桂溪社区卫生服务中心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BF90570">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2089530">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400D9BA">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287B161">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CCFE9A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67EA9A1">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111C4E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4412ACF">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927BAE7">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C8D8CE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A063E9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8A4B24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081CC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ED4BB">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842F">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8B9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993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4060">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53AA">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F328">
            <w:pPr>
              <w:jc w:val="center"/>
              <w:textAlignment w:val="center"/>
              <w:rPr>
                <w:rFonts w:hint="default" w:cs="宋体"/>
                <w:b/>
                <w:color w:val="000000"/>
                <w:sz w:val="20"/>
                <w:szCs w:val="20"/>
              </w:rPr>
            </w:pPr>
            <w:r>
              <w:rPr>
                <w:rFonts w:cs="宋体"/>
                <w:b/>
                <w:color w:val="000000"/>
                <w:sz w:val="20"/>
                <w:szCs w:val="20"/>
              </w:rPr>
              <w:t>对附属单位补助支出</w:t>
            </w:r>
          </w:p>
        </w:tc>
      </w:tr>
      <w:tr w14:paraId="7D71318C">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E29F">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F35DE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69E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A59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03E0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9A2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3F5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1AC7">
            <w:pPr>
              <w:jc w:val="center"/>
              <w:rPr>
                <w:rFonts w:hint="default" w:cs="宋体"/>
                <w:b/>
                <w:color w:val="000000"/>
                <w:sz w:val="20"/>
                <w:szCs w:val="20"/>
              </w:rPr>
            </w:pPr>
          </w:p>
        </w:tc>
      </w:tr>
      <w:tr w14:paraId="19AB83E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D386">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AF25F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95E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6D2B">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CD4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F61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AB6E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8488">
            <w:pPr>
              <w:jc w:val="center"/>
              <w:rPr>
                <w:rFonts w:hint="default" w:cs="宋体"/>
                <w:b/>
                <w:color w:val="000000"/>
                <w:sz w:val="20"/>
                <w:szCs w:val="20"/>
              </w:rPr>
            </w:pPr>
          </w:p>
        </w:tc>
      </w:tr>
      <w:tr w14:paraId="1948CCB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C5F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DB29B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F5C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4D7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48D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31A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BDB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CA36">
            <w:pPr>
              <w:jc w:val="center"/>
              <w:rPr>
                <w:rFonts w:hint="default" w:cs="宋体"/>
                <w:b/>
                <w:color w:val="000000"/>
                <w:sz w:val="20"/>
                <w:szCs w:val="20"/>
              </w:rPr>
            </w:pPr>
          </w:p>
        </w:tc>
      </w:tr>
      <w:tr w14:paraId="3A84D70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85B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B51CA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3A7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2EE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D77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D27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6DB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FECD">
            <w:pPr>
              <w:jc w:val="center"/>
              <w:rPr>
                <w:rFonts w:hint="default" w:cs="宋体"/>
                <w:b/>
                <w:color w:val="000000"/>
                <w:sz w:val="20"/>
                <w:szCs w:val="20"/>
              </w:rPr>
            </w:pPr>
          </w:p>
        </w:tc>
      </w:tr>
      <w:tr w14:paraId="42AF94A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CC36">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25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2,704.82</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10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1,896.83</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C0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807.99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C4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8B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FC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B20DA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AC9">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DB8B">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3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9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8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4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1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42B68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DEB8">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628E">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C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1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1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E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2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C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22363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8B5E">
            <w:pPr>
              <w:textAlignment w:val="center"/>
              <w:rPr>
                <w:rFonts w:hint="default" w:cs="宋体"/>
                <w:color w:val="000000"/>
                <w:sz w:val="20"/>
                <w:szCs w:val="20"/>
              </w:rPr>
            </w:pPr>
            <w:r>
              <w:rPr>
                <w:rFonts w:cs="宋体"/>
                <w:color w:val="000000"/>
                <w:sz w:val="20"/>
                <w:szCs w:val="20"/>
              </w:rPr>
              <w:t>2013812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454EB">
            <w:pPr>
              <w:textAlignment w:val="center"/>
              <w:rPr>
                <w:rFonts w:hint="default" w:cs="宋体"/>
                <w:color w:val="000000"/>
                <w:sz w:val="20"/>
                <w:szCs w:val="20"/>
              </w:rPr>
            </w:pPr>
            <w:r>
              <w:rPr>
                <w:rFonts w:cs="宋体"/>
                <w:color w:val="000000"/>
                <w:sz w:val="20"/>
                <w:szCs w:val="20"/>
              </w:rPr>
              <w:t>药品事务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D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4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7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E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6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4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17DF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1C23">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B2F8">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1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323.93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8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1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8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2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3D3E5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19B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FB13">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2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0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3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6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F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1D0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3CF5">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AB32">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E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B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C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C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6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1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2BDA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894F">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01DC0">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A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4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5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6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B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2951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5B95">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70108">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1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4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F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A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A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D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0AF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F585">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172E">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C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F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6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F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D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B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0956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5FE2">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DBF2">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D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C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5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0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3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9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895E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288F">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CF9F">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E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D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1,533.04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1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F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C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7E83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4D84">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0B510">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C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C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2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5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F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8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410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6CC6">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B54B">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F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7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C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2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1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B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63A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D7CF">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A3D0">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0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7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1,494.47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2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F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4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A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232C1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2D02">
            <w:pPr>
              <w:textAlignment w:val="center"/>
              <w:rPr>
                <w:rFonts w:hint="default" w:cs="宋体"/>
                <w:color w:val="000000"/>
                <w:sz w:val="20"/>
                <w:szCs w:val="20"/>
              </w:rPr>
            </w:pPr>
            <w:r>
              <w:rPr>
                <w:rFonts w:cs="宋体"/>
                <w:color w:val="000000"/>
                <w:sz w:val="20"/>
                <w:szCs w:val="20"/>
              </w:rPr>
              <w:t>2100301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EB59">
            <w:pPr>
              <w:textAlignment w:val="center"/>
              <w:rPr>
                <w:rFonts w:hint="default" w:cs="宋体"/>
                <w:color w:val="000000"/>
                <w:sz w:val="20"/>
                <w:szCs w:val="20"/>
              </w:rPr>
            </w:pPr>
            <w:r>
              <w:rPr>
                <w:rFonts w:cs="宋体"/>
                <w:color w:val="000000"/>
                <w:sz w:val="20"/>
                <w:szCs w:val="20"/>
              </w:rPr>
              <w:t>城市社区卫生机构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7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E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1,494.47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9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E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B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D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A035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AEF2">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455F">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4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F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9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8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E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3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1FAE5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702E">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9577">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8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6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F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B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2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C226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4576">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BF4B">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3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B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C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2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1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B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D239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48B6">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697C">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3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8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2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F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5230E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AE18">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2E7F8">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D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A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2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F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0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826A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5572">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39A5F">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B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F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9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7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D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5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3C8D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C900">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A676">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6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A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7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1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9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F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90F9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C98A">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4D1D">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D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D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A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0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7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61EE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B47D">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DAF6">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9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E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9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3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5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1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C1D5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C643">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93FA">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6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7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6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9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E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B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5026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9DD4">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46B7">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F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E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6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A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6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7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DCEF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D22E">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3107">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D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F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2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7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1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D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0E1A9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445F8B5">
      <w:pPr>
        <w:rPr>
          <w:rFonts w:hint="default" w:cs="宋体"/>
          <w:sz w:val="21"/>
          <w:szCs w:val="21"/>
        </w:rPr>
      </w:pPr>
      <w:r>
        <w:rPr>
          <w:rFonts w:cs="宋体"/>
          <w:sz w:val="21"/>
          <w:szCs w:val="21"/>
        </w:rPr>
        <w:br w:type="page"/>
      </w:r>
    </w:p>
    <w:p w14:paraId="4CD7A2E0">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F65DEB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6B4314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9025D7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E5F04D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垫江县桂溪社区卫生服务中心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A58511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588AE8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D31DC1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79548F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CCBBC6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B07075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30013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7882FF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CA8B38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2CE8C1C">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ACBDE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599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2D2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044E61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718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965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5DD3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D77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85BD07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D95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A7D2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6A23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6F4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8C1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A7B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1BF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5C08D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D3D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9A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06F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C1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37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7B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6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E69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BD0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44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329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1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2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6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B152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27A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2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7D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5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2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9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F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7D35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75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863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0A0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4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A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B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0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837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4E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9DB7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EF0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9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6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D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B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9ABF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3F6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9508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1CB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4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A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3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4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6F8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29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8632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E62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8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5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B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6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380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AA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88BB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BBA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AA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46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B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E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2E00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A26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9CF0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4F7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07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FD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0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6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F0B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A0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AE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19E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B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7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C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B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742B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07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2B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ECD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4E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D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79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2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90D2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52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EA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AEB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3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9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B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9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EE2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5D4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05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AA1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D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D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0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9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B22D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A0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83B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9CE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8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D2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5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D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7F20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492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DC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EB4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8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0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8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D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312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9B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CD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AB0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B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A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3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9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A613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06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D3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123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3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A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8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2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A9BB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C7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2F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3B5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4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6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A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B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85C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ED6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84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595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DF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77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9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7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AE3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D6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BB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969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E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6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2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7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45A7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AA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C6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CF1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0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B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4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F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158F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8D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C9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F76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8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0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6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7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D45C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E9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1A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D82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A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C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9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F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2026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EA2A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FE5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FDD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E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B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F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5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392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D29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91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D97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2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3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C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5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098F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4AA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47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95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B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C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0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3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5D60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7AB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71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F50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16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85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5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7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1308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036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E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F55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4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C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B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A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4D3C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435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6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2AF4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A987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F109E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1368E1">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4997DF">
            <w:pPr>
              <w:spacing w:line="200" w:lineRule="exact"/>
              <w:rPr>
                <w:rFonts w:hint="default" w:ascii="Times New Roman" w:hAnsi="Times New Roman"/>
                <w:color w:val="000000"/>
                <w:sz w:val="18"/>
                <w:szCs w:val="18"/>
              </w:rPr>
            </w:pPr>
          </w:p>
        </w:tc>
      </w:tr>
      <w:tr w14:paraId="7B33FA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199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9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86F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312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2BF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7C6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44DD">
            <w:pPr>
              <w:spacing w:line="200" w:lineRule="exact"/>
              <w:jc w:val="right"/>
              <w:rPr>
                <w:rFonts w:hint="default" w:ascii="Times New Roman" w:hAnsi="Times New Roman"/>
                <w:color w:val="000000"/>
                <w:sz w:val="18"/>
                <w:szCs w:val="18"/>
              </w:rPr>
            </w:pPr>
          </w:p>
        </w:tc>
      </w:tr>
      <w:tr w14:paraId="565AD0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B98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5CE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22C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681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4FB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9621">
            <w:pPr>
              <w:spacing w:line="200" w:lineRule="exact"/>
              <w:jc w:val="right"/>
              <w:rPr>
                <w:rFonts w:hint="default" w:ascii="Times New Roman" w:hAnsi="Times New Roman"/>
                <w:color w:val="000000"/>
                <w:sz w:val="18"/>
                <w:szCs w:val="18"/>
              </w:rPr>
            </w:pPr>
          </w:p>
        </w:tc>
      </w:tr>
      <w:tr w14:paraId="348DB9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2F1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D1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260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B5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7E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D5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D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4B7A4D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8F4C4F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41C623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DD852F6">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EAABD1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垫江县桂溪社区卫生服务中心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9A7E7DA">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189BE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EB25B0E">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FF49C57">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105699D">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1D66F0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6E56A1">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811F">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2D7F3">
            <w:pPr>
              <w:jc w:val="center"/>
              <w:textAlignment w:val="center"/>
              <w:rPr>
                <w:rFonts w:hint="default" w:cs="宋体"/>
                <w:b/>
                <w:color w:val="000000"/>
                <w:sz w:val="20"/>
                <w:szCs w:val="20"/>
              </w:rPr>
            </w:pPr>
            <w:r>
              <w:rPr>
                <w:rFonts w:cs="宋体"/>
                <w:b/>
                <w:color w:val="000000"/>
                <w:sz w:val="20"/>
                <w:szCs w:val="20"/>
              </w:rPr>
              <w:t>本年支出</w:t>
            </w:r>
          </w:p>
        </w:tc>
      </w:tr>
      <w:tr w14:paraId="6296A4AC">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842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AD86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468AD">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30878">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152DC">
            <w:pPr>
              <w:jc w:val="center"/>
              <w:textAlignment w:val="center"/>
              <w:rPr>
                <w:rFonts w:hint="default" w:cs="宋体"/>
                <w:b/>
                <w:color w:val="000000"/>
                <w:sz w:val="20"/>
                <w:szCs w:val="20"/>
              </w:rPr>
            </w:pPr>
            <w:r>
              <w:rPr>
                <w:rFonts w:cs="宋体"/>
                <w:b/>
                <w:color w:val="000000"/>
                <w:sz w:val="20"/>
                <w:szCs w:val="20"/>
              </w:rPr>
              <w:t>项目支出</w:t>
            </w:r>
          </w:p>
        </w:tc>
      </w:tr>
      <w:tr w14:paraId="479EA050">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FFC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72FF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CC0C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FFE1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CFD37">
            <w:pPr>
              <w:jc w:val="center"/>
              <w:rPr>
                <w:rFonts w:hint="default" w:cs="宋体"/>
                <w:b/>
                <w:color w:val="000000"/>
                <w:sz w:val="20"/>
                <w:szCs w:val="20"/>
              </w:rPr>
            </w:pPr>
          </w:p>
        </w:tc>
      </w:tr>
      <w:tr w14:paraId="066C8B0B">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3E7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10F2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63842">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C516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24A4C">
            <w:pPr>
              <w:jc w:val="center"/>
              <w:rPr>
                <w:rFonts w:hint="default" w:cs="宋体"/>
                <w:b/>
                <w:color w:val="000000"/>
                <w:sz w:val="20"/>
                <w:szCs w:val="20"/>
              </w:rPr>
            </w:pPr>
          </w:p>
        </w:tc>
      </w:tr>
      <w:tr w14:paraId="4CCA215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288D">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60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1,415.44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E9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724.76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8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690.69</w:t>
            </w:r>
            <w:r>
              <w:rPr>
                <w:rFonts w:ascii="Times New Roman" w:hAnsi="Times New Roman"/>
                <w:b/>
                <w:color w:val="000000"/>
                <w:sz w:val="20"/>
              </w:rPr>
              <w:t xml:space="preserve"> </w:t>
            </w:r>
          </w:p>
        </w:tc>
      </w:tr>
      <w:tr w14:paraId="5BACC1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A6C4">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0D54">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B7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FF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A91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7B06EF8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BF0C">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531C">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C8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13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4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09A06E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C508">
            <w:pPr>
              <w:textAlignment w:val="center"/>
              <w:rPr>
                <w:rFonts w:hint="default" w:cs="宋体"/>
                <w:color w:val="000000"/>
                <w:sz w:val="20"/>
                <w:szCs w:val="20"/>
              </w:rPr>
            </w:pPr>
            <w:r>
              <w:rPr>
                <w:rFonts w:cs="宋体"/>
                <w:color w:val="000000"/>
                <w:sz w:val="20"/>
                <w:szCs w:val="20"/>
              </w:rPr>
              <w:t>2013812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D406">
            <w:pPr>
              <w:textAlignment w:val="center"/>
              <w:rPr>
                <w:rFonts w:hint="default" w:cs="宋体"/>
                <w:color w:val="000000"/>
                <w:sz w:val="20"/>
                <w:szCs w:val="20"/>
              </w:rPr>
            </w:pPr>
            <w:r>
              <w:rPr>
                <w:rFonts w:cs="宋体"/>
                <w:color w:val="000000"/>
                <w:sz w:val="20"/>
                <w:szCs w:val="20"/>
              </w:rPr>
              <w:t>药品事务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06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BF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0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701858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C354">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75E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F7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D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F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r>
      <w:tr w14:paraId="1EF0CC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2A1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ABA72">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9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01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4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6060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00E9">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B4C2">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3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4A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BF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0E90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553F">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0AA5">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F7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E1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2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13F6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6078">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B035">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C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9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0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475C3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04C6">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C7BE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31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6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A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w:t>
            </w:r>
            <w:r>
              <w:rPr>
                <w:rFonts w:ascii="Times New Roman" w:hAnsi="Times New Roman"/>
                <w:b/>
                <w:color w:val="000000"/>
                <w:sz w:val="20"/>
              </w:rPr>
              <w:t xml:space="preserve"> </w:t>
            </w:r>
          </w:p>
        </w:tc>
      </w:tr>
      <w:tr w14:paraId="4661A8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9941">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9B27">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C0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A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72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4.69</w:t>
            </w:r>
            <w:r>
              <w:rPr>
                <w:rFonts w:ascii="Times New Roman" w:hAnsi="Times New Roman"/>
                <w:color w:val="000000"/>
                <w:sz w:val="20"/>
              </w:rPr>
              <w:t xml:space="preserve"> </w:t>
            </w:r>
          </w:p>
        </w:tc>
      </w:tr>
      <w:tr w14:paraId="520730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497C">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0A7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D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BA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BF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685.92</w:t>
            </w:r>
            <w:r>
              <w:rPr>
                <w:rFonts w:ascii="Times New Roman" w:hAnsi="Times New Roman"/>
                <w:b/>
                <w:color w:val="000000"/>
                <w:sz w:val="20"/>
              </w:rPr>
              <w:t xml:space="preserve"> </w:t>
            </w:r>
          </w:p>
        </w:tc>
      </w:tr>
      <w:tr w14:paraId="1740B7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0C15">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196C">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45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7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6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207B70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F7A8">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0ED5">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F4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C4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89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5B6569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E12E">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ED12">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89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1E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322.39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FA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66.12</w:t>
            </w:r>
            <w:r>
              <w:rPr>
                <w:rFonts w:ascii="Times New Roman" w:hAnsi="Times New Roman"/>
                <w:b/>
                <w:color w:val="000000"/>
                <w:sz w:val="20"/>
              </w:rPr>
              <w:t xml:space="preserve"> </w:t>
            </w:r>
          </w:p>
        </w:tc>
      </w:tr>
      <w:tr w14:paraId="790B8E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7E05">
            <w:pPr>
              <w:textAlignment w:val="center"/>
              <w:rPr>
                <w:rFonts w:hint="default" w:cs="宋体"/>
                <w:color w:val="000000"/>
                <w:sz w:val="20"/>
                <w:szCs w:val="20"/>
              </w:rPr>
            </w:pPr>
            <w:r>
              <w:rPr>
                <w:rFonts w:cs="宋体"/>
                <w:color w:val="000000"/>
                <w:sz w:val="20"/>
                <w:szCs w:val="20"/>
              </w:rPr>
              <w:t>2100301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5543">
            <w:pPr>
              <w:textAlignment w:val="center"/>
              <w:rPr>
                <w:rFonts w:hint="default" w:cs="宋体"/>
                <w:color w:val="000000"/>
                <w:sz w:val="20"/>
                <w:szCs w:val="20"/>
              </w:rPr>
            </w:pPr>
            <w:r>
              <w:rPr>
                <w:rFonts w:cs="宋体"/>
                <w:color w:val="000000"/>
                <w:sz w:val="20"/>
                <w:szCs w:val="20"/>
              </w:rPr>
              <w:t>城市社区卫生机构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D6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8E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322.39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C2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3B8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0DA3">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CB2BA">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0F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0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FE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66.12</w:t>
            </w:r>
            <w:r>
              <w:rPr>
                <w:rFonts w:ascii="Times New Roman" w:hAnsi="Times New Roman"/>
                <w:color w:val="000000"/>
                <w:sz w:val="20"/>
              </w:rPr>
              <w:t xml:space="preserve"> </w:t>
            </w:r>
          </w:p>
        </w:tc>
      </w:tr>
      <w:tr w14:paraId="276D90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ABD9">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F322">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0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04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B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615.80</w:t>
            </w:r>
            <w:r>
              <w:rPr>
                <w:rFonts w:ascii="Times New Roman" w:hAnsi="Times New Roman"/>
                <w:b/>
                <w:color w:val="000000"/>
                <w:sz w:val="20"/>
              </w:rPr>
              <w:t xml:space="preserve"> </w:t>
            </w:r>
          </w:p>
        </w:tc>
      </w:tr>
      <w:tr w14:paraId="78A419D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76DE">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BD32">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A6F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4B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E3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615.41</w:t>
            </w:r>
            <w:r>
              <w:rPr>
                <w:rFonts w:ascii="Times New Roman" w:hAnsi="Times New Roman"/>
                <w:color w:val="000000"/>
                <w:sz w:val="20"/>
              </w:rPr>
              <w:t xml:space="preserve"> </w:t>
            </w:r>
          </w:p>
        </w:tc>
      </w:tr>
      <w:tr w14:paraId="31FCF2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F300">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A2EF">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6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54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F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14:paraId="77B4A3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A5C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5A1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49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6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81E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9BE18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4D9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5D1C8">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1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20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FB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AC8F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EE71">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2EEB">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7F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41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48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260B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38F8">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F475">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DC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04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30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2FC7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E2AB">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74AF">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80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0CE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1D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B26CB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0C77FEF">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4759CC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544919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6C96F28">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139FFCF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垫江县桂溪社区卫生服务中心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688B8CB4">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3893D55">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3E78B2C">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C1314C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BB95092">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44A33DE9">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535EC88">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BB4A0F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32BB217">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065290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34815C">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788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034BC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AD0BCAE">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A36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F1B2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0198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37C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F78F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2034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4E6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B8D8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8ED4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2E95487">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C3D0">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FA4E8">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71FDA">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F01D">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271BD">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DCDC4">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2532">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71497">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47A44">
            <w:pPr>
              <w:spacing w:line="192" w:lineRule="exact"/>
              <w:jc w:val="center"/>
              <w:rPr>
                <w:rFonts w:hint="default" w:cs="宋体"/>
                <w:b/>
                <w:color w:val="000000"/>
                <w:sz w:val="18"/>
                <w:szCs w:val="18"/>
              </w:rPr>
            </w:pPr>
          </w:p>
        </w:tc>
      </w:tr>
      <w:tr w14:paraId="51CDFB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F3FD">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849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3D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9E17">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6C5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F8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4743">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AF4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7E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EE4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DBE1">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590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9E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E463">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A64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B5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BA85">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9142">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BD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7361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8105">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F2E1">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05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E570">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ECB9">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CC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5ABB">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3AB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6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020E0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4682">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25B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9A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710B">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19A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50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CEBF">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C3D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B2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FE6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F48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21E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D6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C171">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C62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53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18B6">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AAD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22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F84B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16A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B330">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32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C535">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21F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A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C7B6">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904A">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83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B6CB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3986">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88FA">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66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DF1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F61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C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C0B7">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568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C4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B27FE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CE92">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FBD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23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6EF2">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E60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ED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129E">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CC4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1E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0D0F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6BF5">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006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63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EBC1">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723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DA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0741">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A4F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DC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755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F259">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A95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8C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B5EB">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164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25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C47F">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914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0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EC4A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200A">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FC7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C5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8203">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532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4A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E34D">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A8DC">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D3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4066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52F4">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C12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1C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814D">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C5C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C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13F9">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AC4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09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CE84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8058">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98F0">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DD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51C9">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E2A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BC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B6C5">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3B0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63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1681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EA42">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B05D">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E6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F334">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B68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2F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BCF9">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7DB2">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E0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CB7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90ED">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D46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B7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B185">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A2C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E8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D8D2">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3BC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93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78CE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8C0C">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2ACF">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B7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4DD5">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B64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C6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F5AA">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508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5B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A46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C1C5">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41B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19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6678">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43A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39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2D1A">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987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9B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9277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E327">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583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A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6980">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D5D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31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94F9">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63C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C0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51502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4881">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5C1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A9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E645">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75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AB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CABE">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1D11">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FE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757A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D804">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A9D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81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624A">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F81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6C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7AE">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13A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FA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1EA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409D">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AAC2">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6F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8686">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ACB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8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11AA">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8B3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8A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7D936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D78B">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C6D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AB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BAD3">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8C48">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C0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757A">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71B7">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AD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D46C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E5B2">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F26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C1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65D5">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5A0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11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24CB">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4F0B">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8B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D36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3B35">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EA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DB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37EF">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356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34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89E2">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DF8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51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7CBBE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6D27">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EC34">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0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32A1">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CCB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D7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42D4">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CAE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93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77A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ADC2">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46C8">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7F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7747">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C65D">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28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0436">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A98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F8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AB9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0242">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CC94">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50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8187">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757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22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DC0C">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A3B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C1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8CAC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9F2E">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E9C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B095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DD62">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C612">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74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2947">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31A3">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3E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FCE5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B35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DE5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CA7E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31D5">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781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47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D400">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D23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53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0452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069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D8C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6A57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DF03">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F05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88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58D6">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65F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36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8F7F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D0D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2B5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DA5A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9022">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53D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63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E474">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1DE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B9F7">
            <w:pPr>
              <w:spacing w:line="192" w:lineRule="exact"/>
              <w:jc w:val="right"/>
              <w:rPr>
                <w:rFonts w:hint="default" w:ascii="Times New Roman" w:hAnsi="Times New Roman"/>
                <w:color w:val="000000"/>
                <w:sz w:val="18"/>
                <w:szCs w:val="18"/>
              </w:rPr>
            </w:pPr>
          </w:p>
        </w:tc>
      </w:tr>
      <w:tr w14:paraId="306F0EE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FA8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14E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5BFD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0842">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C24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83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225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75FE">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BD85">
            <w:pPr>
              <w:spacing w:line="192" w:lineRule="exact"/>
              <w:jc w:val="right"/>
              <w:rPr>
                <w:rFonts w:hint="default" w:ascii="Times New Roman" w:hAnsi="Times New Roman"/>
                <w:color w:val="000000"/>
                <w:sz w:val="18"/>
                <w:szCs w:val="18"/>
              </w:rPr>
            </w:pPr>
          </w:p>
        </w:tc>
      </w:tr>
      <w:tr w14:paraId="01EB1BDE">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ABF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092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FF813">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544C">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AACE">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D8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1BC2">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D693">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7C9E">
            <w:pPr>
              <w:spacing w:line="192" w:lineRule="exact"/>
              <w:jc w:val="right"/>
              <w:rPr>
                <w:rFonts w:hint="default" w:ascii="Times New Roman" w:hAnsi="Times New Roman"/>
                <w:color w:val="000000"/>
                <w:sz w:val="18"/>
                <w:szCs w:val="18"/>
              </w:rPr>
            </w:pPr>
          </w:p>
        </w:tc>
      </w:tr>
      <w:tr w14:paraId="32386374">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B22E">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45D3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724.76</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474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95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B96BFA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D50969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514368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F7B175E">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EDEC2F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垫江县桂溪社区卫生服务中心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6C3F95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42B1B7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E5E2C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F1B61D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BAE468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9EC235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63E010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C21F4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14830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7E127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A2AEDF2">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0DD960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71F26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4549">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FA671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1D4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6CF55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BE17">
            <w:pPr>
              <w:jc w:val="center"/>
              <w:textAlignment w:val="center"/>
              <w:rPr>
                <w:rFonts w:hint="default" w:cs="宋体"/>
                <w:b/>
                <w:color w:val="000000"/>
                <w:sz w:val="20"/>
                <w:szCs w:val="20"/>
              </w:rPr>
            </w:pPr>
            <w:r>
              <w:rPr>
                <w:rFonts w:cs="宋体"/>
                <w:b/>
                <w:color w:val="000000"/>
                <w:sz w:val="20"/>
                <w:szCs w:val="20"/>
              </w:rPr>
              <w:t>年末结转和结余</w:t>
            </w:r>
          </w:p>
        </w:tc>
      </w:tr>
      <w:tr w14:paraId="379B7DD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994B">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FF7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A39F3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913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D7EDC">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BB86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627C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C815">
            <w:pPr>
              <w:jc w:val="center"/>
              <w:rPr>
                <w:rFonts w:hint="default" w:cs="宋体"/>
                <w:b/>
                <w:color w:val="000000"/>
                <w:sz w:val="20"/>
                <w:szCs w:val="20"/>
              </w:rPr>
            </w:pPr>
          </w:p>
        </w:tc>
      </w:tr>
      <w:tr w14:paraId="08CB72B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765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538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60505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DAA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A0C8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68A0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C9CE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8B65">
            <w:pPr>
              <w:jc w:val="center"/>
              <w:rPr>
                <w:rFonts w:hint="default" w:cs="宋体"/>
                <w:b/>
                <w:color w:val="000000"/>
                <w:sz w:val="20"/>
                <w:szCs w:val="20"/>
              </w:rPr>
            </w:pPr>
          </w:p>
        </w:tc>
      </w:tr>
      <w:tr w14:paraId="076B7728">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B51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143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FAE2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BA6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3644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202F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8A5D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3B37">
            <w:pPr>
              <w:jc w:val="center"/>
              <w:rPr>
                <w:rFonts w:hint="default" w:cs="宋体"/>
                <w:b/>
                <w:color w:val="000000"/>
                <w:sz w:val="20"/>
                <w:szCs w:val="20"/>
              </w:rPr>
            </w:pPr>
          </w:p>
        </w:tc>
      </w:tr>
      <w:tr w14:paraId="57987C4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FD5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131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F9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80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96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25D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46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168D6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F505">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FAD3">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BDA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D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F8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6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21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EA0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0B90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4A53">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2ED1">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D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B0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B7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B04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67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E21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B7BB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4C07">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8234">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4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C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0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5E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37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117.30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D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52384B5">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221295">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75003D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7FADA4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29A57E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A0E6C5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垫江县桂溪社区卫生服务中心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CB677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DDF053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B663A0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A55574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162510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909C8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E96FA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8E021">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3A61D">
            <w:pPr>
              <w:jc w:val="center"/>
              <w:textAlignment w:val="bottom"/>
              <w:rPr>
                <w:rFonts w:hint="default" w:cs="宋体"/>
                <w:b/>
                <w:color w:val="000000"/>
                <w:sz w:val="20"/>
                <w:szCs w:val="20"/>
              </w:rPr>
            </w:pPr>
            <w:r>
              <w:rPr>
                <w:rFonts w:cs="宋体"/>
                <w:b/>
                <w:color w:val="000000"/>
                <w:sz w:val="20"/>
                <w:szCs w:val="20"/>
              </w:rPr>
              <w:t>本年支出</w:t>
            </w:r>
          </w:p>
        </w:tc>
      </w:tr>
      <w:tr w14:paraId="5B2F63B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92D7">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4E1A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E2F4">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0A5F">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B535F">
            <w:pPr>
              <w:jc w:val="center"/>
              <w:textAlignment w:val="center"/>
              <w:rPr>
                <w:rFonts w:hint="default" w:cs="宋体"/>
                <w:b/>
                <w:color w:val="000000"/>
                <w:sz w:val="20"/>
                <w:szCs w:val="20"/>
              </w:rPr>
            </w:pPr>
            <w:r>
              <w:rPr>
                <w:rFonts w:cs="宋体"/>
                <w:b/>
                <w:color w:val="000000"/>
                <w:sz w:val="20"/>
                <w:szCs w:val="20"/>
              </w:rPr>
              <w:t>项目支出</w:t>
            </w:r>
          </w:p>
        </w:tc>
      </w:tr>
      <w:tr w14:paraId="1793E8D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570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5643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558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E62C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A17B4">
            <w:pPr>
              <w:jc w:val="center"/>
              <w:rPr>
                <w:rFonts w:hint="default" w:cs="宋体"/>
                <w:b/>
                <w:color w:val="000000"/>
                <w:sz w:val="20"/>
                <w:szCs w:val="20"/>
              </w:rPr>
            </w:pPr>
          </w:p>
        </w:tc>
      </w:tr>
      <w:tr w14:paraId="3090BAB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4CB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EE5F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40E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FC62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E8FE6">
            <w:pPr>
              <w:jc w:val="center"/>
              <w:rPr>
                <w:rFonts w:hint="default" w:cs="宋体"/>
                <w:b/>
                <w:color w:val="000000"/>
                <w:sz w:val="20"/>
                <w:szCs w:val="20"/>
              </w:rPr>
            </w:pPr>
          </w:p>
        </w:tc>
      </w:tr>
      <w:tr w14:paraId="54E27190">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871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8FCA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519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DC6E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2C457">
            <w:pPr>
              <w:jc w:val="center"/>
              <w:rPr>
                <w:rFonts w:hint="default" w:cs="宋体"/>
                <w:b/>
                <w:color w:val="000000"/>
                <w:sz w:val="20"/>
                <w:szCs w:val="20"/>
              </w:rPr>
            </w:pPr>
          </w:p>
        </w:tc>
      </w:tr>
      <w:tr w14:paraId="6AFB081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68FD">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5E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5B7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69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3D8CE3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745A">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02F5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86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861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96D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087351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4C8CC2D">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912BF2F">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0B761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FC72208">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4303F892">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729B454">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4796FFC0">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6A2BA0D">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5F7C82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A9BF7C">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0E3A8B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垫江县桂溪社区卫生服务中心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1702290D">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930BD49">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AE9800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E054CB4">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3CE5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AD5C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8B61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26A4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8636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AFF083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B5C2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7F9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8B8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6172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AE8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3C4DF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57E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6CC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2CD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E3A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3C8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F8433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63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928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154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0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E2C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4E8A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626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0FC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FD0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7402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3658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DAE65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D3C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788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C65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C6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4EE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0DBDB1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81F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3C0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649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17C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4C4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ADF0A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D7E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E5D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F50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BB0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E09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4C4E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106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A93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15D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1CB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E9D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AE4E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146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28C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BFD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C33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4BD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0B8B1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94A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585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D06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87F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7E1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609A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9CA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6EB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17B6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649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D4B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E069FD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5B2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FDA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352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264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132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CE62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C7B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598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498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3B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8E9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033E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D3F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497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16C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73E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47E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2CC57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2C0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EEE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E90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70F9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6BEE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F485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7E9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A9A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1F8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66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0A1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3E1E0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B98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066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C27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97B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304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5DD1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E79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86B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7AC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C0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F75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A0FC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AE7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D80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BE3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C14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F9C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0C9D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6E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408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8A1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A9E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226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4556E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8BF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B72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84C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39D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6F2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6765E8">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043B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6CA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BE0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95463">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85E42">
            <w:pPr>
              <w:spacing w:line="280" w:lineRule="exact"/>
              <w:jc w:val="right"/>
              <w:rPr>
                <w:rFonts w:hint="default" w:cs="宋体"/>
                <w:color w:val="000000"/>
                <w:kern w:val="2"/>
                <w:sz w:val="16"/>
                <w:szCs w:val="16"/>
              </w:rPr>
            </w:pPr>
          </w:p>
        </w:tc>
      </w:tr>
      <w:tr w14:paraId="3295C82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563C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890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31E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2B166">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A21F9">
            <w:pPr>
              <w:spacing w:line="280" w:lineRule="exact"/>
              <w:jc w:val="right"/>
              <w:rPr>
                <w:rFonts w:hint="default" w:cs="宋体"/>
                <w:color w:val="000000"/>
                <w:kern w:val="2"/>
                <w:sz w:val="16"/>
                <w:szCs w:val="16"/>
              </w:rPr>
            </w:pPr>
          </w:p>
        </w:tc>
      </w:tr>
      <w:tr w14:paraId="4C61E46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615C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3D4C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90DD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B8E97">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703A8">
            <w:pPr>
              <w:spacing w:line="280" w:lineRule="exact"/>
              <w:jc w:val="right"/>
              <w:rPr>
                <w:rFonts w:hint="default" w:cs="宋体"/>
                <w:color w:val="000000"/>
                <w:sz w:val="16"/>
                <w:szCs w:val="16"/>
              </w:rPr>
            </w:pPr>
          </w:p>
        </w:tc>
      </w:tr>
    </w:tbl>
    <w:p w14:paraId="61F17D4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9CCC">
    <w:pPr>
      <w:pStyle w:val="3"/>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D3F61">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E2D3F61">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4F0E">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38926D">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638926D">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22B4">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171C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3171C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85351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85351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48E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551AD"/>
    <w:rsid w:val="002B254B"/>
    <w:rsid w:val="0032464D"/>
    <w:rsid w:val="0034050A"/>
    <w:rsid w:val="003808CC"/>
    <w:rsid w:val="0044504F"/>
    <w:rsid w:val="00466C9B"/>
    <w:rsid w:val="00486CFC"/>
    <w:rsid w:val="00491DDD"/>
    <w:rsid w:val="00550ABE"/>
    <w:rsid w:val="00623A85"/>
    <w:rsid w:val="006E3E3B"/>
    <w:rsid w:val="007306BE"/>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C57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8E3565"/>
    <w:rsid w:val="03B87EA0"/>
    <w:rsid w:val="03E3214F"/>
    <w:rsid w:val="044C50BA"/>
    <w:rsid w:val="04B36EE7"/>
    <w:rsid w:val="05BC6D49"/>
    <w:rsid w:val="06194FF1"/>
    <w:rsid w:val="06587D46"/>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B974D9"/>
    <w:rsid w:val="0BF2311A"/>
    <w:rsid w:val="0C7927C4"/>
    <w:rsid w:val="0C9B098C"/>
    <w:rsid w:val="0D673E11"/>
    <w:rsid w:val="0DDA54E4"/>
    <w:rsid w:val="0E3A5F83"/>
    <w:rsid w:val="0F836721"/>
    <w:rsid w:val="0FA25D96"/>
    <w:rsid w:val="107B59E5"/>
    <w:rsid w:val="10EC0126"/>
    <w:rsid w:val="10F70B9A"/>
    <w:rsid w:val="111445C7"/>
    <w:rsid w:val="114278C6"/>
    <w:rsid w:val="114E3526"/>
    <w:rsid w:val="11513D10"/>
    <w:rsid w:val="1158083A"/>
    <w:rsid w:val="11643A4B"/>
    <w:rsid w:val="11ED0F98"/>
    <w:rsid w:val="11F03528"/>
    <w:rsid w:val="12C921C4"/>
    <w:rsid w:val="13871C70"/>
    <w:rsid w:val="13A71CB4"/>
    <w:rsid w:val="13AF1D43"/>
    <w:rsid w:val="13CE1647"/>
    <w:rsid w:val="13DB3D64"/>
    <w:rsid w:val="13F866C4"/>
    <w:rsid w:val="13FD55AB"/>
    <w:rsid w:val="14200702"/>
    <w:rsid w:val="14221AE0"/>
    <w:rsid w:val="143516C6"/>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5AC5561"/>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BA556F"/>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AB3E9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095632"/>
    <w:rsid w:val="40760DD1"/>
    <w:rsid w:val="409E154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504BE"/>
    <w:rsid w:val="471E6C84"/>
    <w:rsid w:val="4748792B"/>
    <w:rsid w:val="475D719D"/>
    <w:rsid w:val="47674801"/>
    <w:rsid w:val="48225EF7"/>
    <w:rsid w:val="488F422B"/>
    <w:rsid w:val="48E36915"/>
    <w:rsid w:val="48EB6572"/>
    <w:rsid w:val="49367F4A"/>
    <w:rsid w:val="495C4A24"/>
    <w:rsid w:val="497135DF"/>
    <w:rsid w:val="4A263DF2"/>
    <w:rsid w:val="4A2F278B"/>
    <w:rsid w:val="4A6F6675"/>
    <w:rsid w:val="4B135857"/>
    <w:rsid w:val="4B7951CB"/>
    <w:rsid w:val="4B7C315C"/>
    <w:rsid w:val="4BF750C6"/>
    <w:rsid w:val="4D1F53CA"/>
    <w:rsid w:val="4DAC4ACA"/>
    <w:rsid w:val="4DBE01D2"/>
    <w:rsid w:val="4E5008D0"/>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9C65C6"/>
    <w:rsid w:val="55BE2E85"/>
    <w:rsid w:val="563111FC"/>
    <w:rsid w:val="56530F5D"/>
    <w:rsid w:val="567700D3"/>
    <w:rsid w:val="56FF7E9E"/>
    <w:rsid w:val="571C3A45"/>
    <w:rsid w:val="578867FC"/>
    <w:rsid w:val="5842572D"/>
    <w:rsid w:val="58AE4B70"/>
    <w:rsid w:val="5A3B59D6"/>
    <w:rsid w:val="5A566C47"/>
    <w:rsid w:val="5AD134D8"/>
    <w:rsid w:val="5BF41F67"/>
    <w:rsid w:val="5C263CE4"/>
    <w:rsid w:val="5C5D2777"/>
    <w:rsid w:val="5CF66BF3"/>
    <w:rsid w:val="5D290C69"/>
    <w:rsid w:val="5DA80C2C"/>
    <w:rsid w:val="5F2D4A41"/>
    <w:rsid w:val="60C74F6C"/>
    <w:rsid w:val="61015958"/>
    <w:rsid w:val="61025A59"/>
    <w:rsid w:val="613D5BBC"/>
    <w:rsid w:val="61536C39"/>
    <w:rsid w:val="62944DD7"/>
    <w:rsid w:val="629923ED"/>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6A701E"/>
    <w:rsid w:val="71852682"/>
    <w:rsid w:val="71C34D91"/>
    <w:rsid w:val="71CD20B4"/>
    <w:rsid w:val="72DB435C"/>
    <w:rsid w:val="72E2613A"/>
    <w:rsid w:val="72F771F4"/>
    <w:rsid w:val="73934AD2"/>
    <w:rsid w:val="750837F0"/>
    <w:rsid w:val="754758CF"/>
    <w:rsid w:val="75595ECD"/>
    <w:rsid w:val="764F62AB"/>
    <w:rsid w:val="765C45EC"/>
    <w:rsid w:val="768A7619"/>
    <w:rsid w:val="76BD23AB"/>
    <w:rsid w:val="772E1EBA"/>
    <w:rsid w:val="781926BC"/>
    <w:rsid w:val="78DB50B6"/>
    <w:rsid w:val="796D60A4"/>
    <w:rsid w:val="79A031D5"/>
    <w:rsid w:val="79B47FDF"/>
    <w:rsid w:val="79E569A9"/>
    <w:rsid w:val="7A1525F7"/>
    <w:rsid w:val="7AD85D51"/>
    <w:rsid w:val="7B420052"/>
    <w:rsid w:val="7BD06A28"/>
    <w:rsid w:val="7C3A7C0B"/>
    <w:rsid w:val="7C5248E4"/>
    <w:rsid w:val="7C566698"/>
    <w:rsid w:val="7C5866A3"/>
    <w:rsid w:val="7D7406BB"/>
    <w:rsid w:val="7D902913"/>
    <w:rsid w:val="7DCD6E4A"/>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普通(网站) Char Char"/>
    <w:basedOn w:val="1"/>
    <w:qFormat/>
    <w:uiPriority w:val="0"/>
    <w:pPr>
      <w:spacing w:beforeAutospacing="1"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3417</Words>
  <Characters>4109</Characters>
  <Lines>117</Lines>
  <Paragraphs>33</Paragraphs>
  <TotalTime>24</TotalTime>
  <ScaleCrop>false</ScaleCrop>
  <LinksUpToDate>false</LinksUpToDate>
  <CharactersWithSpaces>4127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2025-09-15T09:11:25Z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4C410982A4A248BA87852703261F1133_13</vt:lpwstr>
  </property>
  <property fmtid="{D5CDD505-2E9C-101B-9397-08002B2CF9AE}" pid="4" name="KSOTemplateDocerSaveRecord">
    <vt:lpwstr>eyJoZGlkIjoiODlkOWRmMzhjYzA2MDUyMTkwYjI3NDlhZTAxZWQ5ODEiLCJ1c2VySWQiOiIyOTU5Mzg4MjkifQ==</vt:lpwstr>
  </property>
</Properties>
</file>