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72C46">
      <w:pPr>
        <w:pStyle w:val="6"/>
        <w:spacing w:before="0" w:beforeAutospacing="0" w:after="0" w:afterAutospacing="0" w:line="596" w:lineRule="exact"/>
        <w:jc w:val="center"/>
        <w:rPr>
          <w:rFonts w:hint="default" w:ascii="方正小标宋_GBK" w:hAnsi="方正小标宋_GBK" w:eastAsia="方正小标宋_GBK" w:cs="方正小标宋_GBK"/>
          <w:color w:val="000000" w:themeColor="text1"/>
          <w:sz w:val="44"/>
          <w:szCs w:val="44"/>
          <w14:textFill>
            <w14:solidFill>
              <w14:schemeClr w14:val="tx1"/>
            </w14:solidFill>
          </w14:textFill>
        </w:rPr>
      </w:pPr>
      <w:r>
        <w:rPr>
          <w:rFonts w:ascii="方正小标宋_GBK" w:hAnsi="方正小标宋_GBK" w:eastAsia="方正小标宋_GBK" w:cs="方正小标宋_GBK"/>
          <w:color w:val="000000" w:themeColor="text1"/>
          <w:sz w:val="44"/>
          <w:szCs w:val="44"/>
          <w14:textFill>
            <w14:solidFill>
              <w14:schemeClr w14:val="tx1"/>
            </w14:solidFill>
          </w14:textFill>
        </w:rPr>
        <w:t>垫江县大石乡卫生院</w:t>
      </w:r>
    </w:p>
    <w:p w14:paraId="384F2900">
      <w:pPr>
        <w:pStyle w:val="6"/>
        <w:spacing w:before="0" w:beforeAutospacing="0" w:after="0" w:afterAutospacing="0" w:line="596" w:lineRule="exact"/>
        <w:jc w:val="center"/>
        <w:rPr>
          <w:rFonts w:hint="default"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r>
        <w:rPr>
          <w:rFonts w:hint="default" w:ascii="Times New Roman" w:hAnsi="Times New Roman" w:eastAsia="方正小标宋_GBK"/>
          <w:color w:val="000000" w:themeColor="text1"/>
          <w:sz w:val="44"/>
          <w:szCs w:val="44"/>
          <w:shd w:val="clear" w:color="auto" w:fill="FFFFFF"/>
          <w14:textFill>
            <w14:solidFill>
              <w14:schemeClr w14:val="tx1"/>
            </w14:solidFill>
          </w14:textFill>
        </w:rPr>
        <w:t>2024</w:t>
      </w:r>
      <w:r>
        <w:rPr>
          <w:rFonts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年度决算公开说明</w:t>
      </w:r>
    </w:p>
    <w:p w14:paraId="3222426D">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14:textFill>
            <w14:solidFill>
              <w14:schemeClr w14:val="tx1"/>
            </w14:solidFill>
          </w14:textFill>
        </w:rPr>
      </w:pPr>
      <w:r>
        <w:rPr>
          <w:rStyle w:val="10"/>
          <w:rFonts w:ascii="黑体" w:hAnsi="黑体" w:eastAsia="黑体" w:cs="黑体"/>
          <w:color w:val="000000" w:themeColor="text1"/>
          <w:sz w:val="32"/>
          <w:szCs w:val="32"/>
          <w:shd w:val="clear" w:color="auto" w:fill="FFFFFF"/>
          <w14:textFill>
            <w14:solidFill>
              <w14:schemeClr w14:val="tx1"/>
            </w14:solidFill>
          </w14:textFill>
        </w:rPr>
        <w:t>一、单位基本情况</w:t>
      </w:r>
    </w:p>
    <w:p w14:paraId="77D0DACD">
      <w:pPr>
        <w:pStyle w:val="6"/>
        <w:shd w:val="clear" w:color="auto" w:fill="FFFFFF"/>
        <w:ind w:firstLine="420"/>
        <w:rPr>
          <w:rFonts w:hint="default" w:cs="宋体"/>
          <w:color w:val="000000" w:themeColor="text1"/>
          <w:sz w:val="32"/>
          <w:szCs w:val="32"/>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（一）职能职责</w:t>
      </w:r>
    </w:p>
    <w:p w14:paraId="112E970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单位现行的职能职责垫江县大石乡卫生院相当于行政股级。经费形式：财政全额拨款。</w:t>
      </w:r>
    </w:p>
    <w:p w14:paraId="1FB60C2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工作职责：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7198744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基本医疗服务：开展一般常见病、多发病和中医的基本医疗服务；现场救护和转诊服务；慢性病管理；计划生育技术服务。</w:t>
      </w:r>
    </w:p>
    <w:p w14:paraId="6DB3679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4B0D3DFE">
      <w:pPr>
        <w:pStyle w:val="6"/>
        <w:shd w:val="clear" w:color="auto" w:fill="FFFFFF"/>
        <w:ind w:firstLine="420"/>
        <w:rPr>
          <w:rFonts w:hint="default" w:cs="宋体"/>
          <w:color w:val="000000" w:themeColor="text1"/>
          <w:sz w:val="32"/>
          <w:szCs w:val="32"/>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（二）机构设置</w:t>
      </w:r>
    </w:p>
    <w:p w14:paraId="0B4ACC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本单位内部机构设置包括：业务科室：外科、妇科、内科、医技科、门急诊、中医（康复）科、公共卫生科；职能科室名称：党政办、财务科、药剂科、护理部、医务科、组织人事科、医保办。</w:t>
      </w:r>
    </w:p>
    <w:p w14:paraId="40997260">
      <w:pPr>
        <w:pStyle w:val="6"/>
        <w:shd w:val="clear" w:color="auto" w:fill="FFFFFF"/>
        <w:spacing w:before="0" w:beforeAutospacing="0" w:after="0" w:afterAutospacing="0" w:line="596" w:lineRule="exact"/>
        <w:ind w:firstLine="643" w:firstLineChars="200"/>
        <w:rPr>
          <w:rStyle w:val="10"/>
          <w:rFonts w:hint="default" w:cs="宋体"/>
          <w:color w:val="000000" w:themeColor="text1"/>
          <w:sz w:val="32"/>
          <w:szCs w:val="32"/>
          <w:shd w:val="clear" w:color="auto" w:fill="FFFFFF"/>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二、单位决算收支情况说明</w:t>
      </w:r>
    </w:p>
    <w:p w14:paraId="0EF176B4">
      <w:pPr>
        <w:pStyle w:val="11"/>
        <w:autoSpaceDE w:val="0"/>
        <w:ind w:firstLine="964" w:firstLineChars="300"/>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（一）收入支出决算总体情况说明。</w:t>
      </w:r>
    </w:p>
    <w:p w14:paraId="35CA0093">
      <w:pPr>
        <w:pStyle w:val="6"/>
        <w:shd w:val="clear" w:color="auto" w:fill="FFFFFF"/>
        <w:ind w:firstLine="643" w:firstLineChars="200"/>
        <w:rPr>
          <w:rFonts w:hint="default" w:cs="宋体"/>
          <w:color w:val="000000" w:themeColor="text1"/>
          <w:sz w:val="32"/>
          <w:szCs w:val="32"/>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1.总体情况。</w:t>
      </w:r>
      <w:r>
        <w:rPr>
          <w:rFonts w:ascii="方正仿宋_GBK" w:hAnsi="方正仿宋_GBK" w:eastAsia="方正仿宋_GBK" w:cs="方正仿宋_GBK"/>
          <w:sz w:val="32"/>
          <w:szCs w:val="32"/>
          <w:shd w:val="clear" w:color="auto" w:fill="FFFFFF"/>
        </w:rPr>
        <w:t>2024年度收入总计562.75万元，支出总计562.75万元。收、支与2023年度相比，增加19.04万元，增长3.5%，主要原因是医疗服务业务收入较上年增加。</w:t>
      </w:r>
    </w:p>
    <w:p w14:paraId="612251F7">
      <w:pPr>
        <w:pStyle w:val="6"/>
        <w:snapToGrid w:val="0"/>
        <w:spacing w:before="0" w:beforeAutospacing="0" w:after="0" w:afterAutospacing="0" w:line="600" w:lineRule="exact"/>
        <w:ind w:firstLine="643" w:firstLineChars="200"/>
        <w:jc w:val="both"/>
        <w:rPr>
          <w:rFonts w:hint="default" w:cs="宋体"/>
          <w:color w:val="000000" w:themeColor="text1"/>
          <w:sz w:val="32"/>
          <w:szCs w:val="32"/>
          <w:shd w:val="clear" w:color="auto" w:fill="FFFFFF"/>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sz w:val="32"/>
          <w:szCs w:val="32"/>
          <w:shd w:val="clear" w:color="auto" w:fill="FFFFFF"/>
        </w:rPr>
        <w:t>2024年度收入合计531.76万元，与2023年度相比，增加70.95万元，增长15.40%，</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医疗服务业务收入较上年增加。其中：财政拨款收入285.88万元，占53.76%；事业收入245.89万元，占46.24%；经营收入0.00万元，占0.00%；其他收入0.00万元，占0.00%。此外，使用非财政拨款结余和专用结余0.00万元，年初结转和结余30.98万元。</w:t>
      </w:r>
    </w:p>
    <w:p w14:paraId="267D17BA">
      <w:pPr>
        <w:pStyle w:val="6"/>
        <w:snapToGrid w:val="0"/>
        <w:spacing w:before="0" w:beforeAutospacing="0" w:after="0" w:afterAutospacing="0" w:line="600" w:lineRule="exact"/>
        <w:ind w:firstLine="643" w:firstLineChars="200"/>
        <w:jc w:val="both"/>
        <w:rPr>
          <w:rFonts w:hint="default" w:cs="宋体"/>
          <w:color w:val="000000" w:themeColor="text1"/>
          <w:sz w:val="32"/>
          <w:szCs w:val="32"/>
          <w:shd w:val="clear" w:color="auto" w:fill="FFFFFF"/>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3.支出情况。</w:t>
      </w:r>
      <w:r>
        <w:rPr>
          <w:rFonts w:ascii="方正仿宋_GBK" w:hAnsi="方正仿宋_GBK" w:eastAsia="方正仿宋_GBK" w:cs="方正仿宋_GBK"/>
          <w:sz w:val="32"/>
          <w:szCs w:val="32"/>
          <w:shd w:val="clear" w:color="auto" w:fill="FFFFFF"/>
        </w:rPr>
        <w:t>2024年度支出合计508.47万元，与2023年度相比，增加50.70万元，增长11.10%，主要原因是医疗服务业务收入较上年增加，医疗服务资金的使用增加。其中：基本支出407.81万元，占80.20%；项目支出100.65万元，占19.80%；经营支出0.00万元，占0.00%。此外，结余分配47.43万元</w:t>
      </w:r>
      <w:r>
        <w:rPr>
          <w:rFonts w:cs="宋体"/>
          <w:color w:val="000000" w:themeColor="text1"/>
          <w:sz w:val="32"/>
          <w:szCs w:val="32"/>
          <w:shd w:val="clear" w:color="auto" w:fill="FFFFFF"/>
          <w14:textFill>
            <w14:solidFill>
              <w14:schemeClr w14:val="tx1"/>
            </w14:solidFill>
          </w14:textFill>
        </w:rPr>
        <w:t>。</w:t>
      </w:r>
    </w:p>
    <w:p w14:paraId="6E354C62">
      <w:pPr>
        <w:pStyle w:val="6"/>
        <w:snapToGrid w:val="0"/>
        <w:spacing w:before="0" w:beforeAutospacing="0" w:after="0" w:afterAutospacing="0" w:line="600" w:lineRule="exact"/>
        <w:ind w:firstLine="643" w:firstLineChars="200"/>
        <w:jc w:val="both"/>
        <w:rPr>
          <w:rFonts w:hint="default" w:cs="宋体"/>
          <w:color w:val="000000" w:themeColor="text1"/>
          <w:sz w:val="32"/>
          <w:szCs w:val="32"/>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4.结转结余情况。</w:t>
      </w:r>
      <w:r>
        <w:rPr>
          <w:rFonts w:ascii="方正仿宋_GBK" w:hAnsi="方正仿宋_GBK" w:eastAsia="方正仿宋_GBK" w:cs="方正仿宋_GBK"/>
          <w:sz w:val="32"/>
          <w:szCs w:val="32"/>
          <w:shd w:val="clear" w:color="auto" w:fill="FFFFFF"/>
        </w:rPr>
        <w:t>2024年度年末结转和结余6.85万元，与2023年度相比，减少24.13万元，下降77.90%，主要原因是往年项目资金结余费用在2024年对公共卫生服务进行了使用，故2024年专项资金结余减少。</w:t>
      </w:r>
    </w:p>
    <w:p w14:paraId="7D1BE7CE">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（二）财政拨款收入支出决算总体情况说明</w:t>
      </w:r>
    </w:p>
    <w:p w14:paraId="2041647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2024年度财政拨款收、支总计316.86万元。与2023年相比，财政拨款收、支总计各减少75.84万元，下降19.30%。主要原因是人员经费和基本公共卫生服务项目经费减少。</w:t>
      </w:r>
    </w:p>
    <w:p w14:paraId="67A52657">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（三）一般公共预算财政拨款收入支出决算情况说明</w:t>
      </w:r>
    </w:p>
    <w:p w14:paraId="04B9A59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cs="宋体"/>
          <w:color w:val="000000" w:themeColor="text1"/>
          <w:sz w:val="32"/>
          <w:szCs w:val="32"/>
          <w:shd w:val="clear" w:color="auto" w:fill="FFFFFF"/>
          <w14:textFill>
            <w14:solidFill>
              <w14:schemeClr w14:val="tx1"/>
            </w14:solidFill>
          </w14:textFill>
        </w:rPr>
        <w:t>1.收入情况。</w:t>
      </w:r>
      <w:r>
        <w:rPr>
          <w:rFonts w:ascii="方正仿宋_GBK" w:hAnsi="方正仿宋_GBK" w:eastAsia="方正仿宋_GBK" w:cs="方正仿宋_GBK"/>
          <w:sz w:val="32"/>
          <w:szCs w:val="32"/>
          <w:shd w:val="clear" w:color="auto" w:fill="FFFFFF"/>
        </w:rPr>
        <w:t>2024年度一般公共预算财政拨款收入285.88万元，与2023年度相比，减少23.92万元，下降7.70%。主要原因是所在辖区</w:t>
      </w:r>
      <w:r>
        <w:rPr>
          <w:rFonts w:hint="eastAsia" w:ascii="方正仿宋_GBK" w:hAnsi="方正仿宋_GBK" w:eastAsia="方正仿宋_GBK" w:cs="方正仿宋_GBK"/>
          <w:sz w:val="32"/>
          <w:szCs w:val="32"/>
          <w:shd w:val="clear" w:color="auto" w:fill="FFFFFF"/>
          <w:lang w:eastAsia="zh-CN"/>
        </w:rPr>
        <w:t>常住人口</w:t>
      </w:r>
      <w:r>
        <w:rPr>
          <w:rFonts w:ascii="方正仿宋_GBK" w:hAnsi="方正仿宋_GBK" w:eastAsia="方正仿宋_GBK" w:cs="方正仿宋_GBK"/>
          <w:sz w:val="32"/>
          <w:szCs w:val="32"/>
          <w:shd w:val="clear" w:color="auto" w:fill="FFFFFF"/>
        </w:rPr>
        <w:t>服务数减少。较年初预算数增加59.56万元，增长26.30%。主要原因是人员晋级晋档等人员变化。此外，年初财政拨款结转和结余30.98万元。</w:t>
      </w:r>
    </w:p>
    <w:p w14:paraId="006F6D86">
      <w:pPr>
        <w:pStyle w:val="6"/>
        <w:snapToGrid w:val="0"/>
        <w:spacing w:before="0" w:beforeAutospacing="0" w:after="0" w:afterAutospacing="0" w:line="600" w:lineRule="exact"/>
        <w:ind w:firstLine="643" w:firstLineChars="200"/>
        <w:jc w:val="both"/>
        <w:rPr>
          <w:rFonts w:hint="default" w:cs="宋体"/>
          <w:color w:val="000000" w:themeColor="text1"/>
          <w:sz w:val="32"/>
          <w:szCs w:val="32"/>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2.支出情况。</w:t>
      </w:r>
      <w:r>
        <w:rPr>
          <w:rFonts w:ascii="方正仿宋_GBK" w:hAnsi="方正仿宋_GBK" w:eastAsia="方正仿宋_GBK" w:cs="方正仿宋_GBK"/>
          <w:sz w:val="32"/>
          <w:szCs w:val="32"/>
          <w:shd w:val="clear" w:color="auto" w:fill="FFFFFF"/>
        </w:rPr>
        <w:t>2024年度一般公共预算财政拨款支出310.01万元，与2023年度相比，减少51.71万元，下降14.30%。主要原因是本年度基本药物补助专项资金减少。较年初预算数增加83.69万元，增长37.00%。主要原因是人员晋级晋档等人员变化。</w:t>
      </w:r>
    </w:p>
    <w:p w14:paraId="010D225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cs="宋体"/>
          <w:color w:val="000000" w:themeColor="text1"/>
          <w:sz w:val="32"/>
          <w:szCs w:val="32"/>
          <w:shd w:val="clear" w:color="auto" w:fill="FFFFFF"/>
          <w14:textFill>
            <w14:solidFill>
              <w14:schemeClr w14:val="tx1"/>
            </w14:solidFill>
          </w14:textFill>
        </w:rPr>
        <w:t>3.结转结余情况。</w:t>
      </w:r>
      <w:r>
        <w:rPr>
          <w:rFonts w:ascii="方正仿宋_GBK" w:hAnsi="方正仿宋_GBK" w:eastAsia="方正仿宋_GBK" w:cs="方正仿宋_GBK"/>
          <w:sz w:val="32"/>
          <w:szCs w:val="32"/>
          <w:shd w:val="clear" w:color="auto" w:fill="FFFFFF"/>
        </w:rPr>
        <w:t>2024年度年末一般公共预算财政拨款结转和结余6.85万元，与2023年度相比，减少24.13万元，下降77.90%，主要原因是往年项目资金结余费用在2024年对公共卫生服务进行了使用，故2024年专项资金结余减少。</w:t>
      </w:r>
    </w:p>
    <w:p w14:paraId="415AEC9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cs="宋体"/>
          <w:color w:val="000000" w:themeColor="text1"/>
          <w:sz w:val="32"/>
          <w:szCs w:val="32"/>
          <w:shd w:val="clear" w:color="auto" w:fill="FFFFFF"/>
          <w14:textFill>
            <w14:solidFill>
              <w14:schemeClr w14:val="tx1"/>
            </w14:solidFill>
          </w14:textFill>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B80A1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（1）社会保障与就业支出67.71万元，占21.84%，较年初预算数增加26.76万元，增长65.40%，主要原因人员经费增加，社会保障与就业支出用途主要包括事业人员养老保险支出、职业年金支出。</w:t>
      </w:r>
    </w:p>
    <w:p w14:paraId="111A52E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（2）卫生健康支出226.11万元，占72.94%，较年初预算数增加56.93万元，增长33.70%，主要原因是人员经费和专用材料费增加，卫生健康支出用途主要包括专用材料费、劳务费、税金及附加费用、其他商品和服务支出。</w:t>
      </w:r>
    </w:p>
    <w:p w14:paraId="57BA206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（3）住房保障支出16.19万元，占5.22%，较年初预算数无增减，主要原因是人员缴费基数无调整。</w:t>
      </w:r>
    </w:p>
    <w:p w14:paraId="76D8D4EC">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（四）一般公共预算财政拨款基本支出决算情况说明</w:t>
      </w:r>
    </w:p>
    <w:p w14:paraId="5EFB771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209.36万元。其中：人员经费209.36万元，与2023年度相比，增加18.54万元，增长9.70%，主要原因是人员的变动，职称的变化。人员经费用途主要包括基本工资、薪级工资、乡镇补助、基础绩效、超额绩效、五险两金、健康</w:t>
      </w:r>
      <w:r>
        <w:rPr>
          <w:rFonts w:hint="eastAsia" w:ascii="方正仿宋_GBK" w:hAnsi="方正仿宋_GBK" w:eastAsia="方正仿宋_GBK" w:cs="方正仿宋_GBK"/>
          <w:sz w:val="32"/>
          <w:szCs w:val="32"/>
          <w:shd w:val="clear" w:color="auto" w:fill="FFFFFF"/>
          <w:lang w:eastAsia="zh-CN"/>
        </w:rPr>
        <w:t>休养</w:t>
      </w:r>
      <w:r>
        <w:rPr>
          <w:rFonts w:ascii="方正仿宋_GBK" w:hAnsi="方正仿宋_GBK" w:eastAsia="方正仿宋_GBK" w:cs="方正仿宋_GBK"/>
          <w:sz w:val="32"/>
          <w:szCs w:val="32"/>
          <w:shd w:val="clear" w:color="auto" w:fill="FFFFFF"/>
        </w:rPr>
        <w:t>费等。公用经费0.00万元，与2023年度相比，无增减，主要原因是本年没有发生</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公用经费支出。公用经费用途主要包括办公费、印刷费、手续费、水费、电费、邮电费、差旅费、交通费、维修（护）费、租赁费、会议费、培训费、专用材料费、设备购置费、其他商品和服务费。</w:t>
      </w:r>
    </w:p>
    <w:p w14:paraId="6CA6D799">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（五）政府性基金预算收支决算情况说明</w:t>
      </w:r>
    </w:p>
    <w:p w14:paraId="26C535E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单位2024年度无政府性基金预算财政拨款收支。本年支出0.00万元，与2023年度相比，无增减，主要原因是本单位2024年度无政府性基金预算财政拨款收支。</w:t>
      </w:r>
    </w:p>
    <w:p w14:paraId="53441338">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（六）国有资本经营预算财政拨款支出决算情况说明</w:t>
      </w:r>
    </w:p>
    <w:p w14:paraId="0240DBA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2024年度国有资本经营预算财政拨本年支出0.00万元，基本支出0.00万元，项目支出0.00万元。本单位2024年度无国有资本经营预算财政拨款支出</w:t>
      </w:r>
    </w:p>
    <w:p w14:paraId="3D1CEADC">
      <w:pPr>
        <w:pStyle w:val="6"/>
        <w:shd w:val="clear" w:color="auto" w:fill="FFFFFF"/>
        <w:spacing w:before="0" w:beforeAutospacing="0" w:after="0" w:afterAutospacing="0" w:line="596" w:lineRule="exact"/>
        <w:ind w:firstLine="643" w:firstLineChars="200"/>
        <w:rPr>
          <w:rStyle w:val="10"/>
          <w:rFonts w:hint="default" w:cs="宋体"/>
          <w:color w:val="000000" w:themeColor="text1"/>
          <w:sz w:val="32"/>
          <w:szCs w:val="32"/>
          <w:shd w:val="clear" w:color="auto" w:fill="FFFFFF"/>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三、财政拨款“三公”经费情况说明</w:t>
      </w:r>
    </w:p>
    <w:p w14:paraId="3F702E60">
      <w:pPr>
        <w:pStyle w:val="11"/>
        <w:autoSpaceDE w:val="0"/>
        <w:ind w:firstLine="643"/>
        <w:rPr>
          <w:rFonts w:ascii="楷体" w:hAnsi="楷体" w:eastAsia="楷体" w:cs="楷体"/>
          <w:b/>
          <w:bCs/>
          <w:sz w:val="32"/>
          <w:szCs w:val="32"/>
          <w:shd w:val="clear" w:color="auto" w:fill="FFFFFF"/>
        </w:rPr>
      </w:pPr>
      <w:r>
        <w:rPr>
          <w:rFonts w:hint="eastAsia" w:cs="宋体"/>
          <w:b/>
          <w:bCs/>
          <w:color w:val="000000" w:themeColor="text1"/>
          <w:sz w:val="32"/>
          <w:szCs w:val="32"/>
          <w:shd w:val="clear" w:color="auto" w:fill="FFFFFF"/>
          <w14:textFill>
            <w14:solidFill>
              <w14:schemeClr w14:val="tx1"/>
            </w14:solidFill>
          </w14:textFill>
        </w:rPr>
        <w:t xml:space="preserve"> </w:t>
      </w:r>
      <w:r>
        <w:rPr>
          <w:rFonts w:hint="eastAsia" w:ascii="楷体" w:hAnsi="楷体" w:eastAsia="楷体" w:cs="楷体"/>
          <w:b/>
          <w:bCs/>
          <w:sz w:val="32"/>
          <w:szCs w:val="32"/>
          <w:shd w:val="clear" w:color="auto" w:fill="FFFFFF"/>
        </w:rPr>
        <w:t>（一）“三公”经费支出总体情况说明</w:t>
      </w:r>
    </w:p>
    <w:p w14:paraId="67F54FC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本单位2024年度未发生“三公”经费支出。</w:t>
      </w:r>
    </w:p>
    <w:p w14:paraId="255B591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9E4CAE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万元，主要是用于因公出国（境）学习、培训、考察</w:t>
      </w:r>
      <w:r>
        <w:rPr>
          <w:rFonts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p>
    <w:p w14:paraId="4877822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公务车购置费用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w:t>
      </w:r>
    </w:p>
    <w:p w14:paraId="74E3BB7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公务车运行维护费用。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p>
    <w:p w14:paraId="41D7AD93">
      <w:pPr>
        <w:pStyle w:val="6"/>
        <w:snapToGrid w:val="0"/>
        <w:spacing w:before="0" w:beforeAutospacing="0" w:after="0" w:afterAutospacing="0" w:line="600" w:lineRule="exact"/>
        <w:ind w:firstLine="640" w:firstLineChars="200"/>
        <w:jc w:val="both"/>
        <w:rPr>
          <w:rFonts w:hint="default" w:cs="宋体"/>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shd w:val="clear" w:color="auto" w:fill="FFFFFF"/>
          <w:lang w:bidi="ar"/>
        </w:rPr>
        <w:t>公务费用。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本单位2024年度未发生公务接待费用。</w:t>
      </w:r>
    </w:p>
    <w:p w14:paraId="7BBD8804">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（三）“三公”经费实物量情况</w:t>
      </w:r>
    </w:p>
    <w:p w14:paraId="32E5A35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10044CF7">
      <w:pPr>
        <w:pStyle w:val="6"/>
        <w:shd w:val="clear" w:color="auto" w:fill="FFFFFF"/>
        <w:spacing w:before="0" w:beforeAutospacing="0" w:after="0" w:afterAutospacing="0" w:line="596" w:lineRule="exact"/>
        <w:ind w:firstLine="643" w:firstLineChars="200"/>
        <w:rPr>
          <w:rStyle w:val="10"/>
          <w:rFonts w:hint="default" w:cs="宋体"/>
          <w:color w:val="000000" w:themeColor="text1"/>
          <w:sz w:val="32"/>
          <w:szCs w:val="32"/>
          <w:shd w:val="clear" w:color="auto" w:fill="FFFFFF"/>
          <w14:textFill>
            <w14:solidFill>
              <w14:schemeClr w14:val="tx1"/>
            </w14:solidFill>
          </w14:textFill>
        </w:rPr>
      </w:pPr>
      <w:r>
        <w:rPr>
          <w:rStyle w:val="10"/>
          <w:rFonts w:cs="宋体"/>
          <w:color w:val="000000" w:themeColor="text1"/>
          <w:sz w:val="32"/>
          <w:szCs w:val="32"/>
          <w:shd w:val="clear" w:color="auto" w:fill="FFFFFF"/>
          <w14:textFill>
            <w14:solidFill>
              <w14:schemeClr w14:val="tx1"/>
            </w14:solidFill>
          </w14:textFill>
        </w:rPr>
        <w:t>四、其他需要说明的事项</w:t>
      </w:r>
    </w:p>
    <w:p w14:paraId="5F9B55C3">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 xml:space="preserve"> （一）财政拨款会议费和培训费情况说明</w:t>
      </w:r>
    </w:p>
    <w:p w14:paraId="381D82D8">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本年度会议费支出0.00万元，较上年决算数无增减，</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我单位属于公益二类事业单位，财政未保障我单位会议费和培训费。本年度培训费支出0.00万元，较上年决算数无变化，</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我单位属于公益二类事业单位，财政未保障我单位会议费和培训费。</w:t>
      </w:r>
    </w:p>
    <w:p w14:paraId="209A9524">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（二）机关运行经费情况说明</w:t>
      </w:r>
    </w:p>
    <w:p w14:paraId="2A7609B0">
      <w:pPr>
        <w:pStyle w:val="11"/>
        <w:autoSpaceDE w:val="0"/>
        <w:ind w:firstLine="640"/>
        <w:rPr>
          <w:rFonts w:ascii="方正仿宋_GBK" w:eastAsia="方正仿宋_GBK"/>
          <w:bCs/>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034EF26C">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（三）国有资产占用情况说明</w:t>
      </w:r>
    </w:p>
    <w:p w14:paraId="54C978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2024年12月31日，本单位共有车辆1辆，其中，副部（省）级及以上领导用车0辆、主要负责人用车0辆、机要通信用车0辆、应急保障用车0辆、执法执勤用车0辆，特种专业技术用车1辆，离退休干部用车0辆。单价100万元（含）以上专用设备1台（套）。</w:t>
      </w:r>
    </w:p>
    <w:p w14:paraId="25BE89C1">
      <w:pPr>
        <w:pStyle w:val="11"/>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（四）政府采购支出情况说明</w:t>
      </w:r>
    </w:p>
    <w:p w14:paraId="37008F5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主要原因是2024年度我单位未发生政府采购事项，无相关经费支出。</w:t>
      </w:r>
    </w:p>
    <w:p w14:paraId="4FD69FAE">
      <w:pPr>
        <w:pStyle w:val="12"/>
        <w:spacing w:before="0" w:beforeAutospacing="0" w:after="0" w:afterAutospacing="0" w:line="596" w:lineRule="exact"/>
        <w:ind w:firstLine="643" w:firstLineChars="200"/>
        <w:rPr>
          <w:rStyle w:val="10"/>
          <w:rFonts w:cs="宋体"/>
          <w:color w:val="000000" w:themeColor="text1"/>
          <w:sz w:val="32"/>
          <w:szCs w:val="32"/>
          <w:shd w:val="clear" w:color="auto" w:fill="FFFFFF"/>
          <w14:textFill>
            <w14:solidFill>
              <w14:schemeClr w14:val="tx1"/>
            </w14:solidFill>
          </w14:textFill>
        </w:rPr>
      </w:pPr>
      <w:r>
        <w:rPr>
          <w:rStyle w:val="10"/>
          <w:rFonts w:hint="eastAsia" w:cs="宋体"/>
          <w:color w:val="000000" w:themeColor="text1"/>
          <w:sz w:val="32"/>
          <w:szCs w:val="32"/>
          <w:shd w:val="clear" w:color="auto" w:fill="FFFFFF"/>
          <w14:textFill>
            <w14:solidFill>
              <w14:schemeClr w14:val="tx1"/>
            </w14:solidFill>
          </w14:textFill>
        </w:rPr>
        <w:t>五、2024年度预算绩效管理情况说明</w:t>
      </w:r>
    </w:p>
    <w:p w14:paraId="403A669D">
      <w:pPr>
        <w:pStyle w:val="11"/>
        <w:widowControl w:val="0"/>
        <w:numPr>
          <w:ilvl w:val="0"/>
          <w:numId w:val="1"/>
        </w:numPr>
        <w:autoSpaceDE w:val="0"/>
        <w:rPr>
          <w:rFonts w:ascii="方正仿宋_GBK" w:hAnsi="方正仿宋_GBK" w:eastAsia="方正仿宋_GBK" w:cs="方正仿宋_GBK"/>
          <w:sz w:val="32"/>
          <w:szCs w:val="32"/>
          <w:shd w:val="clear" w:color="auto" w:fill="FFFFFF"/>
        </w:rPr>
      </w:pPr>
      <w:r>
        <w:rPr>
          <w:rFonts w:hint="eastAsia" w:cs="宋体"/>
          <w:b/>
          <w:bCs/>
          <w:color w:val="000000" w:themeColor="text1"/>
          <w:sz w:val="32"/>
          <w:szCs w:val="32"/>
          <w:shd w:val="clear" w:color="auto" w:fill="FFFFFF"/>
          <w14:textFill>
            <w14:solidFill>
              <w14:schemeClr w14:val="tx1"/>
            </w14:solidFill>
          </w14:textFill>
        </w:rPr>
        <w:t>单位自评情况</w:t>
      </w:r>
      <w:r>
        <w:rPr>
          <w:rFonts w:hint="eastAsia" w:ascii="方正仿宋_GBK" w:hAnsi="方正仿宋_GBK" w:eastAsia="方正仿宋_GBK" w:cs="方正仿宋_GBK"/>
          <w:sz w:val="32"/>
          <w:szCs w:val="32"/>
          <w:shd w:val="clear" w:color="auto" w:fill="FFFFFF"/>
        </w:rPr>
        <w:t>根据预算绩效管理要求，我单位对10个项目开展了绩效自评，其中，以填报自评表形式开展自评10项，涉及资金257.04万元。</w:t>
      </w:r>
    </w:p>
    <w:tbl>
      <w:tblPr>
        <w:tblStyle w:val="7"/>
        <w:tblW w:w="8438" w:type="dxa"/>
        <w:tblInd w:w="93" w:type="dxa"/>
        <w:tblLayout w:type="fixed"/>
        <w:tblCellMar>
          <w:top w:w="0" w:type="dxa"/>
          <w:left w:w="108" w:type="dxa"/>
          <w:bottom w:w="0" w:type="dxa"/>
          <w:right w:w="108" w:type="dxa"/>
        </w:tblCellMar>
      </w:tblPr>
      <w:tblGrid>
        <w:gridCol w:w="1451"/>
        <w:gridCol w:w="912"/>
        <w:gridCol w:w="912"/>
        <w:gridCol w:w="756"/>
        <w:gridCol w:w="604"/>
        <w:gridCol w:w="643"/>
        <w:gridCol w:w="718"/>
        <w:gridCol w:w="600"/>
        <w:gridCol w:w="525"/>
        <w:gridCol w:w="679"/>
        <w:gridCol w:w="638"/>
      </w:tblGrid>
      <w:tr w14:paraId="4DF5663F">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B74F">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79EE5585">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9DE8">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6799B95A">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0429">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68EB">
            <w:pPr>
              <w:ind w:firstLine="220" w:firstLineChars="100"/>
              <w:textAlignment w:val="center"/>
              <w:rPr>
                <w:rFonts w:hint="default" w:cs="宋体"/>
                <w:color w:val="000000"/>
                <w:sz w:val="22"/>
                <w:szCs w:val="22"/>
              </w:rPr>
            </w:pPr>
            <w:r>
              <w:rPr>
                <w:rFonts w:cs="宋体"/>
                <w:color w:val="000000"/>
                <w:sz w:val="22"/>
                <w:szCs w:val="22"/>
                <w:lang w:bidi="ar"/>
              </w:rPr>
              <w:t>基本公共卫生服务项目补助（直达资金）</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AF93">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D5B9">
            <w:pPr>
              <w:ind w:firstLine="220" w:firstLineChars="100"/>
              <w:textAlignment w:val="center"/>
              <w:rPr>
                <w:rFonts w:hint="default" w:cs="宋体"/>
                <w:color w:val="000000"/>
                <w:sz w:val="22"/>
                <w:szCs w:val="22"/>
              </w:rPr>
            </w:pPr>
            <w:r>
              <w:rPr>
                <w:rFonts w:cs="宋体"/>
                <w:color w:val="000000"/>
                <w:sz w:val="22"/>
                <w:szCs w:val="22"/>
                <w:lang w:bidi="ar"/>
              </w:rPr>
              <w:t>50023122T000002044862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BD82">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A536">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51D3">
            <w:pPr>
              <w:jc w:val="right"/>
              <w:rPr>
                <w:rFonts w:hint="default" w:cs="宋体"/>
                <w:b/>
                <w:bCs/>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44BE">
            <w:pPr>
              <w:rPr>
                <w:rFonts w:hint="default" w:cs="宋体"/>
                <w:color w:val="000000"/>
                <w:sz w:val="22"/>
                <w:szCs w:val="22"/>
              </w:rPr>
            </w:pPr>
          </w:p>
        </w:tc>
      </w:tr>
      <w:tr w14:paraId="76724CDC">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1BF3">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2294">
            <w:pPr>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D5DF">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EFD">
            <w:pPr>
              <w:ind w:firstLine="220" w:firstLineChars="100"/>
              <w:textAlignment w:val="center"/>
              <w:rPr>
                <w:rFonts w:hint="default" w:cs="宋体"/>
                <w:color w:val="000000"/>
                <w:sz w:val="22"/>
                <w:szCs w:val="22"/>
              </w:rPr>
            </w:pPr>
            <w:r>
              <w:rPr>
                <w:rFonts w:cs="宋体"/>
                <w:color w:val="000000"/>
                <w:sz w:val="22"/>
                <w:szCs w:val="22"/>
                <w:lang w:bidi="ar"/>
              </w:rPr>
              <w:t>006</w:t>
            </w:r>
            <w:bookmarkStart w:id="0" w:name="_GoBack"/>
            <w:r>
              <w:rPr>
                <w:rFonts w:cs="宋体"/>
                <w:color w:val="000000"/>
                <w:sz w:val="22"/>
                <w:szCs w:val="22"/>
                <w:lang w:bidi="ar"/>
              </w:rPr>
              <w:t>-</w:t>
            </w:r>
            <w:bookmarkEnd w:id="0"/>
            <w:r>
              <w:rPr>
                <w:rFonts w:cs="宋体"/>
                <w:color w:val="000000"/>
                <w:sz w:val="22"/>
                <w:szCs w:val="22"/>
                <w:lang w:bidi="ar"/>
              </w:rPr>
              <w:t>社保科</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03E9">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AFDC">
            <w:pPr>
              <w:ind w:firstLine="220" w:firstLineChars="100"/>
              <w:textAlignment w:val="center"/>
              <w:rPr>
                <w:rFonts w:hint="default" w:cs="宋体"/>
                <w:color w:val="000000"/>
                <w:sz w:val="22"/>
                <w:szCs w:val="22"/>
              </w:rPr>
            </w:pPr>
            <w:r>
              <w:rPr>
                <w:rFonts w:cs="宋体"/>
                <w:color w:val="000000"/>
                <w:sz w:val="22"/>
                <w:szCs w:val="22"/>
                <w:lang w:bidi="ar"/>
              </w:rPr>
              <w:t>高川疆</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F0B5">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910B">
            <w:pPr>
              <w:textAlignment w:val="center"/>
              <w:rPr>
                <w:rFonts w:hint="default" w:cs="宋体"/>
                <w:color w:val="000000"/>
                <w:sz w:val="22"/>
                <w:szCs w:val="22"/>
              </w:rPr>
            </w:pPr>
            <w:r>
              <w:rPr>
                <w:rFonts w:cs="宋体"/>
                <w:color w:val="000000"/>
                <w:sz w:val="22"/>
                <w:szCs w:val="22"/>
                <w:lang w:bidi="ar"/>
              </w:rPr>
              <w:t>18717045056</w:t>
            </w:r>
          </w:p>
        </w:tc>
      </w:tr>
      <w:tr w14:paraId="4F5497FF">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85E3">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731679AD">
        <w:tblPrEx>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9E04">
            <w:pPr>
              <w:jc w:val="center"/>
              <w:rPr>
                <w:rFonts w:hint="default" w:cs="宋体"/>
                <w:color w:val="000000"/>
                <w:sz w:val="22"/>
                <w:szCs w:val="22"/>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B240">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0EB1">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3DF8">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DB96">
            <w:pPr>
              <w:jc w:val="center"/>
              <w:textAlignment w:val="center"/>
              <w:rPr>
                <w:rFonts w:hint="default" w:cs="宋体"/>
                <w:b/>
                <w:bCs/>
                <w:color w:val="000000"/>
                <w:sz w:val="22"/>
                <w:szCs w:val="22"/>
              </w:rPr>
            </w:pPr>
            <w:r>
              <w:rPr>
                <w:rFonts w:cs="宋体"/>
                <w:b/>
                <w:bCs/>
                <w:color w:val="000000"/>
                <w:sz w:val="22"/>
                <w:szCs w:val="22"/>
                <w:lang w:bidi="ar"/>
              </w:rPr>
              <w:t>执行率</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D10C">
            <w:pPr>
              <w:textAlignment w:val="center"/>
              <w:rPr>
                <w:rFonts w:hint="default" w:cs="宋体"/>
                <w:b/>
                <w:bCs/>
                <w:color w:val="000000"/>
                <w:sz w:val="22"/>
                <w:szCs w:val="22"/>
              </w:rPr>
            </w:pPr>
            <w:r>
              <w:rPr>
                <w:rFonts w:cs="宋体"/>
                <w:b/>
                <w:bCs/>
                <w:color w:val="000000"/>
                <w:sz w:val="22"/>
                <w:szCs w:val="22"/>
                <w:lang w:bidi="ar"/>
              </w:rPr>
              <w:t>执行率权重</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D659">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7A9CC590">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nil"/>
            </w:tcBorders>
            <w:shd w:val="clear" w:color="auto" w:fill="auto"/>
            <w:vAlign w:val="center"/>
          </w:tcPr>
          <w:p w14:paraId="3DF54AFB">
            <w:pPr>
              <w:textAlignment w:val="center"/>
              <w:rPr>
                <w:rFonts w:hint="default" w:cs="宋体"/>
                <w:color w:val="000000"/>
                <w:sz w:val="22"/>
                <w:szCs w:val="22"/>
              </w:rPr>
            </w:pPr>
            <w:r>
              <w:rPr>
                <w:rFonts w:cs="宋体"/>
                <w:color w:val="000000"/>
                <w:sz w:val="22"/>
                <w:szCs w:val="22"/>
                <w:lang w:bidi="ar"/>
              </w:rPr>
              <w:t>年度总金额</w:t>
            </w:r>
          </w:p>
        </w:tc>
        <w:tc>
          <w:tcPr>
            <w:tcW w:w="912" w:type="dxa"/>
            <w:tcBorders>
              <w:top w:val="single" w:color="000000" w:sz="4" w:space="0"/>
              <w:left w:val="nil"/>
              <w:bottom w:val="single" w:color="000000" w:sz="4" w:space="0"/>
              <w:right w:val="single" w:color="000000" w:sz="4" w:space="0"/>
            </w:tcBorders>
            <w:shd w:val="clear" w:color="auto" w:fill="auto"/>
            <w:noWrap/>
            <w:vAlign w:val="center"/>
          </w:tcPr>
          <w:p w14:paraId="02945E62">
            <w:pPr>
              <w:rPr>
                <w:rFonts w:hint="default" w:cs="宋体"/>
                <w:color w:val="000000"/>
                <w:sz w:val="22"/>
                <w:szCs w:val="22"/>
              </w:rPr>
            </w:pPr>
          </w:p>
        </w:tc>
        <w:tc>
          <w:tcPr>
            <w:tcW w:w="912" w:type="dxa"/>
            <w:tcBorders>
              <w:top w:val="single" w:color="000000" w:sz="4" w:space="0"/>
              <w:left w:val="single" w:color="000000" w:sz="4" w:space="0"/>
              <w:bottom w:val="single" w:color="000000" w:sz="4" w:space="0"/>
              <w:right w:val="nil"/>
            </w:tcBorders>
            <w:shd w:val="clear" w:color="auto" w:fill="auto"/>
            <w:noWrap/>
            <w:vAlign w:val="center"/>
          </w:tcPr>
          <w:p w14:paraId="131C0D49">
            <w:pPr>
              <w:rPr>
                <w:rFonts w:hint="default" w:cs="宋体"/>
                <w:color w:val="000000"/>
                <w:sz w:val="22"/>
                <w:szCs w:val="22"/>
              </w:rPr>
            </w:pPr>
          </w:p>
        </w:tc>
        <w:tc>
          <w:tcPr>
            <w:tcW w:w="756" w:type="dxa"/>
            <w:tcBorders>
              <w:top w:val="single" w:color="000000" w:sz="4" w:space="0"/>
              <w:left w:val="nil"/>
              <w:bottom w:val="single" w:color="000000" w:sz="4" w:space="0"/>
              <w:right w:val="single" w:color="000000" w:sz="4" w:space="0"/>
            </w:tcBorders>
            <w:shd w:val="clear" w:color="auto" w:fill="auto"/>
            <w:noWrap/>
            <w:vAlign w:val="center"/>
          </w:tcPr>
          <w:p w14:paraId="45C46D2A">
            <w:pPr>
              <w:jc w:val="right"/>
              <w:textAlignment w:val="center"/>
              <w:rPr>
                <w:rFonts w:hint="default" w:cs="宋体"/>
                <w:color w:val="000000"/>
                <w:sz w:val="22"/>
                <w:szCs w:val="22"/>
              </w:rPr>
            </w:pPr>
            <w:r>
              <w:rPr>
                <w:rFonts w:cs="宋体"/>
                <w:color w:val="000000"/>
                <w:sz w:val="22"/>
                <w:szCs w:val="22"/>
                <w:lang w:bidi="ar"/>
              </w:rPr>
              <w:t xml:space="preserve">300,000.00 </w:t>
            </w:r>
          </w:p>
        </w:tc>
        <w:tc>
          <w:tcPr>
            <w:tcW w:w="604" w:type="dxa"/>
            <w:tcBorders>
              <w:top w:val="single" w:color="000000" w:sz="4" w:space="0"/>
              <w:left w:val="single" w:color="000000" w:sz="4" w:space="0"/>
              <w:bottom w:val="single" w:color="000000" w:sz="4" w:space="0"/>
              <w:right w:val="nil"/>
            </w:tcBorders>
            <w:shd w:val="clear" w:color="auto" w:fill="auto"/>
            <w:noWrap/>
            <w:vAlign w:val="center"/>
          </w:tcPr>
          <w:p w14:paraId="7B92C7A6">
            <w:pPr>
              <w:rPr>
                <w:rFonts w:hint="default" w:cs="宋体"/>
                <w:color w:val="000000"/>
                <w:sz w:val="22"/>
                <w:szCs w:val="22"/>
              </w:rPr>
            </w:pPr>
          </w:p>
        </w:tc>
        <w:tc>
          <w:tcPr>
            <w:tcW w:w="643" w:type="dxa"/>
            <w:tcBorders>
              <w:top w:val="single" w:color="000000" w:sz="4" w:space="0"/>
              <w:left w:val="nil"/>
              <w:bottom w:val="single" w:color="000000" w:sz="4" w:space="0"/>
              <w:right w:val="single" w:color="000000" w:sz="4" w:space="0"/>
            </w:tcBorders>
            <w:shd w:val="clear" w:color="auto" w:fill="auto"/>
            <w:vAlign w:val="center"/>
          </w:tcPr>
          <w:p w14:paraId="2FA49B4D">
            <w:pPr>
              <w:jc w:val="right"/>
              <w:textAlignment w:val="center"/>
              <w:rPr>
                <w:rFonts w:hint="default" w:cs="宋体"/>
                <w:color w:val="000000"/>
                <w:sz w:val="22"/>
                <w:szCs w:val="22"/>
              </w:rPr>
            </w:pPr>
            <w:r>
              <w:rPr>
                <w:rFonts w:cs="宋体"/>
                <w:color w:val="000000"/>
                <w:sz w:val="22"/>
                <w:szCs w:val="22"/>
                <w:lang w:bidi="ar"/>
              </w:rPr>
              <w:t xml:space="preserve">441,692.00 </w:t>
            </w:r>
          </w:p>
        </w:tc>
        <w:tc>
          <w:tcPr>
            <w:tcW w:w="718" w:type="dxa"/>
            <w:tcBorders>
              <w:top w:val="single" w:color="000000" w:sz="4" w:space="0"/>
              <w:left w:val="single" w:color="000000" w:sz="4" w:space="0"/>
              <w:bottom w:val="single" w:color="000000" w:sz="4" w:space="0"/>
              <w:right w:val="nil"/>
            </w:tcBorders>
            <w:shd w:val="clear" w:color="auto" w:fill="auto"/>
            <w:noWrap/>
            <w:vAlign w:val="center"/>
          </w:tcPr>
          <w:p w14:paraId="42EDBB0A">
            <w:pPr>
              <w:rPr>
                <w:rFonts w:hint="default" w:cs="宋体"/>
                <w:color w:val="000000"/>
                <w:sz w:val="22"/>
                <w:szCs w:val="22"/>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7FD7A478">
            <w:pPr>
              <w:jc w:val="right"/>
              <w:textAlignment w:val="center"/>
              <w:rPr>
                <w:rFonts w:hint="default" w:cs="宋体"/>
                <w:color w:val="000000"/>
                <w:sz w:val="22"/>
                <w:szCs w:val="22"/>
              </w:rPr>
            </w:pPr>
            <w:r>
              <w:rPr>
                <w:rFonts w:cs="宋体"/>
                <w:color w:val="000000"/>
                <w:sz w:val="22"/>
                <w:szCs w:val="22"/>
                <w:lang w:bidi="ar"/>
              </w:rPr>
              <w:t xml:space="preserve">441,692.00 </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00FA">
            <w:pPr>
              <w:rPr>
                <w:rFonts w:hint="default" w:cs="宋体"/>
                <w:color w:val="000000"/>
                <w:sz w:val="22"/>
                <w:szCs w:val="22"/>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1DD0">
            <w:pPr>
              <w:rPr>
                <w:rFonts w:hint="default"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FDCB">
            <w:pPr>
              <w:jc w:val="right"/>
              <w:rPr>
                <w:rFonts w:hint="default" w:cs="宋体"/>
                <w:color w:val="000000"/>
                <w:sz w:val="22"/>
                <w:szCs w:val="22"/>
              </w:rPr>
            </w:pPr>
          </w:p>
        </w:tc>
      </w:tr>
      <w:tr w14:paraId="0A10A088">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nil"/>
            </w:tcBorders>
            <w:shd w:val="clear" w:color="auto" w:fill="auto"/>
            <w:vAlign w:val="center"/>
          </w:tcPr>
          <w:p w14:paraId="6F8570E0">
            <w:pPr>
              <w:textAlignment w:val="center"/>
              <w:rPr>
                <w:rFonts w:hint="default" w:cs="宋体"/>
                <w:color w:val="000000"/>
                <w:sz w:val="22"/>
                <w:szCs w:val="22"/>
              </w:rPr>
            </w:pPr>
            <w:r>
              <w:rPr>
                <w:rFonts w:cs="宋体"/>
                <w:color w:val="000000"/>
                <w:sz w:val="22"/>
                <w:szCs w:val="22"/>
                <w:lang w:bidi="ar"/>
              </w:rPr>
              <w:t>其中：财政拨款</w:t>
            </w:r>
          </w:p>
        </w:tc>
        <w:tc>
          <w:tcPr>
            <w:tcW w:w="912" w:type="dxa"/>
            <w:tcBorders>
              <w:top w:val="single" w:color="000000" w:sz="4" w:space="0"/>
              <w:left w:val="nil"/>
              <w:bottom w:val="single" w:color="000000" w:sz="4" w:space="0"/>
              <w:right w:val="single" w:color="000000" w:sz="4" w:space="0"/>
            </w:tcBorders>
            <w:shd w:val="clear" w:color="auto" w:fill="auto"/>
            <w:noWrap/>
            <w:vAlign w:val="center"/>
          </w:tcPr>
          <w:p w14:paraId="22745F51">
            <w:pPr>
              <w:rPr>
                <w:rFonts w:hint="default" w:cs="宋体"/>
                <w:color w:val="000000"/>
                <w:sz w:val="22"/>
                <w:szCs w:val="22"/>
              </w:rPr>
            </w:pPr>
          </w:p>
        </w:tc>
        <w:tc>
          <w:tcPr>
            <w:tcW w:w="912" w:type="dxa"/>
            <w:tcBorders>
              <w:top w:val="single" w:color="000000" w:sz="4" w:space="0"/>
              <w:left w:val="single" w:color="000000" w:sz="4" w:space="0"/>
              <w:bottom w:val="single" w:color="000000" w:sz="4" w:space="0"/>
              <w:right w:val="nil"/>
            </w:tcBorders>
            <w:shd w:val="clear" w:color="auto" w:fill="auto"/>
            <w:noWrap/>
            <w:vAlign w:val="center"/>
          </w:tcPr>
          <w:p w14:paraId="53407731">
            <w:pPr>
              <w:rPr>
                <w:rFonts w:hint="default" w:cs="宋体"/>
                <w:color w:val="000000"/>
                <w:sz w:val="22"/>
                <w:szCs w:val="22"/>
              </w:rPr>
            </w:pPr>
          </w:p>
        </w:tc>
        <w:tc>
          <w:tcPr>
            <w:tcW w:w="756" w:type="dxa"/>
            <w:tcBorders>
              <w:top w:val="single" w:color="000000" w:sz="4" w:space="0"/>
              <w:left w:val="nil"/>
              <w:bottom w:val="single" w:color="000000" w:sz="4" w:space="0"/>
              <w:right w:val="single" w:color="000000" w:sz="4" w:space="0"/>
            </w:tcBorders>
            <w:shd w:val="clear" w:color="auto" w:fill="auto"/>
            <w:noWrap/>
            <w:vAlign w:val="center"/>
          </w:tcPr>
          <w:p w14:paraId="59C8A096">
            <w:pPr>
              <w:jc w:val="right"/>
              <w:textAlignment w:val="center"/>
              <w:rPr>
                <w:rFonts w:hint="default" w:cs="宋体"/>
                <w:color w:val="000000"/>
                <w:sz w:val="22"/>
                <w:szCs w:val="22"/>
              </w:rPr>
            </w:pPr>
            <w:r>
              <w:rPr>
                <w:rFonts w:cs="宋体"/>
                <w:color w:val="000000"/>
                <w:sz w:val="22"/>
                <w:szCs w:val="22"/>
                <w:lang w:bidi="ar"/>
              </w:rPr>
              <w:t xml:space="preserve">300,000.00 </w:t>
            </w:r>
          </w:p>
        </w:tc>
        <w:tc>
          <w:tcPr>
            <w:tcW w:w="604" w:type="dxa"/>
            <w:tcBorders>
              <w:top w:val="single" w:color="000000" w:sz="4" w:space="0"/>
              <w:left w:val="single" w:color="000000" w:sz="4" w:space="0"/>
              <w:bottom w:val="single" w:color="000000" w:sz="4" w:space="0"/>
              <w:right w:val="nil"/>
            </w:tcBorders>
            <w:shd w:val="clear" w:color="auto" w:fill="auto"/>
            <w:noWrap/>
            <w:vAlign w:val="center"/>
          </w:tcPr>
          <w:p w14:paraId="478310D6">
            <w:pPr>
              <w:rPr>
                <w:rFonts w:hint="default" w:cs="宋体"/>
                <w:color w:val="000000"/>
                <w:sz w:val="22"/>
                <w:szCs w:val="22"/>
              </w:rPr>
            </w:pPr>
          </w:p>
        </w:tc>
        <w:tc>
          <w:tcPr>
            <w:tcW w:w="643" w:type="dxa"/>
            <w:tcBorders>
              <w:top w:val="single" w:color="000000" w:sz="4" w:space="0"/>
              <w:left w:val="nil"/>
              <w:bottom w:val="single" w:color="000000" w:sz="4" w:space="0"/>
              <w:right w:val="single" w:color="000000" w:sz="4" w:space="0"/>
            </w:tcBorders>
            <w:shd w:val="clear" w:color="auto" w:fill="auto"/>
            <w:vAlign w:val="center"/>
          </w:tcPr>
          <w:p w14:paraId="42D558FC">
            <w:pPr>
              <w:jc w:val="right"/>
              <w:textAlignment w:val="center"/>
              <w:rPr>
                <w:rFonts w:hint="default" w:cs="宋体"/>
                <w:color w:val="000000"/>
                <w:sz w:val="22"/>
                <w:szCs w:val="22"/>
              </w:rPr>
            </w:pPr>
            <w:r>
              <w:rPr>
                <w:rFonts w:cs="宋体"/>
                <w:color w:val="000000"/>
                <w:sz w:val="22"/>
                <w:szCs w:val="22"/>
                <w:lang w:bidi="ar"/>
              </w:rPr>
              <w:t xml:space="preserve">441,692.00 </w:t>
            </w:r>
          </w:p>
        </w:tc>
        <w:tc>
          <w:tcPr>
            <w:tcW w:w="718" w:type="dxa"/>
            <w:tcBorders>
              <w:top w:val="single" w:color="000000" w:sz="4" w:space="0"/>
              <w:left w:val="single" w:color="000000" w:sz="4" w:space="0"/>
              <w:bottom w:val="single" w:color="000000" w:sz="4" w:space="0"/>
              <w:right w:val="nil"/>
            </w:tcBorders>
            <w:shd w:val="clear" w:color="auto" w:fill="auto"/>
            <w:noWrap/>
            <w:vAlign w:val="center"/>
          </w:tcPr>
          <w:p w14:paraId="3BF5C912">
            <w:pPr>
              <w:rPr>
                <w:rFonts w:hint="default" w:cs="宋体"/>
                <w:color w:val="000000"/>
                <w:sz w:val="22"/>
                <w:szCs w:val="22"/>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6AC31F29">
            <w:pPr>
              <w:jc w:val="right"/>
              <w:textAlignment w:val="center"/>
              <w:rPr>
                <w:rFonts w:hint="default" w:cs="宋体"/>
                <w:color w:val="000000"/>
                <w:sz w:val="22"/>
                <w:szCs w:val="22"/>
              </w:rPr>
            </w:pPr>
            <w:r>
              <w:rPr>
                <w:rFonts w:cs="宋体"/>
                <w:color w:val="000000"/>
                <w:sz w:val="22"/>
                <w:szCs w:val="22"/>
                <w:lang w:bidi="ar"/>
              </w:rPr>
              <w:t xml:space="preserve">441,692.00 </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68D9">
            <w:pPr>
              <w:jc w:val="right"/>
              <w:textAlignment w:val="center"/>
              <w:rPr>
                <w:rFonts w:hint="default" w:cs="宋体"/>
                <w:color w:val="000000"/>
                <w:sz w:val="22"/>
                <w:szCs w:val="22"/>
              </w:rPr>
            </w:pPr>
            <w:r>
              <w:rPr>
                <w:rFonts w:cs="宋体"/>
                <w:color w:val="000000"/>
                <w:sz w:val="22"/>
                <w:szCs w:val="22"/>
                <w:lang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4CC">
            <w:pPr>
              <w:textAlignment w:val="center"/>
              <w:rPr>
                <w:rFonts w:hint="default" w:cs="宋体"/>
                <w:color w:val="000000"/>
                <w:sz w:val="22"/>
                <w:szCs w:val="22"/>
              </w:rPr>
            </w:pPr>
            <w:r>
              <w:rPr>
                <w:rFonts w:cs="宋体"/>
                <w:color w:val="000000"/>
                <w:sz w:val="22"/>
                <w:szCs w:val="22"/>
                <w:lang w:bidi="ar"/>
              </w:rPr>
              <w:t>10.00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9598">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5AC35422">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nil"/>
            </w:tcBorders>
            <w:shd w:val="clear" w:color="auto" w:fill="auto"/>
            <w:vAlign w:val="center"/>
          </w:tcPr>
          <w:p w14:paraId="18A57BF8">
            <w:pPr>
              <w:textAlignment w:val="center"/>
              <w:rPr>
                <w:rFonts w:hint="default" w:cs="宋体"/>
                <w:color w:val="000000"/>
                <w:sz w:val="22"/>
                <w:szCs w:val="22"/>
              </w:rPr>
            </w:pPr>
            <w:r>
              <w:rPr>
                <w:rFonts w:cs="宋体"/>
                <w:color w:val="000000"/>
                <w:sz w:val="22"/>
                <w:szCs w:val="22"/>
                <w:lang w:bidi="ar"/>
              </w:rPr>
              <w:t>一般公共预算</w:t>
            </w:r>
          </w:p>
        </w:tc>
        <w:tc>
          <w:tcPr>
            <w:tcW w:w="912" w:type="dxa"/>
            <w:tcBorders>
              <w:top w:val="single" w:color="000000" w:sz="4" w:space="0"/>
              <w:left w:val="nil"/>
              <w:bottom w:val="single" w:color="000000" w:sz="4" w:space="0"/>
              <w:right w:val="single" w:color="000000" w:sz="4" w:space="0"/>
            </w:tcBorders>
            <w:shd w:val="clear" w:color="auto" w:fill="auto"/>
            <w:noWrap/>
            <w:vAlign w:val="center"/>
          </w:tcPr>
          <w:p w14:paraId="2F4301FE">
            <w:pPr>
              <w:rPr>
                <w:rFonts w:hint="default" w:cs="宋体"/>
                <w:color w:val="000000"/>
                <w:sz w:val="22"/>
                <w:szCs w:val="22"/>
              </w:rPr>
            </w:pPr>
          </w:p>
        </w:tc>
        <w:tc>
          <w:tcPr>
            <w:tcW w:w="912" w:type="dxa"/>
            <w:tcBorders>
              <w:top w:val="single" w:color="000000" w:sz="4" w:space="0"/>
              <w:left w:val="single" w:color="000000" w:sz="4" w:space="0"/>
              <w:bottom w:val="single" w:color="000000" w:sz="4" w:space="0"/>
              <w:right w:val="nil"/>
            </w:tcBorders>
            <w:shd w:val="clear" w:color="auto" w:fill="auto"/>
            <w:noWrap/>
            <w:vAlign w:val="center"/>
          </w:tcPr>
          <w:p w14:paraId="6539BB7A">
            <w:pPr>
              <w:rPr>
                <w:rFonts w:hint="default" w:cs="宋体"/>
                <w:color w:val="000000"/>
                <w:sz w:val="22"/>
                <w:szCs w:val="22"/>
              </w:rPr>
            </w:pPr>
          </w:p>
        </w:tc>
        <w:tc>
          <w:tcPr>
            <w:tcW w:w="756" w:type="dxa"/>
            <w:tcBorders>
              <w:top w:val="single" w:color="000000" w:sz="4" w:space="0"/>
              <w:left w:val="nil"/>
              <w:bottom w:val="single" w:color="000000" w:sz="4" w:space="0"/>
              <w:right w:val="single" w:color="000000" w:sz="4" w:space="0"/>
            </w:tcBorders>
            <w:shd w:val="clear" w:color="auto" w:fill="auto"/>
            <w:noWrap/>
            <w:vAlign w:val="center"/>
          </w:tcPr>
          <w:p w14:paraId="3E8D86E5">
            <w:pPr>
              <w:jc w:val="right"/>
              <w:textAlignment w:val="center"/>
              <w:rPr>
                <w:rFonts w:hint="default" w:cs="宋体"/>
                <w:color w:val="000000"/>
                <w:sz w:val="22"/>
                <w:szCs w:val="22"/>
              </w:rPr>
            </w:pPr>
            <w:r>
              <w:rPr>
                <w:rFonts w:cs="宋体"/>
                <w:color w:val="000000"/>
                <w:sz w:val="22"/>
                <w:szCs w:val="22"/>
                <w:lang w:bidi="ar"/>
              </w:rPr>
              <w:t xml:space="preserve">300,000.00 </w:t>
            </w:r>
          </w:p>
        </w:tc>
        <w:tc>
          <w:tcPr>
            <w:tcW w:w="604" w:type="dxa"/>
            <w:tcBorders>
              <w:top w:val="single" w:color="000000" w:sz="4" w:space="0"/>
              <w:left w:val="single" w:color="000000" w:sz="4" w:space="0"/>
              <w:bottom w:val="single" w:color="000000" w:sz="4" w:space="0"/>
              <w:right w:val="nil"/>
            </w:tcBorders>
            <w:shd w:val="clear" w:color="auto" w:fill="auto"/>
            <w:noWrap/>
            <w:vAlign w:val="center"/>
          </w:tcPr>
          <w:p w14:paraId="3E251A3B">
            <w:pPr>
              <w:rPr>
                <w:rFonts w:hint="default" w:cs="宋体"/>
                <w:color w:val="000000"/>
                <w:sz w:val="22"/>
                <w:szCs w:val="22"/>
              </w:rPr>
            </w:pPr>
          </w:p>
        </w:tc>
        <w:tc>
          <w:tcPr>
            <w:tcW w:w="643" w:type="dxa"/>
            <w:tcBorders>
              <w:top w:val="single" w:color="000000" w:sz="4" w:space="0"/>
              <w:left w:val="nil"/>
              <w:bottom w:val="single" w:color="000000" w:sz="4" w:space="0"/>
              <w:right w:val="single" w:color="000000" w:sz="4" w:space="0"/>
            </w:tcBorders>
            <w:shd w:val="clear" w:color="auto" w:fill="auto"/>
            <w:vAlign w:val="center"/>
          </w:tcPr>
          <w:p w14:paraId="63A10CD4">
            <w:pPr>
              <w:jc w:val="right"/>
              <w:textAlignment w:val="center"/>
              <w:rPr>
                <w:rFonts w:hint="default" w:cs="宋体"/>
                <w:color w:val="000000"/>
                <w:sz w:val="22"/>
                <w:szCs w:val="22"/>
              </w:rPr>
            </w:pPr>
            <w:r>
              <w:rPr>
                <w:rFonts w:cs="宋体"/>
                <w:color w:val="000000"/>
                <w:sz w:val="22"/>
                <w:szCs w:val="22"/>
                <w:lang w:bidi="ar"/>
              </w:rPr>
              <w:t xml:space="preserve">441,692.00 </w:t>
            </w:r>
          </w:p>
        </w:tc>
        <w:tc>
          <w:tcPr>
            <w:tcW w:w="718" w:type="dxa"/>
            <w:tcBorders>
              <w:top w:val="single" w:color="000000" w:sz="4" w:space="0"/>
              <w:left w:val="single" w:color="000000" w:sz="4" w:space="0"/>
              <w:bottom w:val="single" w:color="000000" w:sz="4" w:space="0"/>
              <w:right w:val="nil"/>
            </w:tcBorders>
            <w:shd w:val="clear" w:color="auto" w:fill="auto"/>
            <w:noWrap/>
            <w:vAlign w:val="center"/>
          </w:tcPr>
          <w:p w14:paraId="7F3EC07C">
            <w:pPr>
              <w:rPr>
                <w:rFonts w:hint="default" w:cs="宋体"/>
                <w:color w:val="000000"/>
                <w:sz w:val="22"/>
                <w:szCs w:val="22"/>
              </w:rPr>
            </w:pPr>
          </w:p>
        </w:tc>
        <w:tc>
          <w:tcPr>
            <w:tcW w:w="600" w:type="dxa"/>
            <w:tcBorders>
              <w:top w:val="single" w:color="000000" w:sz="4" w:space="0"/>
              <w:left w:val="nil"/>
              <w:bottom w:val="single" w:color="000000" w:sz="4" w:space="0"/>
              <w:right w:val="single" w:color="000000" w:sz="4" w:space="0"/>
            </w:tcBorders>
            <w:shd w:val="clear" w:color="auto" w:fill="auto"/>
            <w:noWrap/>
            <w:vAlign w:val="center"/>
          </w:tcPr>
          <w:p w14:paraId="74ADD0B5">
            <w:pPr>
              <w:jc w:val="right"/>
              <w:textAlignment w:val="center"/>
              <w:rPr>
                <w:rFonts w:hint="default" w:cs="宋体"/>
                <w:color w:val="000000"/>
                <w:sz w:val="22"/>
                <w:szCs w:val="22"/>
              </w:rPr>
            </w:pPr>
            <w:r>
              <w:rPr>
                <w:rFonts w:cs="宋体"/>
                <w:color w:val="000000"/>
                <w:sz w:val="22"/>
                <w:szCs w:val="22"/>
                <w:lang w:bidi="ar"/>
              </w:rPr>
              <w:t xml:space="preserve">441,692.00 </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B6A2">
            <w:pPr>
              <w:jc w:val="right"/>
              <w:textAlignment w:val="center"/>
              <w:rPr>
                <w:rFonts w:hint="default" w:cs="宋体"/>
                <w:color w:val="000000"/>
                <w:sz w:val="22"/>
                <w:szCs w:val="22"/>
              </w:rPr>
            </w:pPr>
            <w:r>
              <w:rPr>
                <w:rFonts w:cs="宋体"/>
                <w:color w:val="000000"/>
                <w:sz w:val="22"/>
                <w:szCs w:val="22"/>
                <w:lang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901C">
            <w:pPr>
              <w:rPr>
                <w:rFonts w:hint="default" w:cs="宋体"/>
                <w:color w:val="000000"/>
                <w:sz w:val="22"/>
                <w:szCs w:val="22"/>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B402">
            <w:pPr>
              <w:jc w:val="right"/>
              <w:rPr>
                <w:rFonts w:hint="default" w:cs="宋体"/>
                <w:color w:val="000000"/>
                <w:sz w:val="22"/>
                <w:szCs w:val="22"/>
              </w:rPr>
            </w:pPr>
          </w:p>
        </w:tc>
      </w:tr>
      <w:tr w14:paraId="1C2D72B3">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F36A">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67AF3056">
        <w:tblPrEx>
          <w:tblCellMar>
            <w:top w:w="0" w:type="dxa"/>
            <w:left w:w="108" w:type="dxa"/>
            <w:bottom w:w="0" w:type="dxa"/>
            <w:right w:w="108" w:type="dxa"/>
          </w:tblCellMar>
        </w:tblPrEx>
        <w:trPr>
          <w:trHeight w:val="500" w:hRule="atLeast"/>
        </w:trPr>
        <w:tc>
          <w:tcPr>
            <w:tcW w:w="40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3191">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5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2B13">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8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4106">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30EB9A31">
        <w:tblPrEx>
          <w:tblCellMar>
            <w:top w:w="0" w:type="dxa"/>
            <w:left w:w="108" w:type="dxa"/>
            <w:bottom w:w="0" w:type="dxa"/>
            <w:right w:w="108" w:type="dxa"/>
          </w:tblCellMar>
        </w:tblPrEx>
        <w:trPr>
          <w:trHeight w:val="1600" w:hRule="atLeast"/>
        </w:trPr>
        <w:tc>
          <w:tcPr>
            <w:tcW w:w="4031" w:type="dxa"/>
            <w:gridSpan w:val="4"/>
            <w:tcBorders>
              <w:top w:val="single" w:color="000000" w:sz="4" w:space="0"/>
              <w:left w:val="single" w:color="000000" w:sz="4" w:space="0"/>
              <w:bottom w:val="single" w:color="000000" w:sz="4" w:space="0"/>
              <w:right w:val="single" w:color="000000" w:sz="4" w:space="0"/>
            </w:tcBorders>
            <w:shd w:val="clear" w:color="auto" w:fill="auto"/>
          </w:tcPr>
          <w:p w14:paraId="6208A2B5">
            <w:pPr>
              <w:textAlignment w:val="top"/>
              <w:rPr>
                <w:rFonts w:hint="default" w:cs="宋体"/>
                <w:color w:val="000000"/>
                <w:sz w:val="22"/>
                <w:szCs w:val="22"/>
              </w:rPr>
            </w:pPr>
            <w:r>
              <w:rPr>
                <w:rFonts w:cs="宋体"/>
                <w:color w:val="000000"/>
                <w:sz w:val="22"/>
                <w:szCs w:val="22"/>
                <w:lang w:bidi="ar"/>
              </w:rPr>
              <w:t>1.居民健康档案建档率达到75%，健康档案真实率达到95%以上，健康档案使用率达到50%以上；</w:t>
            </w:r>
            <w:r>
              <w:rPr>
                <w:rFonts w:cs="宋体"/>
                <w:color w:val="000000"/>
                <w:sz w:val="22"/>
                <w:szCs w:val="22"/>
                <w:lang w:bidi="ar"/>
              </w:rPr>
              <w:br w:type="textWrapping"/>
            </w:r>
            <w:r>
              <w:rPr>
                <w:rFonts w:cs="宋体"/>
                <w:color w:val="000000"/>
                <w:sz w:val="22"/>
                <w:szCs w:val="22"/>
                <w:lang w:bidi="ar"/>
              </w:rPr>
              <w:t>2.规范开展健康教育服务，提升居民健康素养水平，加强基本公共卫生服务宣传，项目知晓率达到50%以上。</w:t>
            </w:r>
            <w:r>
              <w:rPr>
                <w:rFonts w:cs="宋体"/>
                <w:color w:val="000000"/>
                <w:sz w:val="22"/>
                <w:szCs w:val="22"/>
                <w:lang w:bidi="ar"/>
              </w:rPr>
              <w:br w:type="textWrapping"/>
            </w:r>
            <w:r>
              <w:rPr>
                <w:rFonts w:cs="宋体"/>
                <w:color w:val="000000"/>
                <w:sz w:val="22"/>
                <w:szCs w:val="22"/>
                <w:lang w:bidi="ar"/>
              </w:rPr>
              <w:t>3.各乡镇、街道适龄儿童国家免疫规划疫苗接种率保持在90%以上。</w:t>
            </w:r>
            <w:r>
              <w:rPr>
                <w:rFonts w:cs="宋体"/>
                <w:color w:val="000000"/>
                <w:sz w:val="22"/>
                <w:szCs w:val="22"/>
                <w:lang w:bidi="ar"/>
              </w:rPr>
              <w:br w:type="textWrapping"/>
            </w:r>
            <w:r>
              <w:rPr>
                <w:rFonts w:cs="宋体"/>
                <w:color w:val="000000"/>
                <w:sz w:val="22"/>
                <w:szCs w:val="22"/>
                <w:lang w:bidi="ar"/>
              </w:rPr>
              <w:t>4.新生儿访视率、儿童健康管理率分别达到85%以上。</w:t>
            </w:r>
            <w:r>
              <w:rPr>
                <w:rFonts w:cs="宋体"/>
                <w:color w:val="000000"/>
                <w:sz w:val="22"/>
                <w:szCs w:val="22"/>
                <w:lang w:bidi="ar"/>
              </w:rPr>
              <w:br w:type="textWrapping"/>
            </w:r>
            <w:r>
              <w:rPr>
                <w:rFonts w:cs="宋体"/>
                <w:color w:val="000000"/>
                <w:sz w:val="22"/>
                <w:szCs w:val="22"/>
                <w:lang w:bidi="ar"/>
              </w:rPr>
              <w:t>5.早孕建册率和产后访视率分别达到85%以上。</w:t>
            </w:r>
            <w:r>
              <w:rPr>
                <w:rFonts w:cs="宋体"/>
                <w:color w:val="000000"/>
                <w:sz w:val="22"/>
                <w:szCs w:val="22"/>
                <w:lang w:bidi="ar"/>
              </w:rPr>
              <w:br w:type="textWrapping"/>
            </w:r>
            <w:r>
              <w:rPr>
                <w:rFonts w:cs="宋体"/>
                <w:color w:val="000000"/>
                <w:sz w:val="22"/>
                <w:szCs w:val="22"/>
                <w:lang w:bidi="ar"/>
              </w:rPr>
              <w:t>6.老年人健康管理率达到67%以上。</w:t>
            </w:r>
            <w:r>
              <w:rPr>
                <w:rFonts w:cs="宋体"/>
                <w:color w:val="000000"/>
                <w:sz w:val="22"/>
                <w:szCs w:val="22"/>
                <w:lang w:bidi="ar"/>
              </w:rPr>
              <w:br w:type="textWrapping"/>
            </w:r>
            <w:r>
              <w:rPr>
                <w:rFonts w:cs="宋体"/>
                <w:color w:val="000000"/>
                <w:sz w:val="22"/>
                <w:szCs w:val="22"/>
                <w:lang w:bidi="ar"/>
              </w:rPr>
              <w:t>7.高血压患者规范管理率达到60%以上，管理人群血压控制率达到50%以上。</w:t>
            </w:r>
            <w:r>
              <w:rPr>
                <w:rFonts w:cs="宋体"/>
                <w:color w:val="000000"/>
                <w:sz w:val="22"/>
                <w:szCs w:val="22"/>
                <w:lang w:bidi="ar"/>
              </w:rPr>
              <w:br w:type="textWrapping"/>
            </w:r>
            <w:r>
              <w:rPr>
                <w:rFonts w:cs="宋体"/>
                <w:color w:val="000000"/>
                <w:sz w:val="22"/>
                <w:szCs w:val="22"/>
                <w:lang w:bidi="ar"/>
              </w:rPr>
              <w:t>8.2型糖尿病患者规范管理率达到60%以上，管理人群血糖控制率达到50%以上。</w:t>
            </w:r>
            <w:r>
              <w:rPr>
                <w:rFonts w:cs="宋体"/>
                <w:color w:val="000000"/>
                <w:sz w:val="22"/>
                <w:szCs w:val="22"/>
                <w:lang w:bidi="ar"/>
              </w:rPr>
              <w:br w:type="textWrapping"/>
            </w:r>
            <w:r>
              <w:rPr>
                <w:rFonts w:cs="宋体"/>
                <w:color w:val="000000"/>
                <w:sz w:val="22"/>
                <w:szCs w:val="22"/>
                <w:lang w:bidi="ar"/>
              </w:rPr>
              <w:t>9.严重精神障碍患者管理人数稳步提高，规范管理率达到75%以上。</w:t>
            </w:r>
            <w:r>
              <w:rPr>
                <w:rFonts w:cs="宋体"/>
                <w:color w:val="000000"/>
                <w:sz w:val="22"/>
                <w:szCs w:val="22"/>
                <w:lang w:bidi="ar"/>
              </w:rPr>
              <w:br w:type="textWrapping"/>
            </w:r>
            <w:r>
              <w:rPr>
                <w:rFonts w:cs="宋体"/>
                <w:color w:val="000000"/>
                <w:sz w:val="22"/>
                <w:szCs w:val="22"/>
                <w:lang w:bidi="ar"/>
              </w:rPr>
              <w:t>10.肺结核患者管理率达到90%以上，肺结核患者规则服药率达到90%以上。</w:t>
            </w:r>
            <w:r>
              <w:rPr>
                <w:rFonts w:cs="宋体"/>
                <w:color w:val="000000"/>
                <w:sz w:val="22"/>
                <w:szCs w:val="22"/>
                <w:lang w:bidi="ar"/>
              </w:rPr>
              <w:br w:type="textWrapping"/>
            </w:r>
            <w:r>
              <w:rPr>
                <w:rFonts w:cs="宋体"/>
                <w:color w:val="000000"/>
                <w:sz w:val="22"/>
                <w:szCs w:val="22"/>
                <w:lang w:bidi="ar"/>
              </w:rPr>
              <w:t>11.老年人中医药健康管理率达到45%以上，0-36个月儿童中医药健康管理服务率达到45%以上。</w:t>
            </w:r>
            <w:r>
              <w:rPr>
                <w:rFonts w:cs="宋体"/>
                <w:color w:val="000000"/>
                <w:sz w:val="22"/>
                <w:szCs w:val="22"/>
                <w:lang w:bidi="ar"/>
              </w:rPr>
              <w:br w:type="textWrapping"/>
            </w:r>
            <w:r>
              <w:rPr>
                <w:rFonts w:cs="宋体"/>
                <w:color w:val="000000"/>
                <w:sz w:val="22"/>
                <w:szCs w:val="22"/>
                <w:lang w:bidi="ar"/>
              </w:rPr>
              <w:t>12.传染病、突发公共卫生事件报告率分别达到98%以上。</w:t>
            </w:r>
            <w:r>
              <w:rPr>
                <w:rFonts w:cs="宋体"/>
                <w:color w:val="000000"/>
                <w:sz w:val="22"/>
                <w:szCs w:val="22"/>
                <w:lang w:bidi="ar"/>
              </w:rPr>
              <w:br w:type="textWrapping"/>
            </w:r>
            <w:r>
              <w:rPr>
                <w:rFonts w:cs="宋体"/>
                <w:color w:val="000000"/>
                <w:sz w:val="22"/>
                <w:szCs w:val="22"/>
                <w:lang w:bidi="ar"/>
              </w:rPr>
              <w:t>13.规范开展卫生计生监督协管服务，卫生计生监督协管信息报告率达到95%以上。</w:t>
            </w:r>
            <w:r>
              <w:rPr>
                <w:rFonts w:cs="宋体"/>
                <w:color w:val="000000"/>
                <w:sz w:val="22"/>
                <w:szCs w:val="22"/>
                <w:lang w:bidi="ar"/>
              </w:rPr>
              <w:br w:type="textWrapping"/>
            </w:r>
            <w:r>
              <w:rPr>
                <w:rFonts w:cs="宋体"/>
                <w:color w:val="000000"/>
                <w:sz w:val="22"/>
                <w:szCs w:val="22"/>
                <w:lang w:bidi="ar"/>
              </w:rPr>
              <w:t>14.育龄人群免费避孕药具发放率达到95%以上。</w:t>
            </w:r>
            <w:r>
              <w:rPr>
                <w:rFonts w:cs="宋体"/>
                <w:color w:val="000000"/>
                <w:sz w:val="22"/>
                <w:szCs w:val="22"/>
                <w:lang w:bidi="ar"/>
              </w:rPr>
              <w:br w:type="textWrapping"/>
            </w:r>
            <w:r>
              <w:rPr>
                <w:rFonts w:cs="宋体"/>
                <w:color w:val="000000"/>
                <w:sz w:val="22"/>
                <w:szCs w:val="22"/>
                <w:lang w:bidi="ar"/>
              </w:rPr>
              <w:t>15.按国家、市级要求开展新增服务项目。</w:t>
            </w:r>
          </w:p>
        </w:tc>
        <w:tc>
          <w:tcPr>
            <w:tcW w:w="2565" w:type="dxa"/>
            <w:gridSpan w:val="4"/>
            <w:tcBorders>
              <w:top w:val="single" w:color="000000" w:sz="4" w:space="0"/>
              <w:left w:val="single" w:color="000000" w:sz="4" w:space="0"/>
              <w:bottom w:val="single" w:color="000000" w:sz="4" w:space="0"/>
              <w:right w:val="single" w:color="000000" w:sz="4" w:space="0"/>
            </w:tcBorders>
            <w:shd w:val="clear" w:color="auto" w:fill="auto"/>
          </w:tcPr>
          <w:p w14:paraId="3038A542">
            <w:pPr>
              <w:rPr>
                <w:rFonts w:hint="default" w:cs="宋体"/>
                <w:color w:val="000000"/>
                <w:sz w:val="22"/>
                <w:szCs w:val="22"/>
              </w:rPr>
            </w:pPr>
          </w:p>
        </w:tc>
        <w:tc>
          <w:tcPr>
            <w:tcW w:w="1842" w:type="dxa"/>
            <w:gridSpan w:val="3"/>
            <w:tcBorders>
              <w:top w:val="single" w:color="000000" w:sz="4" w:space="0"/>
              <w:left w:val="single" w:color="000000" w:sz="4" w:space="0"/>
              <w:bottom w:val="single" w:color="000000" w:sz="4" w:space="0"/>
              <w:right w:val="single" w:color="000000" w:sz="4" w:space="0"/>
            </w:tcBorders>
            <w:shd w:val="clear" w:color="auto" w:fill="auto"/>
          </w:tcPr>
          <w:p w14:paraId="3916CE66">
            <w:pPr>
              <w:textAlignment w:val="top"/>
              <w:rPr>
                <w:rFonts w:hint="default" w:cs="宋体"/>
                <w:color w:val="000000"/>
                <w:sz w:val="22"/>
                <w:szCs w:val="22"/>
              </w:rPr>
            </w:pPr>
            <w:r>
              <w:rPr>
                <w:rFonts w:cs="宋体"/>
                <w:color w:val="000000"/>
                <w:sz w:val="22"/>
                <w:szCs w:val="22"/>
                <w:lang w:bidi="ar"/>
              </w:rPr>
              <w:t>1.居民健康档案建档率达到75%，健康档案真实率达到95%以上，健康档案使用率达到50%以上；</w:t>
            </w:r>
            <w:r>
              <w:rPr>
                <w:rFonts w:cs="宋体"/>
                <w:color w:val="000000"/>
                <w:sz w:val="22"/>
                <w:szCs w:val="22"/>
                <w:lang w:bidi="ar"/>
              </w:rPr>
              <w:br w:type="textWrapping"/>
            </w:r>
            <w:r>
              <w:rPr>
                <w:rFonts w:cs="宋体"/>
                <w:color w:val="000000"/>
                <w:sz w:val="22"/>
                <w:szCs w:val="22"/>
                <w:lang w:bidi="ar"/>
              </w:rPr>
              <w:t>2.规范开展健康教育服务，提升居民健康素养水平，加强基本公共卫生服务宣传，项目知晓率达到50%以上。</w:t>
            </w:r>
            <w:r>
              <w:rPr>
                <w:rFonts w:cs="宋体"/>
                <w:color w:val="000000"/>
                <w:sz w:val="22"/>
                <w:szCs w:val="22"/>
                <w:lang w:bidi="ar"/>
              </w:rPr>
              <w:br w:type="textWrapping"/>
            </w:r>
            <w:r>
              <w:rPr>
                <w:rFonts w:cs="宋体"/>
                <w:color w:val="000000"/>
                <w:sz w:val="22"/>
                <w:szCs w:val="22"/>
                <w:lang w:bidi="ar"/>
              </w:rPr>
              <w:t>3.各乡镇、街道适龄儿童国家免疫规划疫苗接种率保持在90%以上。</w:t>
            </w:r>
            <w:r>
              <w:rPr>
                <w:rFonts w:cs="宋体"/>
                <w:color w:val="000000"/>
                <w:sz w:val="22"/>
                <w:szCs w:val="22"/>
                <w:lang w:bidi="ar"/>
              </w:rPr>
              <w:br w:type="textWrapping"/>
            </w:r>
            <w:r>
              <w:rPr>
                <w:rFonts w:cs="宋体"/>
                <w:color w:val="000000"/>
                <w:sz w:val="22"/>
                <w:szCs w:val="22"/>
                <w:lang w:bidi="ar"/>
              </w:rPr>
              <w:t>4.新生儿访视率、儿童健康管理率分别达到85%以上。</w:t>
            </w:r>
            <w:r>
              <w:rPr>
                <w:rFonts w:cs="宋体"/>
                <w:color w:val="000000"/>
                <w:sz w:val="22"/>
                <w:szCs w:val="22"/>
                <w:lang w:bidi="ar"/>
              </w:rPr>
              <w:br w:type="textWrapping"/>
            </w:r>
            <w:r>
              <w:rPr>
                <w:rFonts w:cs="宋体"/>
                <w:color w:val="000000"/>
                <w:sz w:val="22"/>
                <w:szCs w:val="22"/>
                <w:lang w:bidi="ar"/>
              </w:rPr>
              <w:t>5.早孕建册率和产后访视率分别达到85%以上。</w:t>
            </w:r>
            <w:r>
              <w:rPr>
                <w:rFonts w:cs="宋体"/>
                <w:color w:val="000000"/>
                <w:sz w:val="22"/>
                <w:szCs w:val="22"/>
                <w:lang w:bidi="ar"/>
              </w:rPr>
              <w:br w:type="textWrapping"/>
            </w:r>
            <w:r>
              <w:rPr>
                <w:rFonts w:cs="宋体"/>
                <w:color w:val="000000"/>
                <w:sz w:val="22"/>
                <w:szCs w:val="22"/>
                <w:lang w:bidi="ar"/>
              </w:rPr>
              <w:t>6.老年人健康管理率达到67%以上。</w:t>
            </w:r>
            <w:r>
              <w:rPr>
                <w:rFonts w:cs="宋体"/>
                <w:color w:val="000000"/>
                <w:sz w:val="22"/>
                <w:szCs w:val="22"/>
                <w:lang w:bidi="ar"/>
              </w:rPr>
              <w:br w:type="textWrapping"/>
            </w:r>
            <w:r>
              <w:rPr>
                <w:rFonts w:cs="宋体"/>
                <w:color w:val="000000"/>
                <w:sz w:val="22"/>
                <w:szCs w:val="22"/>
                <w:lang w:bidi="ar"/>
              </w:rPr>
              <w:t>7.高血压患者规范管理率达到60%以上，管理人群血压控制率达到50%以上。</w:t>
            </w:r>
            <w:r>
              <w:rPr>
                <w:rFonts w:cs="宋体"/>
                <w:color w:val="000000"/>
                <w:sz w:val="22"/>
                <w:szCs w:val="22"/>
                <w:lang w:bidi="ar"/>
              </w:rPr>
              <w:br w:type="textWrapping"/>
            </w:r>
            <w:r>
              <w:rPr>
                <w:rFonts w:cs="宋体"/>
                <w:color w:val="000000"/>
                <w:sz w:val="22"/>
                <w:szCs w:val="22"/>
                <w:lang w:bidi="ar"/>
              </w:rPr>
              <w:t>8.2型糖尿病患者规范管理率达到60%以上，管理人群血糖控制率达到50%以上。</w:t>
            </w:r>
            <w:r>
              <w:rPr>
                <w:rFonts w:cs="宋体"/>
                <w:color w:val="000000"/>
                <w:sz w:val="22"/>
                <w:szCs w:val="22"/>
                <w:lang w:bidi="ar"/>
              </w:rPr>
              <w:br w:type="textWrapping"/>
            </w:r>
            <w:r>
              <w:rPr>
                <w:rFonts w:cs="宋体"/>
                <w:color w:val="000000"/>
                <w:sz w:val="22"/>
                <w:szCs w:val="22"/>
                <w:lang w:bidi="ar"/>
              </w:rPr>
              <w:t>9.严重精神障碍患者管理人数稳步提高，规范管理率达到75%以上。</w:t>
            </w:r>
            <w:r>
              <w:rPr>
                <w:rFonts w:cs="宋体"/>
                <w:color w:val="000000"/>
                <w:sz w:val="22"/>
                <w:szCs w:val="22"/>
                <w:lang w:bidi="ar"/>
              </w:rPr>
              <w:br w:type="textWrapping"/>
            </w:r>
            <w:r>
              <w:rPr>
                <w:rFonts w:cs="宋体"/>
                <w:color w:val="000000"/>
                <w:sz w:val="22"/>
                <w:szCs w:val="22"/>
                <w:lang w:bidi="ar"/>
              </w:rPr>
              <w:t>10.肺结核患者管理率达到90%以上，肺结核患者规则服药率达到90%以上。</w:t>
            </w:r>
            <w:r>
              <w:rPr>
                <w:rFonts w:cs="宋体"/>
                <w:color w:val="000000"/>
                <w:sz w:val="22"/>
                <w:szCs w:val="22"/>
                <w:lang w:bidi="ar"/>
              </w:rPr>
              <w:br w:type="textWrapping"/>
            </w:r>
            <w:r>
              <w:rPr>
                <w:rFonts w:cs="宋体"/>
                <w:color w:val="000000"/>
                <w:sz w:val="22"/>
                <w:szCs w:val="22"/>
                <w:lang w:bidi="ar"/>
              </w:rPr>
              <w:t>11.老年人中医药健康管理率达到45%以上，0-36个月儿童中医药健康管理服务率达到45%以上。</w:t>
            </w:r>
            <w:r>
              <w:rPr>
                <w:rFonts w:cs="宋体"/>
                <w:color w:val="000000"/>
                <w:sz w:val="22"/>
                <w:szCs w:val="22"/>
                <w:lang w:bidi="ar"/>
              </w:rPr>
              <w:br w:type="textWrapping"/>
            </w:r>
            <w:r>
              <w:rPr>
                <w:rFonts w:cs="宋体"/>
                <w:color w:val="000000"/>
                <w:sz w:val="22"/>
                <w:szCs w:val="22"/>
                <w:lang w:bidi="ar"/>
              </w:rPr>
              <w:t>12.传染病、突发公共卫生事件报告率分别达到98%以上。</w:t>
            </w:r>
            <w:r>
              <w:rPr>
                <w:rFonts w:cs="宋体"/>
                <w:color w:val="000000"/>
                <w:sz w:val="22"/>
                <w:szCs w:val="22"/>
                <w:lang w:bidi="ar"/>
              </w:rPr>
              <w:br w:type="textWrapping"/>
            </w:r>
            <w:r>
              <w:rPr>
                <w:rFonts w:cs="宋体"/>
                <w:color w:val="000000"/>
                <w:sz w:val="22"/>
                <w:szCs w:val="22"/>
                <w:lang w:bidi="ar"/>
              </w:rPr>
              <w:t>13.规范开展卫生计生监督协管服务，卫生计生监督协管信息报告率达到95%以上。</w:t>
            </w:r>
            <w:r>
              <w:rPr>
                <w:rFonts w:cs="宋体"/>
                <w:color w:val="000000"/>
                <w:sz w:val="22"/>
                <w:szCs w:val="22"/>
                <w:lang w:bidi="ar"/>
              </w:rPr>
              <w:br w:type="textWrapping"/>
            </w:r>
            <w:r>
              <w:rPr>
                <w:rFonts w:cs="宋体"/>
                <w:color w:val="000000"/>
                <w:sz w:val="22"/>
                <w:szCs w:val="22"/>
                <w:lang w:bidi="ar"/>
              </w:rPr>
              <w:t>14.育龄人群免费避孕药具发放率达到95%以上。</w:t>
            </w:r>
            <w:r>
              <w:rPr>
                <w:rFonts w:cs="宋体"/>
                <w:color w:val="000000"/>
                <w:sz w:val="22"/>
                <w:szCs w:val="22"/>
                <w:lang w:bidi="ar"/>
              </w:rPr>
              <w:br w:type="textWrapping"/>
            </w:r>
            <w:r>
              <w:rPr>
                <w:rFonts w:cs="宋体"/>
                <w:color w:val="000000"/>
                <w:sz w:val="22"/>
                <w:szCs w:val="22"/>
                <w:lang w:bidi="ar"/>
              </w:rPr>
              <w:t>15.按国家、市级要求开展新增服务项目。</w:t>
            </w:r>
          </w:p>
        </w:tc>
      </w:tr>
      <w:tr w14:paraId="3F8E47A0">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BDBA">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1C46743C">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B7CB">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99B0">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2B4B">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C37F">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0E9A">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01A8">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9852">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CDF0">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55DA">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DAFF">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789">
            <w:pPr>
              <w:jc w:val="center"/>
              <w:textAlignment w:val="center"/>
              <w:rPr>
                <w:rFonts w:hint="default" w:cs="宋体"/>
                <w:b/>
                <w:bCs/>
                <w:color w:val="000000"/>
                <w:sz w:val="22"/>
                <w:szCs w:val="22"/>
              </w:rPr>
            </w:pPr>
            <w:r>
              <w:rPr>
                <w:rFonts w:cs="宋体"/>
                <w:b/>
                <w:bCs/>
                <w:color w:val="000000"/>
                <w:sz w:val="22"/>
                <w:szCs w:val="22"/>
                <w:lang w:bidi="ar"/>
              </w:rPr>
              <w:t>说明</w:t>
            </w:r>
          </w:p>
        </w:tc>
      </w:tr>
      <w:tr w14:paraId="0F875F74">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A003">
            <w:pPr>
              <w:ind w:firstLine="220" w:firstLineChars="100"/>
              <w:textAlignment w:val="center"/>
              <w:rPr>
                <w:rFonts w:hint="default" w:cs="宋体"/>
                <w:color w:val="000000"/>
                <w:sz w:val="22"/>
                <w:szCs w:val="22"/>
              </w:rPr>
            </w:pPr>
            <w:r>
              <w:rPr>
                <w:rFonts w:cs="宋体"/>
                <w:color w:val="000000"/>
                <w:sz w:val="22"/>
                <w:szCs w:val="22"/>
                <w:lang w:bidi="ar"/>
              </w:rPr>
              <w:t>2型糖尿病患者管理人数</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1557">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33F2">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07F9">
            <w:pPr>
              <w:ind w:firstLine="220" w:firstLineChars="100"/>
              <w:jc w:val="right"/>
              <w:textAlignment w:val="center"/>
              <w:rPr>
                <w:rFonts w:hint="default" w:cs="宋体"/>
                <w:color w:val="000000"/>
                <w:sz w:val="22"/>
                <w:szCs w:val="22"/>
              </w:rPr>
            </w:pPr>
            <w:r>
              <w:rPr>
                <w:rFonts w:cs="宋体"/>
                <w:color w:val="000000"/>
                <w:sz w:val="22"/>
                <w:szCs w:val="22"/>
                <w:lang w:bidi="ar"/>
              </w:rPr>
              <w:t>225</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961A">
            <w:pPr>
              <w:ind w:firstLine="220" w:firstLineChars="100"/>
              <w:jc w:val="right"/>
              <w:textAlignment w:val="center"/>
              <w:rPr>
                <w:rFonts w:hint="default" w:cs="宋体"/>
                <w:color w:val="000000"/>
                <w:sz w:val="22"/>
                <w:szCs w:val="22"/>
              </w:rPr>
            </w:pPr>
            <w:r>
              <w:rPr>
                <w:rFonts w:cs="宋体"/>
                <w:color w:val="000000"/>
                <w:sz w:val="22"/>
                <w:szCs w:val="22"/>
                <w:lang w:bidi="ar"/>
              </w:rPr>
              <w:t>225</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CA6E">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E04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2EC1">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9C3B">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7E45">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FAE4">
            <w:pPr>
              <w:rPr>
                <w:rFonts w:hint="default" w:cs="宋体"/>
                <w:color w:val="000000"/>
                <w:sz w:val="22"/>
                <w:szCs w:val="22"/>
              </w:rPr>
            </w:pPr>
          </w:p>
        </w:tc>
      </w:tr>
      <w:tr w14:paraId="74E393CC">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F9F1">
            <w:pPr>
              <w:ind w:firstLine="220" w:firstLineChars="100"/>
              <w:textAlignment w:val="center"/>
              <w:rPr>
                <w:rFonts w:hint="default" w:cs="宋体"/>
                <w:color w:val="000000"/>
                <w:sz w:val="22"/>
                <w:szCs w:val="22"/>
              </w:rPr>
            </w:pPr>
            <w:r>
              <w:rPr>
                <w:rFonts w:cs="宋体"/>
                <w:color w:val="000000"/>
                <w:sz w:val="22"/>
                <w:szCs w:val="22"/>
                <w:lang w:bidi="ar"/>
              </w:rPr>
              <w:t>产后访视率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01E2">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62F9">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5BA8">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9F39">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B01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15A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F5A6">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123E">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BA26">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43E6">
            <w:pPr>
              <w:rPr>
                <w:rFonts w:hint="default" w:cs="宋体"/>
                <w:color w:val="000000"/>
                <w:sz w:val="22"/>
                <w:szCs w:val="22"/>
              </w:rPr>
            </w:pPr>
          </w:p>
        </w:tc>
      </w:tr>
      <w:tr w14:paraId="3F72BE05">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17D0">
            <w:pPr>
              <w:ind w:firstLine="220" w:firstLineChars="100"/>
              <w:textAlignment w:val="center"/>
              <w:rPr>
                <w:rFonts w:hint="default" w:cs="宋体"/>
                <w:color w:val="000000"/>
                <w:sz w:val="22"/>
                <w:szCs w:val="22"/>
              </w:rPr>
            </w:pPr>
            <w:r>
              <w:rPr>
                <w:rFonts w:cs="宋体"/>
                <w:color w:val="000000"/>
                <w:sz w:val="22"/>
                <w:szCs w:val="22"/>
                <w:lang w:bidi="ar"/>
              </w:rPr>
              <w:t>儿童中医药健康管理率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DE1F">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8C0A">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A2BB">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D9B3">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863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6EC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539A">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FA37">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8BBB">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6D06">
            <w:pPr>
              <w:rPr>
                <w:rFonts w:hint="default" w:cs="宋体"/>
                <w:color w:val="000000"/>
                <w:sz w:val="22"/>
                <w:szCs w:val="22"/>
              </w:rPr>
            </w:pPr>
          </w:p>
        </w:tc>
      </w:tr>
      <w:tr w14:paraId="439C9EDC">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AE38">
            <w:pPr>
              <w:ind w:firstLine="220" w:firstLineChars="100"/>
              <w:textAlignment w:val="center"/>
              <w:rPr>
                <w:rFonts w:hint="default" w:cs="宋体"/>
                <w:color w:val="000000"/>
                <w:sz w:val="22"/>
                <w:szCs w:val="22"/>
              </w:rPr>
            </w:pPr>
            <w:r>
              <w:rPr>
                <w:rFonts w:cs="宋体"/>
                <w:color w:val="000000"/>
                <w:sz w:val="22"/>
                <w:szCs w:val="22"/>
                <w:lang w:bidi="ar"/>
              </w:rPr>
              <w:t>高血压患者管理人数</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BBA7">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987C">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ACCA">
            <w:pPr>
              <w:ind w:firstLine="220" w:firstLineChars="100"/>
              <w:jc w:val="right"/>
              <w:textAlignment w:val="center"/>
              <w:rPr>
                <w:rFonts w:hint="default" w:cs="宋体"/>
                <w:color w:val="000000"/>
                <w:sz w:val="22"/>
                <w:szCs w:val="22"/>
              </w:rPr>
            </w:pPr>
            <w:r>
              <w:rPr>
                <w:rFonts w:cs="宋体"/>
                <w:color w:val="000000"/>
                <w:sz w:val="22"/>
                <w:szCs w:val="22"/>
                <w:lang w:bidi="ar"/>
              </w:rPr>
              <w:t>886</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756">
            <w:pPr>
              <w:ind w:firstLine="220" w:firstLineChars="100"/>
              <w:jc w:val="right"/>
              <w:textAlignment w:val="center"/>
              <w:rPr>
                <w:rFonts w:hint="default" w:cs="宋体"/>
                <w:color w:val="000000"/>
                <w:sz w:val="22"/>
                <w:szCs w:val="22"/>
              </w:rPr>
            </w:pPr>
            <w:r>
              <w:rPr>
                <w:rFonts w:cs="宋体"/>
                <w:color w:val="000000"/>
                <w:sz w:val="22"/>
                <w:szCs w:val="22"/>
                <w:lang w:bidi="ar"/>
              </w:rPr>
              <w:t>886</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DF7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C27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5435">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1138">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953A">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7740">
            <w:pPr>
              <w:rPr>
                <w:rFonts w:hint="default" w:cs="宋体"/>
                <w:color w:val="000000"/>
                <w:sz w:val="22"/>
                <w:szCs w:val="22"/>
              </w:rPr>
            </w:pPr>
          </w:p>
        </w:tc>
      </w:tr>
      <w:tr w14:paraId="498881B9">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7C36">
            <w:pPr>
              <w:ind w:firstLine="220" w:firstLineChars="100"/>
              <w:textAlignment w:val="center"/>
              <w:rPr>
                <w:rFonts w:hint="default" w:cs="宋体"/>
                <w:color w:val="000000"/>
                <w:sz w:val="22"/>
                <w:szCs w:val="22"/>
              </w:rPr>
            </w:pPr>
            <w:r>
              <w:rPr>
                <w:rFonts w:cs="宋体"/>
                <w:color w:val="000000"/>
                <w:sz w:val="22"/>
                <w:szCs w:val="22"/>
                <w:lang w:bidi="ar"/>
              </w:rPr>
              <w:t>居民电子健康档案管理率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96FD">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4FBE">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692E">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181B">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A22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743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EF4A">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1146">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0338">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D84D">
            <w:pPr>
              <w:rPr>
                <w:rFonts w:hint="default" w:cs="宋体"/>
                <w:color w:val="000000"/>
                <w:sz w:val="22"/>
                <w:szCs w:val="22"/>
              </w:rPr>
            </w:pPr>
          </w:p>
        </w:tc>
      </w:tr>
      <w:tr w14:paraId="5504193E">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25B9">
            <w:pPr>
              <w:ind w:firstLine="220" w:firstLineChars="100"/>
              <w:textAlignment w:val="center"/>
              <w:rPr>
                <w:rFonts w:hint="default" w:cs="宋体"/>
                <w:color w:val="000000"/>
                <w:sz w:val="22"/>
                <w:szCs w:val="22"/>
              </w:rPr>
            </w:pPr>
            <w:r>
              <w:rPr>
                <w:rFonts w:cs="宋体"/>
                <w:color w:val="000000"/>
                <w:sz w:val="22"/>
                <w:szCs w:val="22"/>
                <w:lang w:bidi="ar"/>
              </w:rPr>
              <w:t>老年人健康管理率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1610">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DBC1">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957B">
            <w:pPr>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4770">
            <w:pPr>
              <w:ind w:firstLine="220" w:firstLineChars="100"/>
              <w:jc w:val="right"/>
              <w:textAlignment w:val="center"/>
              <w:rPr>
                <w:rFonts w:hint="default" w:cs="宋体"/>
                <w:color w:val="000000"/>
                <w:sz w:val="22"/>
                <w:szCs w:val="22"/>
              </w:rPr>
            </w:pPr>
            <w:r>
              <w:rPr>
                <w:rFonts w:cs="宋体"/>
                <w:color w:val="000000"/>
                <w:sz w:val="22"/>
                <w:szCs w:val="22"/>
                <w:lang w:bidi="ar"/>
              </w:rPr>
              <w:t>70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94F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20B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9960">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F549">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7458">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A060">
            <w:pPr>
              <w:rPr>
                <w:rFonts w:hint="default" w:cs="宋体"/>
                <w:color w:val="000000"/>
                <w:sz w:val="22"/>
                <w:szCs w:val="22"/>
              </w:rPr>
            </w:pPr>
          </w:p>
        </w:tc>
      </w:tr>
      <w:tr w14:paraId="7EA9C4F6">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FD0E">
            <w:pPr>
              <w:ind w:firstLine="220" w:firstLineChars="100"/>
              <w:textAlignment w:val="center"/>
              <w:rPr>
                <w:rFonts w:hint="default" w:cs="宋体"/>
                <w:color w:val="000000"/>
                <w:sz w:val="22"/>
                <w:szCs w:val="22"/>
              </w:rPr>
            </w:pPr>
            <w:r>
              <w:rPr>
                <w:rFonts w:cs="宋体"/>
                <w:color w:val="000000"/>
                <w:sz w:val="22"/>
                <w:szCs w:val="22"/>
                <w:lang w:bidi="ar"/>
              </w:rPr>
              <w:t>老年人中医药健康管理率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C41D">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8327">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F3CE">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61F8">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C7A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3F0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2460">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2AF0">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AF76">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57A0">
            <w:pPr>
              <w:rPr>
                <w:rFonts w:hint="default" w:cs="宋体"/>
                <w:color w:val="000000"/>
                <w:sz w:val="22"/>
                <w:szCs w:val="22"/>
              </w:rPr>
            </w:pPr>
          </w:p>
        </w:tc>
      </w:tr>
      <w:tr w14:paraId="4CE9D70E">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9825">
            <w:pPr>
              <w:ind w:firstLine="220" w:firstLineChars="100"/>
              <w:textAlignment w:val="center"/>
              <w:rPr>
                <w:rFonts w:hint="default" w:cs="宋体"/>
                <w:color w:val="000000"/>
                <w:sz w:val="22"/>
                <w:szCs w:val="22"/>
              </w:rPr>
            </w:pPr>
            <w:r>
              <w:rPr>
                <w:rFonts w:cs="宋体"/>
                <w:color w:val="000000"/>
                <w:sz w:val="22"/>
                <w:szCs w:val="22"/>
                <w:lang w:bidi="ar"/>
              </w:rPr>
              <w:t>适龄儿童国家免疫规划疫苗接种率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745D">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3278">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A5A3">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E2E7">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1F3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F65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6FA6">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60A1">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F39F">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7C36">
            <w:pPr>
              <w:rPr>
                <w:rFonts w:hint="default" w:cs="宋体"/>
                <w:color w:val="000000"/>
                <w:sz w:val="22"/>
                <w:szCs w:val="22"/>
              </w:rPr>
            </w:pPr>
          </w:p>
        </w:tc>
      </w:tr>
      <w:tr w14:paraId="04662DB0">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9FDB">
            <w:pPr>
              <w:ind w:firstLine="220" w:firstLineChars="100"/>
              <w:textAlignment w:val="center"/>
              <w:rPr>
                <w:rFonts w:hint="default" w:cs="宋体"/>
                <w:color w:val="000000"/>
                <w:sz w:val="22"/>
                <w:szCs w:val="22"/>
              </w:rPr>
            </w:pPr>
            <w:r>
              <w:rPr>
                <w:rFonts w:cs="宋体"/>
                <w:color w:val="000000"/>
                <w:sz w:val="22"/>
                <w:szCs w:val="22"/>
                <w:lang w:bidi="ar"/>
              </w:rPr>
              <w:t>早孕建册率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EC39">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5B20">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C35B">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34F">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370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CDD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976C">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3073">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2F0D">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75E9">
            <w:pPr>
              <w:rPr>
                <w:rFonts w:hint="default" w:cs="宋体"/>
                <w:color w:val="000000"/>
                <w:sz w:val="22"/>
                <w:szCs w:val="22"/>
              </w:rPr>
            </w:pPr>
          </w:p>
        </w:tc>
      </w:tr>
      <w:tr w14:paraId="41A23723">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2C54">
            <w:pPr>
              <w:ind w:firstLine="220" w:firstLineChars="100"/>
              <w:textAlignment w:val="center"/>
              <w:rPr>
                <w:rFonts w:hint="default" w:cs="宋体"/>
                <w:color w:val="000000"/>
                <w:sz w:val="22"/>
                <w:szCs w:val="22"/>
              </w:rPr>
            </w:pPr>
            <w:r>
              <w:rPr>
                <w:rFonts w:cs="宋体"/>
                <w:color w:val="000000"/>
                <w:sz w:val="22"/>
                <w:szCs w:val="22"/>
                <w:lang w:bidi="ar"/>
              </w:rPr>
              <w:t>2型糖尿病患者规范管理率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B5B2">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1509">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60FC">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A971">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07D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3D9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0564">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7799">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1DD6">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3320">
            <w:pPr>
              <w:rPr>
                <w:rFonts w:hint="default" w:cs="宋体"/>
                <w:color w:val="000000"/>
                <w:sz w:val="22"/>
                <w:szCs w:val="22"/>
              </w:rPr>
            </w:pPr>
          </w:p>
        </w:tc>
      </w:tr>
      <w:tr w14:paraId="2D244E99">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E1CB">
            <w:pPr>
              <w:ind w:firstLine="220" w:firstLineChars="100"/>
              <w:textAlignment w:val="center"/>
              <w:rPr>
                <w:rFonts w:hint="default" w:cs="宋体"/>
                <w:color w:val="000000"/>
                <w:sz w:val="22"/>
                <w:szCs w:val="22"/>
              </w:rPr>
            </w:pPr>
            <w:r>
              <w:rPr>
                <w:rFonts w:cs="宋体"/>
                <w:color w:val="000000"/>
                <w:sz w:val="22"/>
                <w:szCs w:val="22"/>
                <w:lang w:bidi="ar"/>
              </w:rPr>
              <w:t>传染病和突发公共卫生事件报告率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CB24">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77B5">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882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C0A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5E0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247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7CC2">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E012">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8B1B">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1F46">
            <w:pPr>
              <w:rPr>
                <w:rFonts w:hint="default" w:cs="宋体"/>
                <w:color w:val="000000"/>
                <w:sz w:val="22"/>
                <w:szCs w:val="22"/>
              </w:rPr>
            </w:pPr>
          </w:p>
        </w:tc>
      </w:tr>
      <w:tr w14:paraId="6EC93B03">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3450">
            <w:pPr>
              <w:ind w:firstLine="220" w:firstLineChars="100"/>
              <w:textAlignment w:val="center"/>
              <w:rPr>
                <w:rFonts w:hint="default" w:cs="宋体"/>
                <w:color w:val="000000"/>
                <w:sz w:val="22"/>
                <w:szCs w:val="22"/>
              </w:rPr>
            </w:pPr>
            <w:r>
              <w:rPr>
                <w:rFonts w:cs="宋体"/>
                <w:color w:val="000000"/>
                <w:sz w:val="22"/>
                <w:szCs w:val="22"/>
                <w:lang w:bidi="ar"/>
              </w:rPr>
              <w:t>肺结核患者管理率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99FF">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1889">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73CA">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0E37">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025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B16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92BA">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A95A">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6CD6">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B69B">
            <w:pPr>
              <w:rPr>
                <w:rFonts w:hint="default" w:cs="宋体"/>
                <w:color w:val="000000"/>
                <w:sz w:val="22"/>
                <w:szCs w:val="22"/>
              </w:rPr>
            </w:pPr>
          </w:p>
        </w:tc>
      </w:tr>
      <w:tr w14:paraId="4BBC5236">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BCD1">
            <w:pPr>
              <w:ind w:firstLine="220" w:firstLineChars="100"/>
              <w:textAlignment w:val="center"/>
              <w:rPr>
                <w:rFonts w:hint="default" w:cs="宋体"/>
                <w:color w:val="000000"/>
                <w:sz w:val="22"/>
                <w:szCs w:val="22"/>
              </w:rPr>
            </w:pPr>
            <w:r>
              <w:rPr>
                <w:rFonts w:cs="宋体"/>
                <w:color w:val="000000"/>
                <w:sz w:val="22"/>
                <w:szCs w:val="22"/>
                <w:lang w:bidi="ar"/>
              </w:rPr>
              <w:t>高血压患者规范管理率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B6F1">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8DC9">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A245">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0EC2">
            <w:pPr>
              <w:ind w:firstLine="220" w:firstLineChars="100"/>
              <w:jc w:val="right"/>
              <w:textAlignment w:val="center"/>
              <w:rPr>
                <w:rFonts w:hint="default" w:cs="宋体"/>
                <w:color w:val="000000"/>
                <w:sz w:val="22"/>
                <w:szCs w:val="22"/>
              </w:rPr>
            </w:pPr>
            <w:r>
              <w:rPr>
                <w:rFonts w:cs="宋体"/>
                <w:color w:val="000000"/>
                <w:sz w:val="22"/>
                <w:szCs w:val="22"/>
                <w:lang w:bidi="ar"/>
              </w:rPr>
              <w:t>60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245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9EE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EDE5">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7193">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7E07">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27B7">
            <w:pPr>
              <w:rPr>
                <w:rFonts w:hint="default" w:cs="宋体"/>
                <w:color w:val="000000"/>
                <w:sz w:val="22"/>
                <w:szCs w:val="22"/>
              </w:rPr>
            </w:pPr>
          </w:p>
        </w:tc>
      </w:tr>
      <w:tr w14:paraId="0F2CC9D3">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C8A2">
            <w:pPr>
              <w:ind w:firstLine="220" w:firstLineChars="100"/>
              <w:textAlignment w:val="center"/>
              <w:rPr>
                <w:rFonts w:hint="default" w:cs="宋体"/>
                <w:color w:val="000000"/>
                <w:sz w:val="22"/>
                <w:szCs w:val="22"/>
              </w:rPr>
            </w:pPr>
            <w:r>
              <w:rPr>
                <w:rFonts w:cs="宋体"/>
                <w:color w:val="000000"/>
                <w:sz w:val="22"/>
                <w:szCs w:val="22"/>
                <w:lang w:bidi="ar"/>
              </w:rPr>
              <w:t>严重精神障碍患者健康管理率</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3D6C">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62EE">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6685">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EFC8">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536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D19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70A5">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CF40">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80F8">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B549">
            <w:pPr>
              <w:rPr>
                <w:rFonts w:hint="default" w:cs="宋体"/>
                <w:color w:val="000000"/>
                <w:sz w:val="22"/>
                <w:szCs w:val="22"/>
              </w:rPr>
            </w:pPr>
          </w:p>
        </w:tc>
      </w:tr>
      <w:tr w14:paraId="0447E8BC">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60AC">
            <w:pPr>
              <w:ind w:firstLine="220" w:firstLineChars="100"/>
              <w:textAlignment w:val="center"/>
              <w:rPr>
                <w:rFonts w:hint="default" w:cs="宋体"/>
                <w:color w:val="000000"/>
                <w:sz w:val="22"/>
                <w:szCs w:val="22"/>
              </w:rPr>
            </w:pPr>
            <w:r>
              <w:rPr>
                <w:rFonts w:cs="宋体"/>
                <w:color w:val="000000"/>
                <w:sz w:val="22"/>
                <w:szCs w:val="22"/>
                <w:lang w:bidi="ar"/>
              </w:rPr>
              <w:t>项目完成及时性</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7104">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DB2E">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B45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D70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C10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BD4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41C4">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4A73">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B24B">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E9E6">
            <w:pPr>
              <w:rPr>
                <w:rFonts w:hint="default" w:cs="宋体"/>
                <w:color w:val="000000"/>
                <w:sz w:val="22"/>
                <w:szCs w:val="22"/>
              </w:rPr>
            </w:pPr>
          </w:p>
        </w:tc>
      </w:tr>
      <w:tr w14:paraId="3748A4E2">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675B">
            <w:pPr>
              <w:ind w:firstLine="220" w:firstLineChars="100"/>
              <w:textAlignment w:val="center"/>
              <w:rPr>
                <w:rFonts w:hint="default" w:cs="宋体"/>
                <w:color w:val="000000"/>
                <w:sz w:val="22"/>
                <w:szCs w:val="22"/>
              </w:rPr>
            </w:pPr>
            <w:r>
              <w:rPr>
                <w:rFonts w:cs="宋体"/>
                <w:color w:val="000000"/>
                <w:sz w:val="22"/>
                <w:szCs w:val="22"/>
                <w:lang w:bidi="ar"/>
              </w:rPr>
              <w:t>资金发放及时性</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1824">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EA21">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7767">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098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03C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740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9D8D">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ADE8">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2C8A">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E716">
            <w:pPr>
              <w:rPr>
                <w:rFonts w:hint="default" w:cs="宋体"/>
                <w:color w:val="000000"/>
                <w:sz w:val="22"/>
                <w:szCs w:val="22"/>
              </w:rPr>
            </w:pPr>
          </w:p>
        </w:tc>
      </w:tr>
      <w:tr w14:paraId="3A9DF1A2">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3967">
            <w:pPr>
              <w:ind w:firstLine="220" w:firstLineChars="100"/>
              <w:textAlignment w:val="center"/>
              <w:rPr>
                <w:rFonts w:hint="default" w:cs="宋体"/>
                <w:color w:val="000000"/>
                <w:sz w:val="22"/>
                <w:szCs w:val="22"/>
              </w:rPr>
            </w:pPr>
            <w:r>
              <w:rPr>
                <w:rFonts w:cs="宋体"/>
                <w:color w:val="000000"/>
                <w:sz w:val="22"/>
                <w:szCs w:val="22"/>
                <w:lang w:bidi="ar"/>
              </w:rPr>
              <w:t>城乡居民公共卫生差距不断缩小</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39E8">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CD30">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115A">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C058">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BC1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BE7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A2CF">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F14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9966">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932D">
            <w:pPr>
              <w:rPr>
                <w:rFonts w:hint="default" w:cs="宋体"/>
                <w:color w:val="000000"/>
                <w:sz w:val="22"/>
                <w:szCs w:val="22"/>
              </w:rPr>
            </w:pPr>
          </w:p>
        </w:tc>
      </w:tr>
      <w:tr w14:paraId="0B2F728A">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649F">
            <w:pPr>
              <w:ind w:firstLine="220" w:firstLineChars="100"/>
              <w:textAlignment w:val="center"/>
              <w:rPr>
                <w:rFonts w:hint="default" w:cs="宋体"/>
                <w:color w:val="000000"/>
                <w:sz w:val="22"/>
                <w:szCs w:val="22"/>
              </w:rPr>
            </w:pPr>
            <w:r>
              <w:rPr>
                <w:rFonts w:cs="宋体"/>
                <w:color w:val="000000"/>
                <w:sz w:val="22"/>
                <w:szCs w:val="22"/>
                <w:lang w:bidi="ar"/>
              </w:rPr>
              <w:t>基本公共卫生服务水平不断提高</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0E42">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CE7A">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2976">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AF29">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BA06">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982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8D95">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ED9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01E5">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B997">
            <w:pPr>
              <w:rPr>
                <w:rFonts w:hint="default" w:cs="宋体"/>
                <w:color w:val="000000"/>
                <w:sz w:val="22"/>
                <w:szCs w:val="22"/>
              </w:rPr>
            </w:pPr>
          </w:p>
        </w:tc>
      </w:tr>
      <w:tr w14:paraId="6367E074">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C6AC">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C0A7">
            <w:pPr>
              <w:ind w:firstLine="220" w:firstLineChars="100"/>
              <w:textAlignment w:val="center"/>
              <w:rPr>
                <w:rFonts w:hint="default" w:cs="宋体"/>
                <w:color w:val="000000"/>
                <w:sz w:val="22"/>
                <w:szCs w:val="22"/>
              </w:rPr>
            </w:pPr>
            <w:r>
              <w:rPr>
                <w:rFonts w:cs="宋体"/>
                <w:color w:val="000000"/>
                <w:sz w:val="22"/>
                <w:szCs w:val="22"/>
                <w:lang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D820">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B2DE">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BFD9">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1B5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FD9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B988">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2F4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7D67">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B812">
            <w:pPr>
              <w:rPr>
                <w:rFonts w:hint="default" w:cs="宋体"/>
                <w:color w:val="000000"/>
                <w:sz w:val="22"/>
                <w:szCs w:val="22"/>
              </w:rPr>
            </w:pPr>
          </w:p>
        </w:tc>
      </w:tr>
      <w:tr w14:paraId="27388205">
        <w:tblPrEx>
          <w:tblCellMar>
            <w:top w:w="0" w:type="dxa"/>
            <w:left w:w="108" w:type="dxa"/>
            <w:bottom w:w="0" w:type="dxa"/>
            <w:right w:w="108" w:type="dxa"/>
          </w:tblCellMar>
        </w:tblPrEx>
        <w:trPr>
          <w:trHeight w:val="500" w:hRule="atLeast"/>
        </w:trPr>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4812">
            <w:pPr>
              <w:ind w:firstLine="220" w:firstLineChars="100"/>
              <w:textAlignment w:val="center"/>
              <w:rPr>
                <w:rFonts w:hint="default" w:cs="宋体"/>
                <w:color w:val="000000"/>
                <w:sz w:val="22"/>
                <w:szCs w:val="22"/>
              </w:rPr>
            </w:pPr>
            <w:r>
              <w:rPr>
                <w:rFonts w:cs="宋体"/>
                <w:color w:val="000000"/>
                <w:sz w:val="22"/>
                <w:szCs w:val="22"/>
                <w:lang w:bidi="ar"/>
              </w:rPr>
              <w:t>成本预算</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2F95">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0188">
            <w:pPr>
              <w:ind w:firstLine="220" w:firstLineChars="100"/>
              <w:textAlignment w:val="center"/>
              <w:rPr>
                <w:rFonts w:hint="default" w:cs="宋体"/>
                <w:color w:val="000000"/>
                <w:sz w:val="22"/>
                <w:szCs w:val="22"/>
              </w:rPr>
            </w:pPr>
            <w:r>
              <w:rPr>
                <w:rFonts w:cs="宋体"/>
                <w:color w:val="000000"/>
                <w:sz w:val="22"/>
                <w:szCs w:val="22"/>
                <w:lang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ADC5">
            <w:pPr>
              <w:ind w:firstLine="220" w:firstLineChars="100"/>
              <w:jc w:val="right"/>
              <w:textAlignment w:val="center"/>
              <w:rPr>
                <w:rFonts w:hint="default" w:cs="宋体"/>
                <w:color w:val="000000"/>
                <w:sz w:val="22"/>
                <w:szCs w:val="22"/>
              </w:rPr>
            </w:pPr>
            <w:r>
              <w:rPr>
                <w:rFonts w:cs="宋体"/>
                <w:color w:val="000000"/>
                <w:sz w:val="22"/>
                <w:szCs w:val="22"/>
                <w:lang w:bidi="ar"/>
              </w:rPr>
              <w:t>300000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6B1C">
            <w:pPr>
              <w:ind w:firstLine="220" w:firstLineChars="100"/>
              <w:jc w:val="right"/>
              <w:textAlignment w:val="center"/>
              <w:rPr>
                <w:rFonts w:hint="default" w:cs="宋体"/>
                <w:color w:val="000000"/>
                <w:sz w:val="22"/>
                <w:szCs w:val="22"/>
              </w:rPr>
            </w:pPr>
            <w:r>
              <w:rPr>
                <w:rFonts w:cs="宋体"/>
                <w:color w:val="000000"/>
                <w:sz w:val="22"/>
                <w:szCs w:val="22"/>
                <w:lang w:bidi="ar"/>
              </w:rPr>
              <w:t>300000</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B0E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5EB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8FC9">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8ABA">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074B">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D05A">
            <w:pPr>
              <w:rPr>
                <w:rFonts w:hint="default" w:cs="宋体"/>
                <w:color w:val="000000"/>
                <w:sz w:val="22"/>
                <w:szCs w:val="22"/>
              </w:rPr>
            </w:pPr>
          </w:p>
        </w:tc>
      </w:tr>
    </w:tbl>
    <w:p w14:paraId="45932096">
      <w:pPr>
        <w:pStyle w:val="11"/>
        <w:widowControl w:val="0"/>
        <w:autoSpaceDE w:val="0"/>
        <w:ind w:firstLine="0" w:firstLineChars="0"/>
        <w:rPr>
          <w:rFonts w:cs="宋体"/>
          <w:color w:val="000000" w:themeColor="text1"/>
          <w:sz w:val="32"/>
          <w:szCs w:val="32"/>
          <w:shd w:val="clear" w:color="auto" w:fill="FFFFFF"/>
          <w14:textFill>
            <w14:solidFill>
              <w14:schemeClr w14:val="tx1"/>
            </w14:solidFill>
          </w14:textFill>
        </w:rPr>
      </w:pPr>
    </w:p>
    <w:p w14:paraId="29DED099">
      <w:pPr>
        <w:pStyle w:val="11"/>
        <w:widowControl w:val="0"/>
        <w:numPr>
          <w:ilvl w:val="0"/>
          <w:numId w:val="2"/>
        </w:numPr>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单位绩效评价情况</w:t>
      </w:r>
    </w:p>
    <w:p w14:paraId="51C73277">
      <w:pPr>
        <w:pStyle w:val="11"/>
        <w:widowControl w:val="0"/>
        <w:autoSpaceDE w:val="0"/>
        <w:ind w:firstLine="640"/>
        <w:rPr>
          <w:rFonts w:cs="宋体"/>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sz w:val="32"/>
          <w:szCs w:val="32"/>
          <w:shd w:val="clear" w:color="auto" w:fill="FFFFFF"/>
        </w:rPr>
        <w:t>我单位未组织开展绩效评价。</w:t>
      </w:r>
    </w:p>
    <w:p w14:paraId="1812257A">
      <w:pPr>
        <w:pStyle w:val="11"/>
        <w:widowControl w:val="0"/>
        <w:autoSpaceDE w:val="0"/>
        <w:ind w:firstLine="643"/>
        <w:rPr>
          <w:rFonts w:cs="宋体"/>
          <w:b/>
          <w:bCs/>
          <w:color w:val="000000" w:themeColor="text1"/>
          <w:sz w:val="32"/>
          <w:szCs w:val="32"/>
          <w:shd w:val="clear" w:color="auto" w:fill="FFFFFF"/>
          <w14:textFill>
            <w14:solidFill>
              <w14:schemeClr w14:val="tx1"/>
            </w14:solidFill>
          </w14:textFill>
        </w:rPr>
      </w:pPr>
      <w:r>
        <w:rPr>
          <w:rFonts w:hint="eastAsia" w:cs="宋体"/>
          <w:b/>
          <w:bCs/>
          <w:color w:val="000000" w:themeColor="text1"/>
          <w:sz w:val="32"/>
          <w:szCs w:val="32"/>
          <w:shd w:val="clear" w:color="auto" w:fill="FFFFFF"/>
          <w14:textFill>
            <w14:solidFill>
              <w14:schemeClr w14:val="tx1"/>
            </w14:solidFill>
          </w14:textFill>
        </w:rPr>
        <w:t>（三）财政绩效评价情况</w:t>
      </w:r>
    </w:p>
    <w:p w14:paraId="39DB3DF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39084976">
      <w:pPr>
        <w:pStyle w:val="12"/>
        <w:autoSpaceDE w:val="0"/>
        <w:spacing w:before="0" w:beforeAutospacing="0" w:after="0" w:afterAutospacing="0" w:line="596" w:lineRule="exact"/>
        <w:rPr>
          <w:rFonts w:cs="宋体"/>
          <w:color w:val="000000" w:themeColor="text1"/>
          <w:sz w:val="32"/>
          <w:szCs w:val="32"/>
          <w14:textFill>
            <w14:solidFill>
              <w14:schemeClr w14:val="tx1"/>
            </w14:solidFill>
          </w14:textFill>
        </w:rPr>
      </w:pPr>
      <w:r>
        <w:rPr>
          <w:rStyle w:val="13"/>
          <w:rFonts w:hint="eastAsia" w:ascii="宋体" w:hAnsi="宋体" w:cs="宋体"/>
          <w:color w:val="000000" w:themeColor="text1"/>
          <w:sz w:val="32"/>
          <w:szCs w:val="32"/>
          <w:shd w:val="clear" w:color="auto" w:fill="FFFFFF"/>
          <w14:textFill>
            <w14:solidFill>
              <w14:schemeClr w14:val="tx1"/>
            </w14:solidFill>
          </w14:textFill>
        </w:rPr>
        <w:t xml:space="preserve">   </w:t>
      </w:r>
      <w:r>
        <w:rPr>
          <w:rStyle w:val="10"/>
          <w:rFonts w:hint="eastAsia" w:cs="宋体"/>
          <w:color w:val="000000" w:themeColor="text1"/>
          <w:sz w:val="32"/>
          <w:szCs w:val="32"/>
          <w:shd w:val="clear" w:color="auto" w:fill="FFFFFF"/>
          <w14:textFill>
            <w14:solidFill>
              <w14:schemeClr w14:val="tx1"/>
            </w14:solidFill>
          </w14:textFill>
        </w:rPr>
        <w:t xml:space="preserve"> 六、专业名词解释</w:t>
      </w:r>
    </w:p>
    <w:p w14:paraId="79BE7D85">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（一）财政拨款收入：指本年度从本级财政部门取得的财政拨款，包括一般公共预算财政拨款和政府性基金预算财政拨款。</w:t>
      </w:r>
    </w:p>
    <w:p w14:paraId="7C3BC360">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（二）事业收入：指事业单位开展专业业务活动及其辅助活动取得的现金流入；事业单位收到的财政专户实际核拨的教育收费等资金在此反映。</w:t>
      </w:r>
    </w:p>
    <w:p w14:paraId="7CCF9A3E">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（三）经营收入：指事业单位在专业业务活动及其辅助活动之外开展非独立核算经营活动取得的现金流入。</w:t>
      </w:r>
    </w:p>
    <w:p w14:paraId="545BFCED">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E50889E">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（五）使用非财政拨款结余：指单位在当年的“财政拨款收入”、“事业收入”、“经营收入”、“其他收入”等不足以安排当年支出的情况下，使用以前年度积累的非财政拨款结余弥补本年度收支缺口的资金。</w:t>
      </w:r>
    </w:p>
    <w:p w14:paraId="09D1054C">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（六）年初结转和结余：指单位上年结转本年使用的基本支出结转、项目支出结转和结余、经营结余。</w:t>
      </w:r>
    </w:p>
    <w:p w14:paraId="21820A25">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（七）结余分配：指单位按照国家有关规定，缴纳所得税、提取专用基金、转入非财政拨款结余等当年结余的分配情况。</w:t>
      </w:r>
    </w:p>
    <w:p w14:paraId="03E19574">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（八）年末结转和结余：指单位结转下年的基本支出结转、项目支出结转和结余、经营结余。</w:t>
      </w:r>
    </w:p>
    <w:p w14:paraId="20ABD0F3">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7DCE088">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（十）项目支出：指在基本支出之外为完成特定行政任务和事业发展目标所发生的支出。</w:t>
      </w:r>
    </w:p>
    <w:p w14:paraId="03EC94CB">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（十一）经营支出：指事业单位在专业业务活动及其辅助活动之外开展非独立核算经营活动发生的支出。</w:t>
      </w:r>
    </w:p>
    <w:p w14:paraId="7290F1CD">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1055C01">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1FB6E53">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（十四）工资福利支出（支出经济分类科目类级）：反映单位开支的在职职工和编制外长期聘用人员的各类劳动报酬，以及为上述人员缴纳的各项社会保险费等。</w:t>
      </w:r>
    </w:p>
    <w:p w14:paraId="27543601">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（十五）商品和服务支出（支出经济分类科目类级）：反映单位购买商品和服务的支出（不包括用于购置固定资产的支出、战略性和应急储备支出）。</w:t>
      </w:r>
    </w:p>
    <w:p w14:paraId="777FF1D9">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（十六）对个人和家庭的补助（支出经济分类科目类级）：反映用于对个人和家庭的补助支出。</w:t>
      </w:r>
    </w:p>
    <w:p w14:paraId="093734D7">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49C657BF">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b/>
          <w:bCs/>
          <w:sz w:val="32"/>
          <w:szCs w:val="32"/>
          <w:shd w:val="clear" w:color="auto" w:fill="FFFFFF"/>
        </w:rPr>
      </w:pPr>
      <w:r>
        <w:rPr>
          <w:rFonts w:ascii="方正仿宋_GBK" w:hAnsi="方正仿宋_GBK" w:eastAsia="方正仿宋_GBK" w:cs="方正仿宋_GBK"/>
          <w:b/>
          <w:bCs/>
          <w:sz w:val="32"/>
          <w:szCs w:val="32"/>
          <w:shd w:val="clear" w:color="auto" w:fill="FFFFFF"/>
        </w:rPr>
        <w:t>七、决算公开联系方式及信息反馈渠道</w:t>
      </w:r>
    </w:p>
    <w:p w14:paraId="3F2DA70C">
      <w:pPr>
        <w:pStyle w:val="6"/>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本单位决算公开信息反馈和联系方式：游老师023-74633368</w:t>
      </w:r>
    </w:p>
    <w:p w14:paraId="51A2BC57">
      <w:pPr>
        <w:pStyle w:val="12"/>
        <w:spacing w:before="0" w:beforeAutospacing="0" w:after="0" w:afterAutospacing="0" w:line="596"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0ACFC39">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40A592E">
            <w:pPr>
              <w:spacing w:line="400" w:lineRule="exact"/>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收入支出决算总表</w:t>
            </w:r>
          </w:p>
        </w:tc>
      </w:tr>
      <w:tr w14:paraId="203CD7C9">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C655F3C">
            <w:pPr>
              <w:spacing w:line="200" w:lineRule="exact"/>
              <w:rPr>
                <w:rFonts w:hint="default" w:ascii="Arial" w:hAnsi="Arial" w:cs="Arial"/>
                <w:color w:val="000000" w:themeColor="text1"/>
                <w:sz w:val="20"/>
                <w:szCs w:val="20"/>
                <w14:textFill>
                  <w14:solidFill>
                    <w14:schemeClr w14:val="tx1"/>
                  </w14:solidFill>
                </w14:textFill>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3E5145C">
            <w:pPr>
              <w:spacing w:line="200" w:lineRule="exact"/>
              <w:jc w:val="right"/>
              <w:rPr>
                <w:rFonts w:hint="default" w:ascii="Arial" w:hAnsi="Arial" w:cs="Arial"/>
                <w:color w:val="000000" w:themeColor="text1"/>
                <w:sz w:val="20"/>
                <w:szCs w:val="20"/>
                <w14:textFill>
                  <w14:solidFill>
                    <w14:schemeClr w14:val="tx1"/>
                  </w14:solidFill>
                </w14:textFill>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2A00580">
            <w:pPr>
              <w:spacing w:line="200" w:lineRule="exact"/>
              <w:rPr>
                <w:rFonts w:hint="default" w:ascii="Arial" w:hAnsi="Arial" w:cs="Arial"/>
                <w:color w:val="000000" w:themeColor="text1"/>
                <w:sz w:val="20"/>
                <w:szCs w:val="20"/>
                <w14:textFill>
                  <w14:solidFill>
                    <w14:schemeClr w14:val="tx1"/>
                  </w14:solidFill>
                </w14:textFill>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6BCD2A7">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01</w:t>
            </w:r>
            <w:r>
              <w:rPr>
                <w:rFonts w:cs="宋体"/>
                <w:color w:val="000000" w:themeColor="text1"/>
                <w:sz w:val="20"/>
                <w:szCs w:val="20"/>
                <w14:textFill>
                  <w14:solidFill>
                    <w14:schemeClr w14:val="tx1"/>
                  </w14:solidFill>
                </w14:textFill>
              </w:rPr>
              <w:t>表</w:t>
            </w:r>
          </w:p>
        </w:tc>
      </w:tr>
      <w:tr w14:paraId="17A4EB4D">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76D462F">
            <w:pPr>
              <w:spacing w:line="280" w:lineRule="exact"/>
              <w:rPr>
                <w:rFonts w:hint="default" w:ascii="Arial" w:hAnsi="Arial" w:cs="Arial"/>
                <w:color w:val="000000" w:themeColor="text1"/>
                <w:sz w:val="22"/>
                <w:szCs w:val="22"/>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垫江县大石乡卫生院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1F85D67">
            <w:pPr>
              <w:spacing w:line="200" w:lineRule="exact"/>
              <w:rPr>
                <w:rFonts w:hint="default" w:ascii="Arial" w:hAnsi="Arial" w:cs="Arial"/>
                <w:color w:val="000000" w:themeColor="text1"/>
                <w:sz w:val="22"/>
                <w:szCs w:val="22"/>
                <w14:textFill>
                  <w14:solidFill>
                    <w14:schemeClr w14:val="tx1"/>
                  </w14:solidFill>
                </w14:textFill>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4EDB010">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742D8B3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C672">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65C76A">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支出</w:t>
            </w:r>
          </w:p>
        </w:tc>
      </w:tr>
      <w:tr w14:paraId="1B90D5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85BD">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9CA9D">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0E8E7">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7A59">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决算数</w:t>
            </w:r>
          </w:p>
        </w:tc>
      </w:tr>
      <w:tr w14:paraId="0CF5EA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FCF8">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92DA7">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285.88</w:t>
            </w: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91DEA">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C6AA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3E18B7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E614">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3480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EE58">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C6A1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4AA3052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037F">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0C10A">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35521">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4BDAA">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6D37B2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FBC7">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E7AE7">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89747">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A2DFC">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381735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CCA4">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5651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245.89</w:t>
            </w: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16B0C">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7062">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44F1DF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210E">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2BF6">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1A97F">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12C40">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6C934E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55DF">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5E295">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042B">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5CA09">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138689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D181">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8AD71A0">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073B7">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448A0">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67.71</w:t>
            </w:r>
            <w:r>
              <w:rPr>
                <w:rFonts w:ascii="Times New Roman" w:hAnsi="Times New Roman"/>
                <w:color w:val="000000" w:themeColor="text1"/>
                <w:sz w:val="20"/>
                <w14:textFill>
                  <w14:solidFill>
                    <w14:schemeClr w14:val="tx1"/>
                  </w14:solidFill>
                </w14:textFill>
              </w:rPr>
              <w:t xml:space="preserve"> </w:t>
            </w:r>
          </w:p>
        </w:tc>
      </w:tr>
      <w:tr w14:paraId="61ED8F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27FC">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6548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D6042">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B303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424.57</w:t>
            </w:r>
            <w:r>
              <w:rPr>
                <w:rFonts w:ascii="Times New Roman" w:hAnsi="Times New Roman"/>
                <w:color w:val="000000" w:themeColor="text1"/>
                <w:sz w:val="20"/>
                <w14:textFill>
                  <w14:solidFill>
                    <w14:schemeClr w14:val="tx1"/>
                  </w14:solidFill>
                </w14:textFill>
              </w:rPr>
              <w:t xml:space="preserve"> </w:t>
            </w:r>
          </w:p>
        </w:tc>
      </w:tr>
      <w:tr w14:paraId="255AEC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15DF">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5953E">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6CDF">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414C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165A51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77A6">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B39559">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0AC02">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0C52C">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3DC5E3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9DA5">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A01F1">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08111">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179A1">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65981B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716E">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A89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39D9">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8758D">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244A70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2F5A">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FC413">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5A590">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5F58">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38A218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BBB0">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4138">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08F5">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7B60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313D1C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D42F">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BB75">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4CF2A">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120A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23EF63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21D1">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3CACC">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DEAD7">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A28D8">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2658536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F728">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3D0E9">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D14A">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BA4E4">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06D97B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1461">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6B8E2">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6ACBF">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31D6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16.19</w:t>
            </w:r>
            <w:r>
              <w:rPr>
                <w:rFonts w:ascii="Times New Roman" w:hAnsi="Times New Roman"/>
                <w:color w:val="000000" w:themeColor="text1"/>
                <w:sz w:val="20"/>
                <w14:textFill>
                  <w14:solidFill>
                    <w14:schemeClr w14:val="tx1"/>
                  </w14:solidFill>
                </w14:textFill>
              </w:rPr>
              <w:t xml:space="preserve"> </w:t>
            </w:r>
          </w:p>
        </w:tc>
      </w:tr>
      <w:tr w14:paraId="12711A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958A">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989A">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FE217">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A6C3A">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2A6A38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6E6A">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5DD8">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C472A">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A26A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0778C6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41E2">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71E95">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670D">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07508">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066510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2CF2">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C0C0">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46296">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1D65C">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255C12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00FA">
            <w:pPr>
              <w:spacing w:line="240" w:lineRule="exact"/>
              <w:jc w:val="center"/>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2C6E6">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927E7">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08BE">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4D8647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1E98">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26021">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34000">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17EAE">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08FF3C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53A3">
            <w:pPr>
              <w:spacing w:line="240" w:lineRule="exact"/>
              <w:rPr>
                <w:rFonts w:hint="default" w:cs="宋体"/>
                <w:b/>
                <w:bCs/>
                <w:color w:val="000000" w:themeColor="text1"/>
                <w:sz w:val="20"/>
                <w:szCs w:val="20"/>
                <w14:textFill>
                  <w14:solidFill>
                    <w14:schemeClr w14:val="tx1"/>
                  </w14:solidFill>
                </w14:textFill>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3D4F9">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B1D86">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45070">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r>
      <w:tr w14:paraId="27D7AC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A544">
            <w:pPr>
              <w:spacing w:line="240" w:lineRule="exact"/>
              <w:jc w:val="center"/>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1502E">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531.76</w:t>
            </w: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A876B">
            <w:pPr>
              <w:spacing w:line="240" w:lineRule="exact"/>
              <w:jc w:val="center"/>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0AA15">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508.47</w:t>
            </w:r>
            <w:r>
              <w:rPr>
                <w:rFonts w:ascii="Times New Roman" w:hAnsi="Times New Roman"/>
                <w:color w:val="000000" w:themeColor="text1"/>
                <w:sz w:val="20"/>
                <w14:textFill>
                  <w14:solidFill>
                    <w14:schemeClr w14:val="tx1"/>
                  </w14:solidFill>
                </w14:textFill>
              </w:rPr>
              <w:t xml:space="preserve"> </w:t>
            </w:r>
          </w:p>
        </w:tc>
      </w:tr>
      <w:tr w14:paraId="45D790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C9DA">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E412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34703">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E28CB">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47.43</w:t>
            </w:r>
            <w:r>
              <w:rPr>
                <w:rFonts w:ascii="Times New Roman" w:hAnsi="Times New Roman"/>
                <w:color w:val="000000" w:themeColor="text1"/>
                <w:sz w:val="20"/>
                <w14:textFill>
                  <w14:solidFill>
                    <w14:schemeClr w14:val="tx1"/>
                  </w14:solidFill>
                </w14:textFill>
              </w:rPr>
              <w:t xml:space="preserve"> </w:t>
            </w:r>
          </w:p>
        </w:tc>
      </w:tr>
      <w:tr w14:paraId="02284F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7DFE">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1C59">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30.98</w:t>
            </w: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A2D10">
            <w:pPr>
              <w:spacing w:line="240" w:lineRule="exact"/>
              <w:textAlignment w:val="center"/>
              <w:rPr>
                <w:rFonts w:hint="default" w:cs="宋体"/>
                <w:b/>
                <w:bCs/>
                <w:color w:val="000000" w:themeColor="text1"/>
                <w:sz w:val="20"/>
                <w:szCs w:val="20"/>
                <w14:textFill>
                  <w14:solidFill>
                    <w14:schemeClr w14:val="tx1"/>
                  </w14:solidFill>
                </w14:textFill>
              </w:rPr>
            </w:pPr>
            <w:r>
              <w:rPr>
                <w:rFonts w:cs="宋体"/>
                <w:b/>
                <w:bCs/>
                <w:color w:val="000000" w:themeColor="text1"/>
                <w:sz w:val="20"/>
                <w:szCs w:val="20"/>
                <w14:textFill>
                  <w14:solidFill>
                    <w14:schemeClr w14:val="tx1"/>
                  </w14:solidFill>
                </w14:textFill>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09D3AC4">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6.85</w:t>
            </w:r>
            <w:r>
              <w:rPr>
                <w:rFonts w:ascii="Times New Roman" w:hAnsi="Times New Roman"/>
                <w:color w:val="000000" w:themeColor="text1"/>
                <w:sz w:val="20"/>
                <w14:textFill>
                  <w14:solidFill>
                    <w14:schemeClr w14:val="tx1"/>
                  </w14:solidFill>
                </w14:textFill>
              </w:rPr>
              <w:t xml:space="preserve"> </w:t>
            </w:r>
          </w:p>
        </w:tc>
      </w:tr>
      <w:tr w14:paraId="14C6A6A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36CB">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6FCF">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562.75</w:t>
            </w:r>
            <w:r>
              <w:rPr>
                <w:rFonts w:ascii="Times New Roman" w:hAnsi="Times New Roman"/>
                <w:color w:val="000000" w:themeColor="text1"/>
                <w:sz w:val="20"/>
                <w14:textFill>
                  <w14:solidFill>
                    <w14:schemeClr w14:val="tx1"/>
                  </w14:solidFill>
                </w14:textFill>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8453465">
            <w:pPr>
              <w:spacing w:line="240" w:lineRule="exact"/>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51AA5">
            <w:pPr>
              <w:wordWrap w:val="0"/>
              <w:spacing w:line="200" w:lineRule="exact"/>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562.75</w:t>
            </w:r>
            <w:r>
              <w:rPr>
                <w:rFonts w:ascii="Times New Roman" w:hAnsi="Times New Roman"/>
                <w:color w:val="000000" w:themeColor="text1"/>
                <w:sz w:val="20"/>
                <w14:textFill>
                  <w14:solidFill>
                    <w14:schemeClr w14:val="tx1"/>
                  </w14:solidFill>
                </w14:textFill>
              </w:rPr>
              <w:t xml:space="preserve"> </w:t>
            </w:r>
          </w:p>
        </w:tc>
      </w:tr>
    </w:tbl>
    <w:p w14:paraId="5A2ACBC0">
      <w:pPr>
        <w:rPr>
          <w:rFonts w:hint="default" w:cs="宋体"/>
          <w:color w:val="000000" w:themeColor="text1"/>
          <w:sz w:val="21"/>
          <w:szCs w:val="21"/>
          <w14:textFill>
            <w14:solidFill>
              <w14:schemeClr w14:val="tx1"/>
            </w14:solidFill>
          </w14:textFill>
        </w:rPr>
      </w:pPr>
    </w:p>
    <w:p w14:paraId="14842AD8">
      <w:pPr>
        <w:spacing w:line="24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备注：1.本表反映单位本年度的总收支和年末结转结余情况。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A649EA7">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10F33B95">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收入决算表</w:t>
            </w:r>
          </w:p>
        </w:tc>
      </w:tr>
      <w:tr w14:paraId="53FB2DD2">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1430F62A">
            <w:pPr>
              <w:spacing w:line="28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垫江县大石乡卫生院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6D459CE8">
            <w:pPr>
              <w:rPr>
                <w:rFonts w:hint="default" w:cs="宋体"/>
                <w:color w:val="000000" w:themeColor="text1"/>
                <w:sz w:val="20"/>
                <w:szCs w:val="20"/>
                <w14:textFill>
                  <w14:solidFill>
                    <w14:schemeClr w14:val="tx1"/>
                  </w14:solidFill>
                </w14:textFill>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8B9D006">
            <w:pPr>
              <w:rPr>
                <w:rFonts w:hint="default" w:cs="宋体"/>
                <w:color w:val="000000" w:themeColor="text1"/>
                <w:sz w:val="20"/>
                <w:szCs w:val="20"/>
                <w14:textFill>
                  <w14:solidFill>
                    <w14:schemeClr w14:val="tx1"/>
                  </w14:solidFill>
                </w14:textFill>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9BD7E64">
            <w:pPr>
              <w:rPr>
                <w:rFonts w:hint="default" w:cs="宋体"/>
                <w:color w:val="000000" w:themeColor="text1"/>
                <w:sz w:val="20"/>
                <w:szCs w:val="20"/>
                <w14:textFill>
                  <w14:solidFill>
                    <w14:schemeClr w14:val="tx1"/>
                  </w14:solidFill>
                </w14:textFill>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2ABD216">
            <w:pPr>
              <w:rPr>
                <w:rFonts w:hint="default" w:cs="宋体"/>
                <w:color w:val="000000" w:themeColor="text1"/>
                <w:sz w:val="20"/>
                <w:szCs w:val="20"/>
                <w14:textFill>
                  <w14:solidFill>
                    <w14:schemeClr w14:val="tx1"/>
                  </w14:solidFill>
                </w14:textFill>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18DF606">
            <w:pPr>
              <w:rPr>
                <w:rFonts w:hint="default" w:cs="宋体"/>
                <w:color w:val="000000" w:themeColor="text1"/>
                <w:sz w:val="20"/>
                <w:szCs w:val="20"/>
                <w14:textFill>
                  <w14:solidFill>
                    <w14:schemeClr w14:val="tx1"/>
                  </w14:solidFill>
                </w14:textFill>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373AD71">
            <w:pPr>
              <w:rPr>
                <w:rFonts w:hint="default" w:cs="宋体"/>
                <w:color w:val="000000" w:themeColor="text1"/>
                <w:sz w:val="20"/>
                <w:szCs w:val="20"/>
                <w14:textFill>
                  <w14:solidFill>
                    <w14:schemeClr w14:val="tx1"/>
                  </w14:solidFill>
                </w14:textFill>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C186F5F">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02</w:t>
            </w:r>
            <w:r>
              <w:rPr>
                <w:rFonts w:cs="宋体"/>
                <w:color w:val="000000" w:themeColor="text1"/>
                <w:sz w:val="20"/>
                <w:szCs w:val="20"/>
                <w14:textFill>
                  <w14:solidFill>
                    <w14:schemeClr w14:val="tx1"/>
                  </w14:solidFill>
                </w14:textFill>
              </w:rPr>
              <w:t>表</w:t>
            </w:r>
          </w:p>
        </w:tc>
      </w:tr>
      <w:tr w14:paraId="520D6A69">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19154060">
            <w:pPr>
              <w:rPr>
                <w:rFonts w:hint="default" w:cs="宋体"/>
                <w:color w:val="000000" w:themeColor="text1"/>
                <w:sz w:val="20"/>
                <w:szCs w:val="20"/>
                <w14:textFill>
                  <w14:solidFill>
                    <w14:schemeClr w14:val="tx1"/>
                  </w14:solidFill>
                </w14:textFill>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154D623A">
            <w:pPr>
              <w:rPr>
                <w:rFonts w:hint="default" w:cs="宋体"/>
                <w:color w:val="000000" w:themeColor="text1"/>
                <w:sz w:val="20"/>
                <w:szCs w:val="20"/>
                <w14:textFill>
                  <w14:solidFill>
                    <w14:schemeClr w14:val="tx1"/>
                  </w14:solidFill>
                </w14:textFill>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11B9CB7">
            <w:pPr>
              <w:rPr>
                <w:rFonts w:hint="default" w:cs="宋体"/>
                <w:color w:val="000000" w:themeColor="text1"/>
                <w:sz w:val="20"/>
                <w:szCs w:val="20"/>
                <w14:textFill>
                  <w14:solidFill>
                    <w14:schemeClr w14:val="tx1"/>
                  </w14:solidFill>
                </w14:textFill>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690BBF4">
            <w:pPr>
              <w:rPr>
                <w:rFonts w:hint="default" w:cs="宋体"/>
                <w:color w:val="000000" w:themeColor="text1"/>
                <w:sz w:val="20"/>
                <w:szCs w:val="20"/>
                <w14:textFill>
                  <w14:solidFill>
                    <w14:schemeClr w14:val="tx1"/>
                  </w14:solidFill>
                </w14:textFill>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0D3BEEF">
            <w:pPr>
              <w:rPr>
                <w:rFonts w:hint="default" w:cs="宋体"/>
                <w:color w:val="000000" w:themeColor="text1"/>
                <w:sz w:val="20"/>
                <w:szCs w:val="20"/>
                <w14:textFill>
                  <w14:solidFill>
                    <w14:schemeClr w14:val="tx1"/>
                  </w14:solidFill>
                </w14:textFill>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5C987207">
            <w:pPr>
              <w:rPr>
                <w:rFonts w:hint="default" w:cs="宋体"/>
                <w:color w:val="000000" w:themeColor="text1"/>
                <w:sz w:val="20"/>
                <w:szCs w:val="20"/>
                <w14:textFill>
                  <w14:solidFill>
                    <w14:schemeClr w14:val="tx1"/>
                  </w14:solidFill>
                </w14:textFill>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1DDECDB3">
            <w:pPr>
              <w:rPr>
                <w:rFonts w:hint="default" w:cs="宋体"/>
                <w:color w:val="000000" w:themeColor="text1"/>
                <w:sz w:val="20"/>
                <w:szCs w:val="20"/>
                <w14:textFill>
                  <w14:solidFill>
                    <w14:schemeClr w14:val="tx1"/>
                  </w14:solidFill>
                </w14:textFill>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927D8F0">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36A60C90">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074CB3A">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2EEF7">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7A407">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203E">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A325F">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9F0C3">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B9D3">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5810">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其他收入</w:t>
            </w:r>
          </w:p>
        </w:tc>
      </w:tr>
      <w:tr w14:paraId="2406C28A">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230D">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D15C9CC">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820E7">
            <w:pPr>
              <w:jc w:val="center"/>
              <w:rPr>
                <w:rFonts w:hint="default" w:cs="宋体"/>
                <w:b/>
                <w:color w:val="000000" w:themeColor="text1"/>
                <w:sz w:val="20"/>
                <w:szCs w:val="20"/>
                <w14:textFill>
                  <w14:solidFill>
                    <w14:schemeClr w14:val="tx1"/>
                  </w14:solidFill>
                </w14:textFill>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DED8">
            <w:pPr>
              <w:jc w:val="center"/>
              <w:rPr>
                <w:rFonts w:hint="default" w:cs="宋体"/>
                <w:b/>
                <w:color w:val="000000" w:themeColor="text1"/>
                <w:sz w:val="20"/>
                <w:szCs w:val="20"/>
                <w14:textFill>
                  <w14:solidFill>
                    <w14:schemeClr w14:val="tx1"/>
                  </w14:solidFill>
                </w14:textFill>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335D">
            <w:pPr>
              <w:jc w:val="center"/>
              <w:rPr>
                <w:rFonts w:hint="default" w:cs="宋体"/>
                <w:b/>
                <w:color w:val="000000" w:themeColor="text1"/>
                <w:sz w:val="20"/>
                <w:szCs w:val="20"/>
                <w14:textFill>
                  <w14:solidFill>
                    <w14:schemeClr w14:val="tx1"/>
                  </w14:solidFill>
                </w14:textFill>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C6DA8">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AFB7">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C7685">
            <w:pPr>
              <w:jc w:val="center"/>
              <w:rPr>
                <w:rFonts w:hint="default" w:cs="宋体"/>
                <w:b/>
                <w:color w:val="000000" w:themeColor="text1"/>
                <w:sz w:val="20"/>
                <w:szCs w:val="20"/>
                <w14:textFill>
                  <w14:solidFill>
                    <w14:schemeClr w14:val="tx1"/>
                  </w14:solidFill>
                </w14:textFill>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9DE8">
            <w:pPr>
              <w:jc w:val="center"/>
              <w:rPr>
                <w:rFonts w:hint="default" w:cs="宋体"/>
                <w:b/>
                <w:color w:val="000000" w:themeColor="text1"/>
                <w:sz w:val="20"/>
                <w:szCs w:val="20"/>
                <w14:textFill>
                  <w14:solidFill>
                    <w14:schemeClr w14:val="tx1"/>
                  </w14:solidFill>
                </w14:textFill>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44BD">
            <w:pPr>
              <w:jc w:val="center"/>
              <w:rPr>
                <w:rFonts w:hint="default" w:cs="宋体"/>
                <w:b/>
                <w:color w:val="000000" w:themeColor="text1"/>
                <w:sz w:val="20"/>
                <w:szCs w:val="20"/>
                <w14:textFill>
                  <w14:solidFill>
                    <w14:schemeClr w14:val="tx1"/>
                  </w14:solidFill>
                </w14:textFill>
              </w:rPr>
            </w:pPr>
          </w:p>
        </w:tc>
      </w:tr>
      <w:tr w14:paraId="7B1B5206">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5140">
            <w:pPr>
              <w:jc w:val="center"/>
              <w:rPr>
                <w:rFonts w:hint="default" w:cs="宋体"/>
                <w:b/>
                <w:color w:val="000000" w:themeColor="text1"/>
                <w:sz w:val="20"/>
                <w:szCs w:val="20"/>
                <w14:textFill>
                  <w14:solidFill>
                    <w14:schemeClr w14:val="tx1"/>
                  </w14:solidFill>
                </w14:textFill>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45FB88">
            <w:pPr>
              <w:jc w:val="center"/>
              <w:rPr>
                <w:rFonts w:hint="default" w:cs="宋体"/>
                <w:b/>
                <w:color w:val="000000" w:themeColor="text1"/>
                <w:sz w:val="20"/>
                <w:szCs w:val="20"/>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C7911">
            <w:pPr>
              <w:jc w:val="center"/>
              <w:rPr>
                <w:rFonts w:hint="default" w:cs="宋体"/>
                <w:b/>
                <w:color w:val="000000" w:themeColor="text1"/>
                <w:sz w:val="20"/>
                <w:szCs w:val="20"/>
                <w14:textFill>
                  <w14:solidFill>
                    <w14:schemeClr w14:val="tx1"/>
                  </w14:solidFill>
                </w14:textFill>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721B">
            <w:pPr>
              <w:jc w:val="center"/>
              <w:rPr>
                <w:rFonts w:hint="default" w:cs="宋体"/>
                <w:b/>
                <w:color w:val="000000" w:themeColor="text1"/>
                <w:sz w:val="20"/>
                <w:szCs w:val="20"/>
                <w14:textFill>
                  <w14:solidFill>
                    <w14:schemeClr w14:val="tx1"/>
                  </w14:solidFill>
                </w14:textFill>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419AD">
            <w:pPr>
              <w:jc w:val="center"/>
              <w:rPr>
                <w:rFonts w:hint="default" w:cs="宋体"/>
                <w:b/>
                <w:color w:val="000000" w:themeColor="text1"/>
                <w:sz w:val="20"/>
                <w:szCs w:val="20"/>
                <w14:textFill>
                  <w14:solidFill>
                    <w14:schemeClr w14:val="tx1"/>
                  </w14:solidFill>
                </w14:textFill>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2D48">
            <w:pPr>
              <w:jc w:val="center"/>
              <w:rPr>
                <w:rFonts w:hint="default" w:cs="宋体"/>
                <w:b/>
                <w:color w:val="000000" w:themeColor="text1"/>
                <w:sz w:val="20"/>
                <w:szCs w:val="20"/>
                <w14:textFill>
                  <w14:solidFill>
                    <w14:schemeClr w14:val="tx1"/>
                  </w14:solidFill>
                </w14:textFill>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8843C">
            <w:pPr>
              <w:jc w:val="center"/>
              <w:rPr>
                <w:rFonts w:hint="default" w:cs="宋体"/>
                <w:b/>
                <w:color w:val="000000" w:themeColor="text1"/>
                <w:sz w:val="20"/>
                <w:szCs w:val="20"/>
                <w14:textFill>
                  <w14:solidFill>
                    <w14:schemeClr w14:val="tx1"/>
                  </w14:solidFill>
                </w14:textFill>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6CC9">
            <w:pPr>
              <w:jc w:val="center"/>
              <w:rPr>
                <w:rFonts w:hint="default" w:cs="宋体"/>
                <w:b/>
                <w:color w:val="000000" w:themeColor="text1"/>
                <w:sz w:val="20"/>
                <w:szCs w:val="20"/>
                <w14:textFill>
                  <w14:solidFill>
                    <w14:schemeClr w14:val="tx1"/>
                  </w14:solidFill>
                </w14:textFill>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C63A4">
            <w:pPr>
              <w:jc w:val="center"/>
              <w:rPr>
                <w:rFonts w:hint="default" w:cs="宋体"/>
                <w:b/>
                <w:color w:val="000000" w:themeColor="text1"/>
                <w:sz w:val="20"/>
                <w:szCs w:val="20"/>
                <w14:textFill>
                  <w14:solidFill>
                    <w14:schemeClr w14:val="tx1"/>
                  </w14:solidFill>
                </w14:textFill>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D67D4">
            <w:pPr>
              <w:jc w:val="center"/>
              <w:rPr>
                <w:rFonts w:hint="default" w:cs="宋体"/>
                <w:b/>
                <w:color w:val="000000" w:themeColor="text1"/>
                <w:sz w:val="20"/>
                <w:szCs w:val="20"/>
                <w14:textFill>
                  <w14:solidFill>
                    <w14:schemeClr w14:val="tx1"/>
                  </w14:solidFill>
                </w14:textFill>
              </w:rPr>
            </w:pPr>
          </w:p>
        </w:tc>
      </w:tr>
      <w:tr w14:paraId="42F70AF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3471">
            <w:pPr>
              <w:jc w:val="center"/>
              <w:rPr>
                <w:rFonts w:hint="default" w:cs="宋体"/>
                <w:b/>
                <w:color w:val="000000" w:themeColor="text1"/>
                <w:sz w:val="20"/>
                <w:szCs w:val="20"/>
                <w14:textFill>
                  <w14:solidFill>
                    <w14:schemeClr w14:val="tx1"/>
                  </w14:solidFill>
                </w14:textFill>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91888E">
            <w:pPr>
              <w:jc w:val="center"/>
              <w:rPr>
                <w:rFonts w:hint="default" w:cs="宋体"/>
                <w:b/>
                <w:color w:val="000000" w:themeColor="text1"/>
                <w:sz w:val="20"/>
                <w:szCs w:val="20"/>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5FAE">
            <w:pPr>
              <w:jc w:val="center"/>
              <w:rPr>
                <w:rFonts w:hint="default" w:cs="宋体"/>
                <w:b/>
                <w:color w:val="000000" w:themeColor="text1"/>
                <w:sz w:val="20"/>
                <w:szCs w:val="20"/>
                <w14:textFill>
                  <w14:solidFill>
                    <w14:schemeClr w14:val="tx1"/>
                  </w14:solidFill>
                </w14:textFill>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BCE7">
            <w:pPr>
              <w:jc w:val="center"/>
              <w:rPr>
                <w:rFonts w:hint="default" w:cs="宋体"/>
                <w:b/>
                <w:color w:val="000000" w:themeColor="text1"/>
                <w:sz w:val="20"/>
                <w:szCs w:val="20"/>
                <w14:textFill>
                  <w14:solidFill>
                    <w14:schemeClr w14:val="tx1"/>
                  </w14:solidFill>
                </w14:textFill>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D9C9F">
            <w:pPr>
              <w:jc w:val="center"/>
              <w:rPr>
                <w:rFonts w:hint="default" w:cs="宋体"/>
                <w:b/>
                <w:color w:val="000000" w:themeColor="text1"/>
                <w:sz w:val="20"/>
                <w:szCs w:val="20"/>
                <w14:textFill>
                  <w14:solidFill>
                    <w14:schemeClr w14:val="tx1"/>
                  </w14:solidFill>
                </w14:textFill>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2CE8D">
            <w:pPr>
              <w:jc w:val="center"/>
              <w:rPr>
                <w:rFonts w:hint="default" w:cs="宋体"/>
                <w:b/>
                <w:color w:val="000000" w:themeColor="text1"/>
                <w:sz w:val="20"/>
                <w:szCs w:val="20"/>
                <w14:textFill>
                  <w14:solidFill>
                    <w14:schemeClr w14:val="tx1"/>
                  </w14:solidFill>
                </w14:textFill>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F35F">
            <w:pPr>
              <w:jc w:val="center"/>
              <w:rPr>
                <w:rFonts w:hint="default" w:cs="宋体"/>
                <w:b/>
                <w:color w:val="000000" w:themeColor="text1"/>
                <w:sz w:val="20"/>
                <w:szCs w:val="20"/>
                <w14:textFill>
                  <w14:solidFill>
                    <w14:schemeClr w14:val="tx1"/>
                  </w14:solidFill>
                </w14:textFill>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97D20">
            <w:pPr>
              <w:jc w:val="center"/>
              <w:rPr>
                <w:rFonts w:hint="default" w:cs="宋体"/>
                <w:b/>
                <w:color w:val="000000" w:themeColor="text1"/>
                <w:sz w:val="20"/>
                <w:szCs w:val="20"/>
                <w14:textFill>
                  <w14:solidFill>
                    <w14:schemeClr w14:val="tx1"/>
                  </w14:solidFill>
                </w14:textFill>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37F8">
            <w:pPr>
              <w:jc w:val="center"/>
              <w:rPr>
                <w:rFonts w:hint="default" w:cs="宋体"/>
                <w:b/>
                <w:color w:val="000000" w:themeColor="text1"/>
                <w:sz w:val="20"/>
                <w:szCs w:val="20"/>
                <w14:textFill>
                  <w14:solidFill>
                    <w14:schemeClr w14:val="tx1"/>
                  </w14:solidFill>
                </w14:textFill>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67E0">
            <w:pPr>
              <w:jc w:val="center"/>
              <w:rPr>
                <w:rFonts w:hint="default" w:cs="宋体"/>
                <w:b/>
                <w:color w:val="000000" w:themeColor="text1"/>
                <w:sz w:val="20"/>
                <w:szCs w:val="20"/>
                <w14:textFill>
                  <w14:solidFill>
                    <w14:schemeClr w14:val="tx1"/>
                  </w14:solidFill>
                </w14:textFill>
              </w:rPr>
            </w:pPr>
          </w:p>
        </w:tc>
      </w:tr>
      <w:tr w14:paraId="0C53BB8B">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7615">
            <w:pPr>
              <w:jc w:val="center"/>
              <w:rPr>
                <w:rFonts w:hint="default" w:cs="宋体"/>
                <w:b/>
                <w:color w:val="000000" w:themeColor="text1"/>
                <w:sz w:val="20"/>
                <w:szCs w:val="20"/>
                <w14:textFill>
                  <w14:solidFill>
                    <w14:schemeClr w14:val="tx1"/>
                  </w14:solidFill>
                </w14:textFill>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E33F94">
            <w:pPr>
              <w:jc w:val="center"/>
              <w:rPr>
                <w:rFonts w:hint="default" w:cs="宋体"/>
                <w:b/>
                <w:color w:val="000000" w:themeColor="text1"/>
                <w:sz w:val="20"/>
                <w:szCs w:val="20"/>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510A0">
            <w:pPr>
              <w:jc w:val="center"/>
              <w:rPr>
                <w:rFonts w:hint="default" w:cs="宋体"/>
                <w:b/>
                <w:color w:val="000000" w:themeColor="text1"/>
                <w:sz w:val="20"/>
                <w:szCs w:val="20"/>
                <w14:textFill>
                  <w14:solidFill>
                    <w14:schemeClr w14:val="tx1"/>
                  </w14:solidFill>
                </w14:textFill>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AD00C">
            <w:pPr>
              <w:jc w:val="center"/>
              <w:rPr>
                <w:rFonts w:hint="default" w:cs="宋体"/>
                <w:b/>
                <w:color w:val="000000" w:themeColor="text1"/>
                <w:sz w:val="20"/>
                <w:szCs w:val="20"/>
                <w14:textFill>
                  <w14:solidFill>
                    <w14:schemeClr w14:val="tx1"/>
                  </w14:solidFill>
                </w14:textFill>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6FFEE">
            <w:pPr>
              <w:jc w:val="center"/>
              <w:rPr>
                <w:rFonts w:hint="default" w:cs="宋体"/>
                <w:b/>
                <w:color w:val="000000" w:themeColor="text1"/>
                <w:sz w:val="20"/>
                <w:szCs w:val="20"/>
                <w14:textFill>
                  <w14:solidFill>
                    <w14:schemeClr w14:val="tx1"/>
                  </w14:solidFill>
                </w14:textFill>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103C">
            <w:pPr>
              <w:jc w:val="center"/>
              <w:rPr>
                <w:rFonts w:hint="default" w:cs="宋体"/>
                <w:b/>
                <w:color w:val="000000" w:themeColor="text1"/>
                <w:sz w:val="20"/>
                <w:szCs w:val="20"/>
                <w14:textFill>
                  <w14:solidFill>
                    <w14:schemeClr w14:val="tx1"/>
                  </w14:solidFill>
                </w14:textFill>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D6DF">
            <w:pPr>
              <w:jc w:val="center"/>
              <w:rPr>
                <w:rFonts w:hint="default" w:cs="宋体"/>
                <w:b/>
                <w:color w:val="000000" w:themeColor="text1"/>
                <w:sz w:val="20"/>
                <w:szCs w:val="20"/>
                <w14:textFill>
                  <w14:solidFill>
                    <w14:schemeClr w14:val="tx1"/>
                  </w14:solidFill>
                </w14:textFill>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370C">
            <w:pPr>
              <w:jc w:val="center"/>
              <w:rPr>
                <w:rFonts w:hint="default" w:cs="宋体"/>
                <w:b/>
                <w:color w:val="000000" w:themeColor="text1"/>
                <w:sz w:val="20"/>
                <w:szCs w:val="20"/>
                <w14:textFill>
                  <w14:solidFill>
                    <w14:schemeClr w14:val="tx1"/>
                  </w14:solidFill>
                </w14:textFill>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A8F6A">
            <w:pPr>
              <w:jc w:val="center"/>
              <w:rPr>
                <w:rFonts w:hint="default" w:cs="宋体"/>
                <w:b/>
                <w:color w:val="000000" w:themeColor="text1"/>
                <w:sz w:val="20"/>
                <w:szCs w:val="20"/>
                <w14:textFill>
                  <w14:solidFill>
                    <w14:schemeClr w14:val="tx1"/>
                  </w14:solidFill>
                </w14:textFill>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FE8B">
            <w:pPr>
              <w:jc w:val="center"/>
              <w:rPr>
                <w:rFonts w:hint="default" w:cs="宋体"/>
                <w:b/>
                <w:color w:val="000000" w:themeColor="text1"/>
                <w:sz w:val="20"/>
                <w:szCs w:val="20"/>
                <w14:textFill>
                  <w14:solidFill>
                    <w14:schemeClr w14:val="tx1"/>
                  </w14:solidFill>
                </w14:textFill>
              </w:rPr>
            </w:pPr>
          </w:p>
        </w:tc>
      </w:tr>
      <w:tr w14:paraId="2DF85766">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BC9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5257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531.76</w:t>
            </w:r>
            <w:r>
              <w:rPr>
                <w:rFonts w:ascii="Times New Roman" w:hAnsi="Times New Roman"/>
                <w:b/>
                <w:color w:val="000000" w:themeColor="text1"/>
                <w:sz w:val="20"/>
                <w14:textFill>
                  <w14:solidFill>
                    <w14:schemeClr w14:val="tx1"/>
                  </w14:solidFill>
                </w14:textFill>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5086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285.88</w:t>
            </w:r>
            <w:r>
              <w:rPr>
                <w:rFonts w:ascii="Times New Roman" w:hAnsi="Times New Roman"/>
                <w:b/>
                <w:color w:val="000000" w:themeColor="text1"/>
                <w:sz w:val="20"/>
                <w14:textFill>
                  <w14:solidFill>
                    <w14:schemeClr w14:val="tx1"/>
                  </w14:solidFill>
                </w14:textFill>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53F8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76A2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245.89</w:t>
            </w:r>
            <w:r>
              <w:rPr>
                <w:rFonts w:ascii="Times New Roman" w:hAnsi="Times New Roman"/>
                <w:b/>
                <w:color w:val="000000" w:themeColor="text1"/>
                <w:sz w:val="20"/>
                <w14:textFill>
                  <w14:solidFill>
                    <w14:schemeClr w14:val="tx1"/>
                  </w14:solidFill>
                </w14:textFill>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10A5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CC44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548A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7FC0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6313637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6A82">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501B">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765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67.71</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C2C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67.71</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277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1F1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769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0D9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0A2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0A9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4B4FCB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A127">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1DFA2">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0B1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9.36</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700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9.36</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924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12D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45F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5E0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D3D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3C5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156BBD4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268C">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CB11">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ABD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9.36</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333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9.36</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3ED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D5C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B63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564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A6F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FC0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1F2E44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9758">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E5E5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636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57.79</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A9A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57.79</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C95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9AC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07F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EDA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0FB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D1C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7F67E27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CCDE">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6939">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2B9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32.74</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ACB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32.74</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E2B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6CE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835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638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0F7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710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56CAAD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A8D6">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7865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ADF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16.42</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B3B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16.42</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A5B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29C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50F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04B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EBB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B53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7E8FE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F691">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94238">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FD9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8.63</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41F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8.63</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74F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2FE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15D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556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D68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C3D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307248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BC40">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A0AED">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002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0.56</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7AF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0.56</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E77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D7E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F3A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104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0D5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D8C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3CED09E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D4A5">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9D8A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3F9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0.56</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8B2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0.56</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24C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F07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2A2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62E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6BA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D45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AAF837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295F">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B93CB">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EEE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447.86</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2F5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201.98</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966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8C8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245.89</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733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E30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FA3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CFA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4215693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DBB4">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667A5">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C3C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1.14</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348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1.14</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5A6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A9C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D3F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145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9B0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E79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397D31C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ADC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0682B">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其他卫生健康管理事务支出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1D0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1.14</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022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1.14</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F80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A89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6F6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105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C79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CA9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6C34022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8F5E">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FC217">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FEF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384.86</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CD2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138.97</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DB8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808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245.89</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F44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113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B81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7C4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5E780D0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CF6C">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A44B3">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72C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367.69</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7FB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121.80</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8AB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630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245.89</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05F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E39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C82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022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4E2070C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66F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D4FB9">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167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17.17</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19B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17.17</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72D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ADB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1A4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FFD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642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19A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1D1FFA0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152D">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2F1A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E54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49.43</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2C5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49.43</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5DAC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4B5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4BD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2C3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97B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E63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5988797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334E">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0A366">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5A2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49.17</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FF7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49.17</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186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9694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E10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488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2E0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00C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41AF5D1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6167">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A5821">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AAC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0.26</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9A5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0.26</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E67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867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D9B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E31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A5C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7C2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3FECF92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7D8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457A2">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1C0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12.44</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82C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12.44</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F00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B06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2E4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031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46C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AC2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6E1B6C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03A5">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1F8F0">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422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12.44</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810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12.44</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8CA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B27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212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338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6C1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976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FF5F11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C252">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52A2A">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F69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2E3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20B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220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AE4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723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A2D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213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42CF83A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1196">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0B79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0D2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F1F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CA5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CBF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2F8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6C3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CF7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98B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2BDAE36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29BE">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599DD">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BC9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16.19</w:t>
            </w:r>
            <w:r>
              <w:rPr>
                <w:rFonts w:ascii="Times New Roman" w:hAnsi="Times New Roman"/>
                <w:color w:val="000000" w:themeColor="text1"/>
                <w:sz w:val="20"/>
                <w14:textFill>
                  <w14:solidFill>
                    <w14:schemeClr w14:val="tx1"/>
                  </w14:solidFill>
                </w14:textFill>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3E1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16.19</w:t>
            </w:r>
            <w:r>
              <w:rPr>
                <w:rFonts w:ascii="Times New Roman" w:hAnsi="Times New Roman"/>
                <w:color w:val="000000" w:themeColor="text1"/>
                <w:sz w:val="20"/>
                <w14:textFill>
                  <w14:solidFill>
                    <w14:schemeClr w14:val="tx1"/>
                  </w14:solidFill>
                </w14:textFill>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233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84A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C20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C2B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478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282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bl>
    <w:p w14:paraId="46868AA7">
      <w:pPr>
        <w:ind w:left="600" w:hanging="600" w:hangingChars="300"/>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备注：1.本表反映单位本年度取得的各项收入情况。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0A55E56A">
      <w:pP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995C2C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6C96F15">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支出决算表</w:t>
            </w:r>
          </w:p>
        </w:tc>
      </w:tr>
      <w:tr w14:paraId="1CCCCF2B">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7BA54153">
            <w:pP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 xml:space="preserve">垫江县大石乡卫生院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166A8B0C">
            <w:pPr>
              <w:rPr>
                <w:rFonts w:hint="default" w:cs="宋体"/>
                <w:color w:val="000000" w:themeColor="text1"/>
                <w:sz w:val="20"/>
                <w:szCs w:val="20"/>
                <w14:textFill>
                  <w14:solidFill>
                    <w14:schemeClr w14:val="tx1"/>
                  </w14:solidFill>
                </w14:textFill>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1089352D">
            <w:pPr>
              <w:rPr>
                <w:rFonts w:hint="default" w:cs="宋体"/>
                <w:color w:val="000000" w:themeColor="text1"/>
                <w:sz w:val="20"/>
                <w:szCs w:val="20"/>
                <w14:textFill>
                  <w14:solidFill>
                    <w14:schemeClr w14:val="tx1"/>
                  </w14:solidFill>
                </w14:textFill>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7D3B38FF">
            <w:pPr>
              <w:rPr>
                <w:rFonts w:hint="default" w:cs="宋体"/>
                <w:color w:val="000000" w:themeColor="text1"/>
                <w:sz w:val="20"/>
                <w:szCs w:val="20"/>
                <w14:textFill>
                  <w14:solidFill>
                    <w14:schemeClr w14:val="tx1"/>
                  </w14:solidFill>
                </w14:textFill>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4369F16">
            <w:pPr>
              <w:rPr>
                <w:rFonts w:hint="default" w:cs="宋体"/>
                <w:color w:val="000000" w:themeColor="text1"/>
                <w:sz w:val="20"/>
                <w:szCs w:val="20"/>
                <w14:textFill>
                  <w14:solidFill>
                    <w14:schemeClr w14:val="tx1"/>
                  </w14:solidFill>
                </w14:textFill>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301E5FCB">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03</w:t>
            </w:r>
            <w:r>
              <w:rPr>
                <w:rFonts w:cs="宋体"/>
                <w:color w:val="000000" w:themeColor="text1"/>
                <w:sz w:val="20"/>
                <w:szCs w:val="20"/>
                <w14:textFill>
                  <w14:solidFill>
                    <w14:schemeClr w14:val="tx1"/>
                  </w14:solidFill>
                </w14:textFill>
              </w:rPr>
              <w:t>表</w:t>
            </w:r>
          </w:p>
        </w:tc>
      </w:tr>
      <w:tr w14:paraId="0ABB4DE3">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1BD83CFD">
            <w:pPr>
              <w:rPr>
                <w:rFonts w:hint="default" w:cs="宋体"/>
                <w:color w:val="000000" w:themeColor="text1"/>
                <w:sz w:val="20"/>
                <w:szCs w:val="20"/>
                <w14:textFill>
                  <w14:solidFill>
                    <w14:schemeClr w14:val="tx1"/>
                  </w14:solidFill>
                </w14:textFill>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08E8816">
            <w:pPr>
              <w:rPr>
                <w:rFonts w:hint="default" w:cs="宋体"/>
                <w:color w:val="000000" w:themeColor="text1"/>
                <w:sz w:val="20"/>
                <w:szCs w:val="20"/>
                <w14:textFill>
                  <w14:solidFill>
                    <w14:schemeClr w14:val="tx1"/>
                  </w14:solidFill>
                </w14:textFill>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09D8801">
            <w:pPr>
              <w:rPr>
                <w:rFonts w:hint="default" w:cs="宋体"/>
                <w:color w:val="000000" w:themeColor="text1"/>
                <w:sz w:val="20"/>
                <w:szCs w:val="20"/>
                <w14:textFill>
                  <w14:solidFill>
                    <w14:schemeClr w14:val="tx1"/>
                  </w14:solidFill>
                </w14:textFill>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301BA05">
            <w:pPr>
              <w:rPr>
                <w:rFonts w:hint="default" w:cs="宋体"/>
                <w:color w:val="000000" w:themeColor="text1"/>
                <w:sz w:val="20"/>
                <w:szCs w:val="20"/>
                <w14:textFill>
                  <w14:solidFill>
                    <w14:schemeClr w14:val="tx1"/>
                  </w14:solidFill>
                </w14:textFill>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A9F2D21">
            <w:pPr>
              <w:rPr>
                <w:rFonts w:hint="default" w:cs="宋体"/>
                <w:color w:val="000000" w:themeColor="text1"/>
                <w:sz w:val="20"/>
                <w:szCs w:val="20"/>
                <w14:textFill>
                  <w14:solidFill>
                    <w14:schemeClr w14:val="tx1"/>
                  </w14:solidFill>
                </w14:textFill>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4917CB2E">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4710DAF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F6BA8">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0312">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E44C">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28012">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049EB">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F934D">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6F6E">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对附属单位补助支出</w:t>
            </w:r>
          </w:p>
        </w:tc>
      </w:tr>
      <w:tr w14:paraId="0703F1C3">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4BBF">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55E4B73">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B447">
            <w:pPr>
              <w:jc w:val="center"/>
              <w:rPr>
                <w:rFonts w:hint="default" w:cs="宋体"/>
                <w:b/>
                <w:color w:val="000000" w:themeColor="text1"/>
                <w:sz w:val="20"/>
                <w:szCs w:val="20"/>
                <w14:textFill>
                  <w14:solidFill>
                    <w14:schemeClr w14:val="tx1"/>
                  </w14:solidFill>
                </w14:textFill>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9D446">
            <w:pPr>
              <w:jc w:val="center"/>
              <w:rPr>
                <w:rFonts w:hint="default" w:cs="宋体"/>
                <w:b/>
                <w:color w:val="000000" w:themeColor="text1"/>
                <w:sz w:val="20"/>
                <w:szCs w:val="20"/>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F5BF">
            <w:pPr>
              <w:jc w:val="center"/>
              <w:rPr>
                <w:rFonts w:hint="default" w:cs="宋体"/>
                <w:b/>
                <w:color w:val="000000" w:themeColor="text1"/>
                <w:sz w:val="20"/>
                <w:szCs w:val="20"/>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73B24">
            <w:pPr>
              <w:jc w:val="center"/>
              <w:rPr>
                <w:rFonts w:hint="default" w:cs="宋体"/>
                <w:b/>
                <w:color w:val="000000" w:themeColor="text1"/>
                <w:sz w:val="20"/>
                <w:szCs w:val="20"/>
                <w14:textFill>
                  <w14:solidFill>
                    <w14:schemeClr w14:val="tx1"/>
                  </w14:solidFill>
                </w14:textFill>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EB029">
            <w:pPr>
              <w:jc w:val="center"/>
              <w:rPr>
                <w:rFonts w:hint="default" w:cs="宋体"/>
                <w:b/>
                <w:color w:val="000000" w:themeColor="text1"/>
                <w:sz w:val="20"/>
                <w:szCs w:val="20"/>
                <w14:textFill>
                  <w14:solidFill>
                    <w14:schemeClr w14:val="tx1"/>
                  </w14:solidFill>
                </w14:textFill>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4898">
            <w:pPr>
              <w:jc w:val="center"/>
              <w:rPr>
                <w:rFonts w:hint="default" w:cs="宋体"/>
                <w:b/>
                <w:color w:val="000000" w:themeColor="text1"/>
                <w:sz w:val="20"/>
                <w:szCs w:val="20"/>
                <w14:textFill>
                  <w14:solidFill>
                    <w14:schemeClr w14:val="tx1"/>
                  </w14:solidFill>
                </w14:textFill>
              </w:rPr>
            </w:pPr>
          </w:p>
        </w:tc>
      </w:tr>
      <w:tr w14:paraId="616B506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B97C">
            <w:pPr>
              <w:jc w:val="center"/>
              <w:rPr>
                <w:rFonts w:hint="default" w:cs="宋体"/>
                <w:b/>
                <w:color w:val="000000" w:themeColor="text1"/>
                <w:sz w:val="20"/>
                <w:szCs w:val="20"/>
                <w14:textFill>
                  <w14:solidFill>
                    <w14:schemeClr w14:val="tx1"/>
                  </w14:solidFill>
                </w14:textFill>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44AED0">
            <w:pPr>
              <w:jc w:val="center"/>
              <w:rPr>
                <w:rFonts w:hint="default" w:cs="宋体"/>
                <w:b/>
                <w:color w:val="000000" w:themeColor="text1"/>
                <w:sz w:val="20"/>
                <w:szCs w:val="20"/>
                <w14:textFill>
                  <w14:solidFill>
                    <w14:schemeClr w14:val="tx1"/>
                  </w14:solidFill>
                </w14:textFill>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37CF">
            <w:pPr>
              <w:jc w:val="center"/>
              <w:rPr>
                <w:rFonts w:hint="default" w:cs="宋体"/>
                <w:b/>
                <w:color w:val="000000" w:themeColor="text1"/>
                <w:sz w:val="20"/>
                <w:szCs w:val="20"/>
                <w14:textFill>
                  <w14:solidFill>
                    <w14:schemeClr w14:val="tx1"/>
                  </w14:solidFill>
                </w14:textFill>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28660">
            <w:pPr>
              <w:jc w:val="center"/>
              <w:rPr>
                <w:rFonts w:hint="default" w:cs="宋体"/>
                <w:b/>
                <w:color w:val="000000" w:themeColor="text1"/>
                <w:sz w:val="20"/>
                <w:szCs w:val="20"/>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BB60D">
            <w:pPr>
              <w:jc w:val="center"/>
              <w:rPr>
                <w:rFonts w:hint="default" w:cs="宋体"/>
                <w:b/>
                <w:color w:val="000000" w:themeColor="text1"/>
                <w:sz w:val="20"/>
                <w:szCs w:val="20"/>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4FC99">
            <w:pPr>
              <w:jc w:val="center"/>
              <w:rPr>
                <w:rFonts w:hint="default" w:cs="宋体"/>
                <w:b/>
                <w:color w:val="000000" w:themeColor="text1"/>
                <w:sz w:val="20"/>
                <w:szCs w:val="20"/>
                <w14:textFill>
                  <w14:solidFill>
                    <w14:schemeClr w14:val="tx1"/>
                  </w14:solidFill>
                </w14:textFill>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93CC9">
            <w:pPr>
              <w:jc w:val="center"/>
              <w:rPr>
                <w:rFonts w:hint="default" w:cs="宋体"/>
                <w:b/>
                <w:color w:val="000000" w:themeColor="text1"/>
                <w:sz w:val="20"/>
                <w:szCs w:val="20"/>
                <w14:textFill>
                  <w14:solidFill>
                    <w14:schemeClr w14:val="tx1"/>
                  </w14:solidFill>
                </w14:textFill>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8A13A">
            <w:pPr>
              <w:jc w:val="center"/>
              <w:rPr>
                <w:rFonts w:hint="default" w:cs="宋体"/>
                <w:b/>
                <w:color w:val="000000" w:themeColor="text1"/>
                <w:sz w:val="20"/>
                <w:szCs w:val="20"/>
                <w14:textFill>
                  <w14:solidFill>
                    <w14:schemeClr w14:val="tx1"/>
                  </w14:solidFill>
                </w14:textFill>
              </w:rPr>
            </w:pPr>
          </w:p>
        </w:tc>
      </w:tr>
      <w:tr w14:paraId="451C0DB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24FA">
            <w:pPr>
              <w:jc w:val="center"/>
              <w:rPr>
                <w:rFonts w:hint="default" w:cs="宋体"/>
                <w:b/>
                <w:color w:val="000000" w:themeColor="text1"/>
                <w:sz w:val="20"/>
                <w:szCs w:val="20"/>
                <w14:textFill>
                  <w14:solidFill>
                    <w14:schemeClr w14:val="tx1"/>
                  </w14:solidFill>
                </w14:textFill>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794998">
            <w:pPr>
              <w:jc w:val="center"/>
              <w:rPr>
                <w:rFonts w:hint="default" w:cs="宋体"/>
                <w:b/>
                <w:color w:val="000000" w:themeColor="text1"/>
                <w:sz w:val="20"/>
                <w:szCs w:val="20"/>
                <w14:textFill>
                  <w14:solidFill>
                    <w14:schemeClr w14:val="tx1"/>
                  </w14:solidFill>
                </w14:textFill>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40642">
            <w:pPr>
              <w:jc w:val="center"/>
              <w:rPr>
                <w:rFonts w:hint="default" w:cs="宋体"/>
                <w:b/>
                <w:color w:val="000000" w:themeColor="text1"/>
                <w:sz w:val="20"/>
                <w:szCs w:val="20"/>
                <w14:textFill>
                  <w14:solidFill>
                    <w14:schemeClr w14:val="tx1"/>
                  </w14:solidFill>
                </w14:textFill>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F21D">
            <w:pPr>
              <w:jc w:val="center"/>
              <w:rPr>
                <w:rFonts w:hint="default" w:cs="宋体"/>
                <w:b/>
                <w:color w:val="000000" w:themeColor="text1"/>
                <w:sz w:val="20"/>
                <w:szCs w:val="20"/>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C6CA">
            <w:pPr>
              <w:jc w:val="center"/>
              <w:rPr>
                <w:rFonts w:hint="default" w:cs="宋体"/>
                <w:b/>
                <w:color w:val="000000" w:themeColor="text1"/>
                <w:sz w:val="20"/>
                <w:szCs w:val="20"/>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28B1A">
            <w:pPr>
              <w:jc w:val="center"/>
              <w:rPr>
                <w:rFonts w:hint="default" w:cs="宋体"/>
                <w:b/>
                <w:color w:val="000000" w:themeColor="text1"/>
                <w:sz w:val="20"/>
                <w:szCs w:val="20"/>
                <w14:textFill>
                  <w14:solidFill>
                    <w14:schemeClr w14:val="tx1"/>
                  </w14:solidFill>
                </w14:textFill>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39A6">
            <w:pPr>
              <w:jc w:val="center"/>
              <w:rPr>
                <w:rFonts w:hint="default" w:cs="宋体"/>
                <w:b/>
                <w:color w:val="000000" w:themeColor="text1"/>
                <w:sz w:val="20"/>
                <w:szCs w:val="20"/>
                <w14:textFill>
                  <w14:solidFill>
                    <w14:schemeClr w14:val="tx1"/>
                  </w14:solidFill>
                </w14:textFill>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17B5">
            <w:pPr>
              <w:jc w:val="center"/>
              <w:rPr>
                <w:rFonts w:hint="default" w:cs="宋体"/>
                <w:b/>
                <w:color w:val="000000" w:themeColor="text1"/>
                <w:sz w:val="20"/>
                <w:szCs w:val="20"/>
                <w14:textFill>
                  <w14:solidFill>
                    <w14:schemeClr w14:val="tx1"/>
                  </w14:solidFill>
                </w14:textFill>
              </w:rPr>
            </w:pPr>
          </w:p>
        </w:tc>
      </w:tr>
      <w:tr w14:paraId="4748C48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E81A">
            <w:pPr>
              <w:jc w:val="center"/>
              <w:rPr>
                <w:rFonts w:hint="default" w:cs="宋体"/>
                <w:b/>
                <w:color w:val="000000" w:themeColor="text1"/>
                <w:sz w:val="20"/>
                <w:szCs w:val="20"/>
                <w14:textFill>
                  <w14:solidFill>
                    <w14:schemeClr w14:val="tx1"/>
                  </w14:solidFill>
                </w14:textFill>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5E5219">
            <w:pPr>
              <w:jc w:val="center"/>
              <w:rPr>
                <w:rFonts w:hint="default" w:cs="宋体"/>
                <w:b/>
                <w:color w:val="000000" w:themeColor="text1"/>
                <w:sz w:val="20"/>
                <w:szCs w:val="20"/>
                <w14:textFill>
                  <w14:solidFill>
                    <w14:schemeClr w14:val="tx1"/>
                  </w14:solidFill>
                </w14:textFill>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C124C">
            <w:pPr>
              <w:jc w:val="center"/>
              <w:rPr>
                <w:rFonts w:hint="default" w:cs="宋体"/>
                <w:b/>
                <w:color w:val="000000" w:themeColor="text1"/>
                <w:sz w:val="20"/>
                <w:szCs w:val="20"/>
                <w14:textFill>
                  <w14:solidFill>
                    <w14:schemeClr w14:val="tx1"/>
                  </w14:solidFill>
                </w14:textFill>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61995">
            <w:pPr>
              <w:jc w:val="center"/>
              <w:rPr>
                <w:rFonts w:hint="default" w:cs="宋体"/>
                <w:b/>
                <w:color w:val="000000" w:themeColor="text1"/>
                <w:sz w:val="20"/>
                <w:szCs w:val="20"/>
                <w14:textFill>
                  <w14:solidFill>
                    <w14:schemeClr w14:val="tx1"/>
                  </w14:solidFill>
                </w14:textFill>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94DBA">
            <w:pPr>
              <w:jc w:val="center"/>
              <w:rPr>
                <w:rFonts w:hint="default" w:cs="宋体"/>
                <w:b/>
                <w:color w:val="000000" w:themeColor="text1"/>
                <w:sz w:val="20"/>
                <w:szCs w:val="20"/>
                <w14:textFill>
                  <w14:solidFill>
                    <w14:schemeClr w14:val="tx1"/>
                  </w14:solidFill>
                </w14:textFill>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82E0">
            <w:pPr>
              <w:jc w:val="center"/>
              <w:rPr>
                <w:rFonts w:hint="default" w:cs="宋体"/>
                <w:b/>
                <w:color w:val="000000" w:themeColor="text1"/>
                <w:sz w:val="20"/>
                <w:szCs w:val="20"/>
                <w14:textFill>
                  <w14:solidFill>
                    <w14:schemeClr w14:val="tx1"/>
                  </w14:solidFill>
                </w14:textFill>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0FAF">
            <w:pPr>
              <w:jc w:val="center"/>
              <w:rPr>
                <w:rFonts w:hint="default" w:cs="宋体"/>
                <w:b/>
                <w:color w:val="000000" w:themeColor="text1"/>
                <w:sz w:val="20"/>
                <w:szCs w:val="20"/>
                <w14:textFill>
                  <w14:solidFill>
                    <w14:schemeClr w14:val="tx1"/>
                  </w14:solidFill>
                </w14:textFill>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859DE">
            <w:pPr>
              <w:jc w:val="center"/>
              <w:rPr>
                <w:rFonts w:hint="default" w:cs="宋体"/>
                <w:b/>
                <w:color w:val="000000" w:themeColor="text1"/>
                <w:sz w:val="20"/>
                <w:szCs w:val="20"/>
                <w14:textFill>
                  <w14:solidFill>
                    <w14:schemeClr w14:val="tx1"/>
                  </w14:solidFill>
                </w14:textFill>
              </w:rPr>
            </w:pPr>
          </w:p>
        </w:tc>
      </w:tr>
      <w:tr w14:paraId="297125C8">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FFAD">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D41D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508.47</w:t>
            </w:r>
            <w:r>
              <w:rPr>
                <w:rFonts w:ascii="Times New Roman" w:hAnsi="Times New Roman"/>
                <w:b/>
                <w:color w:val="000000" w:themeColor="text1"/>
                <w:sz w:val="20"/>
                <w14:textFill>
                  <w14:solidFill>
                    <w14:schemeClr w14:val="tx1"/>
                  </w14:solidFill>
                </w14:textFill>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47AD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407.81</w:t>
            </w:r>
            <w:r>
              <w:rPr>
                <w:rFonts w:ascii="Times New Roman" w:hAnsi="Times New Roman"/>
                <w:b/>
                <w:color w:val="000000" w:themeColor="text1"/>
                <w:sz w:val="20"/>
                <w14:textFill>
                  <w14:solidFill>
                    <w14:schemeClr w14:val="tx1"/>
                  </w14:solidFill>
                </w14:textFill>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7A764">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100.65</w:t>
            </w:r>
            <w:r>
              <w:rPr>
                <w:rFonts w:ascii="Times New Roman" w:hAnsi="Times New Roman"/>
                <w:b/>
                <w:color w:val="000000" w:themeColor="text1"/>
                <w:sz w:val="20"/>
                <w14:textFill>
                  <w14:solidFill>
                    <w14:schemeClr w14:val="tx1"/>
                  </w14:solidFill>
                </w14:textFill>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AFED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B2F14">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CDBA">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48DF5D9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87A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2B1E1">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629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67.71</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46B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57.79</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A05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9.92</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144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7C1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7DE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6BE443B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F6A7">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E197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D08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9.36</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2BC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D84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9.36</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727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911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607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647A122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FF3C">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02FDB">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542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9.36</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C09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660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9.36</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7EB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5176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108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68CD4C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A76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0C3F">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F7CB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57.79</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E6F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57.79</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4E6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0FC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BB5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E9C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31E670B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51BD">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4982">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D77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32.74</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9380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32.74</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0CF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41F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102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E41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5A7143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9113">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173C2">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DCE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16.42</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D72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16.42</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136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AB4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58A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AF3B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E01052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2D10">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2BE93">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6E9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8.63</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F12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8.63</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1D2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9C1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24B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DA3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F20D69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A7E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0A30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014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0.56</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1E7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D9E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0.56</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DA7B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92C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E21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092BF7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24C0">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45AEE">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A35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0.56</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E75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B42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0.56</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CEE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0C2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BE5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881DBF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E522">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AF35">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CB9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424.57</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C72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333.84</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58B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90.73</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790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42B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F32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7ED9D0D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5E47">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A113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F17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3.09</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051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1.14</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35E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1.95</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3F9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0B8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D3B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31FA27F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7859">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B7039">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EE2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3.09</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045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1.14</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03D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1.95</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5B7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A41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821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4481C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95CE">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C6D67">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E63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359.61</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BF4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320.25</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3DC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39.35</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D85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503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83C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49C2A63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64D2">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D9AD">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57B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320.25</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6DE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320.25</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26D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A01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1DE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9E7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A048D4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AD7B">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1225E">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A8B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39.35</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556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43C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39.35</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3F3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3A0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680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3F48C7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09DF">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4D3F9">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975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49.43</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16F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EC9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49.43</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82C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EF4A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652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73BDADB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7968">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465C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DBB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49.17</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222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4E8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49.17</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BB1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935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7C2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B5D321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2C4F">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9081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BFF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0.26</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DE3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2BB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0.26</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7C1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DD7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E15F">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71D6DC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E370">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5CAB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535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12.44</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486D0">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12.44</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39D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77D4">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9CD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2D9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11B62F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199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312FE">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EF1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12.44</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3DB6">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12.44</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175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719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799A">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EC2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51985E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0227">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56F24">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DDE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C9EC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9D92">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52B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620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D633">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3F1F0B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E03A">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9C6F">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3DEB">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424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7E0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F981">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EF94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52EC">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77AA152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89D5">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16C4C">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919E">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16.19</w:t>
            </w:r>
            <w:r>
              <w:rPr>
                <w:rFonts w:ascii="Times New Roman" w:hAnsi="Times New Roman"/>
                <w:color w:val="000000" w:themeColor="text1"/>
                <w:sz w:val="20"/>
                <w14:textFill>
                  <w14:solidFill>
                    <w14:schemeClr w14:val="tx1"/>
                  </w14:solidFill>
                </w14:textFill>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29F5">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16.19</w:t>
            </w:r>
            <w:r>
              <w:rPr>
                <w:rFonts w:ascii="Times New Roman" w:hAnsi="Times New Roman"/>
                <w:color w:val="000000" w:themeColor="text1"/>
                <w:sz w:val="20"/>
                <w14:textFill>
                  <w14:solidFill>
                    <w14:schemeClr w14:val="tx1"/>
                  </w14:solidFill>
                </w14:textFill>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60D7">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0DDD">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19A8">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2839">
            <w:pPr>
              <w:wordWrap w:val="0"/>
              <w:jc w:val="right"/>
              <w:textAlignment w:val="center"/>
              <w:rPr>
                <w:rFonts w:hint="default" w:ascii="Times New Roman" w:hAnsi="Times New Roman"/>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bl>
    <w:p w14:paraId="1DBC2038">
      <w:pP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备注：1.本表反映单位本年度各项支出情况。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45296418">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p w14:paraId="6B16C201">
      <w:pPr>
        <w:rPr>
          <w:rFonts w:hint="default" w:cs="宋体"/>
          <w:color w:val="000000" w:themeColor="text1"/>
          <w:sz w:val="21"/>
          <w:szCs w:val="21"/>
          <w14:textFill>
            <w14:solidFill>
              <w14:schemeClr w14:val="tx1"/>
            </w14:solidFill>
          </w14:textFill>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573C7C3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3EFC78B">
            <w:pPr>
              <w:spacing w:line="400" w:lineRule="exact"/>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财政拨款收入支出决算总表</w:t>
            </w:r>
          </w:p>
        </w:tc>
      </w:tr>
      <w:tr w14:paraId="2216A4A0">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5FCCD3C">
            <w:pPr>
              <w:spacing w:line="280" w:lineRule="exact"/>
              <w:rPr>
                <w:rFonts w:hint="default" w:cs="宋体"/>
                <w:color w:val="000000" w:themeColor="text1"/>
                <w:sz w:val="18"/>
                <w:szCs w:val="18"/>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垫江县大石乡卫生院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E97A4B1">
            <w:pPr>
              <w:spacing w:line="200" w:lineRule="exact"/>
              <w:rPr>
                <w:rFonts w:hint="default" w:cs="宋体"/>
                <w:color w:val="000000" w:themeColor="text1"/>
                <w:sz w:val="18"/>
                <w:szCs w:val="18"/>
                <w14:textFill>
                  <w14:solidFill>
                    <w14:schemeClr w14:val="tx1"/>
                  </w14:solidFill>
                </w14:textFill>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3DC79A0">
            <w:pPr>
              <w:spacing w:line="200" w:lineRule="exact"/>
              <w:rPr>
                <w:rFonts w:hint="default" w:cs="宋体"/>
                <w:color w:val="000000" w:themeColor="text1"/>
                <w:sz w:val="18"/>
                <w:szCs w:val="18"/>
                <w14:textFill>
                  <w14:solidFill>
                    <w14:schemeClr w14:val="tx1"/>
                  </w14:solidFill>
                </w14:textFill>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8B811B9">
            <w:pPr>
              <w:spacing w:line="200" w:lineRule="exact"/>
              <w:rPr>
                <w:rFonts w:hint="default" w:cs="宋体"/>
                <w:color w:val="000000" w:themeColor="text1"/>
                <w:sz w:val="18"/>
                <w:szCs w:val="18"/>
                <w14:textFill>
                  <w14:solidFill>
                    <w14:schemeClr w14:val="tx1"/>
                  </w14:solidFill>
                </w14:textFill>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E420231">
            <w:pPr>
              <w:spacing w:line="26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04</w:t>
            </w:r>
            <w:r>
              <w:rPr>
                <w:rFonts w:cs="宋体"/>
                <w:color w:val="000000" w:themeColor="text1"/>
                <w:sz w:val="20"/>
                <w:szCs w:val="20"/>
                <w14:textFill>
                  <w14:solidFill>
                    <w14:schemeClr w14:val="tx1"/>
                  </w14:solidFill>
                </w14:textFill>
              </w:rPr>
              <w:t>表</w:t>
            </w:r>
          </w:p>
        </w:tc>
      </w:tr>
      <w:tr w14:paraId="7A7C7F54">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A72DF07">
            <w:pPr>
              <w:spacing w:line="200" w:lineRule="exact"/>
              <w:rPr>
                <w:rFonts w:hint="default" w:cs="宋体"/>
                <w:color w:val="000000" w:themeColor="text1"/>
                <w:sz w:val="18"/>
                <w:szCs w:val="18"/>
                <w14:textFill>
                  <w14:solidFill>
                    <w14:schemeClr w14:val="tx1"/>
                  </w14:solidFill>
                </w14:textFill>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AC5B874">
            <w:pPr>
              <w:spacing w:line="200" w:lineRule="exact"/>
              <w:rPr>
                <w:rFonts w:hint="default" w:cs="宋体"/>
                <w:color w:val="000000" w:themeColor="text1"/>
                <w:sz w:val="18"/>
                <w:szCs w:val="18"/>
                <w14:textFill>
                  <w14:solidFill>
                    <w14:schemeClr w14:val="tx1"/>
                  </w14:solidFill>
                </w14:textFill>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9E3F4F8">
            <w:pPr>
              <w:spacing w:line="200" w:lineRule="exact"/>
              <w:rPr>
                <w:rFonts w:hint="default" w:cs="宋体"/>
                <w:color w:val="000000" w:themeColor="text1"/>
                <w:sz w:val="18"/>
                <w:szCs w:val="18"/>
                <w14:textFill>
                  <w14:solidFill>
                    <w14:schemeClr w14:val="tx1"/>
                  </w14:solidFill>
                </w14:textFill>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ABCB560">
            <w:pPr>
              <w:spacing w:line="200" w:lineRule="exact"/>
              <w:rPr>
                <w:rFonts w:hint="default" w:cs="宋体"/>
                <w:color w:val="000000" w:themeColor="text1"/>
                <w:sz w:val="18"/>
                <w:szCs w:val="18"/>
                <w14:textFill>
                  <w14:solidFill>
                    <w14:schemeClr w14:val="tx1"/>
                  </w14:solidFill>
                </w14:textFill>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F3C8B26">
            <w:pPr>
              <w:spacing w:line="26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10A534A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DDAA">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A6F6">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支     出</w:t>
            </w:r>
          </w:p>
        </w:tc>
      </w:tr>
      <w:tr w14:paraId="5D350A7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9D5F">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D1C40">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AD2E6">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0E3F">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决算数</w:t>
            </w:r>
          </w:p>
        </w:tc>
      </w:tr>
      <w:tr w14:paraId="5A06E3EF">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4472">
            <w:pPr>
              <w:spacing w:line="200" w:lineRule="exact"/>
              <w:jc w:val="center"/>
              <w:rPr>
                <w:rFonts w:hint="default" w:cs="宋体"/>
                <w:b/>
                <w:color w:val="000000" w:themeColor="text1"/>
                <w:sz w:val="18"/>
                <w:szCs w:val="18"/>
                <w14:textFill>
                  <w14:solidFill>
                    <w14:schemeClr w14:val="tx1"/>
                  </w14:solidFill>
                </w14:textFill>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073B5">
            <w:pPr>
              <w:spacing w:line="200" w:lineRule="exact"/>
              <w:jc w:val="center"/>
              <w:rPr>
                <w:rFonts w:hint="default" w:cs="宋体"/>
                <w:b/>
                <w:color w:val="000000" w:themeColor="text1"/>
                <w:sz w:val="18"/>
                <w:szCs w:val="18"/>
                <w14:textFill>
                  <w14:solidFill>
                    <w14:schemeClr w14:val="tx1"/>
                  </w14:solidFill>
                </w14:textFill>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6D518">
            <w:pPr>
              <w:spacing w:line="200" w:lineRule="exact"/>
              <w:jc w:val="center"/>
              <w:rPr>
                <w:rFonts w:hint="default" w:cs="宋体"/>
                <w:b/>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7604">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4837F">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43105">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44755">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国有资本经营预算财政拨款</w:t>
            </w:r>
          </w:p>
        </w:tc>
      </w:tr>
      <w:tr w14:paraId="407292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40A0">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13B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285.88</w:t>
            </w:r>
            <w:r>
              <w:rPr>
                <w:rFonts w:ascii="Times New Roman" w:hAnsi="Times New Roman"/>
                <w:color w:val="000000" w:themeColor="text1"/>
                <w:sz w:val="18"/>
                <w14:textFill>
                  <w14:solidFill>
                    <w14:schemeClr w14:val="tx1"/>
                  </w14:solidFill>
                </w14:textFill>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517A">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A59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9F7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744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5E6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69163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D0A4">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567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2BB6">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E16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6AC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A65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2C3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A1E07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0E5B">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F2A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3D68">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93A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E19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C94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21B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17EE4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7963">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89669">
            <w:pPr>
              <w:spacing w:line="200" w:lineRule="exac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BAD5">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475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AB9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EDF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D90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FF506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D628">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CFFDD9">
            <w:pPr>
              <w:spacing w:line="200" w:lineRule="exac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D66C">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4B5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C13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D06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9B2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FAADF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CA60">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ADE2DB">
            <w:pPr>
              <w:spacing w:line="200" w:lineRule="exac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D294">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977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86D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D39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ACB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3D273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A16A">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CDCCD4">
            <w:pPr>
              <w:spacing w:line="200" w:lineRule="exac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B210">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028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164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6F1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D70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68AF5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EBDE1">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2AF13F">
            <w:pPr>
              <w:spacing w:line="200" w:lineRule="exac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CE3D">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79D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67.71</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5E8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67.71</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929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135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E122D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74BD">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05C80B">
            <w:pPr>
              <w:spacing w:line="200" w:lineRule="exac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5FC9">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896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226.11</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18B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226.11</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8A5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626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A9B16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E025">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B352">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C3C4">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71D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FC9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C77C">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6327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E96CE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BE36">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83F1">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B9D2">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2E4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D16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3B9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28D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AA41E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97F6">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6E67">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104A">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C49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82CC">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F19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D18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1930F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9FBE">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4BE7">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6281">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5AC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4C2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F49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331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5CE9D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25C3">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07DA">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C8FA">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049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CCF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17EF">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E7D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54EBC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BA7B">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C6D3">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F099">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545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549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405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676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B5CCC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C8D9">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B096">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4867">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F4F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BE7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47B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92C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82E4E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EBFA7">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FE2F">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AFAC">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BE2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F91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C22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837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ADD91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403A">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CF90">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8B3D">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59B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575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3D0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FC6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90139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5426">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4DBF">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2949">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C15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16.19</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EFC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16.19</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6B4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8A2F">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D4C71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95C7">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E314">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0779">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6F0A">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A7C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3B1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0D3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20504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34D4">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6385">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60C5">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1BE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1EF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32D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9E1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C60BF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4990">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F6AE">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C322">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7755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7FF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620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0B4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4D69D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3BE1">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68C4">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55D2">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0A3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8ADE">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FAA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566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9A05E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DEF79B">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15C0">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9A2C">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04E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0D5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70D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E95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03CC0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B06502">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A1E4">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2A1C">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B805">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C9DF">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66B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BB6E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03019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07F34">
            <w:pPr>
              <w:spacing w:line="200" w:lineRule="exact"/>
              <w:rPr>
                <w:rFonts w:hint="default" w:cs="宋体"/>
                <w:b/>
                <w:bCs/>
                <w:color w:val="000000" w:themeColor="text1"/>
                <w:sz w:val="18"/>
                <w:szCs w:val="18"/>
                <w14:textFill>
                  <w14:solidFill>
                    <w14:schemeClr w14:val="tx1"/>
                  </w14:solidFill>
                </w14:textFill>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7CC7">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7558">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B0D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2CC3">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F77F">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A97F">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47E92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DD22">
            <w:pPr>
              <w:spacing w:line="200" w:lineRule="exact"/>
              <w:jc w:val="center"/>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A2E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285.88</w:t>
            </w:r>
            <w:r>
              <w:rPr>
                <w:rFonts w:ascii="Times New Roman" w:hAnsi="Times New Roman"/>
                <w:color w:val="000000" w:themeColor="text1"/>
                <w:sz w:val="18"/>
                <w14:textFill>
                  <w14:solidFill>
                    <w14:schemeClr w14:val="tx1"/>
                  </w14:solidFill>
                </w14:textFill>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CF35">
            <w:pPr>
              <w:spacing w:line="200" w:lineRule="exact"/>
              <w:jc w:val="center"/>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976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310.01</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713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310.01</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16A8">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1472">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7E63F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CFC8">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66DA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30.98</w:t>
            </w:r>
            <w:r>
              <w:rPr>
                <w:rFonts w:ascii="Times New Roman" w:hAnsi="Times New Roman"/>
                <w:color w:val="000000" w:themeColor="text1"/>
                <w:sz w:val="18"/>
                <w14:textFill>
                  <w14:solidFill>
                    <w14:schemeClr w14:val="tx1"/>
                  </w14:solidFill>
                </w14:textFill>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6BA0">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B109">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6.85</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3331">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6.85</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492D">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C2A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128C3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FCA5">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FA37">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30.98</w:t>
            </w:r>
            <w:r>
              <w:rPr>
                <w:rFonts w:ascii="Times New Roman" w:hAnsi="Times New Roman"/>
                <w:color w:val="000000" w:themeColor="text1"/>
                <w:sz w:val="18"/>
                <w14:textFill>
                  <w14:solidFill>
                    <w14:schemeClr w14:val="tx1"/>
                  </w14:solidFill>
                </w14:textFill>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6D6757">
            <w:pPr>
              <w:spacing w:line="200" w:lineRule="exact"/>
              <w:rPr>
                <w:rFonts w:hint="default" w:cs="宋体"/>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E65049">
            <w:pPr>
              <w:spacing w:line="200" w:lineRule="exact"/>
              <w:rPr>
                <w:rFonts w:hint="default" w:ascii="Times New Roman" w:hAnsi="Times New Roman"/>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80067">
            <w:pPr>
              <w:spacing w:line="200" w:lineRule="exact"/>
              <w:rPr>
                <w:rFonts w:hint="default" w:ascii="Times New Roman" w:hAnsi="Times New Roman"/>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B532F">
            <w:pPr>
              <w:spacing w:line="200" w:lineRule="exact"/>
              <w:rPr>
                <w:rFonts w:hint="default" w:ascii="Times New Roman" w:hAnsi="Times New Roman"/>
                <w:color w:val="000000" w:themeColor="text1"/>
                <w:sz w:val="18"/>
                <w:szCs w:val="18"/>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2F1B3E">
            <w:pPr>
              <w:spacing w:line="200" w:lineRule="exact"/>
              <w:rPr>
                <w:rFonts w:hint="default" w:ascii="Times New Roman" w:hAnsi="Times New Roman"/>
                <w:color w:val="000000" w:themeColor="text1"/>
                <w:sz w:val="18"/>
                <w:szCs w:val="18"/>
                <w14:textFill>
                  <w14:solidFill>
                    <w14:schemeClr w14:val="tx1"/>
                  </w14:solidFill>
                </w14:textFill>
              </w:rPr>
            </w:pPr>
          </w:p>
        </w:tc>
      </w:tr>
      <w:tr w14:paraId="61D531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3A0D">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B87B">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7225">
            <w:pPr>
              <w:spacing w:line="200" w:lineRule="exact"/>
              <w:jc w:val="center"/>
              <w:rPr>
                <w:rFonts w:hint="default" w:cs="宋体"/>
                <w:b/>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F1A6">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7C15">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743E">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CE69">
            <w:pPr>
              <w:spacing w:line="200" w:lineRule="exact"/>
              <w:jc w:val="right"/>
              <w:rPr>
                <w:rFonts w:hint="default" w:ascii="Times New Roman" w:hAnsi="Times New Roman"/>
                <w:color w:val="000000" w:themeColor="text1"/>
                <w:sz w:val="18"/>
                <w:szCs w:val="18"/>
                <w14:textFill>
                  <w14:solidFill>
                    <w14:schemeClr w14:val="tx1"/>
                  </w14:solidFill>
                </w14:textFill>
              </w:rPr>
            </w:pPr>
          </w:p>
        </w:tc>
      </w:tr>
      <w:tr w14:paraId="0A392D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42BD">
            <w:pPr>
              <w:spacing w:line="200"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7954">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BB6D">
            <w:pPr>
              <w:spacing w:line="200" w:lineRule="exact"/>
              <w:jc w:val="center"/>
              <w:rPr>
                <w:rFonts w:hint="default" w:cs="宋体"/>
                <w:b/>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7935">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F69D">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CD1D">
            <w:pPr>
              <w:spacing w:line="200" w:lineRule="exact"/>
              <w:jc w:val="right"/>
              <w:rPr>
                <w:rFonts w:hint="default" w:ascii="Times New Roman" w:hAnsi="Times New Roman"/>
                <w:color w:val="000000" w:themeColor="text1"/>
                <w:sz w:val="18"/>
                <w:szCs w:val="18"/>
                <w14:textFill>
                  <w14:solidFill>
                    <w14:schemeClr w14:val="tx1"/>
                  </w14:solidFill>
                </w14:textFill>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6224">
            <w:pPr>
              <w:spacing w:line="200" w:lineRule="exact"/>
              <w:jc w:val="right"/>
              <w:rPr>
                <w:rFonts w:hint="default" w:ascii="Times New Roman" w:hAnsi="Times New Roman"/>
                <w:color w:val="000000" w:themeColor="text1"/>
                <w:sz w:val="18"/>
                <w:szCs w:val="18"/>
                <w14:textFill>
                  <w14:solidFill>
                    <w14:schemeClr w14:val="tx1"/>
                  </w14:solidFill>
                </w14:textFill>
              </w:rPr>
            </w:pPr>
          </w:p>
        </w:tc>
      </w:tr>
      <w:tr w14:paraId="468074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4FA6">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1CD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316.86</w:t>
            </w:r>
            <w:r>
              <w:rPr>
                <w:rFonts w:ascii="Times New Roman" w:hAnsi="Times New Roman"/>
                <w:color w:val="000000" w:themeColor="text1"/>
                <w:sz w:val="18"/>
                <w14:textFill>
                  <w14:solidFill>
                    <w14:schemeClr w14:val="tx1"/>
                  </w14:solidFill>
                </w14:textFill>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C913">
            <w:pPr>
              <w:spacing w:line="200"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DA1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316.86</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4276">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316.86</w:t>
            </w:r>
            <w:r>
              <w:rPr>
                <w:rFonts w:ascii="Times New Roman" w:hAnsi="Times New Roman"/>
                <w:color w:val="000000" w:themeColor="text1"/>
                <w:sz w:val="18"/>
                <w14:textFill>
                  <w14:solidFill>
                    <w14:schemeClr w14:val="tx1"/>
                  </w14:solidFill>
                </w14:textFill>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BE6C">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3220">
            <w:pPr>
              <w:wordWrap w:val="0"/>
              <w:spacing w:line="200"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bl>
    <w:p w14:paraId="2DF6A30A">
      <w:pPr>
        <w:spacing w:line="24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备注：1.本表反映单位本年度一般公共预算财政拨款、政府性基金预算财政拨款及国有资本经营预算财政拨款的总收支和年末结转结余情况。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r>
        <w:rPr>
          <w:rFonts w:cs="宋体"/>
          <w:color w:val="000000" w:themeColor="text1"/>
          <w:sz w:val="21"/>
          <w:szCs w:val="21"/>
          <w14:textFill>
            <w14:solidFill>
              <w14:schemeClr w14:val="tx1"/>
            </w14:solidFill>
          </w14:textFill>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46E6B47A">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64D46D7">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一般公共预算财政拨款支出决算表</w:t>
            </w:r>
          </w:p>
        </w:tc>
      </w:tr>
      <w:tr w14:paraId="7DC2DC56">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58368334">
            <w:pPr>
              <w:spacing w:line="28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垫江县大石乡卫生院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7061EF7B">
            <w:pPr>
              <w:rPr>
                <w:rFonts w:hint="default" w:cs="宋体"/>
                <w:color w:val="000000" w:themeColor="text1"/>
                <w:sz w:val="20"/>
                <w:szCs w:val="20"/>
                <w14:textFill>
                  <w14:solidFill>
                    <w14:schemeClr w14:val="tx1"/>
                  </w14:solidFill>
                </w14:textFill>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E9C468D">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05</w:t>
            </w:r>
            <w:r>
              <w:rPr>
                <w:rFonts w:cs="宋体"/>
                <w:color w:val="000000" w:themeColor="text1"/>
                <w:sz w:val="20"/>
                <w:szCs w:val="20"/>
                <w14:textFill>
                  <w14:solidFill>
                    <w14:schemeClr w14:val="tx1"/>
                  </w14:solidFill>
                </w14:textFill>
              </w:rPr>
              <w:t>表</w:t>
            </w:r>
          </w:p>
        </w:tc>
      </w:tr>
      <w:tr w14:paraId="1ADA6676">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1521E59">
            <w:pPr>
              <w:rPr>
                <w:rFonts w:hint="default" w:cs="宋体"/>
                <w:color w:val="000000" w:themeColor="text1"/>
                <w:sz w:val="20"/>
                <w:szCs w:val="20"/>
                <w14:textFill>
                  <w14:solidFill>
                    <w14:schemeClr w14:val="tx1"/>
                  </w14:solidFill>
                </w14:textFill>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47F02173">
            <w:pPr>
              <w:rPr>
                <w:rFonts w:hint="default" w:cs="宋体"/>
                <w:color w:val="000000" w:themeColor="text1"/>
                <w:sz w:val="20"/>
                <w:szCs w:val="20"/>
                <w14:textFill>
                  <w14:solidFill>
                    <w14:schemeClr w14:val="tx1"/>
                  </w14:solidFill>
                </w14:textFill>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4391E89A">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3198F710">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50AD">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C5D080">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本年支出</w:t>
            </w:r>
          </w:p>
        </w:tc>
      </w:tr>
      <w:tr w14:paraId="2CC5CE41">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CD73">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CD778">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31849">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10F18">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5DC4C">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项目支出</w:t>
            </w:r>
          </w:p>
        </w:tc>
      </w:tr>
      <w:tr w14:paraId="708910C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1D087">
            <w:pPr>
              <w:jc w:val="center"/>
              <w:rPr>
                <w:rFonts w:hint="default" w:cs="宋体"/>
                <w:b/>
                <w:color w:val="000000" w:themeColor="text1"/>
                <w:sz w:val="20"/>
                <w:szCs w:val="20"/>
                <w14:textFill>
                  <w14:solidFill>
                    <w14:schemeClr w14:val="tx1"/>
                  </w14:solidFill>
                </w14:textFill>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1B612">
            <w:pPr>
              <w:jc w:val="center"/>
              <w:rPr>
                <w:rFonts w:hint="default" w:cs="宋体"/>
                <w:b/>
                <w:color w:val="000000" w:themeColor="text1"/>
                <w:sz w:val="20"/>
                <w:szCs w:val="20"/>
                <w14:textFill>
                  <w14:solidFill>
                    <w14:schemeClr w14:val="tx1"/>
                  </w14:solidFill>
                </w14:textFill>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84240">
            <w:pPr>
              <w:jc w:val="center"/>
              <w:rPr>
                <w:rFonts w:hint="default" w:cs="宋体"/>
                <w:b/>
                <w:color w:val="000000" w:themeColor="text1"/>
                <w:sz w:val="20"/>
                <w:szCs w:val="20"/>
                <w14:textFill>
                  <w14:solidFill>
                    <w14:schemeClr w14:val="tx1"/>
                  </w14:solidFill>
                </w14:textFill>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C5A9D">
            <w:pPr>
              <w:jc w:val="center"/>
              <w:rPr>
                <w:rFonts w:hint="default" w:cs="宋体"/>
                <w:b/>
                <w:color w:val="000000" w:themeColor="text1"/>
                <w:sz w:val="20"/>
                <w:szCs w:val="20"/>
                <w14:textFill>
                  <w14:solidFill>
                    <w14:schemeClr w14:val="tx1"/>
                  </w14:solidFill>
                </w14:textFill>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650D0">
            <w:pPr>
              <w:jc w:val="center"/>
              <w:rPr>
                <w:rFonts w:hint="default" w:cs="宋体"/>
                <w:b/>
                <w:color w:val="000000" w:themeColor="text1"/>
                <w:sz w:val="20"/>
                <w:szCs w:val="20"/>
                <w14:textFill>
                  <w14:solidFill>
                    <w14:schemeClr w14:val="tx1"/>
                  </w14:solidFill>
                </w14:textFill>
              </w:rPr>
            </w:pPr>
          </w:p>
        </w:tc>
      </w:tr>
      <w:tr w14:paraId="4690CCA8">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541A">
            <w:pPr>
              <w:jc w:val="center"/>
              <w:rPr>
                <w:rFonts w:hint="default" w:cs="宋体"/>
                <w:b/>
                <w:color w:val="000000" w:themeColor="text1"/>
                <w:sz w:val="20"/>
                <w:szCs w:val="20"/>
                <w14:textFill>
                  <w14:solidFill>
                    <w14:schemeClr w14:val="tx1"/>
                  </w14:solidFill>
                </w14:textFill>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CBF5B">
            <w:pPr>
              <w:jc w:val="center"/>
              <w:rPr>
                <w:rFonts w:hint="default" w:cs="宋体"/>
                <w:b/>
                <w:color w:val="000000" w:themeColor="text1"/>
                <w:sz w:val="20"/>
                <w:szCs w:val="20"/>
                <w14:textFill>
                  <w14:solidFill>
                    <w14:schemeClr w14:val="tx1"/>
                  </w14:solidFill>
                </w14:textFill>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3BE47">
            <w:pPr>
              <w:jc w:val="center"/>
              <w:rPr>
                <w:rFonts w:hint="default" w:cs="宋体"/>
                <w:b/>
                <w:color w:val="000000" w:themeColor="text1"/>
                <w:sz w:val="20"/>
                <w:szCs w:val="20"/>
                <w14:textFill>
                  <w14:solidFill>
                    <w14:schemeClr w14:val="tx1"/>
                  </w14:solidFill>
                </w14:textFill>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35172">
            <w:pPr>
              <w:jc w:val="center"/>
              <w:rPr>
                <w:rFonts w:hint="default" w:cs="宋体"/>
                <w:b/>
                <w:color w:val="000000" w:themeColor="text1"/>
                <w:sz w:val="20"/>
                <w:szCs w:val="20"/>
                <w14:textFill>
                  <w14:solidFill>
                    <w14:schemeClr w14:val="tx1"/>
                  </w14:solidFill>
                </w14:textFill>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87B7C">
            <w:pPr>
              <w:jc w:val="center"/>
              <w:rPr>
                <w:rFonts w:hint="default" w:cs="宋体"/>
                <w:b/>
                <w:color w:val="000000" w:themeColor="text1"/>
                <w:sz w:val="20"/>
                <w:szCs w:val="20"/>
                <w14:textFill>
                  <w14:solidFill>
                    <w14:schemeClr w14:val="tx1"/>
                  </w14:solidFill>
                </w14:textFill>
              </w:rPr>
            </w:pPr>
          </w:p>
        </w:tc>
      </w:tr>
      <w:tr w14:paraId="6FA3901C">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4635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A5C0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310.01</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7979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209.36</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675C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100.65</w:t>
            </w:r>
            <w:r>
              <w:rPr>
                <w:rFonts w:ascii="Times New Roman" w:hAnsi="Times New Roman"/>
                <w:b/>
                <w:color w:val="000000" w:themeColor="text1"/>
                <w:sz w:val="20"/>
                <w14:textFill>
                  <w14:solidFill>
                    <w14:schemeClr w14:val="tx1"/>
                  </w14:solidFill>
                </w14:textFill>
              </w:rPr>
              <w:t xml:space="preserve"> </w:t>
            </w:r>
          </w:p>
        </w:tc>
      </w:tr>
      <w:tr w14:paraId="0574FA3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A215">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AAD91">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9855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67.71</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92F9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57.79</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8834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9.92</w:t>
            </w:r>
            <w:r>
              <w:rPr>
                <w:rFonts w:ascii="Times New Roman" w:hAnsi="Times New Roman"/>
                <w:b/>
                <w:color w:val="000000" w:themeColor="text1"/>
                <w:sz w:val="20"/>
                <w14:textFill>
                  <w14:solidFill>
                    <w14:schemeClr w14:val="tx1"/>
                  </w14:solidFill>
                </w14:textFill>
              </w:rPr>
              <w:t xml:space="preserve"> </w:t>
            </w:r>
          </w:p>
        </w:tc>
      </w:tr>
      <w:tr w14:paraId="03CC6EF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FBBE">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8BD95">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509E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9.36</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CF64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629FE">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9.36</w:t>
            </w:r>
            <w:r>
              <w:rPr>
                <w:rFonts w:ascii="Times New Roman" w:hAnsi="Times New Roman"/>
                <w:b/>
                <w:color w:val="000000" w:themeColor="text1"/>
                <w:sz w:val="20"/>
                <w14:textFill>
                  <w14:solidFill>
                    <w14:schemeClr w14:val="tx1"/>
                  </w14:solidFill>
                </w14:textFill>
              </w:rPr>
              <w:t xml:space="preserve"> </w:t>
            </w:r>
          </w:p>
        </w:tc>
      </w:tr>
      <w:tr w14:paraId="288499C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2D43">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ED1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56DD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9.36</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D8F6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6DED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9.36</w:t>
            </w:r>
            <w:r>
              <w:rPr>
                <w:rFonts w:ascii="Times New Roman" w:hAnsi="Times New Roman"/>
                <w:color w:val="000000" w:themeColor="text1"/>
                <w:sz w:val="20"/>
                <w14:textFill>
                  <w14:solidFill>
                    <w14:schemeClr w14:val="tx1"/>
                  </w14:solidFill>
                </w14:textFill>
              </w:rPr>
              <w:t xml:space="preserve"> </w:t>
            </w:r>
          </w:p>
        </w:tc>
      </w:tr>
      <w:tr w14:paraId="3992FCB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9DBC">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7E178">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88777">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57.79</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CA91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57.79</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ED65E">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25D214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5921">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71AD5">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6C9E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32.74</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850F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32.74</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FB0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2DA8C1D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19DF">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15B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C34AA">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16.42</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64014">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16.42</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E609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03CFE92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5BE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9CA91">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7C94A">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8.63</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59128">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8.63</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D997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669C6E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1468">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A565A">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7E3E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0.56</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C8A57">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92BE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0.56</w:t>
            </w:r>
            <w:r>
              <w:rPr>
                <w:rFonts w:ascii="Times New Roman" w:hAnsi="Times New Roman"/>
                <w:b/>
                <w:color w:val="000000" w:themeColor="text1"/>
                <w:sz w:val="20"/>
                <w14:textFill>
                  <w14:solidFill>
                    <w14:schemeClr w14:val="tx1"/>
                  </w14:solidFill>
                </w14:textFill>
              </w:rPr>
              <w:t xml:space="preserve"> </w:t>
            </w:r>
          </w:p>
        </w:tc>
      </w:tr>
      <w:tr w14:paraId="5F34481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14B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090DD">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CD18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0.56</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C53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426B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0.56</w:t>
            </w:r>
            <w:r>
              <w:rPr>
                <w:rFonts w:ascii="Times New Roman" w:hAnsi="Times New Roman"/>
                <w:color w:val="000000" w:themeColor="text1"/>
                <w:sz w:val="20"/>
                <w14:textFill>
                  <w14:solidFill>
                    <w14:schemeClr w14:val="tx1"/>
                  </w14:solidFill>
                </w14:textFill>
              </w:rPr>
              <w:t xml:space="preserve"> </w:t>
            </w:r>
          </w:p>
        </w:tc>
      </w:tr>
      <w:tr w14:paraId="6F4EF91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CF24">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5D046">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53A3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226.11</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B7882">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135.38</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6B93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90.73</w:t>
            </w:r>
            <w:r>
              <w:rPr>
                <w:rFonts w:ascii="Times New Roman" w:hAnsi="Times New Roman"/>
                <w:b/>
                <w:color w:val="000000" w:themeColor="text1"/>
                <w:sz w:val="20"/>
                <w14:textFill>
                  <w14:solidFill>
                    <w14:schemeClr w14:val="tx1"/>
                  </w14:solidFill>
                </w14:textFill>
              </w:rPr>
              <w:t xml:space="preserve"> </w:t>
            </w:r>
          </w:p>
        </w:tc>
      </w:tr>
      <w:tr w14:paraId="018DD46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1C52">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7C146">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8BC1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3.09</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55E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1.14</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71F4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1.95</w:t>
            </w:r>
            <w:r>
              <w:rPr>
                <w:rFonts w:ascii="Times New Roman" w:hAnsi="Times New Roman"/>
                <w:b/>
                <w:color w:val="000000" w:themeColor="text1"/>
                <w:sz w:val="20"/>
                <w14:textFill>
                  <w14:solidFill>
                    <w14:schemeClr w14:val="tx1"/>
                  </w14:solidFill>
                </w14:textFill>
              </w:rPr>
              <w:t xml:space="preserve"> </w:t>
            </w:r>
          </w:p>
        </w:tc>
      </w:tr>
      <w:tr w14:paraId="3362EDE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2E8F">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EEC5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6B7C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3.09</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F898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1.14</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AA83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1.95</w:t>
            </w:r>
            <w:r>
              <w:rPr>
                <w:rFonts w:ascii="Times New Roman" w:hAnsi="Times New Roman"/>
                <w:color w:val="000000" w:themeColor="text1"/>
                <w:sz w:val="20"/>
                <w14:textFill>
                  <w14:solidFill>
                    <w14:schemeClr w14:val="tx1"/>
                  </w14:solidFill>
                </w14:textFill>
              </w:rPr>
              <w:t xml:space="preserve"> </w:t>
            </w:r>
          </w:p>
        </w:tc>
      </w:tr>
      <w:tr w14:paraId="6A1E29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CF04">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6EB93">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9407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161.15</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4829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121.80</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C397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39.35</w:t>
            </w:r>
            <w:r>
              <w:rPr>
                <w:rFonts w:ascii="Times New Roman" w:hAnsi="Times New Roman"/>
                <w:b/>
                <w:color w:val="000000" w:themeColor="text1"/>
                <w:sz w:val="20"/>
                <w14:textFill>
                  <w14:solidFill>
                    <w14:schemeClr w14:val="tx1"/>
                  </w14:solidFill>
                </w14:textFill>
              </w:rPr>
              <w:t xml:space="preserve"> </w:t>
            </w:r>
          </w:p>
        </w:tc>
      </w:tr>
      <w:tr w14:paraId="5E29379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DA55">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94AD">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8AF8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121.80</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204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121.80</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5652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53ED47E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8830">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43737">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4EFEF">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39.35</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E016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B39D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39.35</w:t>
            </w:r>
            <w:r>
              <w:rPr>
                <w:rFonts w:ascii="Times New Roman" w:hAnsi="Times New Roman"/>
                <w:color w:val="000000" w:themeColor="text1"/>
                <w:sz w:val="20"/>
                <w14:textFill>
                  <w14:solidFill>
                    <w14:schemeClr w14:val="tx1"/>
                  </w14:solidFill>
                </w14:textFill>
              </w:rPr>
              <w:t xml:space="preserve"> </w:t>
            </w:r>
          </w:p>
        </w:tc>
      </w:tr>
      <w:tr w14:paraId="1BCF22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F939">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AA392">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0F0E">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49.43</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FDCB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DC5B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49.43</w:t>
            </w:r>
            <w:r>
              <w:rPr>
                <w:rFonts w:ascii="Times New Roman" w:hAnsi="Times New Roman"/>
                <w:b/>
                <w:color w:val="000000" w:themeColor="text1"/>
                <w:sz w:val="20"/>
                <w14:textFill>
                  <w14:solidFill>
                    <w14:schemeClr w14:val="tx1"/>
                  </w14:solidFill>
                </w14:textFill>
              </w:rPr>
              <w:t xml:space="preserve"> </w:t>
            </w:r>
          </w:p>
        </w:tc>
      </w:tr>
      <w:tr w14:paraId="730A63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FB4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C2BB">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AC5A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49.17</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F4BD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B3DF9">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49.17</w:t>
            </w:r>
            <w:r>
              <w:rPr>
                <w:rFonts w:ascii="Times New Roman" w:hAnsi="Times New Roman"/>
                <w:color w:val="000000" w:themeColor="text1"/>
                <w:sz w:val="20"/>
                <w14:textFill>
                  <w14:solidFill>
                    <w14:schemeClr w14:val="tx1"/>
                  </w14:solidFill>
                </w14:textFill>
              </w:rPr>
              <w:t xml:space="preserve"> </w:t>
            </w:r>
          </w:p>
        </w:tc>
      </w:tr>
      <w:tr w14:paraId="5054964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3EBF">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21CE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F3C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0.26</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CBFC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CC8F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0.26</w:t>
            </w:r>
            <w:r>
              <w:rPr>
                <w:rFonts w:ascii="Times New Roman" w:hAnsi="Times New Roman"/>
                <w:color w:val="000000" w:themeColor="text1"/>
                <w:sz w:val="20"/>
                <w14:textFill>
                  <w14:solidFill>
                    <w14:schemeClr w14:val="tx1"/>
                  </w14:solidFill>
                </w14:textFill>
              </w:rPr>
              <w:t xml:space="preserve"> </w:t>
            </w:r>
          </w:p>
        </w:tc>
      </w:tr>
      <w:tr w14:paraId="3612A7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AA95">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746AD">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05B1">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12.44</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63A2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12.44</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7846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29F63B8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6261">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1EB38">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BD22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12.44</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3439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12.44</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8C95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r w14:paraId="728EA07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C99E">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AE40F">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C947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795A">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02D4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67D0D15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CE7A">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C2C9A">
            <w:pPr>
              <w:textAlignment w:val="center"/>
              <w:rPr>
                <w:rFonts w:hint="default" w:cs="宋体"/>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58778">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D20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16.19</w:t>
            </w:r>
            <w:r>
              <w:rPr>
                <w:rFonts w:ascii="Times New Roman" w:hAnsi="Times New Roman"/>
                <w:b/>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833B7">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3450F2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EDEA">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D7C4">
            <w:pPr>
              <w:textAlignment w:val="center"/>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369D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16.19</w:t>
            </w:r>
            <w:r>
              <w:rPr>
                <w:rFonts w:ascii="Times New Roman" w:hAnsi="Times New Roman"/>
                <w:color w:val="000000" w:themeColor="text1"/>
                <w:sz w:val="20"/>
                <w14:textFill>
                  <w14:solidFill>
                    <w14:schemeClr w14:val="tx1"/>
                  </w14:solidFill>
                </w14:textFill>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FC38A">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16.19</w:t>
            </w:r>
            <w:r>
              <w:rPr>
                <w:rFonts w:ascii="Times New Roman" w:hAnsi="Times New Roman"/>
                <w:color w:val="000000" w:themeColor="text1"/>
                <w:sz w:val="20"/>
                <w14:textFill>
                  <w14:solidFill>
                    <w14:schemeClr w14:val="tx1"/>
                  </w14:solidFill>
                </w14:textFill>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EF85">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bl>
    <w:p w14:paraId="633ABCC4">
      <w:pPr>
        <w:rPr>
          <w:rFonts w:hint="default" w:cs="宋体"/>
          <w:color w:val="000000" w:themeColor="text1"/>
          <w:sz w:val="21"/>
          <w:szCs w:val="21"/>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备注：1.本表反映单位本年度一般公共预算财政拨款支出情况。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6732904A">
      <w:pPr>
        <w:ind w:firstLine="630" w:firstLineChars="300"/>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DF34C8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3BE3FDC">
            <w:pPr>
              <w:spacing w:line="440" w:lineRule="exact"/>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一般公共预算财政拨款基本支出决算表</w:t>
            </w:r>
          </w:p>
        </w:tc>
      </w:tr>
      <w:tr w14:paraId="6308A12E">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49B0A49A">
            <w:pPr>
              <w:spacing w:line="280" w:lineRule="exact"/>
              <w:rPr>
                <w:rFonts w:hint="default" w:cs="宋体"/>
                <w:color w:val="000000" w:themeColor="text1"/>
                <w:sz w:val="18"/>
                <w:szCs w:val="18"/>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垫江县大石乡卫生院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14:paraId="3A52B707">
            <w:pPr>
              <w:spacing w:line="200" w:lineRule="exact"/>
              <w:rPr>
                <w:rFonts w:hint="default" w:cs="宋体"/>
                <w:color w:val="000000" w:themeColor="text1"/>
                <w:sz w:val="18"/>
                <w:szCs w:val="18"/>
                <w14:textFill>
                  <w14:solidFill>
                    <w14:schemeClr w14:val="tx1"/>
                  </w14:solidFill>
                </w14:textFill>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6547514F">
            <w:pPr>
              <w:spacing w:line="200" w:lineRule="exact"/>
              <w:rPr>
                <w:rFonts w:hint="default" w:cs="宋体"/>
                <w:color w:val="000000" w:themeColor="text1"/>
                <w:sz w:val="18"/>
                <w:szCs w:val="18"/>
                <w14:textFill>
                  <w14:solidFill>
                    <w14:schemeClr w14:val="tx1"/>
                  </w14:solidFill>
                </w14:textFill>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3A89599">
            <w:pPr>
              <w:spacing w:line="200" w:lineRule="exact"/>
              <w:rPr>
                <w:rFonts w:hint="default" w:cs="宋体"/>
                <w:color w:val="000000" w:themeColor="text1"/>
                <w:sz w:val="18"/>
                <w:szCs w:val="18"/>
                <w14:textFill>
                  <w14:solidFill>
                    <w14:schemeClr w14:val="tx1"/>
                  </w14:solidFill>
                </w14:textFill>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0A5936E9">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06</w:t>
            </w:r>
            <w:r>
              <w:rPr>
                <w:rFonts w:cs="宋体"/>
                <w:color w:val="000000" w:themeColor="text1"/>
                <w:sz w:val="20"/>
                <w:szCs w:val="20"/>
                <w14:textFill>
                  <w14:solidFill>
                    <w14:schemeClr w14:val="tx1"/>
                  </w14:solidFill>
                </w14:textFill>
              </w:rPr>
              <w:t>表</w:t>
            </w:r>
          </w:p>
        </w:tc>
      </w:tr>
      <w:tr w14:paraId="38B6E3EB">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72CB4B7F">
            <w:pPr>
              <w:spacing w:line="200" w:lineRule="exact"/>
              <w:rPr>
                <w:rFonts w:hint="default" w:cs="宋体"/>
                <w:color w:val="000000" w:themeColor="text1"/>
                <w:sz w:val="18"/>
                <w:szCs w:val="18"/>
                <w14:textFill>
                  <w14:solidFill>
                    <w14:schemeClr w14:val="tx1"/>
                  </w14:solidFill>
                </w14:textFill>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4148CA71">
            <w:pPr>
              <w:spacing w:line="200" w:lineRule="exact"/>
              <w:rPr>
                <w:rFonts w:hint="default" w:cs="宋体"/>
                <w:color w:val="000000" w:themeColor="text1"/>
                <w:sz w:val="18"/>
                <w:szCs w:val="18"/>
                <w14:textFill>
                  <w14:solidFill>
                    <w14:schemeClr w14:val="tx1"/>
                  </w14:solidFill>
                </w14:textFill>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40A3D7A">
            <w:pPr>
              <w:spacing w:line="200" w:lineRule="exact"/>
              <w:rPr>
                <w:rFonts w:hint="default" w:cs="宋体"/>
                <w:color w:val="000000" w:themeColor="text1"/>
                <w:sz w:val="18"/>
                <w:szCs w:val="18"/>
                <w14:textFill>
                  <w14:solidFill>
                    <w14:schemeClr w14:val="tx1"/>
                  </w14:solidFill>
                </w14:textFill>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96B8145">
            <w:pPr>
              <w:spacing w:line="200" w:lineRule="exact"/>
              <w:rPr>
                <w:rFonts w:hint="default" w:cs="宋体"/>
                <w:color w:val="000000" w:themeColor="text1"/>
                <w:sz w:val="18"/>
                <w:szCs w:val="18"/>
                <w14:textFill>
                  <w14:solidFill>
                    <w14:schemeClr w14:val="tx1"/>
                  </w14:solidFill>
                </w14:textFill>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390FF953">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62A83BDE">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3093">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331B19">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公用经费</w:t>
            </w:r>
          </w:p>
        </w:tc>
      </w:tr>
      <w:tr w14:paraId="2D4E991D">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2966">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76DD0">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E4F72">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C6AD5">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83D5F">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C601E">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BD4DB">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C51E0">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EA2B0">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金额</w:t>
            </w:r>
          </w:p>
        </w:tc>
      </w:tr>
      <w:tr w14:paraId="3B18EF72">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C940">
            <w:pPr>
              <w:spacing w:line="192" w:lineRule="exact"/>
              <w:jc w:val="center"/>
              <w:rPr>
                <w:rFonts w:hint="default" w:cs="宋体"/>
                <w:b/>
                <w:color w:val="000000" w:themeColor="text1"/>
                <w:sz w:val="18"/>
                <w:szCs w:val="18"/>
                <w14:textFill>
                  <w14:solidFill>
                    <w14:schemeClr w14:val="tx1"/>
                  </w14:solidFill>
                </w14:textFill>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78003">
            <w:pPr>
              <w:spacing w:line="192" w:lineRule="exact"/>
              <w:jc w:val="center"/>
              <w:rPr>
                <w:rFonts w:hint="default" w:cs="宋体"/>
                <w:b/>
                <w:color w:val="000000" w:themeColor="text1"/>
                <w:sz w:val="18"/>
                <w:szCs w:val="18"/>
                <w14:textFill>
                  <w14:solidFill>
                    <w14:schemeClr w14:val="tx1"/>
                  </w14:solidFill>
                </w14:textFill>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1D7D7">
            <w:pPr>
              <w:spacing w:line="192" w:lineRule="exact"/>
              <w:jc w:val="center"/>
              <w:rPr>
                <w:rFonts w:hint="default" w:cs="宋体"/>
                <w:b/>
                <w:color w:val="000000" w:themeColor="text1"/>
                <w:sz w:val="18"/>
                <w:szCs w:val="18"/>
                <w14:textFill>
                  <w14:solidFill>
                    <w14:schemeClr w14:val="tx1"/>
                  </w14:solidFill>
                </w14:textFill>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297F7">
            <w:pPr>
              <w:spacing w:line="192" w:lineRule="exact"/>
              <w:jc w:val="center"/>
              <w:rPr>
                <w:rFonts w:hint="default" w:cs="宋体"/>
                <w:b/>
                <w:color w:val="000000" w:themeColor="text1"/>
                <w:sz w:val="18"/>
                <w:szCs w:val="18"/>
                <w14:textFill>
                  <w14:solidFill>
                    <w14:schemeClr w14:val="tx1"/>
                  </w14:solidFill>
                </w14:textFill>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D486A">
            <w:pPr>
              <w:spacing w:line="192" w:lineRule="exact"/>
              <w:jc w:val="center"/>
              <w:rPr>
                <w:rFonts w:hint="default" w:cs="宋体"/>
                <w:b/>
                <w:color w:val="000000" w:themeColor="text1"/>
                <w:sz w:val="18"/>
                <w:szCs w:val="18"/>
                <w14:textFill>
                  <w14:solidFill>
                    <w14:schemeClr w14:val="tx1"/>
                  </w14:solidFill>
                </w14:textFill>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E862C">
            <w:pPr>
              <w:spacing w:line="192" w:lineRule="exact"/>
              <w:jc w:val="center"/>
              <w:rPr>
                <w:rFonts w:hint="default" w:cs="宋体"/>
                <w:b/>
                <w:color w:val="000000" w:themeColor="text1"/>
                <w:sz w:val="18"/>
                <w:szCs w:val="18"/>
                <w14:textFill>
                  <w14:solidFill>
                    <w14:schemeClr w14:val="tx1"/>
                  </w14:solidFill>
                </w14:textFill>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4AA13">
            <w:pPr>
              <w:spacing w:line="192" w:lineRule="exact"/>
              <w:jc w:val="center"/>
              <w:rPr>
                <w:rFonts w:hint="default" w:cs="宋体"/>
                <w:b/>
                <w:color w:val="000000" w:themeColor="text1"/>
                <w:sz w:val="18"/>
                <w:szCs w:val="18"/>
                <w14:textFill>
                  <w14:solidFill>
                    <w14:schemeClr w14:val="tx1"/>
                  </w14:solidFill>
                </w14:textFill>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EA49D">
            <w:pPr>
              <w:spacing w:line="192" w:lineRule="exact"/>
              <w:jc w:val="center"/>
              <w:rPr>
                <w:rFonts w:hint="default" w:cs="宋体"/>
                <w:b/>
                <w:color w:val="000000" w:themeColor="text1"/>
                <w:sz w:val="18"/>
                <w:szCs w:val="18"/>
                <w14:textFill>
                  <w14:solidFill>
                    <w14:schemeClr w14:val="tx1"/>
                  </w14:solidFill>
                </w14:textFill>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3B3D5">
            <w:pPr>
              <w:spacing w:line="192" w:lineRule="exact"/>
              <w:jc w:val="center"/>
              <w:rPr>
                <w:rFonts w:hint="default" w:cs="宋体"/>
                <w:b/>
                <w:color w:val="000000" w:themeColor="text1"/>
                <w:sz w:val="18"/>
                <w:szCs w:val="18"/>
                <w14:textFill>
                  <w14:solidFill>
                    <w14:schemeClr w14:val="tx1"/>
                  </w14:solidFill>
                </w14:textFill>
              </w:rPr>
            </w:pPr>
          </w:p>
        </w:tc>
      </w:tr>
      <w:tr w14:paraId="1859721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7C7D">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72CC">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1209">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198.53</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0D02">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62AA">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7969">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BA40">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DAF8">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BA93">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E5BBB9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436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338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0FA0">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67.22</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532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F7E7">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EC5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8A37">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0FB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8147">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002737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5FC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195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F0B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13.96</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98B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FF1A">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1D9B">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5C9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30F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F043">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295DC7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F04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636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68A1">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E9A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4CC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4E0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737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C7A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77A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DB106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3A2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B51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EA50">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584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913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6DE1">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048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76F7">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1CB2">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FFDE3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6BC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A83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02A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38.01</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AD3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74A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AB01">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CF07">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67E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F523">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2142A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7F67">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0FC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3E9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32.74</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BB7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406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25CE">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3C9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2C1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D241">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76D599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0FB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491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7E96">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16.42</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CA29">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5A0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9885">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B2E6">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9C8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80DF">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C4AF40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CF52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6A09">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CCF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12.44</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093A">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861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C837">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344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F8729">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BC1D">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483386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F20A">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CE9A">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A7BF">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72B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D63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7E30">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AD4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FC2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2546">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FF7D60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4B0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CDA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89EE">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0.40</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715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450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A9C2">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CDC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370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A138">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3CE0454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4917">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2F89">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E14C">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16.19</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8E2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54D6">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F715">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5A5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10B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045D">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BAF659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6BD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CE9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9DC3">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894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409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1A50">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CCE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99A9A">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2932">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E4B5C6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88D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998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634E">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1.14</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DAB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528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86E5">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2DC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68C6">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0C7D">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B3BF76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5634">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8CD4">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BCE2">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10.83</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18E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DBE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5280">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7E5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5DD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5E98">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055CA1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827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367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C64F">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0A8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3D5B">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05C6">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9FE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1B0A">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F771">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842527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86C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EC7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833D">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B56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2A46">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5E54">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FCC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DE5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91A2">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83CEF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F32B">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EB2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5804">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EC9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054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2EFE">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0928">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7E4B">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D92E">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F4FCEA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D797">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C27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1D29">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84F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506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DDE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0E4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676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1609">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760C1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369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D5E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08C5">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10.23</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B00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970A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A32E">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BCE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847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62F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C36AB4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335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9F2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AED0">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13D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803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0CC4">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1206">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CB7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836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9E154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9AB3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7CDB">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409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0.60</w:t>
            </w: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D1A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162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D1E7">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D4B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ABC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78D3">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8370FA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03C7">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C33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60EB">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91D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BDA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3BC2">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8EB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1281">
            <w:pPr>
              <w:spacing w:line="192" w:lineRule="exact"/>
              <w:ind w:firstLine="180" w:firstLineChars="100"/>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053A">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64675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E79B">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FA3A">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D46B">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A053">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E45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75F0">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507D">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A74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D0ED">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6B06E3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6B5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8C3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F0A3">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0970">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2AD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130C">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3B75">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45FB">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C0202">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A3883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76F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F7F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7C84">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722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BD7E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39E9">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1D9B">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538C">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74D8">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7B1330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7C6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6C5B">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045F">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6839">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5C56">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61F2">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3096">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C62B">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EFB0">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2E35D8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2E4D">
            <w:pPr>
              <w:spacing w:line="192" w:lineRule="exact"/>
              <w:rPr>
                <w:rFonts w:hint="default" w:cs="宋体"/>
                <w:color w:val="000000" w:themeColor="text1"/>
                <w:sz w:val="18"/>
                <w:szCs w:val="18"/>
                <w14:textFill>
                  <w14:solidFill>
                    <w14:schemeClr w14:val="tx1"/>
                  </w14:solidFill>
                </w14:textFill>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A0B8">
            <w:pPr>
              <w:spacing w:line="192" w:lineRule="exact"/>
              <w:rPr>
                <w:rFonts w:hint="default" w:cs="宋体"/>
                <w:color w:val="000000" w:themeColor="text1"/>
                <w:sz w:val="18"/>
                <w:szCs w:val="18"/>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01EB2">
            <w:pPr>
              <w:spacing w:line="192" w:lineRule="exact"/>
              <w:rPr>
                <w:rFonts w:hint="default" w:cs="宋体"/>
                <w:color w:val="000000" w:themeColor="text1"/>
                <w:sz w:val="18"/>
                <w:szCs w:val="18"/>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83C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47CB">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A361">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799A">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3A48">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2B42">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A49202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89BF">
            <w:pPr>
              <w:spacing w:line="192" w:lineRule="exact"/>
              <w:rPr>
                <w:rFonts w:hint="default" w:cs="宋体"/>
                <w:color w:val="000000" w:themeColor="text1"/>
                <w:sz w:val="18"/>
                <w:szCs w:val="18"/>
                <w14:textFill>
                  <w14:solidFill>
                    <w14:schemeClr w14:val="tx1"/>
                  </w14:solidFill>
                </w14:textFill>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C4EE">
            <w:pPr>
              <w:spacing w:line="192" w:lineRule="exact"/>
              <w:rPr>
                <w:rFonts w:hint="default" w:cs="宋体"/>
                <w:color w:val="000000" w:themeColor="text1"/>
                <w:sz w:val="18"/>
                <w:szCs w:val="18"/>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44B50D">
            <w:pPr>
              <w:spacing w:line="192" w:lineRule="exact"/>
              <w:rPr>
                <w:rFonts w:hint="default" w:cs="宋体"/>
                <w:color w:val="000000" w:themeColor="text1"/>
                <w:sz w:val="18"/>
                <w:szCs w:val="18"/>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C849">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2CF0">
            <w:pPr>
              <w:spacing w:line="192" w:lineRule="exact"/>
              <w:textAlignment w:val="center"/>
              <w:rPr>
                <w:rFonts w:hint="default" w:cs="宋体"/>
                <w:b/>
                <w:bCs/>
                <w:color w:val="000000" w:themeColor="text1"/>
                <w:sz w:val="18"/>
                <w:szCs w:val="18"/>
                <w14:textFill>
                  <w14:solidFill>
                    <w14:schemeClr w14:val="tx1"/>
                  </w14:solidFill>
                </w14:textFill>
              </w:rPr>
            </w:pPr>
            <w:r>
              <w:rPr>
                <w:rFonts w:cs="宋体"/>
                <w:b/>
                <w:bCs/>
                <w:color w:val="000000" w:themeColor="text1"/>
                <w:sz w:val="18"/>
                <w:szCs w:val="18"/>
                <w14:textFill>
                  <w14:solidFill>
                    <w14:schemeClr w14:val="tx1"/>
                  </w14:solidFill>
                </w14:textFill>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0EA6">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CCE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1FF2">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571D">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603ED4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2ACF">
            <w:pPr>
              <w:spacing w:line="192" w:lineRule="exact"/>
              <w:rPr>
                <w:rFonts w:hint="default" w:cs="宋体"/>
                <w:color w:val="000000" w:themeColor="text1"/>
                <w:sz w:val="18"/>
                <w:szCs w:val="18"/>
                <w14:textFill>
                  <w14:solidFill>
                    <w14:schemeClr w14:val="tx1"/>
                  </w14:solidFill>
                </w14:textFill>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734B">
            <w:pPr>
              <w:spacing w:line="192" w:lineRule="exact"/>
              <w:rPr>
                <w:rFonts w:hint="default" w:cs="宋体"/>
                <w:color w:val="000000" w:themeColor="text1"/>
                <w:sz w:val="18"/>
                <w:szCs w:val="18"/>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C26D9">
            <w:pPr>
              <w:spacing w:line="192" w:lineRule="exact"/>
              <w:rPr>
                <w:rFonts w:hint="default" w:cs="宋体"/>
                <w:color w:val="000000" w:themeColor="text1"/>
                <w:sz w:val="18"/>
                <w:szCs w:val="18"/>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68A4">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4085">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57E8">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71D7">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B506">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767D">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8FF1F6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71F6">
            <w:pPr>
              <w:spacing w:line="192" w:lineRule="exact"/>
              <w:rPr>
                <w:rFonts w:hint="default" w:cs="宋体"/>
                <w:color w:val="000000" w:themeColor="text1"/>
                <w:sz w:val="18"/>
                <w:szCs w:val="18"/>
                <w14:textFill>
                  <w14:solidFill>
                    <w14:schemeClr w14:val="tx1"/>
                  </w14:solidFill>
                </w14:textFill>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5DB7A">
            <w:pPr>
              <w:spacing w:line="192" w:lineRule="exact"/>
              <w:rPr>
                <w:rFonts w:hint="default" w:cs="宋体"/>
                <w:color w:val="000000" w:themeColor="text1"/>
                <w:sz w:val="18"/>
                <w:szCs w:val="18"/>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9F45C3">
            <w:pPr>
              <w:spacing w:line="192" w:lineRule="exact"/>
              <w:rPr>
                <w:rFonts w:hint="default" w:cs="宋体"/>
                <w:color w:val="000000" w:themeColor="text1"/>
                <w:sz w:val="18"/>
                <w:szCs w:val="18"/>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B8EF">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8F2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4BEC">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32B4">
            <w:pPr>
              <w:spacing w:line="192" w:lineRule="exact"/>
              <w:rPr>
                <w:rFonts w:hint="default" w:cs="宋体"/>
                <w:color w:val="000000" w:themeColor="text1"/>
                <w:sz w:val="18"/>
                <w:szCs w:val="18"/>
                <w14:textFill>
                  <w14:solidFill>
                    <w14:schemeClr w14:val="tx1"/>
                  </w14:solidFill>
                </w14:textFill>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E987">
            <w:pPr>
              <w:spacing w:line="192" w:lineRule="exact"/>
              <w:rPr>
                <w:rFonts w:hint="default" w:cs="宋体"/>
                <w:color w:val="000000" w:themeColor="text1"/>
                <w:sz w:val="18"/>
                <w:szCs w:val="18"/>
                <w14:textFill>
                  <w14:solidFill>
                    <w14:schemeClr w14:val="tx1"/>
                  </w14:solidFill>
                </w14:textFill>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7B93">
            <w:pPr>
              <w:spacing w:line="192" w:lineRule="exact"/>
              <w:jc w:val="right"/>
              <w:rPr>
                <w:rFonts w:hint="default" w:ascii="Times New Roman" w:hAnsi="Times New Roman"/>
                <w:color w:val="000000" w:themeColor="text1"/>
                <w:sz w:val="18"/>
                <w:szCs w:val="18"/>
                <w14:textFill>
                  <w14:solidFill>
                    <w14:schemeClr w14:val="tx1"/>
                  </w14:solidFill>
                </w14:textFill>
              </w:rPr>
            </w:pPr>
          </w:p>
        </w:tc>
      </w:tr>
      <w:tr w14:paraId="3D3580B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C126">
            <w:pPr>
              <w:spacing w:line="192" w:lineRule="exact"/>
              <w:rPr>
                <w:rFonts w:hint="default" w:cs="宋体"/>
                <w:color w:val="000000" w:themeColor="text1"/>
                <w:sz w:val="18"/>
                <w:szCs w:val="18"/>
                <w14:textFill>
                  <w14:solidFill>
                    <w14:schemeClr w14:val="tx1"/>
                  </w14:solidFill>
                </w14:textFill>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2C99">
            <w:pPr>
              <w:spacing w:line="192" w:lineRule="exact"/>
              <w:rPr>
                <w:rFonts w:hint="default" w:cs="宋体"/>
                <w:color w:val="000000" w:themeColor="text1"/>
                <w:sz w:val="18"/>
                <w:szCs w:val="18"/>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0DD68">
            <w:pPr>
              <w:spacing w:line="192" w:lineRule="exact"/>
              <w:rPr>
                <w:rFonts w:hint="default" w:cs="宋体"/>
                <w:color w:val="000000" w:themeColor="text1"/>
                <w:sz w:val="18"/>
                <w:szCs w:val="18"/>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124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0749">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CC63">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2CF0">
            <w:pPr>
              <w:spacing w:line="192" w:lineRule="exact"/>
              <w:rPr>
                <w:rFonts w:hint="default" w:cs="宋体"/>
                <w:color w:val="000000" w:themeColor="text1"/>
                <w:sz w:val="18"/>
                <w:szCs w:val="18"/>
                <w14:textFill>
                  <w14:solidFill>
                    <w14:schemeClr w14:val="tx1"/>
                  </w14:solidFill>
                </w14:textFill>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C9FF">
            <w:pPr>
              <w:spacing w:line="192" w:lineRule="exact"/>
              <w:rPr>
                <w:rFonts w:hint="default" w:cs="宋体"/>
                <w:color w:val="000000" w:themeColor="text1"/>
                <w:sz w:val="18"/>
                <w:szCs w:val="18"/>
                <w14:textFill>
                  <w14:solidFill>
                    <w14:schemeClr w14:val="tx1"/>
                  </w14:solidFill>
                </w14:textFill>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ACEA">
            <w:pPr>
              <w:spacing w:line="192" w:lineRule="exact"/>
              <w:jc w:val="right"/>
              <w:rPr>
                <w:rFonts w:hint="default" w:ascii="Times New Roman" w:hAnsi="Times New Roman"/>
                <w:color w:val="000000" w:themeColor="text1"/>
                <w:sz w:val="18"/>
                <w:szCs w:val="18"/>
                <w14:textFill>
                  <w14:solidFill>
                    <w14:schemeClr w14:val="tx1"/>
                  </w14:solidFill>
                </w14:textFill>
              </w:rPr>
            </w:pPr>
          </w:p>
        </w:tc>
      </w:tr>
      <w:tr w14:paraId="1413F23E">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BB88">
            <w:pPr>
              <w:spacing w:line="192" w:lineRule="exact"/>
              <w:rPr>
                <w:rFonts w:hint="default" w:cs="宋体"/>
                <w:color w:val="000000" w:themeColor="text1"/>
                <w:sz w:val="18"/>
                <w:szCs w:val="18"/>
                <w14:textFill>
                  <w14:solidFill>
                    <w14:schemeClr w14:val="tx1"/>
                  </w14:solidFill>
                </w14:textFill>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2F36">
            <w:pPr>
              <w:spacing w:line="192" w:lineRule="exact"/>
              <w:rPr>
                <w:rFonts w:hint="default" w:cs="宋体"/>
                <w:color w:val="000000" w:themeColor="text1"/>
                <w:sz w:val="18"/>
                <w:szCs w:val="18"/>
                <w14:textFill>
                  <w14:solidFill>
                    <w14:schemeClr w14:val="tx1"/>
                  </w14:solidFill>
                </w14:textFill>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2F0184">
            <w:pPr>
              <w:spacing w:line="192" w:lineRule="exact"/>
              <w:rPr>
                <w:rFonts w:hint="default" w:cs="宋体"/>
                <w:color w:val="000000" w:themeColor="text1"/>
                <w:sz w:val="18"/>
                <w:szCs w:val="18"/>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D111">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AAAE">
            <w:pPr>
              <w:spacing w:line="192" w:lineRule="exact"/>
              <w:textAlignment w:val="center"/>
              <w:rPr>
                <w:rFonts w:hint="default" w:cs="宋体"/>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C4C6">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571B">
            <w:pPr>
              <w:spacing w:line="192" w:lineRule="exact"/>
              <w:rPr>
                <w:rFonts w:hint="default" w:cs="宋体"/>
                <w:color w:val="000000" w:themeColor="text1"/>
                <w:sz w:val="18"/>
                <w:szCs w:val="18"/>
                <w14:textFill>
                  <w14:solidFill>
                    <w14:schemeClr w14:val="tx1"/>
                  </w14:solidFill>
                </w14:textFill>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17A3">
            <w:pPr>
              <w:spacing w:line="192" w:lineRule="exact"/>
              <w:rPr>
                <w:rFonts w:hint="default" w:cs="宋体"/>
                <w:color w:val="000000" w:themeColor="text1"/>
                <w:sz w:val="18"/>
                <w:szCs w:val="18"/>
                <w14:textFill>
                  <w14:solidFill>
                    <w14:schemeClr w14:val="tx1"/>
                  </w14:solidFill>
                </w14:textFill>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45A0">
            <w:pPr>
              <w:spacing w:line="192" w:lineRule="exact"/>
              <w:jc w:val="right"/>
              <w:rPr>
                <w:rFonts w:hint="default" w:ascii="Times New Roman" w:hAnsi="Times New Roman"/>
                <w:color w:val="000000" w:themeColor="text1"/>
                <w:sz w:val="18"/>
                <w:szCs w:val="18"/>
                <w14:textFill>
                  <w14:solidFill>
                    <w14:schemeClr w14:val="tx1"/>
                  </w14:solidFill>
                </w14:textFill>
              </w:rPr>
            </w:pPr>
          </w:p>
        </w:tc>
      </w:tr>
      <w:tr w14:paraId="3CF94722">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72A9">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9A279">
            <w:pPr>
              <w:spacing w:line="192" w:lineRule="exact"/>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209.36</w:t>
            </w:r>
            <w:r>
              <w:rPr>
                <w:rFonts w:ascii="Times New Roman" w:hAnsi="Times New Roman"/>
                <w:color w:val="000000" w:themeColor="text1"/>
                <w:sz w:val="18"/>
                <w14:textFill>
                  <w14:solidFill>
                    <w14:schemeClr w14:val="tx1"/>
                  </w14:solidFill>
                </w14:textFill>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247EE">
            <w:pPr>
              <w:spacing w:line="192" w:lineRule="exact"/>
              <w:jc w:val="center"/>
              <w:textAlignment w:val="center"/>
              <w:rPr>
                <w:rFonts w:hint="default" w:cs="宋体"/>
                <w:b/>
                <w:color w:val="000000" w:themeColor="text1"/>
                <w:sz w:val="18"/>
                <w:szCs w:val="18"/>
                <w14:textFill>
                  <w14:solidFill>
                    <w14:schemeClr w14:val="tx1"/>
                  </w14:solidFill>
                </w14:textFill>
              </w:rPr>
            </w:pPr>
            <w:r>
              <w:rPr>
                <w:rFonts w:cs="宋体"/>
                <w:b/>
                <w:color w:val="000000" w:themeColor="text1"/>
                <w:sz w:val="18"/>
                <w:szCs w:val="18"/>
                <w14:textFill>
                  <w14:solidFill>
                    <w14:schemeClr w14:val="tx1"/>
                  </w14:solidFill>
                </w14:textFill>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E6756">
            <w:pPr>
              <w:spacing w:line="192" w:lineRule="exact"/>
              <w:jc w:val="right"/>
              <w:textAlignment w:val="center"/>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bl>
    <w:p w14:paraId="7AB44743">
      <w:pPr>
        <w:spacing w:line="28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备注：1.本表反映单位本年度一般公共预算财政拨款基本支出明细情况。</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t xml:space="preserve">      2.本套报表金额单位转换时可能存在尾数误差。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r>
        <w:rPr>
          <w:rFonts w:cs="宋体"/>
          <w:color w:val="000000" w:themeColor="text1"/>
          <w:sz w:val="21"/>
          <w:szCs w:val="21"/>
          <w14:textFill>
            <w14:solidFill>
              <w14:schemeClr w14:val="tx1"/>
            </w14:solidFill>
          </w14:textFill>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41BAF3A">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59BBA4F">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政府性基金预算财政拨款收入支出决算表</w:t>
            </w:r>
          </w:p>
        </w:tc>
      </w:tr>
      <w:tr w14:paraId="1528D240">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59EC32CC">
            <w:pPr>
              <w:spacing w:line="28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垫江县大石乡卫生院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FE28ADD">
            <w:pPr>
              <w:rPr>
                <w:rFonts w:hint="default" w:cs="宋体"/>
                <w:color w:val="000000" w:themeColor="text1"/>
                <w:sz w:val="20"/>
                <w:szCs w:val="20"/>
                <w14:textFill>
                  <w14:solidFill>
                    <w14:schemeClr w14:val="tx1"/>
                  </w14:solidFill>
                </w14:textFill>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CB039BE">
            <w:pPr>
              <w:rPr>
                <w:rFonts w:hint="default" w:cs="宋体"/>
                <w:color w:val="000000" w:themeColor="text1"/>
                <w:sz w:val="20"/>
                <w:szCs w:val="20"/>
                <w14:textFill>
                  <w14:solidFill>
                    <w14:schemeClr w14:val="tx1"/>
                  </w14:solidFill>
                </w14:textFill>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2286A5D">
            <w:pPr>
              <w:rPr>
                <w:rFonts w:hint="default" w:cs="宋体"/>
                <w:color w:val="000000" w:themeColor="text1"/>
                <w:sz w:val="20"/>
                <w:szCs w:val="20"/>
                <w14:textFill>
                  <w14:solidFill>
                    <w14:schemeClr w14:val="tx1"/>
                  </w14:solidFill>
                </w14:textFill>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055D1D0">
            <w:pPr>
              <w:rPr>
                <w:rFonts w:hint="default" w:cs="宋体"/>
                <w:color w:val="000000" w:themeColor="text1"/>
                <w:sz w:val="20"/>
                <w:szCs w:val="20"/>
                <w14:textFill>
                  <w14:solidFill>
                    <w14:schemeClr w14:val="tx1"/>
                  </w14:solidFill>
                </w14:textFill>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7891DAC">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07</w:t>
            </w:r>
            <w:r>
              <w:rPr>
                <w:rFonts w:cs="宋体"/>
                <w:color w:val="000000" w:themeColor="text1"/>
                <w:sz w:val="20"/>
                <w:szCs w:val="20"/>
                <w14:textFill>
                  <w14:solidFill>
                    <w14:schemeClr w14:val="tx1"/>
                  </w14:solidFill>
                </w14:textFill>
              </w:rPr>
              <w:t>表</w:t>
            </w:r>
          </w:p>
        </w:tc>
      </w:tr>
      <w:tr w14:paraId="314D259E">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60B5B9D">
            <w:pPr>
              <w:rPr>
                <w:rFonts w:hint="default" w:cs="宋体"/>
                <w:color w:val="000000" w:themeColor="text1"/>
                <w:sz w:val="20"/>
                <w:szCs w:val="20"/>
                <w14:textFill>
                  <w14:solidFill>
                    <w14:schemeClr w14:val="tx1"/>
                  </w14:solidFill>
                </w14:textFill>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E1985BB">
            <w:pPr>
              <w:rPr>
                <w:rFonts w:hint="default" w:cs="宋体"/>
                <w:color w:val="000000" w:themeColor="text1"/>
                <w:sz w:val="20"/>
                <w:szCs w:val="20"/>
                <w14:textFill>
                  <w14:solidFill>
                    <w14:schemeClr w14:val="tx1"/>
                  </w14:solidFill>
                </w14:textFill>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3099867">
            <w:pPr>
              <w:rPr>
                <w:rFonts w:hint="default" w:cs="宋体"/>
                <w:color w:val="000000" w:themeColor="text1"/>
                <w:sz w:val="20"/>
                <w:szCs w:val="20"/>
                <w14:textFill>
                  <w14:solidFill>
                    <w14:schemeClr w14:val="tx1"/>
                  </w14:solidFill>
                </w14:textFill>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E1B3491">
            <w:pPr>
              <w:rPr>
                <w:rFonts w:hint="default" w:cs="宋体"/>
                <w:color w:val="000000" w:themeColor="text1"/>
                <w:sz w:val="20"/>
                <w:szCs w:val="20"/>
                <w14:textFill>
                  <w14:solidFill>
                    <w14:schemeClr w14:val="tx1"/>
                  </w14:solidFill>
                </w14:textFill>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FDEEF5D">
            <w:pPr>
              <w:rPr>
                <w:rFonts w:hint="default" w:cs="宋体"/>
                <w:color w:val="000000" w:themeColor="text1"/>
                <w:sz w:val="20"/>
                <w:szCs w:val="20"/>
                <w14:textFill>
                  <w14:solidFill>
                    <w14:schemeClr w14:val="tx1"/>
                  </w14:solidFill>
                </w14:textFill>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4BC02E0">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1420698D">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5CD7">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C94AF7">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1BCC1">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EF1690">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8377">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年末结转和结余</w:t>
            </w:r>
          </w:p>
        </w:tc>
      </w:tr>
      <w:tr w14:paraId="01E2C544">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E176B">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2E45F">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781AF2">
            <w:pPr>
              <w:jc w:val="center"/>
              <w:rPr>
                <w:rFonts w:hint="default" w:cs="宋体"/>
                <w:b/>
                <w:color w:val="000000" w:themeColor="text1"/>
                <w:sz w:val="20"/>
                <w:szCs w:val="20"/>
                <w14:textFill>
                  <w14:solidFill>
                    <w14:schemeClr w14:val="tx1"/>
                  </w14:solidFill>
                </w14:textFill>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CBEA2">
            <w:pPr>
              <w:jc w:val="center"/>
              <w:rPr>
                <w:rFonts w:hint="default" w:cs="宋体"/>
                <w:b/>
                <w:color w:val="000000" w:themeColor="text1"/>
                <w:sz w:val="20"/>
                <w:szCs w:val="20"/>
                <w14:textFill>
                  <w14:solidFill>
                    <w14:schemeClr w14:val="tx1"/>
                  </w14:solidFill>
                </w14:textFill>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B5489">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50830">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47989">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3249F">
            <w:pPr>
              <w:jc w:val="center"/>
              <w:rPr>
                <w:rFonts w:hint="default" w:cs="宋体"/>
                <w:b/>
                <w:color w:val="000000" w:themeColor="text1"/>
                <w:sz w:val="20"/>
                <w:szCs w:val="20"/>
                <w14:textFill>
                  <w14:solidFill>
                    <w14:schemeClr w14:val="tx1"/>
                  </w14:solidFill>
                </w14:textFill>
              </w:rPr>
            </w:pPr>
          </w:p>
        </w:tc>
      </w:tr>
      <w:tr w14:paraId="7BEF5E4E">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47C9">
            <w:pPr>
              <w:jc w:val="center"/>
              <w:rPr>
                <w:rFonts w:hint="default" w:cs="宋体"/>
                <w:b/>
                <w:color w:val="000000" w:themeColor="text1"/>
                <w:sz w:val="20"/>
                <w:szCs w:val="20"/>
                <w14:textFill>
                  <w14:solidFill>
                    <w14:schemeClr w14:val="tx1"/>
                  </w14:solidFill>
                </w14:textFill>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F6E4">
            <w:pPr>
              <w:jc w:val="center"/>
              <w:rPr>
                <w:rFonts w:hint="default" w:cs="宋体"/>
                <w:b/>
                <w:color w:val="000000" w:themeColor="text1"/>
                <w:sz w:val="20"/>
                <w:szCs w:val="20"/>
                <w14:textFill>
                  <w14:solidFill>
                    <w14:schemeClr w14:val="tx1"/>
                  </w14:solidFill>
                </w14:textFill>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3B6738">
            <w:pPr>
              <w:jc w:val="center"/>
              <w:rPr>
                <w:rFonts w:hint="default" w:cs="宋体"/>
                <w:b/>
                <w:color w:val="000000" w:themeColor="text1"/>
                <w:sz w:val="20"/>
                <w:szCs w:val="20"/>
                <w14:textFill>
                  <w14:solidFill>
                    <w14:schemeClr w14:val="tx1"/>
                  </w14:solidFill>
                </w14:textFill>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7628">
            <w:pPr>
              <w:jc w:val="center"/>
              <w:rPr>
                <w:rFonts w:hint="default" w:cs="宋体"/>
                <w:b/>
                <w:color w:val="000000" w:themeColor="text1"/>
                <w:sz w:val="20"/>
                <w:szCs w:val="20"/>
                <w14:textFill>
                  <w14:solidFill>
                    <w14:schemeClr w14:val="tx1"/>
                  </w14:solidFill>
                </w14:textFill>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A41FC">
            <w:pPr>
              <w:jc w:val="center"/>
              <w:rPr>
                <w:rFonts w:hint="default" w:cs="宋体"/>
                <w:b/>
                <w:color w:val="000000" w:themeColor="text1"/>
                <w:sz w:val="20"/>
                <w:szCs w:val="20"/>
                <w14:textFill>
                  <w14:solidFill>
                    <w14:schemeClr w14:val="tx1"/>
                  </w14:solidFill>
                </w14:textFill>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A3862">
            <w:pPr>
              <w:jc w:val="center"/>
              <w:rPr>
                <w:rFonts w:hint="default" w:cs="宋体"/>
                <w:b/>
                <w:color w:val="000000" w:themeColor="text1"/>
                <w:sz w:val="20"/>
                <w:szCs w:val="20"/>
                <w14:textFill>
                  <w14:solidFill>
                    <w14:schemeClr w14:val="tx1"/>
                  </w14:solidFill>
                </w14:textFill>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FFB65">
            <w:pPr>
              <w:jc w:val="center"/>
              <w:rPr>
                <w:rFonts w:hint="default" w:cs="宋体"/>
                <w:b/>
                <w:color w:val="000000" w:themeColor="text1"/>
                <w:sz w:val="20"/>
                <w:szCs w:val="20"/>
                <w14:textFill>
                  <w14:solidFill>
                    <w14:schemeClr w14:val="tx1"/>
                  </w14:solidFill>
                </w14:textFill>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9C223">
            <w:pPr>
              <w:jc w:val="center"/>
              <w:rPr>
                <w:rFonts w:hint="default" w:cs="宋体"/>
                <w:b/>
                <w:color w:val="000000" w:themeColor="text1"/>
                <w:sz w:val="20"/>
                <w:szCs w:val="20"/>
                <w14:textFill>
                  <w14:solidFill>
                    <w14:schemeClr w14:val="tx1"/>
                  </w14:solidFill>
                </w14:textFill>
              </w:rPr>
            </w:pPr>
          </w:p>
        </w:tc>
      </w:tr>
      <w:tr w14:paraId="2D6D1673">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AF968">
            <w:pPr>
              <w:jc w:val="center"/>
              <w:rPr>
                <w:rFonts w:hint="default" w:cs="宋体"/>
                <w:b/>
                <w:color w:val="000000" w:themeColor="text1"/>
                <w:sz w:val="20"/>
                <w:szCs w:val="20"/>
                <w14:textFill>
                  <w14:solidFill>
                    <w14:schemeClr w14:val="tx1"/>
                  </w14:solidFill>
                </w14:textFill>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A7D5">
            <w:pPr>
              <w:jc w:val="center"/>
              <w:rPr>
                <w:rFonts w:hint="default" w:cs="宋体"/>
                <w:b/>
                <w:color w:val="000000" w:themeColor="text1"/>
                <w:sz w:val="20"/>
                <w:szCs w:val="20"/>
                <w14:textFill>
                  <w14:solidFill>
                    <w14:schemeClr w14:val="tx1"/>
                  </w14:solidFill>
                </w14:textFill>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22AF95">
            <w:pPr>
              <w:jc w:val="center"/>
              <w:rPr>
                <w:rFonts w:hint="default" w:cs="宋体"/>
                <w:b/>
                <w:color w:val="000000" w:themeColor="text1"/>
                <w:sz w:val="20"/>
                <w:szCs w:val="20"/>
                <w14:textFill>
                  <w14:solidFill>
                    <w14:schemeClr w14:val="tx1"/>
                  </w14:solidFill>
                </w14:textFill>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E037">
            <w:pPr>
              <w:jc w:val="center"/>
              <w:rPr>
                <w:rFonts w:hint="default" w:cs="宋体"/>
                <w:b/>
                <w:color w:val="000000" w:themeColor="text1"/>
                <w:sz w:val="20"/>
                <w:szCs w:val="20"/>
                <w14:textFill>
                  <w14:solidFill>
                    <w14:schemeClr w14:val="tx1"/>
                  </w14:solidFill>
                </w14:textFill>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0CAEB">
            <w:pPr>
              <w:jc w:val="center"/>
              <w:rPr>
                <w:rFonts w:hint="default" w:cs="宋体"/>
                <w:b/>
                <w:color w:val="000000" w:themeColor="text1"/>
                <w:sz w:val="20"/>
                <w:szCs w:val="20"/>
                <w14:textFill>
                  <w14:solidFill>
                    <w14:schemeClr w14:val="tx1"/>
                  </w14:solidFill>
                </w14:textFill>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3018B">
            <w:pPr>
              <w:jc w:val="center"/>
              <w:rPr>
                <w:rFonts w:hint="default" w:cs="宋体"/>
                <w:b/>
                <w:color w:val="000000" w:themeColor="text1"/>
                <w:sz w:val="20"/>
                <w:szCs w:val="20"/>
                <w14:textFill>
                  <w14:solidFill>
                    <w14:schemeClr w14:val="tx1"/>
                  </w14:solidFill>
                </w14:textFill>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395E2">
            <w:pPr>
              <w:jc w:val="center"/>
              <w:rPr>
                <w:rFonts w:hint="default" w:cs="宋体"/>
                <w:b/>
                <w:color w:val="000000" w:themeColor="text1"/>
                <w:sz w:val="20"/>
                <w:szCs w:val="20"/>
                <w14:textFill>
                  <w14:solidFill>
                    <w14:schemeClr w14:val="tx1"/>
                  </w14:solidFill>
                </w14:textFill>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DA29">
            <w:pPr>
              <w:jc w:val="center"/>
              <w:rPr>
                <w:rFonts w:hint="default" w:cs="宋体"/>
                <w:b/>
                <w:color w:val="000000" w:themeColor="text1"/>
                <w:sz w:val="20"/>
                <w:szCs w:val="20"/>
                <w14:textFill>
                  <w14:solidFill>
                    <w14:schemeClr w14:val="tx1"/>
                  </w14:solidFill>
                </w14:textFill>
              </w:rPr>
            </w:pPr>
          </w:p>
        </w:tc>
      </w:tr>
      <w:tr w14:paraId="3D425D4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665A4">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5C5A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57C1B">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A58A0">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B74B6">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B807">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EC9A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790B4CD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4B5C">
            <w:pPr>
              <w:jc w:val="both"/>
              <w:textAlignment w:val="center"/>
              <w:rPr>
                <w:rFonts w:hint="default" w:cs="宋体"/>
                <w:color w:val="000000" w:themeColor="text1"/>
                <w:sz w:val="20"/>
                <w:szCs w:val="20"/>
                <w14:textFill>
                  <w14:solidFill>
                    <w14:schemeClr w14:val="tx1"/>
                  </w14:solidFill>
                </w14:textFill>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01AC7">
            <w:pPr>
              <w:jc w:val="both"/>
              <w:textAlignment w:val="center"/>
              <w:rPr>
                <w:rFonts w:hint="default" w:cs="宋体"/>
                <w:color w:val="000000" w:themeColor="text1"/>
                <w:sz w:val="20"/>
                <w:szCs w:val="20"/>
                <w14:textFill>
                  <w14:solidFill>
                    <w14:schemeClr w14:val="tx1"/>
                  </w14:solidFill>
                </w14:textFill>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ED873">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5F4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D80EA">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58F88">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19578">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63ACD">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0.00</w:t>
            </w:r>
            <w:r>
              <w:rPr>
                <w:rFonts w:ascii="Times New Roman" w:hAnsi="Times New Roman"/>
                <w:color w:val="000000" w:themeColor="text1"/>
                <w:sz w:val="20"/>
                <w14:textFill>
                  <w14:solidFill>
                    <w14:schemeClr w14:val="tx1"/>
                  </w14:solidFill>
                </w14:textFill>
              </w:rPr>
              <w:t xml:space="preserve"> </w:t>
            </w:r>
          </w:p>
        </w:tc>
      </w:tr>
    </w:tbl>
    <w:p w14:paraId="37235361">
      <w:pPr>
        <w:rPr>
          <w:rFonts w:hint="default" w:cs="宋体"/>
          <w:color w:val="000000" w:themeColor="text1"/>
          <w:sz w:val="21"/>
          <w:szCs w:val="21"/>
          <w14:textFill>
            <w14:solidFill>
              <w14:schemeClr w14:val="tx1"/>
            </w14:solidFill>
          </w14:textFill>
        </w:rPr>
      </w:pPr>
      <w:r>
        <w:rPr>
          <w:rFonts w:cs="宋体"/>
          <w:color w:val="000000" w:themeColor="text1"/>
          <w:sz w:val="20"/>
          <w:szCs w:val="20"/>
          <w14:textFill>
            <w14:solidFill>
              <w14:schemeClr w14:val="tx1"/>
            </w14:solidFill>
          </w14:textFill>
        </w:rPr>
        <w:t>备注：本表反映单位本年度政府性基金预算财政拨款收入支出及结转和结余情况。本单位无政府性基金收支，故本表无数据。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4B457FEE">
      <w:pPr>
        <w:rPr>
          <w:rFonts w:hint="default"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0877A0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2A30DBC">
            <w:pPr>
              <w:jc w:val="center"/>
              <w:textAlignment w:val="bottom"/>
              <w:rPr>
                <w:rFonts w:hint="default" w:cs="宋体"/>
                <w:b/>
                <w:color w:val="000000" w:themeColor="text1"/>
                <w:sz w:val="32"/>
                <w:szCs w:val="32"/>
                <w14:textFill>
                  <w14:solidFill>
                    <w14:schemeClr w14:val="tx1"/>
                  </w14:solidFill>
                </w14:textFill>
              </w:rPr>
            </w:pPr>
            <w:r>
              <w:rPr>
                <w:rFonts w:cs="宋体"/>
                <w:b/>
                <w:color w:val="000000" w:themeColor="text1"/>
                <w:sz w:val="32"/>
                <w:szCs w:val="32"/>
                <w14:textFill>
                  <w14:solidFill>
                    <w14:schemeClr w14:val="tx1"/>
                  </w14:solidFill>
                </w14:textFill>
              </w:rPr>
              <w:t>国有资本经营预算财政拨款支出决算表</w:t>
            </w:r>
          </w:p>
        </w:tc>
      </w:tr>
      <w:tr w14:paraId="21ED0E8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4786829">
            <w:pPr>
              <w:spacing w:line="280" w:lineRule="exact"/>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w:t>
            </w:r>
            <w:r>
              <w:rPr>
                <w:color w:val="000000" w:themeColor="text1"/>
                <w:sz w:val="20"/>
                <w14:textFill>
                  <w14:solidFill>
                    <w14:schemeClr w14:val="tx1"/>
                  </w14:solidFill>
                </w14:textFill>
              </w:rPr>
              <w:t>垫江县大石乡卫生院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68E167F">
            <w:pPr>
              <w:rPr>
                <w:rFonts w:hint="default" w:cs="宋体"/>
                <w:color w:val="000000" w:themeColor="text1"/>
                <w:sz w:val="20"/>
                <w:szCs w:val="20"/>
                <w14:textFill>
                  <w14:solidFill>
                    <w14:schemeClr w14:val="tx1"/>
                  </w14:solidFill>
                </w14:textFill>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2926227">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公开</w:t>
            </w:r>
            <w:r>
              <w:rPr>
                <w:rFonts w:hint="default" w:ascii="Times New Roman" w:hAnsi="Times New Roman"/>
                <w:color w:val="000000" w:themeColor="text1"/>
                <w:sz w:val="20"/>
                <w:szCs w:val="20"/>
                <w14:textFill>
                  <w14:solidFill>
                    <w14:schemeClr w14:val="tx1"/>
                  </w14:solidFill>
                </w14:textFill>
              </w:rPr>
              <w:t>08</w:t>
            </w:r>
            <w:r>
              <w:rPr>
                <w:rFonts w:cs="宋体"/>
                <w:color w:val="000000" w:themeColor="text1"/>
                <w:sz w:val="20"/>
                <w:szCs w:val="20"/>
                <w14:textFill>
                  <w14:solidFill>
                    <w14:schemeClr w14:val="tx1"/>
                  </w14:solidFill>
                </w14:textFill>
              </w:rPr>
              <w:t>表</w:t>
            </w:r>
          </w:p>
        </w:tc>
      </w:tr>
      <w:tr w14:paraId="076E4E2A">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3E484F21">
            <w:pPr>
              <w:rPr>
                <w:rFonts w:hint="default" w:cs="宋体"/>
                <w:color w:val="000000" w:themeColor="text1"/>
                <w:sz w:val="20"/>
                <w:szCs w:val="20"/>
                <w14:textFill>
                  <w14:solidFill>
                    <w14:schemeClr w14:val="tx1"/>
                  </w14:solidFill>
                </w14:textFill>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53A6A4D">
            <w:pPr>
              <w:rPr>
                <w:rFonts w:hint="default" w:cs="宋体"/>
                <w:color w:val="000000" w:themeColor="text1"/>
                <w:sz w:val="20"/>
                <w:szCs w:val="20"/>
                <w14:textFill>
                  <w14:solidFill>
                    <w14:schemeClr w14:val="tx1"/>
                  </w14:solidFill>
                </w14:textFill>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096E7BF">
            <w:pPr>
              <w:spacing w:line="280" w:lineRule="exact"/>
              <w:jc w:val="right"/>
              <w:textAlignment w:val="bottom"/>
              <w:rPr>
                <w:rFonts w:hint="default" w:cs="宋体"/>
                <w:color w:val="000000" w:themeColor="text1"/>
                <w:sz w:val="20"/>
                <w:szCs w:val="20"/>
                <w14:textFill>
                  <w14:solidFill>
                    <w14:schemeClr w14:val="tx1"/>
                  </w14:solidFill>
                </w14:textFill>
              </w:rPr>
            </w:pPr>
            <w:r>
              <w:rPr>
                <w:rFonts w:cs="宋体"/>
                <w:color w:val="000000" w:themeColor="text1"/>
                <w:sz w:val="20"/>
                <w:szCs w:val="20"/>
                <w14:textFill>
                  <w14:solidFill>
                    <w14:schemeClr w14:val="tx1"/>
                  </w14:solidFill>
                </w14:textFill>
              </w:rPr>
              <w:t>单位：万元</w:t>
            </w:r>
          </w:p>
        </w:tc>
      </w:tr>
      <w:tr w14:paraId="57B5B0AB">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740F1">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7F2396">
            <w:pPr>
              <w:jc w:val="center"/>
              <w:textAlignment w:val="bottom"/>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本年支出</w:t>
            </w:r>
          </w:p>
        </w:tc>
      </w:tr>
      <w:tr w14:paraId="2DAB4018">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282B">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35EB8">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46395">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51C95">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E58EA">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项目支出</w:t>
            </w:r>
          </w:p>
        </w:tc>
      </w:tr>
      <w:tr w14:paraId="39F422A7">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A385">
            <w:pPr>
              <w:jc w:val="center"/>
              <w:rPr>
                <w:rFonts w:hint="default" w:cs="宋体"/>
                <w:b/>
                <w:color w:val="000000" w:themeColor="text1"/>
                <w:sz w:val="20"/>
                <w:szCs w:val="20"/>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1D1DF">
            <w:pPr>
              <w:jc w:val="center"/>
              <w:rPr>
                <w:rFonts w:hint="default" w:cs="宋体"/>
                <w:b/>
                <w:color w:val="000000" w:themeColor="text1"/>
                <w:sz w:val="20"/>
                <w:szCs w:val="20"/>
                <w14:textFill>
                  <w14:solidFill>
                    <w14:schemeClr w14:val="tx1"/>
                  </w14:solidFill>
                </w14:textFill>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7CFC">
            <w:pPr>
              <w:jc w:val="center"/>
              <w:rPr>
                <w:rFonts w:hint="default" w:cs="宋体"/>
                <w:b/>
                <w:color w:val="000000" w:themeColor="text1"/>
                <w:sz w:val="20"/>
                <w:szCs w:val="20"/>
                <w14:textFill>
                  <w14:solidFill>
                    <w14:schemeClr w14:val="tx1"/>
                  </w14:solidFill>
                </w14:textFill>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FC1A1">
            <w:pPr>
              <w:jc w:val="center"/>
              <w:rPr>
                <w:rFonts w:hint="default" w:cs="宋体"/>
                <w:b/>
                <w:color w:val="000000" w:themeColor="text1"/>
                <w:sz w:val="20"/>
                <w:szCs w:val="20"/>
                <w14:textFill>
                  <w14:solidFill>
                    <w14:schemeClr w14:val="tx1"/>
                  </w14:solidFill>
                </w14:textFill>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CD940">
            <w:pPr>
              <w:jc w:val="center"/>
              <w:rPr>
                <w:rFonts w:hint="default" w:cs="宋体"/>
                <w:b/>
                <w:color w:val="000000" w:themeColor="text1"/>
                <w:sz w:val="20"/>
                <w:szCs w:val="20"/>
                <w14:textFill>
                  <w14:solidFill>
                    <w14:schemeClr w14:val="tx1"/>
                  </w14:solidFill>
                </w14:textFill>
              </w:rPr>
            </w:pPr>
          </w:p>
        </w:tc>
      </w:tr>
      <w:tr w14:paraId="33C463D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FE8BF">
            <w:pPr>
              <w:jc w:val="center"/>
              <w:rPr>
                <w:rFonts w:hint="default" w:cs="宋体"/>
                <w:b/>
                <w:color w:val="000000" w:themeColor="text1"/>
                <w:sz w:val="20"/>
                <w:szCs w:val="20"/>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BBAFF">
            <w:pPr>
              <w:jc w:val="center"/>
              <w:rPr>
                <w:rFonts w:hint="default" w:cs="宋体"/>
                <w:b/>
                <w:color w:val="000000" w:themeColor="text1"/>
                <w:sz w:val="20"/>
                <w:szCs w:val="20"/>
                <w14:textFill>
                  <w14:solidFill>
                    <w14:schemeClr w14:val="tx1"/>
                  </w14:solidFill>
                </w14:textFill>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347E">
            <w:pPr>
              <w:jc w:val="center"/>
              <w:rPr>
                <w:rFonts w:hint="default" w:cs="宋体"/>
                <w:b/>
                <w:color w:val="000000" w:themeColor="text1"/>
                <w:sz w:val="20"/>
                <w:szCs w:val="20"/>
                <w14:textFill>
                  <w14:solidFill>
                    <w14:schemeClr w14:val="tx1"/>
                  </w14:solidFill>
                </w14:textFill>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D0BEA">
            <w:pPr>
              <w:jc w:val="center"/>
              <w:rPr>
                <w:rFonts w:hint="default" w:cs="宋体"/>
                <w:b/>
                <w:color w:val="000000" w:themeColor="text1"/>
                <w:sz w:val="20"/>
                <w:szCs w:val="20"/>
                <w14:textFill>
                  <w14:solidFill>
                    <w14:schemeClr w14:val="tx1"/>
                  </w14:solidFill>
                </w14:textFill>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B2C92">
            <w:pPr>
              <w:jc w:val="center"/>
              <w:rPr>
                <w:rFonts w:hint="default" w:cs="宋体"/>
                <w:b/>
                <w:color w:val="000000" w:themeColor="text1"/>
                <w:sz w:val="20"/>
                <w:szCs w:val="20"/>
                <w14:textFill>
                  <w14:solidFill>
                    <w14:schemeClr w14:val="tx1"/>
                  </w14:solidFill>
                </w14:textFill>
              </w:rPr>
            </w:pPr>
          </w:p>
        </w:tc>
      </w:tr>
      <w:tr w14:paraId="4561A185">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1D901">
            <w:pPr>
              <w:jc w:val="center"/>
              <w:rPr>
                <w:rFonts w:hint="default" w:cs="宋体"/>
                <w:b/>
                <w:color w:val="000000" w:themeColor="text1"/>
                <w:sz w:val="20"/>
                <w:szCs w:val="20"/>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11BF2">
            <w:pPr>
              <w:jc w:val="center"/>
              <w:rPr>
                <w:rFonts w:hint="default" w:cs="宋体"/>
                <w:b/>
                <w:color w:val="000000" w:themeColor="text1"/>
                <w:sz w:val="20"/>
                <w:szCs w:val="20"/>
                <w14:textFill>
                  <w14:solidFill>
                    <w14:schemeClr w14:val="tx1"/>
                  </w14:solidFill>
                </w14:textFill>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0D39">
            <w:pPr>
              <w:jc w:val="center"/>
              <w:rPr>
                <w:rFonts w:hint="default" w:cs="宋体"/>
                <w:b/>
                <w:color w:val="000000" w:themeColor="text1"/>
                <w:sz w:val="20"/>
                <w:szCs w:val="20"/>
                <w14:textFill>
                  <w14:solidFill>
                    <w14:schemeClr w14:val="tx1"/>
                  </w14:solidFill>
                </w14:textFill>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946DF">
            <w:pPr>
              <w:jc w:val="center"/>
              <w:rPr>
                <w:rFonts w:hint="default" w:cs="宋体"/>
                <w:b/>
                <w:color w:val="000000" w:themeColor="text1"/>
                <w:sz w:val="20"/>
                <w:szCs w:val="20"/>
                <w14:textFill>
                  <w14:solidFill>
                    <w14:schemeClr w14:val="tx1"/>
                  </w14:solidFill>
                </w14:textFill>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2E433">
            <w:pPr>
              <w:jc w:val="center"/>
              <w:rPr>
                <w:rFonts w:hint="default" w:cs="宋体"/>
                <w:b/>
                <w:color w:val="000000" w:themeColor="text1"/>
                <w:sz w:val="20"/>
                <w:szCs w:val="20"/>
                <w14:textFill>
                  <w14:solidFill>
                    <w14:schemeClr w14:val="tx1"/>
                  </w14:solidFill>
                </w14:textFill>
              </w:rPr>
            </w:pPr>
          </w:p>
        </w:tc>
      </w:tr>
      <w:tr w14:paraId="2B50BC05">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ACBE">
            <w:pPr>
              <w:jc w:val="center"/>
              <w:textAlignment w:val="center"/>
              <w:rPr>
                <w:rFonts w:hint="default" w:cs="宋体"/>
                <w:b/>
                <w:color w:val="000000" w:themeColor="text1"/>
                <w:sz w:val="20"/>
                <w:szCs w:val="20"/>
                <w14:textFill>
                  <w14:solidFill>
                    <w14:schemeClr w14:val="tx1"/>
                  </w14:solidFill>
                </w14:textFill>
              </w:rPr>
            </w:pPr>
            <w:r>
              <w:rPr>
                <w:rFonts w:cs="宋体"/>
                <w:b/>
                <w:color w:val="000000" w:themeColor="text1"/>
                <w:sz w:val="20"/>
                <w:szCs w:val="20"/>
                <w14:textFill>
                  <w14:solidFill>
                    <w14:schemeClr w14:val="tx1"/>
                  </w14:solidFill>
                </w14:textFill>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53DDE">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7A698">
            <w:pPr>
              <w:jc w:val="right"/>
              <w:rPr>
                <w:rFonts w:hint="default" w:ascii="Times New Roman" w:hAnsi="Times New Roman"/>
                <w:b/>
                <w:color w:val="000000" w:themeColor="text1"/>
                <w:sz w:val="20"/>
                <w:szCs w:val="20"/>
                <w14:textFill>
                  <w14:solidFill>
                    <w14:schemeClr w14:val="tx1"/>
                  </w14:solidFill>
                </w14:textFill>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2DA6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b/>
                <w:bCs/>
                <w:color w:val="000000" w:themeColor="text1"/>
                <w:sz w:val="20"/>
                <w:szCs w:val="20"/>
                <w14:textFill>
                  <w14:solidFill>
                    <w14:schemeClr w14:val="tx1"/>
                  </w14:solidFill>
                </w14:textFill>
              </w:rPr>
              <w:t>0.00</w:t>
            </w:r>
            <w:r>
              <w:rPr>
                <w:rFonts w:ascii="Times New Roman" w:hAnsi="Times New Roman"/>
                <w:b/>
                <w:color w:val="000000" w:themeColor="text1"/>
                <w:sz w:val="20"/>
                <w14:textFill>
                  <w14:solidFill>
                    <w14:schemeClr w14:val="tx1"/>
                  </w14:solidFill>
                </w14:textFill>
              </w:rPr>
              <w:t xml:space="preserve"> </w:t>
            </w:r>
          </w:p>
        </w:tc>
      </w:tr>
      <w:tr w14:paraId="3C608F57">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8AB0">
            <w:pPr>
              <w:textAlignment w:val="center"/>
              <w:rPr>
                <w:rFonts w:hint="default" w:cs="宋体"/>
                <w:color w:val="000000" w:themeColor="text1"/>
                <w:sz w:val="20"/>
                <w:szCs w:val="20"/>
                <w14:textFill>
                  <w14:solidFill>
                    <w14:schemeClr w14:val="tx1"/>
                  </w14:solidFill>
                </w14:textFill>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7B7FB">
            <w:pPr>
              <w:textAlignment w:val="center"/>
              <w:rPr>
                <w:rFonts w:hint="default" w:cs="宋体"/>
                <w:color w:val="000000" w:themeColor="text1"/>
                <w:sz w:val="20"/>
                <w:szCs w:val="20"/>
                <w14:textFill>
                  <w14:solidFill>
                    <w14:schemeClr w14:val="tx1"/>
                  </w14:solidFill>
                </w14:textFill>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23264">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ABFC5">
            <w:pPr>
              <w:jc w:val="right"/>
              <w:rPr>
                <w:rFonts w:hint="default" w:ascii="Times New Roman" w:hAnsi="Times New Roman"/>
                <w:b/>
                <w:color w:val="000000" w:themeColor="text1"/>
                <w:sz w:val="20"/>
                <w:szCs w:val="20"/>
                <w14:textFill>
                  <w14:solidFill>
                    <w14:schemeClr w14:val="tx1"/>
                  </w14:solidFill>
                </w14:textFill>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6F01C">
            <w:pPr>
              <w:wordWrap w:val="0"/>
              <w:jc w:val="right"/>
              <w:textAlignment w:val="center"/>
              <w:rPr>
                <w:rFonts w:hint="default" w:ascii="Times New Roman" w:hAnsi="Times New Roman"/>
                <w:b/>
                <w:color w:val="000000" w:themeColor="text1"/>
                <w:sz w:val="20"/>
                <w:szCs w:val="20"/>
                <w14:textFill>
                  <w14:solidFill>
                    <w14:schemeClr w14:val="tx1"/>
                  </w14:solidFill>
                </w14:textFill>
              </w:rPr>
            </w:pPr>
            <w:r>
              <w:rPr>
                <w:rFonts w:hint="default" w:ascii="Times New Roman" w:hAnsi="Times New Roman"/>
                <w:color w:val="000000" w:themeColor="text1"/>
                <w:sz w:val="20"/>
                <w:szCs w:val="20"/>
                <w14:textFill>
                  <w14:solidFill>
                    <w14:schemeClr w14:val="tx1"/>
                  </w14:solidFill>
                </w14:textFill>
              </w:rPr>
              <w:t xml:space="preserve">0.00 </w:t>
            </w:r>
          </w:p>
        </w:tc>
      </w:tr>
    </w:tbl>
    <w:p w14:paraId="7C659769">
      <w:pPr>
        <w:rPr>
          <w:rFonts w:hint="default" w:cs="宋体"/>
          <w:color w:val="000000" w:themeColor="text1"/>
          <w:sz w:val="21"/>
          <w:szCs w:val="21"/>
          <w14:textFill>
            <w14:solidFill>
              <w14:schemeClr w14:val="tx1"/>
            </w14:solidFill>
          </w14:textFill>
        </w:rPr>
      </w:pPr>
      <w:r>
        <w:rPr>
          <w:rFonts w:cs="宋体"/>
          <w:color w:val="000000" w:themeColor="text1"/>
          <w:sz w:val="20"/>
          <w:szCs w:val="20"/>
          <w14:textFill>
            <w14:solidFill>
              <w14:schemeClr w14:val="tx1"/>
            </w14:solidFill>
          </w14:textFill>
        </w:rPr>
        <w:t>备注：本表反映单位本年度国有资本经营预算财政拨款支出情况。本单位无国有资本经营收支，故本表无数据。</w:t>
      </w:r>
      <w:r>
        <w:rPr>
          <w:rFonts w:cs="宋体"/>
          <w:color w:val="000000" w:themeColor="text1"/>
          <w:sz w:val="20"/>
          <w:szCs w:val="20"/>
          <w14:textFill>
            <w14:solidFill>
              <w14:schemeClr w14:val="tx1"/>
            </w14:solidFill>
          </w14:textFill>
        </w:rPr>
        <w:br w:type="textWrapping"/>
      </w:r>
      <w:r>
        <w:rPr>
          <w:rFonts w:cs="宋体"/>
          <w:color w:val="000000" w:themeColor="text1"/>
          <w:sz w:val="20"/>
          <w:szCs w:val="20"/>
          <w14:textFill>
            <w14:solidFill>
              <w14:schemeClr w14:val="tx1"/>
            </w14:solidFill>
          </w14:textFill>
        </w:rPr>
        <w:br w:type="textWrapping"/>
      </w:r>
    </w:p>
    <w:p w14:paraId="62560317">
      <w:pPr>
        <w:rPr>
          <w:rFonts w:hint="default" w:cs="宋体"/>
          <w:color w:val="000000" w:themeColor="text1"/>
          <w:sz w:val="21"/>
          <w:szCs w:val="21"/>
          <w14:textFill>
            <w14:solidFill>
              <w14:schemeClr w14:val="tx1"/>
            </w14:solidFill>
          </w14:textFill>
        </w:rPr>
      </w:pPr>
      <w:r>
        <w:rPr>
          <w:rFonts w:hint="default" w:cs="宋体"/>
          <w:color w:val="000000" w:themeColor="text1"/>
          <w:sz w:val="21"/>
          <w:szCs w:val="21"/>
          <w14:textFill>
            <w14:solidFill>
              <w14:schemeClr w14:val="tx1"/>
            </w14:solidFill>
          </w14:textFill>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B42254E">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7C68849">
            <w:pPr>
              <w:spacing w:line="400" w:lineRule="exact"/>
              <w:jc w:val="center"/>
              <w:textAlignment w:val="bottom"/>
              <w:rPr>
                <w:rFonts w:hint="default" w:cs="宋体"/>
                <w:b/>
                <w:color w:val="000000" w:themeColor="text1"/>
                <w:kern w:val="2"/>
                <w:sz w:val="32"/>
                <w:szCs w:val="32"/>
                <w14:textFill>
                  <w14:solidFill>
                    <w14:schemeClr w14:val="tx1"/>
                  </w14:solidFill>
                </w14:textFill>
              </w:rPr>
            </w:pPr>
            <w:r>
              <w:rPr>
                <w:rFonts w:cs="宋体"/>
                <w:b/>
                <w:color w:val="000000" w:themeColor="text1"/>
                <w:kern w:val="2"/>
                <w:sz w:val="32"/>
                <w:szCs w:val="32"/>
                <w14:textFill>
                  <w14:solidFill>
                    <w14:schemeClr w14:val="tx1"/>
                  </w14:solidFill>
                </w14:textFill>
              </w:rPr>
              <w:t>机构运行信息表</w:t>
            </w:r>
          </w:p>
        </w:tc>
      </w:tr>
      <w:tr w14:paraId="11CFCB6E">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2F4D8411">
            <w:pPr>
              <w:spacing w:line="280" w:lineRule="exact"/>
              <w:rPr>
                <w:rFonts w:hint="default" w:cs="宋体"/>
                <w:color w:val="000000" w:themeColor="text1"/>
                <w:kern w:val="2"/>
                <w:sz w:val="20"/>
                <w:szCs w:val="20"/>
                <w14:textFill>
                  <w14:solidFill>
                    <w14:schemeClr w14:val="tx1"/>
                  </w14:solidFill>
                </w14:textFill>
              </w:rPr>
            </w:pPr>
          </w:p>
        </w:tc>
        <w:tc>
          <w:tcPr>
            <w:tcW w:w="2416" w:type="dxa"/>
            <w:shd w:val="clear" w:color="auto" w:fill="auto"/>
            <w:noWrap/>
            <w:tcMar>
              <w:top w:w="15" w:type="dxa"/>
              <w:left w:w="15" w:type="dxa"/>
              <w:right w:w="15" w:type="dxa"/>
            </w:tcMar>
            <w:vAlign w:val="bottom"/>
          </w:tcPr>
          <w:p w14:paraId="687684B0">
            <w:pPr>
              <w:spacing w:line="280" w:lineRule="exact"/>
              <w:jc w:val="center"/>
              <w:rPr>
                <w:rFonts w:hint="default" w:cs="宋体"/>
                <w:color w:val="000000" w:themeColor="text1"/>
                <w:kern w:val="2"/>
                <w:sz w:val="20"/>
                <w:szCs w:val="20"/>
                <w14:textFill>
                  <w14:solidFill>
                    <w14:schemeClr w14:val="tx1"/>
                  </w14:solidFill>
                </w14:textFill>
              </w:rPr>
            </w:pPr>
          </w:p>
        </w:tc>
        <w:tc>
          <w:tcPr>
            <w:tcW w:w="2375" w:type="dxa"/>
            <w:shd w:val="clear" w:color="auto" w:fill="auto"/>
            <w:noWrap/>
            <w:tcMar>
              <w:top w:w="15" w:type="dxa"/>
              <w:left w:w="15" w:type="dxa"/>
              <w:right w:w="15" w:type="dxa"/>
            </w:tcMar>
            <w:vAlign w:val="bottom"/>
          </w:tcPr>
          <w:p w14:paraId="4763E826">
            <w:pPr>
              <w:spacing w:line="280" w:lineRule="exact"/>
              <w:jc w:val="right"/>
              <w:rPr>
                <w:rFonts w:hint="default" w:cs="宋体"/>
                <w:color w:val="000000" w:themeColor="text1"/>
                <w:kern w:val="2"/>
                <w:sz w:val="20"/>
                <w:szCs w:val="20"/>
                <w14:textFill>
                  <w14:solidFill>
                    <w14:schemeClr w14:val="tx1"/>
                  </w14:solidFill>
                </w14:textFill>
              </w:rPr>
            </w:pPr>
          </w:p>
        </w:tc>
        <w:tc>
          <w:tcPr>
            <w:tcW w:w="3674" w:type="dxa"/>
            <w:shd w:val="clear" w:color="auto" w:fill="auto"/>
            <w:noWrap/>
            <w:tcMar>
              <w:top w:w="15" w:type="dxa"/>
              <w:left w:w="15" w:type="dxa"/>
              <w:right w:w="15" w:type="dxa"/>
            </w:tcMar>
            <w:vAlign w:val="bottom"/>
          </w:tcPr>
          <w:p w14:paraId="07E79EFF">
            <w:pPr>
              <w:spacing w:line="280" w:lineRule="exact"/>
              <w:rPr>
                <w:rFonts w:hint="default" w:cs="宋体"/>
                <w:color w:val="000000" w:themeColor="text1"/>
                <w:kern w:val="2"/>
                <w:sz w:val="20"/>
                <w:szCs w:val="20"/>
                <w14:textFill>
                  <w14:solidFill>
                    <w14:schemeClr w14:val="tx1"/>
                  </w14:solidFill>
                </w14:textFill>
              </w:rPr>
            </w:pPr>
          </w:p>
        </w:tc>
        <w:tc>
          <w:tcPr>
            <w:tcW w:w="2487" w:type="dxa"/>
            <w:shd w:val="clear" w:color="auto" w:fill="auto"/>
            <w:noWrap/>
            <w:tcMar>
              <w:top w:w="15" w:type="dxa"/>
              <w:left w:w="15" w:type="dxa"/>
              <w:right w:w="15" w:type="dxa"/>
            </w:tcMar>
            <w:vAlign w:val="bottom"/>
          </w:tcPr>
          <w:p w14:paraId="5D7A16F2">
            <w:pPr>
              <w:spacing w:line="280" w:lineRule="exact"/>
              <w:jc w:val="right"/>
              <w:textAlignment w:val="bottom"/>
              <w:rPr>
                <w:rFonts w:hint="default" w:cs="宋体"/>
                <w:color w:val="000000" w:themeColor="text1"/>
                <w:kern w:val="2"/>
                <w:sz w:val="20"/>
                <w:szCs w:val="20"/>
                <w14:textFill>
                  <w14:solidFill>
                    <w14:schemeClr w14:val="tx1"/>
                  </w14:solidFill>
                </w14:textFill>
              </w:rPr>
            </w:pPr>
            <w:r>
              <w:rPr>
                <w:rFonts w:cs="宋体"/>
                <w:color w:val="000000" w:themeColor="text1"/>
                <w:kern w:val="2"/>
                <w:sz w:val="20"/>
                <w:szCs w:val="20"/>
                <w14:textFill>
                  <w14:solidFill>
                    <w14:schemeClr w14:val="tx1"/>
                  </w14:solidFill>
                </w14:textFill>
              </w:rPr>
              <w:t>公开</w:t>
            </w:r>
            <w:r>
              <w:rPr>
                <w:rFonts w:hint="default" w:ascii="Times New Roman" w:hAnsi="Times New Roman"/>
                <w:color w:val="000000" w:themeColor="text1"/>
                <w:kern w:val="2"/>
                <w:sz w:val="20"/>
                <w:szCs w:val="20"/>
                <w14:textFill>
                  <w14:solidFill>
                    <w14:schemeClr w14:val="tx1"/>
                  </w14:solidFill>
                </w14:textFill>
              </w:rPr>
              <w:t>09</w:t>
            </w:r>
            <w:r>
              <w:rPr>
                <w:rFonts w:cs="宋体"/>
                <w:color w:val="000000" w:themeColor="text1"/>
                <w:kern w:val="2"/>
                <w:sz w:val="20"/>
                <w:szCs w:val="20"/>
                <w14:textFill>
                  <w14:solidFill>
                    <w14:schemeClr w14:val="tx1"/>
                  </w14:solidFill>
                </w14:textFill>
              </w:rPr>
              <w:t>表</w:t>
            </w:r>
          </w:p>
        </w:tc>
      </w:tr>
      <w:tr w14:paraId="6BFB04D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BDE50AE">
            <w:pPr>
              <w:spacing w:line="280" w:lineRule="exact"/>
              <w:rPr>
                <w:rFonts w:hint="default" w:cs="宋体"/>
                <w:color w:val="000000" w:themeColor="text1"/>
                <w:kern w:val="2"/>
                <w:sz w:val="20"/>
                <w:szCs w:val="20"/>
                <w14:textFill>
                  <w14:solidFill>
                    <w14:schemeClr w14:val="tx1"/>
                  </w14:solidFill>
                </w14:textFill>
              </w:rPr>
            </w:pPr>
            <w:r>
              <w:rPr>
                <w:rFonts w:cs="宋体"/>
                <w:color w:val="000000" w:themeColor="text1"/>
                <w:kern w:val="2"/>
                <w:sz w:val="20"/>
                <w:szCs w:val="20"/>
                <w14:textFill>
                  <w14:solidFill>
                    <w14:schemeClr w14:val="tx1"/>
                  </w14:solidFill>
                </w14:textFill>
              </w:rPr>
              <w:t>单位：</w:t>
            </w:r>
            <w:r>
              <w:rPr>
                <w:color w:val="000000" w:themeColor="text1"/>
                <w:sz w:val="20"/>
                <w14:textFill>
                  <w14:solidFill>
                    <w14:schemeClr w14:val="tx1"/>
                  </w14:solidFill>
                </w14:textFill>
              </w:rPr>
              <w:t>垫江县大石乡卫生院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407472E0">
            <w:pPr>
              <w:spacing w:line="280" w:lineRule="exact"/>
              <w:jc w:val="right"/>
              <w:rPr>
                <w:rFonts w:hint="default" w:cs="宋体"/>
                <w:color w:val="000000" w:themeColor="text1"/>
                <w:kern w:val="2"/>
                <w:sz w:val="20"/>
                <w:szCs w:val="20"/>
                <w14:textFill>
                  <w14:solidFill>
                    <w14:schemeClr w14:val="tx1"/>
                  </w14:solidFill>
                </w14:textFill>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63D3E38A">
            <w:pPr>
              <w:spacing w:line="280" w:lineRule="exact"/>
              <w:rPr>
                <w:rFonts w:hint="default" w:cs="宋体"/>
                <w:color w:val="000000" w:themeColor="text1"/>
                <w:kern w:val="2"/>
                <w:sz w:val="20"/>
                <w:szCs w:val="20"/>
                <w14:textFill>
                  <w14:solidFill>
                    <w14:schemeClr w14:val="tx1"/>
                  </w14:solidFill>
                </w14:textFill>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1E4D34FD">
            <w:pPr>
              <w:spacing w:line="280" w:lineRule="exact"/>
              <w:jc w:val="right"/>
              <w:textAlignment w:val="bottom"/>
              <w:rPr>
                <w:rFonts w:hint="default" w:cs="宋体"/>
                <w:color w:val="000000" w:themeColor="text1"/>
                <w:kern w:val="2"/>
                <w:sz w:val="20"/>
                <w:szCs w:val="20"/>
                <w14:textFill>
                  <w14:solidFill>
                    <w14:schemeClr w14:val="tx1"/>
                  </w14:solidFill>
                </w14:textFill>
              </w:rPr>
            </w:pPr>
            <w:r>
              <w:rPr>
                <w:rFonts w:cs="宋体"/>
                <w:color w:val="000000" w:themeColor="text1"/>
                <w:kern w:val="2"/>
                <w:sz w:val="20"/>
                <w:szCs w:val="20"/>
                <w14:textFill>
                  <w14:solidFill>
                    <w14:schemeClr w14:val="tx1"/>
                  </w14:solidFill>
                </w14:textFill>
              </w:rPr>
              <w:t>单位：万元</w:t>
            </w:r>
          </w:p>
        </w:tc>
      </w:tr>
      <w:tr w14:paraId="659EE53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9357D">
            <w:pPr>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FB662">
            <w:pPr>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9156F">
            <w:pPr>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16C87">
            <w:pPr>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81321">
            <w:pPr>
              <w:spacing w:line="280" w:lineRule="exact"/>
              <w:jc w:val="center"/>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决算数</w:t>
            </w:r>
          </w:p>
        </w:tc>
      </w:tr>
      <w:tr w14:paraId="60D3482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9EB0C">
            <w:pPr>
              <w:spacing w:line="280" w:lineRule="exact"/>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39081">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FDD5E">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6AAAF">
            <w:pPr>
              <w:spacing w:line="280" w:lineRule="exact"/>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1F038">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BC791E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2FF05">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ABAA9">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6A3D7">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BD95D">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21969">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0C2ED6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A6CAA">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588D8">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65058">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7B3BB">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07AA7">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0352A0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9CA3F">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4FFC6">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2615A4">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A4558">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CCB6E">
            <w:pPr>
              <w:spacing w:line="280" w:lineRule="exact"/>
              <w:ind w:right="120" w:rightChars="50"/>
              <w:jc w:val="center"/>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w:t>
            </w:r>
          </w:p>
        </w:tc>
      </w:tr>
      <w:tr w14:paraId="672E1F4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476C0">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FD392">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AA50F">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D98CB">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95B54">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w:t>
            </w:r>
            <w:r>
              <w:rPr>
                <w:rFonts w:ascii="Times New Roman" w:hAnsi="Times New Roman"/>
                <w:color w:val="000000" w:themeColor="text1"/>
                <w:sz w:val="18"/>
                <w14:textFill>
                  <w14:solidFill>
                    <w14:schemeClr w14:val="tx1"/>
                  </w14:solidFill>
                </w14:textFill>
              </w:rPr>
              <w:t xml:space="preserve"> </w:t>
            </w:r>
          </w:p>
        </w:tc>
      </w:tr>
      <w:tr w14:paraId="20F733E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814C2">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5C8A6">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CC907">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E582A">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FC361">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A3828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65796">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3885EC">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9BEED">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AEEC0">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6B6D3">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BD5FE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3573F">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DD1E6">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01C2C">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CBAD4">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D977F">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1A607B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71E4F">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7E4DF">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6CD78A">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CB74E">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F4052">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B1F49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58A29">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94131">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762C38">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8E73C">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E6A80">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51CEC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3DC06">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5F2AC">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9DB62">
            <w:pPr>
              <w:spacing w:line="280" w:lineRule="exact"/>
              <w:ind w:right="120" w:rightChars="50"/>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08ECC">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5258A">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w:t>
            </w:r>
            <w:r>
              <w:rPr>
                <w:rFonts w:ascii="Times New Roman" w:hAnsi="Times New Roman"/>
                <w:color w:val="000000" w:themeColor="text1"/>
                <w:sz w:val="18"/>
                <w14:textFill>
                  <w14:solidFill>
                    <w14:schemeClr w14:val="tx1"/>
                  </w14:solidFill>
                </w14:textFill>
              </w:rPr>
              <w:t xml:space="preserve"> </w:t>
            </w:r>
          </w:p>
        </w:tc>
      </w:tr>
      <w:tr w14:paraId="25C5F1D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46FCA">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8D066">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582E4">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CAF81">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4A6D0">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949B5B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02CE3">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5C8F9">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7AF38">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FEA5D">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C1F7F">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472CBA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7EB74">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A40CC">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28BF3">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37BAC">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D19E5">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23BA765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DB700">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1FCD0">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38CC6">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75A2E">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A63AD">
            <w:pPr>
              <w:spacing w:line="280" w:lineRule="exact"/>
              <w:ind w:right="120" w:rightChars="50"/>
              <w:jc w:val="center"/>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w:t>
            </w:r>
          </w:p>
        </w:tc>
      </w:tr>
      <w:tr w14:paraId="639300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1E4E1">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D91BF">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A2556A">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E240F">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A94F2">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177507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6BC76">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57BF5">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9087C">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BDC52">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36052">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80F4E7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87263">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1572F">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CD4C8">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17847">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E711D">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02BBB81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BE70C">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22A41">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9BC7D4">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EA310">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ECCE00">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4594DC3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9EF81">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A7FC8">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4E1893">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D63F1">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44F4D">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7962395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D83A5">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CAB089">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5EE93A">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71C9C">
            <w:pPr>
              <w:spacing w:line="280" w:lineRule="exact"/>
              <w:textAlignment w:val="center"/>
              <w:rPr>
                <w:rFonts w:hint="default" w:cs="宋体"/>
                <w:b/>
                <w:bCs/>
                <w:color w:val="000000" w:themeColor="text1"/>
                <w:kern w:val="2"/>
                <w:sz w:val="16"/>
                <w:szCs w:val="16"/>
                <w14:textFill>
                  <w14:solidFill>
                    <w14:schemeClr w14:val="tx1"/>
                  </w14:solidFill>
                </w14:textFill>
              </w:rPr>
            </w:pPr>
            <w:r>
              <w:rPr>
                <w:rFonts w:cs="宋体"/>
                <w:b/>
                <w:bCs/>
                <w:color w:val="000000" w:themeColor="text1"/>
                <w:kern w:val="2"/>
                <w:sz w:val="16"/>
                <w:szCs w:val="16"/>
                <w14:textFill>
                  <w14:solidFill>
                    <w14:schemeClr w14:val="tx1"/>
                  </w14:solidFill>
                </w14:textFill>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3A24D">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r>
      <w:tr w14:paraId="5006433A">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D95F6">
            <w:pPr>
              <w:spacing w:line="280" w:lineRule="exact"/>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833B2">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8072B">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F9202">
            <w:pPr>
              <w:spacing w:line="280" w:lineRule="exact"/>
              <w:rPr>
                <w:rFonts w:hint="default" w:cs="宋体"/>
                <w:color w:val="000000" w:themeColor="text1"/>
                <w:kern w:val="2"/>
                <w:sz w:val="16"/>
                <w:szCs w:val="16"/>
                <w14:textFill>
                  <w14:solidFill>
                    <w14:schemeClr w14:val="tx1"/>
                  </w14:solidFill>
                </w14:textFill>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DF407">
            <w:pPr>
              <w:spacing w:line="280" w:lineRule="exact"/>
              <w:jc w:val="right"/>
              <w:rPr>
                <w:rFonts w:hint="default" w:cs="宋体"/>
                <w:color w:val="000000" w:themeColor="text1"/>
                <w:kern w:val="2"/>
                <w:sz w:val="16"/>
                <w:szCs w:val="16"/>
                <w14:textFill>
                  <w14:solidFill>
                    <w14:schemeClr w14:val="tx1"/>
                  </w14:solidFill>
                </w14:textFill>
              </w:rPr>
            </w:pPr>
          </w:p>
        </w:tc>
      </w:tr>
      <w:tr w14:paraId="09CE9CFA">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A1330">
            <w:pPr>
              <w:spacing w:line="280" w:lineRule="exact"/>
              <w:textAlignment w:val="center"/>
              <w:rPr>
                <w:rFonts w:hint="default" w:cs="宋体"/>
                <w:b/>
                <w:color w:val="000000" w:themeColor="text1"/>
                <w:kern w:val="2"/>
                <w:sz w:val="16"/>
                <w:szCs w:val="16"/>
                <w14:textFill>
                  <w14:solidFill>
                    <w14:schemeClr w14:val="tx1"/>
                  </w14:solidFill>
                </w14:textFill>
              </w:rPr>
            </w:pPr>
            <w:r>
              <w:rPr>
                <w:rFonts w:cs="宋体"/>
                <w:b/>
                <w:color w:val="000000" w:themeColor="text1"/>
                <w:kern w:val="2"/>
                <w:sz w:val="16"/>
                <w:szCs w:val="16"/>
                <w14:textFill>
                  <w14:solidFill>
                    <w14:schemeClr w14:val="tx1"/>
                  </w14:solidFill>
                </w14:textFill>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AE3E0">
            <w:pPr>
              <w:spacing w:line="280" w:lineRule="exact"/>
              <w:jc w:val="center"/>
              <w:textAlignment w:val="center"/>
              <w:rPr>
                <w:rFonts w:hint="default" w:ascii="Times New Roman" w:hAnsi="Times New Roman"/>
                <w:color w:val="000000" w:themeColor="text1"/>
                <w:kern w:val="2"/>
                <w:sz w:val="18"/>
                <w:szCs w:val="18"/>
                <w14:textFill>
                  <w14:solidFill>
                    <w14:schemeClr w14:val="tx1"/>
                  </w14:solidFill>
                </w14:textFill>
              </w:rPr>
            </w:pPr>
            <w:r>
              <w:rPr>
                <w:rFonts w:hint="default" w:ascii="Times New Roman" w:hAnsi="Times New Roman"/>
                <w:color w:val="000000" w:themeColor="text1"/>
                <w:kern w:val="2"/>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B95A1">
            <w:pPr>
              <w:spacing w:line="280" w:lineRule="exact"/>
              <w:ind w:right="120" w:rightChars="50"/>
              <w:jc w:val="right"/>
              <w:textAlignment w:val="bottom"/>
              <w:rPr>
                <w:rFonts w:hint="default" w:ascii="Times New Roman" w:hAnsi="Times New Roman"/>
                <w:color w:val="000000" w:themeColor="text1"/>
                <w:kern w:val="2"/>
                <w:sz w:val="18"/>
                <w:szCs w:val="18"/>
                <w14:textFill>
                  <w14:solidFill>
                    <w14:schemeClr w14:val="tx1"/>
                  </w14:solidFill>
                </w14:textFill>
              </w:rPr>
            </w:pP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D86F9">
            <w:pPr>
              <w:spacing w:line="280" w:lineRule="exact"/>
              <w:rPr>
                <w:rFonts w:hint="default" w:cs="宋体"/>
                <w:color w:val="000000" w:themeColor="text1"/>
                <w:kern w:val="2"/>
                <w:sz w:val="16"/>
                <w:szCs w:val="16"/>
                <w14:textFill>
                  <w14:solidFill>
                    <w14:schemeClr w14:val="tx1"/>
                  </w14:solidFill>
                </w14:textFill>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1EF2F">
            <w:pPr>
              <w:spacing w:line="280" w:lineRule="exact"/>
              <w:jc w:val="right"/>
              <w:rPr>
                <w:rFonts w:hint="default" w:cs="宋体"/>
                <w:color w:val="000000" w:themeColor="text1"/>
                <w:kern w:val="2"/>
                <w:sz w:val="16"/>
                <w:szCs w:val="16"/>
                <w14:textFill>
                  <w14:solidFill>
                    <w14:schemeClr w14:val="tx1"/>
                  </w14:solidFill>
                </w14:textFill>
              </w:rPr>
            </w:pPr>
          </w:p>
        </w:tc>
      </w:tr>
      <w:tr w14:paraId="662F27F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C3DC7">
            <w:pPr>
              <w:spacing w:line="280" w:lineRule="exact"/>
              <w:textAlignment w:val="center"/>
              <w:rPr>
                <w:rFonts w:hint="default" w:cs="宋体"/>
                <w:b/>
                <w:bCs/>
                <w:color w:val="000000" w:themeColor="text1"/>
                <w:sz w:val="16"/>
                <w:szCs w:val="16"/>
                <w14:textFill>
                  <w14:solidFill>
                    <w14:schemeClr w14:val="tx1"/>
                  </w14:solidFill>
                </w14:textFill>
              </w:rPr>
            </w:pPr>
            <w:r>
              <w:rPr>
                <w:rFonts w:cs="宋体"/>
                <w:b/>
                <w:bCs/>
                <w:color w:val="000000" w:themeColor="text1"/>
                <w:sz w:val="16"/>
                <w:szCs w:val="16"/>
                <w14:textFill>
                  <w14:solidFill>
                    <w14:schemeClr w14:val="tx1"/>
                  </w14:solidFill>
                </w14:textFill>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430AF">
            <w:pPr>
              <w:spacing w:line="280" w:lineRule="exact"/>
              <w:jc w:val="center"/>
              <w:textAlignment w:val="center"/>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8DC546">
            <w:pPr>
              <w:spacing w:line="280" w:lineRule="exact"/>
              <w:ind w:right="120" w:rightChars="50"/>
              <w:jc w:val="right"/>
              <w:textAlignment w:val="bottom"/>
              <w:rPr>
                <w:rFonts w:hint="default" w:ascii="Times New Roman" w:hAnsi="Times New Roman"/>
                <w:color w:val="000000" w:themeColor="text1"/>
                <w:sz w:val="18"/>
                <w:szCs w:val="18"/>
                <w14:textFill>
                  <w14:solidFill>
                    <w14:schemeClr w14:val="tx1"/>
                  </w14:solidFill>
                </w14:textFill>
              </w:rPr>
            </w:pPr>
            <w:r>
              <w:rPr>
                <w:rFonts w:hint="default" w:ascii="Times New Roman" w:hAnsi="Times New Roman"/>
                <w:color w:val="000000" w:themeColor="text1"/>
                <w:sz w:val="18"/>
                <w:szCs w:val="18"/>
                <w14:textFill>
                  <w14:solidFill>
                    <w14:schemeClr w14:val="tx1"/>
                  </w14:solidFill>
                </w14:textFill>
              </w:rPr>
              <w:t>1.37</w:t>
            </w:r>
            <w:r>
              <w:rPr>
                <w:rFonts w:ascii="Times New Roman" w:hAnsi="Times New Roman"/>
                <w:color w:val="000000" w:themeColor="text1"/>
                <w:sz w:val="18"/>
                <w14:textFill>
                  <w14:solidFill>
                    <w14:schemeClr w14:val="tx1"/>
                  </w14:solidFill>
                </w14:textFill>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B0B5C">
            <w:pPr>
              <w:spacing w:line="280" w:lineRule="exact"/>
              <w:rPr>
                <w:rFonts w:hint="default" w:cs="宋体"/>
                <w:color w:val="000000" w:themeColor="text1"/>
                <w:sz w:val="16"/>
                <w:szCs w:val="16"/>
                <w14:textFill>
                  <w14:solidFill>
                    <w14:schemeClr w14:val="tx1"/>
                  </w14:solidFill>
                </w14:textFill>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D3871">
            <w:pPr>
              <w:spacing w:line="280" w:lineRule="exact"/>
              <w:jc w:val="right"/>
              <w:rPr>
                <w:rFonts w:hint="default" w:cs="宋体"/>
                <w:color w:val="000000" w:themeColor="text1"/>
                <w:sz w:val="16"/>
                <w:szCs w:val="16"/>
                <w14:textFill>
                  <w14:solidFill>
                    <w14:schemeClr w14:val="tx1"/>
                  </w14:solidFill>
                </w14:textFill>
              </w:rPr>
            </w:pPr>
          </w:p>
        </w:tc>
      </w:tr>
    </w:tbl>
    <w:p w14:paraId="02B22C45">
      <w:pPr>
        <w:rPr>
          <w:rFonts w:hint="default"/>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themeColor="text1"/>
          <w:sz w:val="18"/>
          <w:szCs w:val="18"/>
          <w14:textFill>
            <w14:solidFill>
              <w14:schemeClr w14:val="tx1"/>
            </w14:solidFill>
          </w14:textFill>
        </w:rPr>
        <w:br w:type="textWrapping"/>
      </w:r>
      <w:r>
        <w:rPr>
          <w:rFonts w:cs="宋体"/>
          <w:color w:val="000000" w:themeColor="text1"/>
          <w:sz w:val="18"/>
          <w:szCs w:val="18"/>
          <w14:textFill>
            <w14:solidFill>
              <w14:schemeClr w14:val="tx1"/>
            </w14:solidFill>
          </w14:textFill>
        </w:rPr>
        <w:t xml:space="preserve">      2.本套报表金额单位转换时可能存在尾数误差。</w:t>
      </w:r>
      <w:r>
        <w:rPr>
          <w:rFonts w:cs="宋体"/>
          <w:color w:val="000000" w:themeColor="text1"/>
          <w:sz w:val="18"/>
          <w:szCs w:val="18"/>
          <w14:textFill>
            <w14:solidFill>
              <w14:schemeClr w14:val="tx1"/>
            </w14:solidFill>
          </w14:textFill>
        </w:rPr>
        <w:br w:type="textWrapping"/>
      </w:r>
      <w:r>
        <w:rPr>
          <w:rFonts w:cs="宋体"/>
          <w:color w:val="000000" w:themeColor="text1"/>
          <w:sz w:val="18"/>
          <w:szCs w:val="18"/>
          <w14:textFill>
            <w14:solidFill>
              <w14:schemeClr w14:val="tx1"/>
            </w14:solidFill>
          </w14:textFill>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C321A7-F0BF-44AA-887D-E0F9B7B301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140881BE-EF55-4C52-9E7D-F3375832D6D2}"/>
  </w:font>
  <w:font w:name="方正仿宋_GBK">
    <w:panose1 w:val="03000509000000000000"/>
    <w:charset w:val="86"/>
    <w:family w:val="script"/>
    <w:pitch w:val="default"/>
    <w:sig w:usb0="00000001" w:usb1="080E0000" w:usb2="00000000" w:usb3="00000000" w:csb0="00040000" w:csb1="00000000"/>
    <w:embedRegular r:id="rId3" w:fontKey="{64E8F2D9-CEB6-4B17-B940-03493DE2D3C2}"/>
  </w:font>
  <w:font w:name="楷体">
    <w:panose1 w:val="02010609060101010101"/>
    <w:charset w:val="86"/>
    <w:family w:val="modern"/>
    <w:pitch w:val="default"/>
    <w:sig w:usb0="800002BF" w:usb1="38CF7CFA" w:usb2="00000016" w:usb3="00000000" w:csb0="00040001" w:csb1="00000000"/>
    <w:embedRegular r:id="rId4" w:fontKey="{FD39D38B-470F-4A6E-97F8-5304BE172B29}"/>
  </w:font>
  <w:font w:name="微软雅黑">
    <w:panose1 w:val="020B0503020204020204"/>
    <w:charset w:val="86"/>
    <w:family w:val="swiss"/>
    <w:pitch w:val="default"/>
    <w:sig w:usb0="80000287" w:usb1="2ACF3C50" w:usb2="00000016" w:usb3="00000000" w:csb0="0004001F" w:csb1="00000000"/>
    <w:embedRegular r:id="rId5" w:fontKey="{53E53B0E-E265-4DBB-80F7-F27E7842AD79}"/>
  </w:font>
  <w:font w:name="Arial">
    <w:panose1 w:val="020B0604020202020204"/>
    <w:charset w:val="00"/>
    <w:family w:val="swiss"/>
    <w:pitch w:val="default"/>
    <w:sig w:usb0="E0002EFF" w:usb1="C000785B" w:usb2="00000009" w:usb3="00000000" w:csb0="400001FF" w:csb1="FFFF0000"/>
    <w:embedRegular r:id="rId6" w:fontKey="{2C0BD916-65AF-457C-B0C6-C062A6CA28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BA77">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18A956">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E18A956">
                    <w:pPr>
                      <w:pStyle w:val="3"/>
                      <w:rPr>
                        <w:rFonts w:hint="default"/>
                      </w:rPr>
                    </w:pPr>
                    <w:r>
                      <w:fldChar w:fldCharType="begin"/>
                    </w:r>
                    <w:r>
                      <w:instrText xml:space="preserve"> PAGE  \* MERGEFORMAT </w:instrText>
                    </w:r>
                    <w:r>
                      <w:fldChar w:fldCharType="separate"/>
                    </w:r>
                    <w:r>
                      <w:rPr>
                        <w:rFonts w:hint="default"/>
                      </w:rPr>
                      <w:t>- 15 -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0C2B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F9934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AF9934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400BA6A">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400BA6A">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AF2F">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598C"/>
    <w:multiLevelType w:val="singleLevel"/>
    <w:tmpl w:val="A0CE598C"/>
    <w:lvl w:ilvl="0" w:tentative="0">
      <w:start w:val="1"/>
      <w:numFmt w:val="chineseCounting"/>
      <w:suff w:val="nothing"/>
      <w:lvlText w:val="（%1）"/>
      <w:lvlJc w:val="left"/>
      <w:pPr>
        <w:ind w:left="800" w:firstLine="0"/>
      </w:pPr>
      <w:rPr>
        <w:rFonts w:hint="eastAsia"/>
      </w:rPr>
    </w:lvl>
  </w:abstractNum>
  <w:abstractNum w:abstractNumId="1">
    <w:nsid w:val="19E7D9E3"/>
    <w:multiLevelType w:val="singleLevel"/>
    <w:tmpl w:val="19E7D9E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410A9"/>
    <w:rsid w:val="00770383"/>
    <w:rsid w:val="007819D4"/>
    <w:rsid w:val="007B419D"/>
    <w:rsid w:val="007B7C4B"/>
    <w:rsid w:val="007D3D39"/>
    <w:rsid w:val="008605B5"/>
    <w:rsid w:val="00984C6A"/>
    <w:rsid w:val="00994AF7"/>
    <w:rsid w:val="009B67B8"/>
    <w:rsid w:val="009C14C9"/>
    <w:rsid w:val="009D2B67"/>
    <w:rsid w:val="009E1452"/>
    <w:rsid w:val="00A566F9"/>
    <w:rsid w:val="00AF2751"/>
    <w:rsid w:val="00B03CCD"/>
    <w:rsid w:val="00BD07C5"/>
    <w:rsid w:val="00BE2B89"/>
    <w:rsid w:val="00BF0D89"/>
    <w:rsid w:val="00C10E9E"/>
    <w:rsid w:val="00C20C3E"/>
    <w:rsid w:val="00C5163E"/>
    <w:rsid w:val="00CF2ACF"/>
    <w:rsid w:val="00D03AAF"/>
    <w:rsid w:val="00DD0539"/>
    <w:rsid w:val="00E07662"/>
    <w:rsid w:val="00E368E9"/>
    <w:rsid w:val="00EE1E33"/>
    <w:rsid w:val="00F73F90"/>
    <w:rsid w:val="00FB4B3B"/>
    <w:rsid w:val="00FE1BB9"/>
    <w:rsid w:val="01474EBF"/>
    <w:rsid w:val="01F3521E"/>
    <w:rsid w:val="02517FC5"/>
    <w:rsid w:val="033124A2"/>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546AB4"/>
    <w:rsid w:val="189079DC"/>
    <w:rsid w:val="189B0D0B"/>
    <w:rsid w:val="18B43F7C"/>
    <w:rsid w:val="191C433B"/>
    <w:rsid w:val="194A1770"/>
    <w:rsid w:val="19B906A4"/>
    <w:rsid w:val="1A1E7CA5"/>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5E4C24"/>
    <w:rsid w:val="3A6A77C9"/>
    <w:rsid w:val="3ADD7F09"/>
    <w:rsid w:val="3B1705E5"/>
    <w:rsid w:val="3B18334B"/>
    <w:rsid w:val="3B36794F"/>
    <w:rsid w:val="3B6F6EE0"/>
    <w:rsid w:val="3C566AD6"/>
    <w:rsid w:val="3C594871"/>
    <w:rsid w:val="3C6A5B02"/>
    <w:rsid w:val="3D083B3A"/>
    <w:rsid w:val="3D2757A1"/>
    <w:rsid w:val="3D3D4FC4"/>
    <w:rsid w:val="3D540560"/>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2B3440"/>
    <w:rsid w:val="43307B09"/>
    <w:rsid w:val="439A3EB9"/>
    <w:rsid w:val="43BB152F"/>
    <w:rsid w:val="44C37687"/>
    <w:rsid w:val="45CB699A"/>
    <w:rsid w:val="45D26A4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8F0E9B"/>
    <w:rsid w:val="4D1F53CA"/>
    <w:rsid w:val="4DAC4ACA"/>
    <w:rsid w:val="4DBE01D2"/>
    <w:rsid w:val="4E966F11"/>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14030A"/>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0414E"/>
    <w:rsid w:val="708F6F7F"/>
    <w:rsid w:val="70D94BD3"/>
    <w:rsid w:val="71057488"/>
    <w:rsid w:val="71574775"/>
    <w:rsid w:val="71C34D91"/>
    <w:rsid w:val="72DB435C"/>
    <w:rsid w:val="72E2613A"/>
    <w:rsid w:val="72F771F4"/>
    <w:rsid w:val="73934AD2"/>
    <w:rsid w:val="750837F0"/>
    <w:rsid w:val="754758CF"/>
    <w:rsid w:val="754D3CA8"/>
    <w:rsid w:val="75595ECD"/>
    <w:rsid w:val="764F62AB"/>
    <w:rsid w:val="765C45EC"/>
    <w:rsid w:val="768A7619"/>
    <w:rsid w:val="76BD23AB"/>
    <w:rsid w:val="772E1EBA"/>
    <w:rsid w:val="781926BC"/>
    <w:rsid w:val="788D41EE"/>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4574</Words>
  <Characters>5365</Characters>
  <Lines>124</Lines>
  <Paragraphs>34</Paragraphs>
  <TotalTime>4</TotalTime>
  <ScaleCrop>false</ScaleCrop>
  <LinksUpToDate>false</LinksUpToDate>
  <CharactersWithSpaces>5383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2025-09-15T09:21:26Z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9EA9AC9E13E943FFB069D049D8204B45_13</vt:lpwstr>
  </property>
  <property fmtid="{D5CDD505-2E9C-101B-9397-08002B2CF9AE}" pid="4" name="KSOTemplateDocerSaveRecord">
    <vt:lpwstr>eyJoZGlkIjoiODlkOWRmMzhjYzA2MDUyMTkwYjI3NDlhZTAxZWQ5ODEiLCJ1c2VySWQiOiIyOTU5Mzg4MjkifQ==</vt:lpwstr>
  </property>
</Properties>
</file>