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097BE">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垫江县裴兴镇卫生院</w:t>
      </w:r>
    </w:p>
    <w:p w14:paraId="30A42471">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FC02F22">
      <w:pPr>
        <w:pStyle w:val="6"/>
        <w:widowControl w:val="0"/>
        <w:shd w:val="clear" w:color="auto" w:fill="FFFFFF"/>
        <w:spacing w:before="0" w:beforeAutospacing="0" w:after="0" w:afterAutospacing="0" w:line="580" w:lineRule="exact"/>
        <w:ind w:firstLine="643" w:firstLineChars="200"/>
        <w:rPr>
          <w:rStyle w:val="10"/>
          <w:rFonts w:hint="default" w:ascii="黑体" w:hAnsi="黑体" w:eastAsia="黑体" w:cs="黑体"/>
          <w:sz w:val="32"/>
          <w:szCs w:val="32"/>
          <w:shd w:val="clear" w:color="auto" w:fill="FFFFFF"/>
        </w:rPr>
      </w:pPr>
      <w:r>
        <w:rPr>
          <w:rStyle w:val="10"/>
          <w:rFonts w:hint="default" w:ascii="Times New Roman" w:hAnsi="Times New Roman" w:eastAsia="黑体"/>
          <w:sz w:val="32"/>
          <w:szCs w:val="32"/>
          <w:shd w:val="clear" w:color="auto" w:fill="FFFFFF"/>
        </w:rPr>
        <w:t>一</w:t>
      </w:r>
      <w:r>
        <w:rPr>
          <w:rStyle w:val="10"/>
          <w:rFonts w:ascii="黑体" w:hAnsi="黑体" w:eastAsia="黑体" w:cs="黑体"/>
          <w:sz w:val="32"/>
          <w:szCs w:val="32"/>
          <w:shd w:val="clear" w:color="auto" w:fill="FFFFFF"/>
        </w:rPr>
        <w:t>、单位基本情况</w:t>
      </w:r>
    </w:p>
    <w:p w14:paraId="65F61DD3">
      <w:pPr>
        <w:pStyle w:val="6"/>
        <w:widowControl w:val="0"/>
        <w:shd w:val="clear" w:color="auto" w:fill="FFFFFF"/>
        <w:spacing w:before="0" w:beforeAutospacing="0" w:after="0" w:afterAutospacing="0" w:line="580" w:lineRule="exact"/>
        <w:ind w:firstLine="643" w:firstLineChars="200"/>
        <w:rPr>
          <w:rFonts w:hint="default" w:ascii="Times New Roman" w:hAnsi="Times New Roman" w:eastAsia="方正仿宋_GBK"/>
          <w:sz w:val="32"/>
          <w:szCs w:val="32"/>
        </w:rPr>
      </w:pPr>
      <w:r>
        <w:rPr>
          <w:rStyle w:val="10"/>
          <w:rFonts w:hint="default" w:ascii="Times New Roman" w:hAnsi="Times New Roman" w:eastAsia="楷体"/>
          <w:sz w:val="32"/>
          <w:szCs w:val="32"/>
          <w:shd w:val="clear" w:color="auto" w:fill="FFFFFF"/>
        </w:rPr>
        <w:t>（一）职能职责</w:t>
      </w:r>
    </w:p>
    <w:p w14:paraId="494CE3A1">
      <w:pPr>
        <w:pStyle w:val="12"/>
        <w:widowControl w:val="0"/>
        <w:spacing w:before="0" w:beforeAutospacing="0" w:after="0" w:afterAutospacing="0" w:line="580" w:lineRule="exact"/>
        <w:ind w:firstLine="640" w:firstLineChars="200"/>
        <w:jc w:val="both"/>
        <w:rPr>
          <w:rFonts w:ascii="Times New Roman" w:hAnsi="Times New Roman" w:eastAsia="方正仿宋_GBK"/>
          <w:sz w:val="32"/>
          <w:szCs w:val="32"/>
          <w:shd w:val="clear" w:color="auto" w:fill="FFFFFF"/>
          <w:lang w:bidi="ar"/>
        </w:rPr>
      </w:pPr>
      <w:r>
        <w:rPr>
          <w:rFonts w:ascii="Times New Roman" w:hAnsi="Times New Roman" w:eastAsia="方正仿宋_GBK"/>
          <w:sz w:val="32"/>
          <w:szCs w:val="32"/>
          <w:shd w:val="clear" w:color="auto" w:fill="FFFFFF"/>
          <w:lang w:bidi="ar"/>
        </w:rPr>
        <w:t>垫江县裴兴镇卫生院相当于行政股级。经费形式：财政全额拨款。</w:t>
      </w:r>
    </w:p>
    <w:p w14:paraId="03C05F52">
      <w:pPr>
        <w:pStyle w:val="12"/>
        <w:widowControl w:val="0"/>
        <w:spacing w:before="0" w:beforeAutospacing="0" w:after="0" w:afterAutospacing="0" w:line="580" w:lineRule="exact"/>
        <w:ind w:firstLine="640" w:firstLineChars="200"/>
        <w:jc w:val="both"/>
        <w:rPr>
          <w:rFonts w:ascii="Times New Roman" w:hAnsi="Times New Roman" w:eastAsia="方正仿宋_GBK"/>
          <w:sz w:val="32"/>
          <w:szCs w:val="32"/>
          <w:shd w:val="clear" w:color="auto" w:fill="FFFFFF"/>
          <w:lang w:bidi="ar"/>
        </w:rPr>
      </w:pPr>
      <w:r>
        <w:rPr>
          <w:rFonts w:ascii="Times New Roman" w:hAnsi="Times New Roman" w:eastAsia="方正仿宋_GBK"/>
          <w:sz w:val="32"/>
          <w:szCs w:val="32"/>
          <w:shd w:val="clear" w:color="auto" w:fill="FFFFFF"/>
          <w:lang w:bidi="ar"/>
        </w:rPr>
        <w:t>主要工作职责：1、公共卫生服务：坚持预防为主，重点预防控制危害农村居民身体健康的传染病、职业病、寄生虫病等重大疾病，开展农村卫生诊断、疫情报告和监测，及时处理农村重大疫情和公共卫生突发事件；及时提供农村妇女、儿童、老年保健，加强健康档案管理；定期实施免疫接种；开展医学康复、家庭康复训练指导、精神卫生、基本职业卫生、保健咨询等服务；普及健康教育知识，开展个体和群体的健康管理，重点人群与重点场所健康教育，进行爱国卫生指导，建立良好卫生习惯，倡导健康生活方式。2、基本医疗服务：开展一般常见病、多发病和中</w:t>
      </w:r>
      <w:bookmarkStart w:id="0" w:name="_GoBack"/>
      <w:bookmarkEnd w:id="0"/>
      <w:r>
        <w:rPr>
          <w:rFonts w:ascii="Times New Roman" w:hAnsi="Times New Roman" w:eastAsia="方正仿宋_GBK"/>
          <w:sz w:val="32"/>
          <w:szCs w:val="32"/>
          <w:shd w:val="clear" w:color="auto" w:fill="FFFFFF"/>
          <w:lang w:bidi="ar"/>
        </w:rPr>
        <w:t>医的基本医疗服务；现场救护和转诊服务；慢性病管理；计划生育技术服务。3、综合管理服务：协助乡镇政府制定和组织实施初级卫生保健、卫生事业发展规划和年度计划；指导辖区内诊所、村卫生室业务工作，对村医和村妇幼保健人员进行相关技能培训；开展城乡居民医疗保险政策法规宣传与咨询，协助做好相应的医疗服务和补偿结算等工作；受县卫生行政部门委托进行辖区公共卫生管理；协助开展辖区内卫生监督工作，承担区域内公共卫生信息收集与报告等任务。</w:t>
      </w:r>
    </w:p>
    <w:p w14:paraId="5686CC50">
      <w:pPr>
        <w:pStyle w:val="6"/>
        <w:widowControl w:val="0"/>
        <w:shd w:val="clear" w:color="auto" w:fill="FFFFFF"/>
        <w:spacing w:before="0" w:beforeAutospacing="0" w:after="0" w:afterAutospacing="0" w:line="580" w:lineRule="exact"/>
        <w:ind w:firstLine="643" w:firstLineChars="200"/>
        <w:rPr>
          <w:rFonts w:hint="default" w:ascii="Times New Roman" w:hAnsi="Times New Roman" w:eastAsia="楷体"/>
          <w:sz w:val="32"/>
          <w:szCs w:val="32"/>
        </w:rPr>
      </w:pPr>
      <w:r>
        <w:rPr>
          <w:rStyle w:val="10"/>
          <w:rFonts w:hint="default" w:ascii="Times New Roman" w:hAnsi="Times New Roman" w:eastAsia="楷体"/>
          <w:sz w:val="32"/>
          <w:szCs w:val="32"/>
          <w:shd w:val="clear" w:color="auto" w:fill="FFFFFF"/>
        </w:rPr>
        <w:t>（二）机构设置</w:t>
      </w:r>
    </w:p>
    <w:p w14:paraId="184BDFAD">
      <w:pPr>
        <w:pStyle w:val="6"/>
        <w:widowControl w:val="0"/>
        <w:shd w:val="clear" w:color="auto" w:fill="FFFFFF"/>
        <w:spacing w:beforeAutospacing="0" w:afterAutospacing="0"/>
        <w:ind w:firstLine="640" w:firstLineChars="200"/>
        <w:rPr>
          <w:rFonts w:hint="default" w:ascii="Times New Roman" w:hAnsi="Times New Roman" w:eastAsia="方正仿宋_GBK"/>
          <w:sz w:val="32"/>
          <w:szCs w:val="32"/>
          <w:shd w:val="clear" w:color="auto" w:fill="FFFFFF"/>
          <w:lang w:bidi="ar"/>
        </w:rPr>
      </w:pPr>
      <w:r>
        <w:rPr>
          <w:rFonts w:hint="default" w:ascii="Times New Roman" w:hAnsi="Times New Roman" w:eastAsia="方正仿宋_GBK"/>
          <w:sz w:val="32"/>
          <w:szCs w:val="32"/>
          <w:shd w:val="clear" w:color="auto" w:fill="FFFFFF"/>
          <w:lang w:bidi="ar"/>
        </w:rPr>
        <w:t>本单位内设有综合办公室、医护办公室、公共卫生科（计划生育服务指导科）、纪检监察室；业务科室：门诊部（内、外、妇、儿、全科、医技、药房）、住院部（内、外、妇、儿、全科、医技、药房）、中医科</w:t>
      </w:r>
      <w:r>
        <w:rPr>
          <w:rFonts w:ascii="Times New Roman" w:hAnsi="Times New Roman" w:eastAsia="方正仿宋_GBK"/>
          <w:sz w:val="32"/>
          <w:szCs w:val="32"/>
          <w:shd w:val="clear" w:color="auto" w:fill="FFFFFF"/>
          <w:lang w:bidi="ar"/>
        </w:rPr>
        <w:t>。</w:t>
      </w:r>
    </w:p>
    <w:p w14:paraId="73501933">
      <w:pPr>
        <w:pStyle w:val="6"/>
        <w:widowControl w:val="0"/>
        <w:shd w:val="clear" w:color="auto" w:fill="FFFFFF"/>
        <w:spacing w:beforeAutospacing="0" w:afterAutospacing="0"/>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04B1CD0E">
      <w:pPr>
        <w:pStyle w:val="11"/>
        <w:widowControl w:val="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A19BD8D">
      <w:pPr>
        <w:pStyle w:val="6"/>
        <w:widowControl w:val="0"/>
        <w:shd w:val="clear" w:color="auto" w:fill="FFFFFF"/>
        <w:spacing w:beforeAutospacing="0" w:afterAutospacing="0"/>
        <w:ind w:firstLine="643" w:firstLineChars="200"/>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1.总体情况。</w:t>
      </w:r>
      <w:r>
        <w:rPr>
          <w:rFonts w:hint="default" w:ascii="Times New Roman" w:hAnsi="Times New Roman" w:eastAsia="方正仿宋_GBK"/>
          <w:sz w:val="32"/>
          <w:szCs w:val="32"/>
          <w:shd w:val="clear" w:color="auto" w:fill="FFFFFF"/>
        </w:rPr>
        <w:t>2024年度收入总计720.57万元，支出总计</w:t>
      </w:r>
      <w:r>
        <w:rPr>
          <w:rFonts w:hint="default" w:ascii="Times New Roman" w:hAnsi="Times New Roman" w:eastAsia="方正仿宋_GBK"/>
          <w:sz w:val="32"/>
          <w:szCs w:val="32"/>
        </w:rPr>
        <w:t>720.57</w:t>
      </w:r>
      <w:r>
        <w:rPr>
          <w:rFonts w:hint="default" w:ascii="Times New Roman" w:hAnsi="Times New Roman" w:eastAsia="方正仿宋_GBK"/>
          <w:sz w:val="32"/>
          <w:szCs w:val="32"/>
          <w:shd w:val="clear" w:color="auto" w:fill="FFFFFF"/>
        </w:rPr>
        <w:t>万元。收、支与2023年度相比，增加188.68万元，增长35.47%，主要原因是医疗服务业务收入较上年</w:t>
      </w:r>
      <w:r>
        <w:rPr>
          <w:rFonts w:ascii="Times New Roman" w:hAnsi="Times New Roman" w:eastAsia="方正仿宋_GBK"/>
          <w:sz w:val="32"/>
          <w:szCs w:val="32"/>
          <w:shd w:val="clear" w:color="auto" w:fill="FFFFFF"/>
        </w:rPr>
        <w:t>增加</w:t>
      </w:r>
      <w:r>
        <w:rPr>
          <w:rFonts w:hint="default" w:ascii="Times New Roman" w:hAnsi="Times New Roman" w:eastAsia="方正仿宋_GBK"/>
          <w:sz w:val="32"/>
          <w:szCs w:val="32"/>
          <w:shd w:val="clear" w:color="auto" w:fill="FFFFFF"/>
        </w:rPr>
        <w:t>。</w:t>
      </w:r>
    </w:p>
    <w:p w14:paraId="7032EB57">
      <w:pPr>
        <w:pStyle w:val="6"/>
        <w:widowControl w:val="0"/>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2.收入情况。</w:t>
      </w:r>
      <w:r>
        <w:rPr>
          <w:rFonts w:hint="default" w:ascii="Times New Roman" w:hAnsi="Times New Roman" w:eastAsia="方正仿宋_GBK"/>
          <w:sz w:val="32"/>
          <w:szCs w:val="32"/>
          <w:shd w:val="clear" w:color="auto" w:fill="FFFFFF"/>
        </w:rPr>
        <w:t>2024年度收入合计693.28万元，与2023年度相比，增加179.15万元，增长34.85%，主要原因是医疗服务业务收入较上年</w:t>
      </w:r>
      <w:r>
        <w:rPr>
          <w:rFonts w:ascii="Times New Roman" w:hAnsi="Times New Roman" w:eastAsia="方正仿宋_GBK"/>
          <w:sz w:val="32"/>
          <w:szCs w:val="32"/>
          <w:shd w:val="clear" w:color="auto" w:fill="FFFFFF"/>
        </w:rPr>
        <w:t>增加</w:t>
      </w:r>
      <w:r>
        <w:rPr>
          <w:rFonts w:hint="default" w:ascii="Times New Roman" w:hAnsi="Times New Roman" w:eastAsia="方正仿宋_GBK"/>
          <w:sz w:val="32"/>
          <w:szCs w:val="32"/>
          <w:shd w:val="clear" w:color="auto" w:fill="FFFFFF"/>
        </w:rPr>
        <w:t>。其中：财政拨款收入</w:t>
      </w:r>
      <w:r>
        <w:rPr>
          <w:rFonts w:hint="default" w:ascii="Times New Roman" w:hAnsi="Times New Roman" w:eastAsia="方正仿宋_GBK"/>
          <w:sz w:val="32"/>
          <w:szCs w:val="32"/>
        </w:rPr>
        <w:t>454.73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65.59</w:t>
      </w:r>
      <w:r>
        <w:rPr>
          <w:rFonts w:hint="default" w:ascii="Times New Roman" w:hAnsi="Times New Roman" w:eastAsia="方正仿宋_GBK"/>
          <w:sz w:val="32"/>
          <w:szCs w:val="32"/>
          <w:shd w:val="clear" w:color="auto" w:fill="FFFFFF"/>
        </w:rPr>
        <w:t>%；事业收入</w:t>
      </w:r>
      <w:r>
        <w:rPr>
          <w:rFonts w:hint="default" w:ascii="Times New Roman" w:hAnsi="Times New Roman" w:eastAsia="方正仿宋_GBK"/>
          <w:sz w:val="32"/>
          <w:szCs w:val="32"/>
        </w:rPr>
        <w:t>238.55</w:t>
      </w:r>
      <w:r>
        <w:rPr>
          <w:rFonts w:hint="default" w:ascii="Times New Roman" w:hAnsi="Times New Roman" w:eastAsia="方正仿宋_GBK"/>
          <w:sz w:val="32"/>
          <w:szCs w:val="32"/>
          <w:shd w:val="clear" w:color="auto" w:fill="FFFFFF"/>
        </w:rPr>
        <w:t>万元，占34.41%；经营收入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万元，占0.00%；其他收入</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万元，占0.00%。此外，使用非财政拨款结余和专用结余</w:t>
      </w:r>
      <w:r>
        <w:rPr>
          <w:rFonts w:hint="default" w:ascii="Times New Roman" w:hAnsi="Times New Roman" w:eastAsia="方正仿宋_GBK"/>
          <w:sz w:val="32"/>
          <w:szCs w:val="32"/>
        </w:rPr>
        <w:t>9.53</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17.76</w:t>
      </w:r>
      <w:r>
        <w:rPr>
          <w:rFonts w:hint="default" w:ascii="Times New Roman" w:hAnsi="Times New Roman" w:eastAsia="方正仿宋_GBK"/>
          <w:sz w:val="32"/>
          <w:szCs w:val="32"/>
          <w:shd w:val="clear" w:color="auto" w:fill="FFFFFF"/>
        </w:rPr>
        <w:t>万元。</w:t>
      </w:r>
    </w:p>
    <w:p w14:paraId="0C71EB49">
      <w:pPr>
        <w:pStyle w:val="6"/>
        <w:widowControl w:val="0"/>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3.支出情况。</w:t>
      </w:r>
      <w:r>
        <w:rPr>
          <w:rFonts w:hint="default" w:ascii="Times New Roman" w:hAnsi="Times New Roman" w:eastAsia="方正仿宋_GBK"/>
          <w:sz w:val="32"/>
          <w:szCs w:val="32"/>
          <w:shd w:val="clear" w:color="auto" w:fill="FFFFFF"/>
        </w:rPr>
        <w:t>2024年度支出合计</w:t>
      </w:r>
      <w:r>
        <w:rPr>
          <w:rFonts w:hint="default" w:ascii="Times New Roman" w:hAnsi="Times New Roman" w:eastAsia="方正仿宋_GBK"/>
          <w:sz w:val="32"/>
          <w:szCs w:val="32"/>
        </w:rPr>
        <w:t>720.57</w:t>
      </w:r>
      <w:r>
        <w:rPr>
          <w:rFonts w:hint="default" w:ascii="Times New Roman" w:hAnsi="Times New Roman" w:eastAsia="方正仿宋_GBK"/>
          <w:sz w:val="32"/>
          <w:szCs w:val="32"/>
          <w:shd w:val="clear" w:color="auto" w:fill="FFFFFF"/>
        </w:rPr>
        <w:t>万元，与2023年度相比，增加217.40万元，增长43.21%，主要原因是医疗服务业务收入较上年</w:t>
      </w:r>
      <w:r>
        <w:rPr>
          <w:rFonts w:ascii="Times New Roman" w:hAnsi="Times New Roman" w:eastAsia="方正仿宋_GBK"/>
          <w:sz w:val="32"/>
          <w:szCs w:val="32"/>
          <w:shd w:val="clear" w:color="auto" w:fill="FFFFFF"/>
        </w:rPr>
        <w:t>增加</w:t>
      </w:r>
      <w:r>
        <w:rPr>
          <w:rFonts w:hint="default" w:ascii="Times New Roman" w:hAnsi="Times New Roman" w:eastAsia="方正仿宋_GBK"/>
          <w:sz w:val="32"/>
          <w:szCs w:val="32"/>
          <w:shd w:val="clear" w:color="auto" w:fill="FFFFFF"/>
        </w:rPr>
        <w:t>。其中：基本支出</w:t>
      </w:r>
      <w:r>
        <w:rPr>
          <w:rFonts w:hint="default" w:ascii="Times New Roman" w:hAnsi="Times New Roman" w:eastAsia="方正仿宋_GBK"/>
          <w:sz w:val="32"/>
          <w:szCs w:val="32"/>
        </w:rPr>
        <w:t>445.81</w:t>
      </w:r>
      <w:r>
        <w:rPr>
          <w:rFonts w:hint="default" w:ascii="Times New Roman" w:hAnsi="Times New Roman" w:eastAsia="方正仿宋_GBK"/>
          <w:sz w:val="32"/>
          <w:szCs w:val="32"/>
          <w:shd w:val="clear" w:color="auto" w:fill="FFFFFF"/>
        </w:rPr>
        <w:t>万元，占61.87%；项目支出</w:t>
      </w:r>
      <w:r>
        <w:rPr>
          <w:rFonts w:hint="default" w:ascii="Times New Roman" w:hAnsi="Times New Roman" w:eastAsia="方正仿宋_GBK"/>
          <w:sz w:val="32"/>
          <w:szCs w:val="32"/>
        </w:rPr>
        <w:t>274.75</w:t>
      </w:r>
      <w:r>
        <w:rPr>
          <w:rFonts w:hint="default" w:ascii="Times New Roman" w:hAnsi="Times New Roman" w:eastAsia="方正仿宋_GBK"/>
          <w:sz w:val="32"/>
          <w:szCs w:val="32"/>
          <w:shd w:val="clear" w:color="auto" w:fill="FFFFFF"/>
        </w:rPr>
        <w:t>万元，占38.13%；经营支出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万元，占0.00%。此外，结余分配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14:paraId="2EA012E3">
      <w:pPr>
        <w:pStyle w:val="6"/>
        <w:widowControl w:val="0"/>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万元，与2023年度相比，减少17.76万元，下降100.00%，主要原因是</w:t>
      </w:r>
      <w:r>
        <w:rPr>
          <w:rFonts w:ascii="Times New Roman" w:hAnsi="Times New Roman" w:eastAsia="方正仿宋_GBK"/>
          <w:sz w:val="32"/>
          <w:szCs w:val="32"/>
          <w:shd w:val="clear" w:color="auto" w:fill="FFFFFF"/>
        </w:rPr>
        <w:t>按照项目执行情况使用结转结余资金</w:t>
      </w:r>
      <w:r>
        <w:rPr>
          <w:rFonts w:hint="default" w:ascii="Times New Roman" w:hAnsi="Times New Roman" w:eastAsia="方正仿宋_GBK"/>
          <w:sz w:val="32"/>
          <w:szCs w:val="32"/>
          <w:shd w:val="clear" w:color="auto" w:fill="FFFFFF"/>
        </w:rPr>
        <w:t>。</w:t>
      </w:r>
    </w:p>
    <w:p w14:paraId="13F510E0">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14:paraId="55DB90B3">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2024年度财政拨款收、支总计472.49万元。与2023年相比，财政拨款收、支总计各增加153.71万元，增长48.22%。主要原因是基本公共卫生服务项目经费</w:t>
      </w:r>
      <w:r>
        <w:rPr>
          <w:rFonts w:ascii="Times New Roman" w:hAnsi="Times New Roman" w:eastAsia="方正仿宋_GBK"/>
          <w:sz w:val="32"/>
          <w:szCs w:val="32"/>
          <w:shd w:val="clear" w:color="auto" w:fill="FFFFFF"/>
        </w:rPr>
        <w:t>增加</w:t>
      </w:r>
      <w:r>
        <w:rPr>
          <w:rFonts w:hint="default" w:ascii="Times New Roman" w:hAnsi="Times New Roman" w:eastAsia="方正仿宋_GBK"/>
          <w:sz w:val="32"/>
          <w:szCs w:val="32"/>
          <w:shd w:val="clear" w:color="auto" w:fill="FFFFFF"/>
        </w:rPr>
        <w:t>。</w:t>
      </w:r>
    </w:p>
    <w:p w14:paraId="28333333">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14:paraId="0316D47F">
      <w:pPr>
        <w:pStyle w:val="6"/>
        <w:widowControl w:val="0"/>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w:t>
      </w:r>
      <w:r>
        <w:rPr>
          <w:rFonts w:hint="default" w:ascii="Times New Roman" w:hAnsi="Times New Roman" w:eastAsia="方正仿宋_GBK"/>
          <w:sz w:val="32"/>
          <w:szCs w:val="32"/>
        </w:rPr>
        <w:t>320.91</w:t>
      </w:r>
      <w:r>
        <w:rPr>
          <w:rFonts w:hint="default" w:ascii="Times New Roman" w:hAnsi="Times New Roman" w:eastAsia="方正仿宋_GBK"/>
          <w:sz w:val="32"/>
          <w:szCs w:val="32"/>
          <w:shd w:val="clear" w:color="auto" w:fill="FFFFFF"/>
        </w:rPr>
        <w:t>万元，与2023年度相比，增加19.89万元，增长6.61%。主要原因是人员变动以及基本药物制度经费</w:t>
      </w:r>
      <w:r>
        <w:rPr>
          <w:rFonts w:ascii="Times New Roman" w:hAnsi="Times New Roman" w:eastAsia="方正仿宋_GBK"/>
          <w:sz w:val="32"/>
          <w:szCs w:val="32"/>
          <w:shd w:val="clear" w:color="auto" w:fill="FFFFFF"/>
        </w:rPr>
        <w:t>增加</w:t>
      </w:r>
      <w:r>
        <w:rPr>
          <w:rFonts w:hint="default" w:ascii="Times New Roman" w:hAnsi="Times New Roman" w:eastAsia="方正仿宋_GBK"/>
          <w:sz w:val="32"/>
          <w:szCs w:val="32"/>
          <w:shd w:val="clear" w:color="auto" w:fill="FFFFFF"/>
        </w:rPr>
        <w:t>。较年初预算数增加50.52万元，增长18.68%。主要原因是人员晋级晋档等人员变化。此外，年初财政拨款结转和结余</w:t>
      </w:r>
      <w:r>
        <w:rPr>
          <w:rFonts w:hint="default" w:ascii="Times New Roman" w:hAnsi="Times New Roman" w:eastAsia="方正仿宋_GBK"/>
          <w:sz w:val="32"/>
          <w:szCs w:val="32"/>
        </w:rPr>
        <w:t>17.76</w:t>
      </w:r>
      <w:r>
        <w:rPr>
          <w:rFonts w:hint="default" w:ascii="Times New Roman" w:hAnsi="Times New Roman" w:eastAsia="方正仿宋_GBK"/>
          <w:sz w:val="32"/>
          <w:szCs w:val="32"/>
          <w:shd w:val="clear" w:color="auto" w:fill="FFFFFF"/>
        </w:rPr>
        <w:t>万元。</w:t>
      </w:r>
    </w:p>
    <w:p w14:paraId="5379F5FD">
      <w:pPr>
        <w:pStyle w:val="6"/>
        <w:widowControl w:val="0"/>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w:t>
      </w:r>
      <w:r>
        <w:rPr>
          <w:rFonts w:hint="default" w:ascii="Times New Roman" w:hAnsi="Times New Roman" w:eastAsia="方正仿宋_GBK"/>
          <w:sz w:val="32"/>
          <w:szCs w:val="32"/>
        </w:rPr>
        <w:t>338.67</w:t>
      </w:r>
      <w:r>
        <w:rPr>
          <w:rFonts w:hint="default" w:ascii="Times New Roman" w:hAnsi="Times New Roman" w:eastAsia="方正仿宋_GBK"/>
          <w:sz w:val="32"/>
          <w:szCs w:val="32"/>
          <w:shd w:val="clear" w:color="auto" w:fill="FFFFFF"/>
        </w:rPr>
        <w:t>万元，与2023年度相比，增加37.65万元，增长12.51%。主要原因是人员晋级晋档等人员变化。较年初预算数增加68.28万元，增长25.25%。主要原因是人员变动以及基本药物制度经</w:t>
      </w:r>
      <w:r>
        <w:rPr>
          <w:rFonts w:ascii="Times New Roman" w:hAnsi="Times New Roman" w:eastAsia="方正仿宋_GBK"/>
          <w:sz w:val="32"/>
          <w:szCs w:val="32"/>
          <w:shd w:val="clear" w:color="auto" w:fill="FFFFFF"/>
        </w:rPr>
        <w:t>费增加</w:t>
      </w:r>
      <w:r>
        <w:rPr>
          <w:rFonts w:hint="default" w:ascii="Times New Roman" w:hAnsi="Times New Roman" w:eastAsia="方正仿宋_GBK"/>
          <w:sz w:val="32"/>
          <w:szCs w:val="32"/>
          <w:shd w:val="clear" w:color="auto" w:fill="FFFFFF"/>
        </w:rPr>
        <w:t>。</w:t>
      </w:r>
    </w:p>
    <w:p w14:paraId="6D62E2B0">
      <w:pPr>
        <w:pStyle w:val="6"/>
        <w:widowControl w:val="0"/>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rPr>
      </w:pPr>
      <w:r>
        <w:rPr>
          <w:rStyle w:val="10"/>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万元，与2023年度相比，减少17.76万元，下降100.00%，主要原因是</w:t>
      </w:r>
      <w:r>
        <w:rPr>
          <w:rFonts w:ascii="Times New Roman" w:hAnsi="Times New Roman" w:eastAsia="方正仿宋_GBK"/>
          <w:sz w:val="32"/>
          <w:szCs w:val="32"/>
          <w:shd w:val="clear" w:color="auto" w:fill="FFFFFF"/>
        </w:rPr>
        <w:t>按照项目执行情况使用结转结余资金</w:t>
      </w:r>
      <w:r>
        <w:rPr>
          <w:rFonts w:hint="default" w:ascii="Times New Roman" w:hAnsi="Times New Roman" w:eastAsia="方正仿宋_GBK"/>
          <w:sz w:val="32"/>
          <w:szCs w:val="32"/>
          <w:shd w:val="clear" w:color="auto" w:fill="FFFFFF"/>
        </w:rPr>
        <w:t>。</w:t>
      </w:r>
    </w:p>
    <w:p w14:paraId="22B448CC">
      <w:pPr>
        <w:pStyle w:val="6"/>
        <w:widowControl w:val="0"/>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sz w:val="32"/>
          <w:szCs w:val="32"/>
          <w:shd w:val="clear" w:color="auto" w:fill="FFFFFF"/>
        </w:rPr>
        <w:t xml:space="preserve"> 4.比较情况。</w:t>
      </w:r>
      <w:r>
        <w:rPr>
          <w:rFonts w:hint="default" w:ascii="Times New Roman" w:hAnsi="Times New Roman" w:eastAsia="方正仿宋_GBK"/>
          <w:sz w:val="32"/>
          <w:szCs w:val="32"/>
          <w:shd w:val="clear" w:color="auto" w:fill="FFFFFF"/>
        </w:rPr>
        <w:t>本单位2024年度一般公共预算财政拨款支出主要用于以下几个方面：</w:t>
      </w:r>
    </w:p>
    <w:p w14:paraId="1E5BB74C">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0.05</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0.01</w:t>
      </w:r>
      <w:r>
        <w:rPr>
          <w:rFonts w:hint="default" w:ascii="Times New Roman" w:hAnsi="Times New Roman" w:eastAsia="方正仿宋_GBK"/>
          <w:sz w:val="32"/>
          <w:szCs w:val="32"/>
          <w:shd w:val="clear" w:color="auto" w:fill="FFFFFF"/>
        </w:rPr>
        <w:t>%，较年初预算数增加0.05万元，增长100.00%，主要原因</w:t>
      </w:r>
      <w:r>
        <w:rPr>
          <w:rFonts w:ascii="Times New Roman" w:hAnsi="Times New Roman" w:eastAsia="方正仿宋_GBK"/>
          <w:sz w:val="32"/>
          <w:szCs w:val="32"/>
          <w:shd w:val="clear" w:color="auto" w:fill="FFFFFF"/>
        </w:rPr>
        <w:t>年中追加</w:t>
      </w:r>
      <w:r>
        <w:rPr>
          <w:rFonts w:hint="default" w:ascii="Times New Roman" w:hAnsi="Times New Roman" w:eastAsia="方正仿宋_GBK"/>
          <w:sz w:val="32"/>
          <w:szCs w:val="32"/>
          <w:shd w:val="clear" w:color="auto" w:fill="FFFFFF"/>
        </w:rPr>
        <w:t>一般公共服务支出。</w:t>
      </w:r>
    </w:p>
    <w:p w14:paraId="6F48D14D">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（2）社会保障与就业支出</w:t>
      </w:r>
      <w:r>
        <w:rPr>
          <w:rFonts w:hint="default" w:ascii="Times New Roman" w:hAnsi="Times New Roman" w:eastAsia="方正仿宋_GBK"/>
          <w:sz w:val="32"/>
          <w:szCs w:val="32"/>
        </w:rPr>
        <w:t>82.12</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24.25</w:t>
      </w:r>
      <w:r>
        <w:rPr>
          <w:rFonts w:hint="default" w:ascii="Times New Roman" w:hAnsi="Times New Roman" w:eastAsia="方正仿宋_GBK"/>
          <w:sz w:val="32"/>
          <w:szCs w:val="32"/>
          <w:shd w:val="clear" w:color="auto" w:fill="FFFFFF"/>
        </w:rPr>
        <w:t>%，较年初预算数增加24.80万元，增长43.27%，</w:t>
      </w:r>
      <w:r>
        <w:rPr>
          <w:rFonts w:ascii="Times New Roman" w:hAnsi="Times New Roman" w:eastAsia="方正仿宋_GBK"/>
          <w:sz w:val="32"/>
          <w:szCs w:val="32"/>
          <w:shd w:val="clear" w:color="auto" w:fill="FFFFFF"/>
        </w:rPr>
        <w:t>主要原因是人员变动。</w:t>
      </w:r>
      <w:r>
        <w:rPr>
          <w:rFonts w:hint="default" w:ascii="Times New Roman" w:hAnsi="Times New Roman" w:eastAsia="方正仿宋_GBK"/>
          <w:sz w:val="32"/>
          <w:szCs w:val="32"/>
          <w:shd w:val="clear" w:color="auto" w:fill="FFFFFF"/>
        </w:rPr>
        <w:t>社会保障与就业支出用途主要包括事业人员养老保险支出、职业年金支出。</w:t>
      </w:r>
    </w:p>
    <w:p w14:paraId="6AA2BC24">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（3）卫生健康支出</w:t>
      </w:r>
      <w:r>
        <w:rPr>
          <w:rFonts w:hint="default" w:ascii="Times New Roman" w:hAnsi="Times New Roman" w:eastAsia="方正仿宋_GBK"/>
          <w:sz w:val="32"/>
          <w:szCs w:val="32"/>
        </w:rPr>
        <w:t>243.33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71.85</w:t>
      </w:r>
      <w:r>
        <w:rPr>
          <w:rFonts w:hint="default" w:ascii="Times New Roman" w:hAnsi="Times New Roman" w:eastAsia="方正仿宋_GBK"/>
          <w:sz w:val="32"/>
          <w:szCs w:val="32"/>
          <w:shd w:val="clear" w:color="auto" w:fill="FFFFFF"/>
        </w:rPr>
        <w:t>%，较年初预算数增加44.62万元，增长22.45%，主要原因是基本药物制度项目经费</w:t>
      </w:r>
      <w:r>
        <w:rPr>
          <w:rFonts w:ascii="Times New Roman" w:hAnsi="Times New Roman" w:eastAsia="方正仿宋_GBK"/>
          <w:sz w:val="32"/>
          <w:szCs w:val="32"/>
          <w:shd w:val="clear" w:color="auto" w:fill="FFFFFF"/>
        </w:rPr>
        <w:t>增加</w:t>
      </w:r>
      <w:r>
        <w:rPr>
          <w:rFonts w:hint="default" w:ascii="Times New Roman" w:hAnsi="Times New Roman" w:eastAsia="方正仿宋_GBK"/>
          <w:sz w:val="32"/>
          <w:szCs w:val="32"/>
          <w:shd w:val="clear" w:color="auto" w:fill="FFFFFF"/>
        </w:rPr>
        <w:t>。卫生健康支出用途主要包括专用材料费、劳务费、差旅费、其他交通费、税金及附加费用、其他商品和服务支出。</w:t>
      </w:r>
    </w:p>
    <w:p w14:paraId="2B21C82C">
      <w:pPr>
        <w:widowControl w:val="0"/>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w:t>
      </w:r>
      <w:r>
        <w:rPr>
          <w:rFonts w:hint="default" w:ascii="Times New Roman" w:hAnsi="Times New Roman" w:eastAsia="方正仿宋_GBK"/>
          <w:sz w:val="32"/>
          <w:szCs w:val="32"/>
        </w:rPr>
        <w:t>住房保障支出13.16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3.89</w:t>
      </w:r>
      <w:r>
        <w:rPr>
          <w:rFonts w:hint="default" w:ascii="Times New Roman" w:hAnsi="Times New Roman" w:eastAsia="方正仿宋_GBK"/>
          <w:sz w:val="32"/>
          <w:szCs w:val="32"/>
          <w:shd w:val="clear" w:color="auto" w:fill="FFFFFF"/>
        </w:rPr>
        <w:t>%，较年初预算数减少1.20万元，下降8.36%，主要原因是人员的变动。住房保障支出用途主要包括单位员工住房公积金缴纳。</w:t>
      </w:r>
    </w:p>
    <w:p w14:paraId="31D4061A">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14:paraId="2519D0EA">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2024年度一般公共财政拨款基本支出</w:t>
      </w:r>
      <w:r>
        <w:rPr>
          <w:rFonts w:hint="default" w:ascii="Times New Roman" w:hAnsi="Times New Roman" w:eastAsia="方正仿宋_GBK"/>
          <w:sz w:val="32"/>
          <w:szCs w:val="32"/>
        </w:rPr>
        <w:t>197.74</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197.74</w:t>
      </w:r>
      <w:r>
        <w:rPr>
          <w:rFonts w:hint="default" w:ascii="Times New Roman" w:hAnsi="Times New Roman" w:eastAsia="方正仿宋_GBK"/>
          <w:sz w:val="32"/>
          <w:szCs w:val="32"/>
          <w:shd w:val="clear" w:color="auto" w:fill="FFFFFF"/>
        </w:rPr>
        <w:t>万元，与2023年度相比，增加6.39万元，增长3.34%，</w:t>
      </w:r>
      <w:r>
        <w:rPr>
          <w:rFonts w:hint="default" w:ascii="Times New Roman" w:hAnsi="Times New Roman" w:eastAsia="方正仿宋_GBK"/>
          <w:sz w:val="32"/>
          <w:szCs w:val="32"/>
          <w:shd w:val="clear" w:color="auto" w:fill="FFFFFF"/>
          <w:lang w:bidi="ar"/>
        </w:rPr>
        <w:t>主要原因是人员的变动，职称的变化。人员经费用途主要包括基本工资、薪级工资、乡镇补助、基础绩效、超额绩效、五险两金、健康</w:t>
      </w:r>
      <w:r>
        <w:rPr>
          <w:rFonts w:hint="eastAsia" w:ascii="Times New Roman" w:hAnsi="Times New Roman" w:eastAsia="方正仿宋_GBK"/>
          <w:sz w:val="32"/>
          <w:szCs w:val="32"/>
          <w:shd w:val="clear" w:color="auto" w:fill="FFFFFF"/>
          <w:lang w:eastAsia="zh-CN" w:bidi="ar"/>
        </w:rPr>
        <w:t>休养</w:t>
      </w:r>
      <w:r>
        <w:rPr>
          <w:rFonts w:hint="default" w:ascii="Times New Roman" w:hAnsi="Times New Roman" w:eastAsia="方正仿宋_GBK"/>
          <w:sz w:val="32"/>
          <w:szCs w:val="32"/>
          <w:shd w:val="clear" w:color="auto" w:fill="FFFFFF"/>
          <w:lang w:bidi="ar"/>
        </w:rPr>
        <w:t>费等。</w:t>
      </w:r>
      <w:r>
        <w:rPr>
          <w:rFonts w:hint="default" w:ascii="Times New Roman" w:hAnsi="Times New Roman" w:eastAsia="方正仿宋_GBK"/>
          <w:sz w:val="32"/>
          <w:szCs w:val="32"/>
          <w:shd w:val="clear" w:color="auto" w:fill="FFFFFF"/>
        </w:rPr>
        <w:t>公用经费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万元，与2023年度相比，无增减，</w:t>
      </w:r>
      <w:r>
        <w:rPr>
          <w:rFonts w:hint="default" w:ascii="Times New Roman" w:hAnsi="Times New Roman" w:eastAsia="方正仿宋_GBK"/>
          <w:sz w:val="32"/>
          <w:szCs w:val="32"/>
          <w:shd w:val="clear" w:color="auto" w:fill="FFFFFF"/>
          <w:lang w:bidi="ar"/>
        </w:rPr>
        <w:t>主要原因是本年没有发生一般公共预算财政拨款公用经费支出。公用经费用途主要包括办公费、印刷费、手续费、水费、电费、邮电费、差旅费、交通费、维修（护）费、租赁费、会议费、培训费、专用材料费、设备购置费、其他商品和服务费。</w:t>
      </w:r>
    </w:p>
    <w:p w14:paraId="7B096866">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14:paraId="62DA119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133.82</w:t>
      </w:r>
      <w:r>
        <w:rPr>
          <w:rFonts w:ascii="方正仿宋_GBK" w:hAnsi="方正仿宋_GBK" w:eastAsia="方正仿宋_GBK" w:cs="方正仿宋_GBK"/>
          <w:sz w:val="32"/>
          <w:szCs w:val="32"/>
          <w:shd w:val="clear" w:color="auto" w:fill="FFFFFF"/>
        </w:rPr>
        <w:t>万元，与2023年度相比，增加133.82万元，增长100.0%，主要原因是其他国有土地使用权出让收入安排的收入。本年支出</w:t>
      </w:r>
      <w:r>
        <w:rPr>
          <w:rFonts w:ascii="方正仿宋_GBK" w:hAnsi="方正仿宋_GBK" w:eastAsia="方正仿宋_GBK" w:cs="方正仿宋_GBK"/>
          <w:sz w:val="32"/>
          <w:szCs w:val="32"/>
        </w:rPr>
        <w:t>133.82</w:t>
      </w:r>
      <w:r>
        <w:rPr>
          <w:rFonts w:ascii="方正仿宋_GBK" w:hAnsi="方正仿宋_GBK" w:eastAsia="方正仿宋_GBK" w:cs="方正仿宋_GBK"/>
          <w:sz w:val="32"/>
          <w:szCs w:val="32"/>
          <w:shd w:val="clear" w:color="auto" w:fill="FFFFFF"/>
        </w:rPr>
        <w:t>万元，与2023年度相比，增加133.82万元，增长100.0%，主要原因是其他国有土地使用权出让收入安排的支出。</w:t>
      </w:r>
    </w:p>
    <w:p w14:paraId="7D9D6DA0">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14:paraId="6F2B2E74">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本单位2024年度无国有资本经营预算财政拨款支出。</w:t>
      </w:r>
    </w:p>
    <w:p w14:paraId="33C3968F">
      <w:pPr>
        <w:pStyle w:val="6"/>
        <w:widowControl w:val="0"/>
        <w:shd w:val="clear" w:color="auto" w:fill="FFFFFF"/>
        <w:spacing w:beforeAutospacing="0" w:afterAutospacing="0"/>
        <w:ind w:firstLine="643" w:firstLineChars="200"/>
        <w:rPr>
          <w:rStyle w:val="10"/>
          <w:rFonts w:hint="default" w:ascii="Times New Roman" w:hAnsi="Times New Roman" w:eastAsia="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2372543D">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（一）“三公”经费支出总体情况说明</w:t>
      </w:r>
    </w:p>
    <w:p w14:paraId="32427356">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万元，较年初预算数无增减，主要原因是本单位2024年度未发生“三公”经费支出。较上年支出数无增减，主要原因是本单位本年度及上年度均未发生“三公”经费支出</w:t>
      </w:r>
      <w:r>
        <w:rPr>
          <w:rFonts w:hint="default" w:ascii="Times New Roman" w:hAnsi="Times New Roman" w:eastAsia="方正仿宋_GBK"/>
          <w:sz w:val="32"/>
          <w:szCs w:val="32"/>
        </w:rPr>
        <w:t>。</w:t>
      </w:r>
    </w:p>
    <w:p w14:paraId="4B50E36C">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（二）“三公”经费分项支出情况</w:t>
      </w:r>
    </w:p>
    <w:p w14:paraId="7211CE9D">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r>
        <w:rPr>
          <w:rFonts w:hint="default" w:ascii="Times New Roman" w:hAnsi="Times New Roman" w:eastAsia="方正仿宋_GBK"/>
          <w:sz w:val="32"/>
          <w:szCs w:val="32"/>
        </w:rPr>
        <w:t>本单位2024年度未发生因公出国（境）支出。</w:t>
      </w:r>
      <w:r>
        <w:rPr>
          <w:rFonts w:hint="default" w:ascii="Times New Roman" w:hAnsi="Times New Roman" w:eastAsia="方正仿宋_GBK"/>
          <w:sz w:val="32"/>
          <w:szCs w:val="32"/>
          <w:shd w:val="clear" w:color="auto" w:fill="FFFFFF"/>
        </w:rPr>
        <w:t>费用支出较年初预算数无增减，主要原因是</w:t>
      </w:r>
      <w:r>
        <w:rPr>
          <w:rFonts w:hint="default" w:ascii="Times New Roman" w:hAnsi="Times New Roman" w:eastAsia="方正仿宋_GBK"/>
          <w:sz w:val="32"/>
          <w:szCs w:val="32"/>
        </w:rPr>
        <w:t>本单位2024年度未发生因公出国（境）支出。</w:t>
      </w:r>
      <w:r>
        <w:rPr>
          <w:rFonts w:hint="default" w:ascii="Times New Roman" w:hAnsi="Times New Roman" w:eastAsia="方正仿宋_GBK"/>
          <w:sz w:val="32"/>
          <w:szCs w:val="32"/>
          <w:shd w:val="clear" w:color="auto" w:fill="FFFFFF"/>
        </w:rPr>
        <w:t>较上年支出数无增减，与上年持平，主要原因是</w:t>
      </w:r>
      <w:r>
        <w:rPr>
          <w:rFonts w:hint="default" w:ascii="Times New Roman" w:hAnsi="Times New Roman" w:eastAsia="方正仿宋_GBK"/>
          <w:sz w:val="32"/>
          <w:szCs w:val="32"/>
        </w:rPr>
        <w:t>本单位2024年度未发生因公出国（境）支出。</w:t>
      </w:r>
    </w:p>
    <w:p w14:paraId="4AC68B01">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公务车购置费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r>
        <w:rPr>
          <w:rFonts w:hint="default" w:ascii="Times New Roman" w:hAnsi="Times New Roman" w:eastAsia="方正仿宋_GBK"/>
          <w:sz w:val="32"/>
          <w:szCs w:val="32"/>
        </w:rPr>
        <w:t>本单位2024年度未发生公务车购置支出。</w:t>
      </w:r>
      <w:r>
        <w:rPr>
          <w:rFonts w:hint="default" w:ascii="Times New Roman" w:hAnsi="Times New Roman" w:eastAsia="方正仿宋_GBK"/>
          <w:sz w:val="32"/>
          <w:szCs w:val="32"/>
          <w:shd w:val="clear" w:color="auto" w:fill="FFFFFF"/>
        </w:rPr>
        <w:t>费用支出较年初预算数无增减，主要原因是</w:t>
      </w:r>
      <w:r>
        <w:rPr>
          <w:rFonts w:hint="default" w:ascii="Times New Roman" w:hAnsi="Times New Roman" w:eastAsia="方正仿宋_GBK"/>
          <w:sz w:val="32"/>
          <w:szCs w:val="32"/>
        </w:rPr>
        <w:t>本单位2024年度未发生公务车购置支出。</w:t>
      </w:r>
      <w:r>
        <w:rPr>
          <w:rFonts w:hint="default" w:ascii="Times New Roman" w:hAnsi="Times New Roman" w:eastAsia="方正仿宋_GBK"/>
          <w:sz w:val="32"/>
          <w:szCs w:val="32"/>
          <w:shd w:val="clear" w:color="auto" w:fill="FFFFFF"/>
        </w:rPr>
        <w:t>较上年支出数无增减，与上年持平，主要原因是</w:t>
      </w:r>
      <w:r>
        <w:rPr>
          <w:rFonts w:hint="default" w:ascii="Times New Roman" w:hAnsi="Times New Roman" w:eastAsia="方正仿宋_GBK"/>
          <w:sz w:val="32"/>
          <w:szCs w:val="32"/>
        </w:rPr>
        <w:t>本单位2024年度未发生公务车购置支出。</w:t>
      </w:r>
    </w:p>
    <w:p w14:paraId="3D5C903C">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r>
        <w:rPr>
          <w:rFonts w:hint="default" w:ascii="Times New Roman" w:hAnsi="Times New Roman" w:eastAsia="方正仿宋_GBK"/>
          <w:sz w:val="32"/>
          <w:szCs w:val="32"/>
        </w:rPr>
        <w:t>本单位2024年度未发生公务车运行维护支出。</w:t>
      </w:r>
      <w:r>
        <w:rPr>
          <w:rFonts w:hint="default" w:ascii="Times New Roman" w:hAnsi="Times New Roman" w:eastAsia="方正仿宋_GBK"/>
          <w:sz w:val="32"/>
          <w:szCs w:val="32"/>
          <w:shd w:val="clear" w:color="auto" w:fill="FFFFFF"/>
        </w:rPr>
        <w:t>费用支出较年初预算数无增减，主要原因是</w:t>
      </w:r>
      <w:r>
        <w:rPr>
          <w:rFonts w:hint="default" w:ascii="Times New Roman" w:hAnsi="Times New Roman" w:eastAsia="方正仿宋_GBK"/>
          <w:sz w:val="32"/>
          <w:szCs w:val="32"/>
        </w:rPr>
        <w:t>本单位2024年度未发生公务车运行维护支出。</w:t>
      </w:r>
      <w:r>
        <w:rPr>
          <w:rFonts w:hint="default" w:ascii="Times New Roman" w:hAnsi="Times New Roman" w:eastAsia="方正仿宋_GBK"/>
          <w:sz w:val="32"/>
          <w:szCs w:val="32"/>
          <w:shd w:val="clear" w:color="auto" w:fill="FFFFFF"/>
        </w:rPr>
        <w:t>较上年支出数无增减，与上年持平，主要原因是</w:t>
      </w:r>
      <w:r>
        <w:rPr>
          <w:rFonts w:hint="default" w:ascii="Times New Roman" w:hAnsi="Times New Roman" w:eastAsia="方正仿宋_GBK"/>
          <w:sz w:val="32"/>
          <w:szCs w:val="32"/>
        </w:rPr>
        <w:t>本单位2024年度未发生公务车运行维护支出。</w:t>
      </w:r>
    </w:p>
    <w:p w14:paraId="512C7E77">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公务接待费0万元，费用支出较年初预算数无增减，主要原因是本单位2024年度未发生公务接待费。较上年支出数无增减，主要原因是本单位本年度及上年度均未发生公务接待费。</w:t>
      </w:r>
    </w:p>
    <w:p w14:paraId="1B949037">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（三）“三公”经费实物量情况</w:t>
      </w:r>
    </w:p>
    <w:p w14:paraId="651F0D23">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 2024年度本单位因公出国（境）共计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人。2024年本单位人均接待费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w:t>
      </w:r>
    </w:p>
    <w:p w14:paraId="74273AEE">
      <w:pPr>
        <w:pStyle w:val="6"/>
        <w:widowControl w:val="0"/>
        <w:shd w:val="clear" w:color="auto" w:fill="FFFFFF"/>
        <w:spacing w:beforeAutospacing="0" w:afterAutospacing="0"/>
        <w:ind w:firstLine="643" w:firstLineChars="200"/>
        <w:rPr>
          <w:rStyle w:val="10"/>
          <w:rFonts w:hint="default" w:ascii="Times New Roman" w:hAnsi="Times New Roman" w:eastAsia="黑体"/>
          <w:sz w:val="32"/>
          <w:szCs w:val="32"/>
          <w:shd w:val="clear" w:color="auto" w:fill="FFFFFF"/>
        </w:rPr>
      </w:pPr>
      <w:r>
        <w:rPr>
          <w:rStyle w:val="10"/>
          <w:rFonts w:hint="default" w:ascii="Times New Roman" w:hAnsi="Times New Roman" w:eastAsia="黑体"/>
          <w:sz w:val="32"/>
          <w:szCs w:val="32"/>
          <w:shd w:val="clear" w:color="auto" w:fill="FFFFFF"/>
        </w:rPr>
        <w:t>四、其他需要说明的事项</w:t>
      </w:r>
    </w:p>
    <w:p w14:paraId="5C920C4C">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（一）财政拨款会议费和培训费情况说明</w:t>
      </w:r>
    </w:p>
    <w:p w14:paraId="642D56C4">
      <w:pPr>
        <w:pStyle w:val="11"/>
        <w:widowControl w:val="0"/>
        <w:autoSpaceDE w:val="0"/>
        <w:ind w:firstLine="640"/>
        <w:rPr>
          <w:rFonts w:ascii="Times New Roman" w:hAnsi="Times New Roman" w:eastAsia="方正仿宋_GBK"/>
          <w:sz w:val="32"/>
          <w:szCs w:val="32"/>
        </w:rPr>
      </w:pPr>
      <w:r>
        <w:rPr>
          <w:rFonts w:ascii="Times New Roman" w:hAnsi="Times New Roman" w:eastAsia="方正仿宋_GBK"/>
          <w:sz w:val="32"/>
          <w:szCs w:val="32"/>
          <w:shd w:val="clear" w:color="auto" w:fill="FFFFFF"/>
        </w:rPr>
        <w:t>本年度会议费支出0.00万元，较上年决算数无增减，主要原因是本单位本年度未发生会议费支出。培训费支出0.00万元，较上年决算数无变化，主要原因是本单位本年度未发生培训费支出</w:t>
      </w:r>
      <w:r>
        <w:rPr>
          <w:rFonts w:ascii="Times New Roman" w:hAnsi="Times New Roman" w:eastAsia="方正仿宋_GBK"/>
          <w:sz w:val="32"/>
          <w:szCs w:val="32"/>
        </w:rPr>
        <w:t>。</w:t>
      </w:r>
    </w:p>
    <w:p w14:paraId="141EAB7E">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14:paraId="2AF6B69E">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color w:val="FF0000"/>
          <w:sz w:val="32"/>
          <w:szCs w:val="32"/>
        </w:rPr>
      </w:pPr>
      <w:r>
        <w:rPr>
          <w:rFonts w:hint="default" w:ascii="Times New Roman" w:hAnsi="Times New Roman" w:eastAsia="方正仿宋_GBK"/>
          <w:sz w:val="32"/>
          <w:szCs w:val="32"/>
          <w:shd w:val="clear" w:color="auto" w:fill="FFFFFF"/>
        </w:rPr>
        <w:t>2024年度本单位机关运行经费支出0.00万元，机关运行经费较上年支出数无增减，主要原因是按照部门决算列报口径，我单位不在机关运行经费统计范围之内。</w:t>
      </w:r>
    </w:p>
    <w:p w14:paraId="418502C2">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14:paraId="1F4C41EA">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color w:val="FF0000"/>
          <w:sz w:val="32"/>
          <w:szCs w:val="32"/>
        </w:rPr>
      </w:pPr>
      <w:r>
        <w:rPr>
          <w:rFonts w:hint="default" w:ascii="Times New Roman" w:hAnsi="Times New Roman" w:eastAsia="方正仿宋_GBK"/>
          <w:sz w:val="32"/>
          <w:szCs w:val="32"/>
          <w:shd w:val="clear" w:color="auto" w:fill="FFFFFF"/>
        </w:rPr>
        <w:t>截至2024年12月31日，本部门共有车辆</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1</w:t>
      </w:r>
      <w:r>
        <w:rPr>
          <w:rFonts w:hint="default" w:ascii="Times New Roman" w:hAnsi="Times New Roman" w:eastAsia="方正仿宋_GBK"/>
          <w:sz w:val="32"/>
          <w:szCs w:val="32"/>
          <w:shd w:val="clear" w:color="auto" w:fill="FFFFFF"/>
        </w:rPr>
        <w:t>台（套）。</w:t>
      </w:r>
    </w:p>
    <w:p w14:paraId="5E7392AE">
      <w:pPr>
        <w:pStyle w:val="11"/>
        <w:widowControl w:val="0"/>
        <w:autoSpaceDE w:val="0"/>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（四）政府采购支出情况说明</w:t>
      </w:r>
    </w:p>
    <w:p w14:paraId="41CBEB9D">
      <w:pPr>
        <w:pStyle w:val="6"/>
        <w:widowControl w:val="0"/>
        <w:snapToGrid w:val="0"/>
        <w:spacing w:before="0" w:beforeAutospacing="0" w:after="0" w:afterAutospacing="0" w:line="600"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本部门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 %。202</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年度我单位未发生政府采购事项，无相关经费支出。</w:t>
      </w:r>
    </w:p>
    <w:p w14:paraId="2B6DD9C2">
      <w:pPr>
        <w:pStyle w:val="6"/>
        <w:widowControl w:val="0"/>
        <w:shd w:val="clear" w:color="auto" w:fill="FFFFFF"/>
        <w:spacing w:beforeAutospacing="0" w:afterAutospacing="0"/>
        <w:ind w:firstLine="643" w:firstLineChars="200"/>
        <w:rPr>
          <w:rStyle w:val="10"/>
          <w:rFonts w:hint="default" w:ascii="Times New Roman" w:hAnsi="Times New Roman" w:eastAsia="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6574C42D">
      <w:pPr>
        <w:pStyle w:val="11"/>
        <w:widowControl w:val="0"/>
        <w:autoSpaceDE w:val="0"/>
        <w:ind w:firstLine="643"/>
        <w:rPr>
          <w:rFonts w:ascii="Times New Roman" w:hAnsi="Times New Roman" w:eastAsia="方正仿宋_GBK"/>
          <w:sz w:val="32"/>
          <w:szCs w:val="32"/>
          <w:shd w:val="clear" w:color="auto" w:fill="FFFFFF"/>
        </w:rPr>
      </w:pPr>
      <w:r>
        <w:rPr>
          <w:rFonts w:ascii="Times New Roman" w:hAnsi="Times New Roman" w:eastAsia="楷体"/>
          <w:b/>
          <w:bCs/>
          <w:sz w:val="32"/>
          <w:szCs w:val="32"/>
          <w:shd w:val="clear" w:color="auto" w:fill="FFFFFF"/>
        </w:rPr>
        <w:t>（一）单位自评情况</w:t>
      </w:r>
      <w:r>
        <w:rPr>
          <w:rFonts w:ascii="Times New Roman" w:hAnsi="Times New Roman" w:eastAsia="方正仿宋_GBK"/>
          <w:sz w:val="32"/>
          <w:szCs w:val="32"/>
          <w:shd w:val="clear" w:color="auto" w:fill="FFFFFF"/>
        </w:rPr>
        <w:t>根据预算绩效管理要求，我单位对</w:t>
      </w:r>
      <w:r>
        <w:rPr>
          <w:rFonts w:hint="eastAsia" w:ascii="Times New Roman" w:hAnsi="Times New Roman" w:eastAsia="方正仿宋_GBK"/>
          <w:sz w:val="32"/>
          <w:szCs w:val="32"/>
          <w:shd w:val="clear" w:color="auto" w:fill="FFFFFF"/>
        </w:rPr>
        <w:t>8</w:t>
      </w:r>
      <w:r>
        <w:rPr>
          <w:rFonts w:ascii="Times New Roman" w:hAnsi="Times New Roman" w:eastAsia="方正仿宋_GBK"/>
          <w:sz w:val="32"/>
          <w:szCs w:val="32"/>
          <w:shd w:val="clear" w:color="auto" w:fill="FFFFFF"/>
        </w:rPr>
        <w:t>个项目开展了绩效自评，其中，以填报自评表形式开展自评</w:t>
      </w:r>
      <w:r>
        <w:rPr>
          <w:rFonts w:hint="eastAsia" w:ascii="Times New Roman" w:hAnsi="Times New Roman" w:eastAsia="方正仿宋_GBK"/>
          <w:sz w:val="32"/>
          <w:szCs w:val="32"/>
          <w:shd w:val="clear" w:color="auto" w:fill="FFFFFF"/>
        </w:rPr>
        <w:t>8</w:t>
      </w:r>
      <w:r>
        <w:rPr>
          <w:rFonts w:ascii="Times New Roman" w:hAnsi="Times New Roman" w:eastAsia="方正仿宋_GBK"/>
          <w:sz w:val="32"/>
          <w:szCs w:val="32"/>
          <w:shd w:val="clear" w:color="auto" w:fill="FFFFFF"/>
        </w:rPr>
        <w:t>项，涉及资金</w:t>
      </w:r>
      <w:r>
        <w:rPr>
          <w:rFonts w:hint="eastAsia" w:ascii="Times New Roman" w:hAnsi="Times New Roman" w:eastAsia="方正仿宋_GBK"/>
          <w:sz w:val="32"/>
          <w:szCs w:val="32"/>
          <w:shd w:val="clear" w:color="auto" w:fill="FFFFFF"/>
        </w:rPr>
        <w:t>257.04</w:t>
      </w:r>
      <w:r>
        <w:rPr>
          <w:rFonts w:ascii="Times New Roman" w:hAnsi="Times New Roman" w:eastAsia="方正仿宋_GBK"/>
          <w:sz w:val="32"/>
          <w:szCs w:val="32"/>
          <w:shd w:val="clear" w:color="auto" w:fill="FFFFFF"/>
        </w:rPr>
        <w:t>万元。</w:t>
      </w:r>
    </w:p>
    <w:p w14:paraId="762AE215">
      <w:pPr>
        <w:rPr>
          <w:rFonts w:hint="default"/>
          <w:sz w:val="20"/>
          <w:szCs w:val="22"/>
        </w:rPr>
      </w:pPr>
    </w:p>
    <w:tbl>
      <w:tblPr>
        <w:tblStyle w:val="7"/>
        <w:tblW w:w="10115" w:type="dxa"/>
        <w:jc w:val="center"/>
        <w:tblLayout w:type="fixed"/>
        <w:tblCellMar>
          <w:top w:w="0" w:type="dxa"/>
          <w:left w:w="108" w:type="dxa"/>
          <w:bottom w:w="0" w:type="dxa"/>
          <w:right w:w="108" w:type="dxa"/>
        </w:tblCellMar>
      </w:tblPr>
      <w:tblGrid>
        <w:gridCol w:w="1290"/>
        <w:gridCol w:w="1016"/>
        <w:gridCol w:w="1000"/>
        <w:gridCol w:w="1130"/>
        <w:gridCol w:w="536"/>
        <w:gridCol w:w="866"/>
        <w:gridCol w:w="1000"/>
        <w:gridCol w:w="900"/>
        <w:gridCol w:w="608"/>
        <w:gridCol w:w="869"/>
        <w:gridCol w:w="900"/>
      </w:tblGrid>
      <w:tr w14:paraId="4D3B29CD">
        <w:tblPrEx>
          <w:tblCellMar>
            <w:top w:w="0" w:type="dxa"/>
            <w:left w:w="108" w:type="dxa"/>
            <w:bottom w:w="0" w:type="dxa"/>
            <w:right w:w="108" w:type="dxa"/>
          </w:tblCellMar>
        </w:tblPrEx>
        <w:trPr>
          <w:trHeight w:val="655" w:hRule="atLeast"/>
          <w:jc w:val="center"/>
        </w:trPr>
        <w:tc>
          <w:tcPr>
            <w:tcW w:w="10115" w:type="dxa"/>
            <w:gridSpan w:val="11"/>
            <w:tcBorders>
              <w:top w:val="single" w:color="000000" w:sz="8" w:space="0"/>
              <w:left w:val="single" w:color="000000" w:sz="8" w:space="0"/>
              <w:bottom w:val="single" w:color="000000" w:sz="8" w:space="0"/>
              <w:right w:val="single" w:color="000000" w:sz="8" w:space="0"/>
            </w:tcBorders>
            <w:shd w:val="clear" w:color="auto" w:fill="auto"/>
            <w:noWrap/>
            <w:vAlign w:val="center"/>
          </w:tcPr>
          <w:p w14:paraId="0DB00DB0">
            <w:pPr>
              <w:jc w:val="center"/>
              <w:textAlignment w:val="center"/>
              <w:rPr>
                <w:rFonts w:hint="default" w:ascii="微软雅黑" w:hAnsi="微软雅黑" w:eastAsia="微软雅黑" w:cs="微软雅黑"/>
                <w:b/>
                <w:bCs/>
                <w:color w:val="000000"/>
              </w:rPr>
            </w:pPr>
            <w:r>
              <w:rPr>
                <w:rFonts w:ascii="微软雅黑" w:hAnsi="微软雅黑" w:eastAsia="微软雅黑" w:cs="微软雅黑"/>
                <w:b/>
                <w:bCs/>
                <w:color w:val="000000"/>
                <w:lang w:bidi="ar"/>
              </w:rPr>
              <w:t>2024年度二级项目绩效自评表</w:t>
            </w:r>
          </w:p>
        </w:tc>
      </w:tr>
      <w:tr w14:paraId="5AC5A0BA">
        <w:tblPrEx>
          <w:tblCellMar>
            <w:top w:w="0" w:type="dxa"/>
            <w:left w:w="108" w:type="dxa"/>
            <w:bottom w:w="0" w:type="dxa"/>
            <w:right w:w="108" w:type="dxa"/>
          </w:tblCellMar>
        </w:tblPrEx>
        <w:trPr>
          <w:trHeight w:val="415" w:hRule="atLeast"/>
          <w:jc w:val="center"/>
        </w:trPr>
        <w:tc>
          <w:tcPr>
            <w:tcW w:w="10115" w:type="dxa"/>
            <w:gridSpan w:val="11"/>
            <w:tcBorders>
              <w:top w:val="nil"/>
              <w:left w:val="single" w:color="000000" w:sz="8" w:space="0"/>
              <w:bottom w:val="single" w:color="000000" w:sz="8" w:space="0"/>
              <w:right w:val="single" w:color="000000" w:sz="8" w:space="0"/>
            </w:tcBorders>
            <w:shd w:val="clear" w:color="auto" w:fill="auto"/>
            <w:noWrap/>
            <w:vAlign w:val="center"/>
          </w:tcPr>
          <w:p w14:paraId="7BF7C6A6">
            <w:pPr>
              <w:ind w:firstLine="161" w:firstLineChars="100"/>
              <w:jc w:val="right"/>
              <w:textAlignment w:val="center"/>
              <w:rPr>
                <w:rFonts w:hint="default" w:cs="宋体"/>
                <w:b/>
                <w:bCs/>
                <w:color w:val="DA3232"/>
                <w:sz w:val="16"/>
                <w:szCs w:val="16"/>
              </w:rPr>
            </w:pPr>
            <w:r>
              <w:rPr>
                <w:rFonts w:cs="宋体"/>
                <w:b/>
                <w:bCs/>
                <w:color w:val="DA3232"/>
                <w:sz w:val="16"/>
                <w:szCs w:val="16"/>
                <w:lang w:bidi="ar"/>
              </w:rPr>
              <w:t>状态：绩效审核已审</w:t>
            </w:r>
          </w:p>
        </w:tc>
      </w:tr>
      <w:tr w14:paraId="3E6C2209">
        <w:tblPrEx>
          <w:tblCellMar>
            <w:top w:w="0" w:type="dxa"/>
            <w:left w:w="108" w:type="dxa"/>
            <w:bottom w:w="0" w:type="dxa"/>
            <w:right w:w="108" w:type="dxa"/>
          </w:tblCellMar>
        </w:tblPrEx>
        <w:trPr>
          <w:trHeight w:val="415" w:hRule="atLeast"/>
          <w:jc w:val="center"/>
        </w:trPr>
        <w:tc>
          <w:tcPr>
            <w:tcW w:w="1290" w:type="dxa"/>
            <w:tcBorders>
              <w:top w:val="nil"/>
              <w:left w:val="single" w:color="000000" w:sz="8" w:space="0"/>
              <w:bottom w:val="single" w:color="000000" w:sz="8" w:space="0"/>
              <w:right w:val="single" w:color="000000" w:sz="8" w:space="0"/>
            </w:tcBorders>
            <w:shd w:val="clear" w:color="auto" w:fill="auto"/>
            <w:noWrap/>
            <w:vAlign w:val="center"/>
          </w:tcPr>
          <w:p w14:paraId="37D7DA19">
            <w:pPr>
              <w:jc w:val="right"/>
              <w:textAlignment w:val="center"/>
              <w:rPr>
                <w:rFonts w:hint="default" w:cs="宋体"/>
                <w:b/>
                <w:bCs/>
                <w:color w:val="000000"/>
                <w:sz w:val="13"/>
                <w:szCs w:val="13"/>
              </w:rPr>
            </w:pPr>
            <w:r>
              <w:rPr>
                <w:rFonts w:cs="宋体"/>
                <w:b/>
                <w:bCs/>
                <w:color w:val="000000"/>
                <w:sz w:val="13"/>
                <w:szCs w:val="13"/>
                <w:lang w:bidi="ar"/>
              </w:rPr>
              <w:t>项目名称：</w:t>
            </w:r>
          </w:p>
        </w:tc>
        <w:tc>
          <w:tcPr>
            <w:tcW w:w="2016" w:type="dxa"/>
            <w:gridSpan w:val="2"/>
            <w:tcBorders>
              <w:top w:val="single" w:color="000000" w:sz="8" w:space="0"/>
              <w:left w:val="nil"/>
              <w:bottom w:val="single" w:color="000000" w:sz="8" w:space="0"/>
              <w:right w:val="single" w:color="000000" w:sz="8" w:space="0"/>
            </w:tcBorders>
            <w:shd w:val="clear" w:color="auto" w:fill="auto"/>
            <w:noWrap/>
            <w:vAlign w:val="center"/>
          </w:tcPr>
          <w:p w14:paraId="6751BEF8">
            <w:pPr>
              <w:textAlignment w:val="center"/>
              <w:rPr>
                <w:rFonts w:hint="default" w:cs="宋体"/>
                <w:color w:val="000000"/>
                <w:sz w:val="10"/>
                <w:szCs w:val="10"/>
              </w:rPr>
            </w:pPr>
            <w:r>
              <w:rPr>
                <w:rFonts w:cs="宋体"/>
                <w:color w:val="000000"/>
                <w:sz w:val="10"/>
                <w:szCs w:val="10"/>
                <w:lang w:bidi="ar"/>
              </w:rPr>
              <w:t>基本公共卫生服务项目补助（直达资金）</w:t>
            </w:r>
          </w:p>
        </w:tc>
        <w:tc>
          <w:tcPr>
            <w:tcW w:w="1130" w:type="dxa"/>
            <w:tcBorders>
              <w:top w:val="single" w:color="000000" w:sz="8" w:space="0"/>
              <w:left w:val="nil"/>
              <w:bottom w:val="single" w:color="000000" w:sz="8" w:space="0"/>
              <w:right w:val="single" w:color="000000" w:sz="8" w:space="0"/>
            </w:tcBorders>
            <w:shd w:val="clear" w:color="auto" w:fill="auto"/>
            <w:noWrap/>
            <w:vAlign w:val="center"/>
          </w:tcPr>
          <w:p w14:paraId="2EA27FCE">
            <w:pPr>
              <w:jc w:val="right"/>
              <w:textAlignment w:val="center"/>
              <w:rPr>
                <w:rFonts w:hint="default" w:cs="宋体"/>
                <w:b/>
                <w:bCs/>
                <w:color w:val="000000"/>
                <w:sz w:val="13"/>
                <w:szCs w:val="13"/>
              </w:rPr>
            </w:pPr>
            <w:r>
              <w:rPr>
                <w:rFonts w:cs="宋体"/>
                <w:b/>
                <w:bCs/>
                <w:color w:val="000000"/>
                <w:sz w:val="13"/>
                <w:szCs w:val="13"/>
                <w:lang w:bidi="ar"/>
              </w:rPr>
              <w:t>项目编码：</w:t>
            </w:r>
          </w:p>
        </w:tc>
        <w:tc>
          <w:tcPr>
            <w:tcW w:w="1402" w:type="dxa"/>
            <w:gridSpan w:val="2"/>
            <w:tcBorders>
              <w:top w:val="single" w:color="000000" w:sz="8" w:space="0"/>
              <w:left w:val="nil"/>
              <w:bottom w:val="single" w:color="000000" w:sz="8" w:space="0"/>
              <w:right w:val="single" w:color="000000" w:sz="8" w:space="0"/>
            </w:tcBorders>
            <w:shd w:val="clear" w:color="auto" w:fill="auto"/>
            <w:noWrap/>
            <w:vAlign w:val="center"/>
          </w:tcPr>
          <w:p w14:paraId="5544A27F">
            <w:pPr>
              <w:textAlignment w:val="center"/>
              <w:rPr>
                <w:rFonts w:hint="default" w:cs="宋体"/>
                <w:color w:val="000000"/>
                <w:sz w:val="10"/>
                <w:szCs w:val="10"/>
              </w:rPr>
            </w:pPr>
            <w:r>
              <w:rPr>
                <w:rFonts w:cs="宋体"/>
                <w:color w:val="000000"/>
                <w:sz w:val="10"/>
                <w:szCs w:val="10"/>
                <w:lang w:bidi="ar"/>
              </w:rPr>
              <w:t>50023122T000002044862</w:t>
            </w:r>
          </w:p>
        </w:tc>
        <w:tc>
          <w:tcPr>
            <w:tcW w:w="1000" w:type="dxa"/>
            <w:tcBorders>
              <w:top w:val="single" w:color="000000" w:sz="8" w:space="0"/>
              <w:left w:val="nil"/>
              <w:bottom w:val="single" w:color="000000" w:sz="8" w:space="0"/>
              <w:right w:val="single" w:color="000000" w:sz="8" w:space="0"/>
            </w:tcBorders>
            <w:shd w:val="clear" w:color="auto" w:fill="auto"/>
            <w:noWrap/>
            <w:vAlign w:val="center"/>
          </w:tcPr>
          <w:p w14:paraId="28E6D0D1">
            <w:pPr>
              <w:jc w:val="right"/>
              <w:textAlignment w:val="center"/>
              <w:rPr>
                <w:rFonts w:hint="default" w:cs="宋体"/>
                <w:b/>
                <w:bCs/>
                <w:color w:val="000000"/>
                <w:sz w:val="13"/>
                <w:szCs w:val="13"/>
              </w:rPr>
            </w:pPr>
            <w:r>
              <w:rPr>
                <w:rFonts w:cs="宋体"/>
                <w:b/>
                <w:bCs/>
                <w:color w:val="000000"/>
                <w:sz w:val="13"/>
                <w:szCs w:val="13"/>
                <w:lang w:bidi="ar"/>
              </w:rPr>
              <w:t>自评总分：</w:t>
            </w:r>
          </w:p>
        </w:tc>
        <w:tc>
          <w:tcPr>
            <w:tcW w:w="1508" w:type="dxa"/>
            <w:gridSpan w:val="2"/>
            <w:tcBorders>
              <w:top w:val="single" w:color="000000" w:sz="8" w:space="0"/>
              <w:left w:val="nil"/>
              <w:bottom w:val="single" w:color="000000" w:sz="8" w:space="0"/>
              <w:right w:val="single" w:color="000000" w:sz="8" w:space="0"/>
            </w:tcBorders>
            <w:shd w:val="clear" w:color="auto" w:fill="auto"/>
            <w:noWrap/>
            <w:vAlign w:val="center"/>
          </w:tcPr>
          <w:p w14:paraId="56AE65FD">
            <w:pPr>
              <w:textAlignment w:val="center"/>
              <w:rPr>
                <w:rFonts w:hint="default" w:cs="宋体"/>
                <w:color w:val="000000"/>
                <w:sz w:val="10"/>
                <w:szCs w:val="10"/>
              </w:rPr>
            </w:pPr>
            <w:r>
              <w:rPr>
                <w:rFonts w:cs="宋体"/>
                <w:color w:val="000000"/>
                <w:sz w:val="10"/>
                <w:szCs w:val="10"/>
                <w:lang w:bidi="ar"/>
              </w:rPr>
              <w:t>100</w:t>
            </w:r>
          </w:p>
        </w:tc>
        <w:tc>
          <w:tcPr>
            <w:tcW w:w="869" w:type="dxa"/>
            <w:tcBorders>
              <w:top w:val="single" w:color="000000" w:sz="8" w:space="0"/>
              <w:left w:val="nil"/>
              <w:bottom w:val="single" w:color="000000" w:sz="8" w:space="0"/>
              <w:right w:val="single" w:color="000000" w:sz="8" w:space="0"/>
            </w:tcBorders>
            <w:shd w:val="clear" w:color="auto" w:fill="auto"/>
            <w:noWrap/>
            <w:vAlign w:val="center"/>
          </w:tcPr>
          <w:p w14:paraId="3F45E668">
            <w:pPr>
              <w:jc w:val="right"/>
              <w:rPr>
                <w:rFonts w:hint="default" w:cs="宋体"/>
                <w:b/>
                <w:bCs/>
                <w:color w:val="000000"/>
                <w:sz w:val="13"/>
                <w:szCs w:val="13"/>
              </w:rPr>
            </w:pPr>
          </w:p>
        </w:tc>
        <w:tc>
          <w:tcPr>
            <w:tcW w:w="900" w:type="dxa"/>
            <w:tcBorders>
              <w:top w:val="single" w:color="000000" w:sz="8" w:space="0"/>
              <w:left w:val="nil"/>
              <w:bottom w:val="single" w:color="000000" w:sz="8" w:space="0"/>
              <w:right w:val="single" w:color="000000" w:sz="8" w:space="0"/>
            </w:tcBorders>
            <w:shd w:val="clear" w:color="auto" w:fill="auto"/>
            <w:vAlign w:val="center"/>
          </w:tcPr>
          <w:p w14:paraId="0C1B7BAA">
            <w:pPr>
              <w:jc w:val="both"/>
              <w:rPr>
                <w:rFonts w:hint="default" w:cs="宋体"/>
                <w:color w:val="000000"/>
                <w:sz w:val="13"/>
                <w:szCs w:val="13"/>
              </w:rPr>
            </w:pPr>
          </w:p>
        </w:tc>
      </w:tr>
      <w:tr w14:paraId="44B80401">
        <w:tblPrEx>
          <w:tblCellMar>
            <w:top w:w="0" w:type="dxa"/>
            <w:left w:w="108" w:type="dxa"/>
            <w:bottom w:w="0" w:type="dxa"/>
            <w:right w:w="108" w:type="dxa"/>
          </w:tblCellMar>
        </w:tblPrEx>
        <w:trPr>
          <w:trHeight w:val="415" w:hRule="atLeast"/>
          <w:jc w:val="center"/>
        </w:trPr>
        <w:tc>
          <w:tcPr>
            <w:tcW w:w="1290" w:type="dxa"/>
            <w:tcBorders>
              <w:top w:val="nil"/>
              <w:left w:val="single" w:color="000000" w:sz="8" w:space="0"/>
              <w:bottom w:val="single" w:color="000000" w:sz="8" w:space="0"/>
              <w:right w:val="single" w:color="000000" w:sz="8" w:space="0"/>
            </w:tcBorders>
            <w:shd w:val="clear" w:color="auto" w:fill="auto"/>
            <w:noWrap/>
            <w:vAlign w:val="center"/>
          </w:tcPr>
          <w:p w14:paraId="5465F65C">
            <w:pPr>
              <w:jc w:val="right"/>
              <w:textAlignment w:val="center"/>
              <w:rPr>
                <w:rFonts w:hint="default" w:cs="宋体"/>
                <w:b/>
                <w:bCs/>
                <w:color w:val="000000"/>
                <w:sz w:val="13"/>
                <w:szCs w:val="13"/>
              </w:rPr>
            </w:pPr>
            <w:r>
              <w:rPr>
                <w:rFonts w:cs="宋体"/>
                <w:b/>
                <w:bCs/>
                <w:color w:val="000000"/>
                <w:sz w:val="13"/>
                <w:szCs w:val="13"/>
                <w:lang w:bidi="ar"/>
              </w:rPr>
              <w:t>项目主管部门：</w:t>
            </w:r>
          </w:p>
        </w:tc>
        <w:tc>
          <w:tcPr>
            <w:tcW w:w="2016" w:type="dxa"/>
            <w:gridSpan w:val="2"/>
            <w:tcBorders>
              <w:top w:val="nil"/>
              <w:left w:val="nil"/>
              <w:bottom w:val="single" w:color="000000" w:sz="8" w:space="0"/>
              <w:right w:val="single" w:color="000000" w:sz="8" w:space="0"/>
            </w:tcBorders>
            <w:shd w:val="clear" w:color="auto" w:fill="auto"/>
            <w:noWrap/>
            <w:vAlign w:val="center"/>
          </w:tcPr>
          <w:p w14:paraId="66CAB47D">
            <w:pPr>
              <w:textAlignment w:val="center"/>
              <w:rPr>
                <w:rFonts w:hint="default" w:cs="宋体"/>
                <w:color w:val="000000"/>
                <w:sz w:val="10"/>
                <w:szCs w:val="10"/>
              </w:rPr>
            </w:pPr>
            <w:r>
              <w:rPr>
                <w:rFonts w:cs="宋体"/>
                <w:color w:val="000000"/>
                <w:sz w:val="10"/>
                <w:szCs w:val="10"/>
                <w:lang w:bidi="ar"/>
              </w:rPr>
              <w:t>304-垫江县卫生健康委员会</w:t>
            </w:r>
          </w:p>
        </w:tc>
        <w:tc>
          <w:tcPr>
            <w:tcW w:w="1130" w:type="dxa"/>
            <w:tcBorders>
              <w:top w:val="nil"/>
              <w:left w:val="nil"/>
              <w:bottom w:val="single" w:color="000000" w:sz="8" w:space="0"/>
              <w:right w:val="single" w:color="000000" w:sz="8" w:space="0"/>
            </w:tcBorders>
            <w:shd w:val="clear" w:color="auto" w:fill="auto"/>
            <w:noWrap/>
            <w:vAlign w:val="center"/>
          </w:tcPr>
          <w:p w14:paraId="2BA4E1C1">
            <w:pPr>
              <w:jc w:val="right"/>
              <w:textAlignment w:val="center"/>
              <w:rPr>
                <w:rFonts w:hint="default" w:cs="宋体"/>
                <w:b/>
                <w:bCs/>
                <w:color w:val="000000"/>
                <w:sz w:val="13"/>
                <w:szCs w:val="13"/>
              </w:rPr>
            </w:pPr>
            <w:r>
              <w:rPr>
                <w:rFonts w:cs="宋体"/>
                <w:b/>
                <w:bCs/>
                <w:color w:val="000000"/>
                <w:sz w:val="13"/>
                <w:szCs w:val="13"/>
                <w:lang w:bidi="ar"/>
              </w:rPr>
              <w:t>财政归口处室：</w:t>
            </w:r>
          </w:p>
        </w:tc>
        <w:tc>
          <w:tcPr>
            <w:tcW w:w="1402" w:type="dxa"/>
            <w:gridSpan w:val="2"/>
            <w:tcBorders>
              <w:top w:val="nil"/>
              <w:left w:val="nil"/>
              <w:bottom w:val="single" w:color="000000" w:sz="8" w:space="0"/>
              <w:right w:val="single" w:color="000000" w:sz="8" w:space="0"/>
            </w:tcBorders>
            <w:shd w:val="clear" w:color="auto" w:fill="auto"/>
            <w:noWrap/>
            <w:vAlign w:val="center"/>
          </w:tcPr>
          <w:p w14:paraId="6496D80C">
            <w:pPr>
              <w:textAlignment w:val="center"/>
              <w:rPr>
                <w:rFonts w:hint="default" w:cs="宋体"/>
                <w:color w:val="000000"/>
                <w:sz w:val="10"/>
                <w:szCs w:val="10"/>
              </w:rPr>
            </w:pPr>
            <w:r>
              <w:rPr>
                <w:rFonts w:cs="宋体"/>
                <w:color w:val="000000"/>
                <w:sz w:val="10"/>
                <w:szCs w:val="10"/>
                <w:lang w:bidi="ar"/>
              </w:rPr>
              <w:t>006-社保科</w:t>
            </w:r>
          </w:p>
        </w:tc>
        <w:tc>
          <w:tcPr>
            <w:tcW w:w="1000" w:type="dxa"/>
            <w:tcBorders>
              <w:top w:val="nil"/>
              <w:left w:val="nil"/>
              <w:bottom w:val="single" w:color="000000" w:sz="8" w:space="0"/>
              <w:right w:val="single" w:color="000000" w:sz="8" w:space="0"/>
            </w:tcBorders>
            <w:shd w:val="clear" w:color="auto" w:fill="auto"/>
            <w:noWrap/>
            <w:vAlign w:val="center"/>
          </w:tcPr>
          <w:p w14:paraId="737D9FE4">
            <w:pPr>
              <w:jc w:val="right"/>
              <w:textAlignment w:val="center"/>
              <w:rPr>
                <w:rFonts w:hint="default" w:cs="宋体"/>
                <w:b/>
                <w:bCs/>
                <w:color w:val="000000"/>
                <w:sz w:val="13"/>
                <w:szCs w:val="13"/>
              </w:rPr>
            </w:pPr>
            <w:r>
              <w:rPr>
                <w:rFonts w:cs="宋体"/>
                <w:b/>
                <w:bCs/>
                <w:color w:val="000000"/>
                <w:sz w:val="13"/>
                <w:szCs w:val="13"/>
                <w:lang w:bidi="ar"/>
              </w:rPr>
              <w:t>部门联系人：</w:t>
            </w:r>
          </w:p>
        </w:tc>
        <w:tc>
          <w:tcPr>
            <w:tcW w:w="1508" w:type="dxa"/>
            <w:gridSpan w:val="2"/>
            <w:tcBorders>
              <w:top w:val="nil"/>
              <w:left w:val="nil"/>
              <w:bottom w:val="single" w:color="000000" w:sz="8" w:space="0"/>
              <w:right w:val="single" w:color="000000" w:sz="8" w:space="0"/>
            </w:tcBorders>
            <w:shd w:val="clear" w:color="auto" w:fill="auto"/>
            <w:noWrap/>
            <w:vAlign w:val="center"/>
          </w:tcPr>
          <w:p w14:paraId="165718EB">
            <w:pPr>
              <w:textAlignment w:val="center"/>
              <w:rPr>
                <w:rFonts w:hint="default" w:cs="宋体"/>
                <w:color w:val="000000"/>
                <w:sz w:val="10"/>
                <w:szCs w:val="10"/>
              </w:rPr>
            </w:pPr>
            <w:r>
              <w:rPr>
                <w:rFonts w:cs="宋体"/>
                <w:color w:val="000000"/>
                <w:sz w:val="10"/>
                <w:szCs w:val="10"/>
                <w:lang w:bidi="ar"/>
              </w:rPr>
              <w:t>徐伟</w:t>
            </w:r>
          </w:p>
        </w:tc>
        <w:tc>
          <w:tcPr>
            <w:tcW w:w="869" w:type="dxa"/>
            <w:tcBorders>
              <w:top w:val="nil"/>
              <w:left w:val="nil"/>
              <w:bottom w:val="single" w:color="000000" w:sz="8" w:space="0"/>
              <w:right w:val="single" w:color="000000" w:sz="8" w:space="0"/>
            </w:tcBorders>
            <w:shd w:val="clear" w:color="auto" w:fill="auto"/>
            <w:noWrap/>
            <w:vAlign w:val="center"/>
          </w:tcPr>
          <w:p w14:paraId="6D1B6DD2">
            <w:pPr>
              <w:jc w:val="right"/>
              <w:textAlignment w:val="center"/>
              <w:rPr>
                <w:rFonts w:hint="default" w:cs="宋体"/>
                <w:b/>
                <w:bCs/>
                <w:color w:val="000000"/>
                <w:sz w:val="13"/>
                <w:szCs w:val="13"/>
              </w:rPr>
            </w:pPr>
            <w:r>
              <w:rPr>
                <w:rFonts w:cs="宋体"/>
                <w:b/>
                <w:bCs/>
                <w:color w:val="000000"/>
                <w:sz w:val="13"/>
                <w:szCs w:val="13"/>
                <w:lang w:bidi="ar"/>
              </w:rPr>
              <w:t>联系电话：</w:t>
            </w:r>
          </w:p>
        </w:tc>
        <w:tc>
          <w:tcPr>
            <w:tcW w:w="900" w:type="dxa"/>
            <w:tcBorders>
              <w:top w:val="nil"/>
              <w:left w:val="nil"/>
              <w:bottom w:val="single" w:color="000000" w:sz="8" w:space="0"/>
              <w:right w:val="single" w:color="000000" w:sz="8" w:space="0"/>
            </w:tcBorders>
            <w:shd w:val="clear" w:color="auto" w:fill="auto"/>
            <w:vAlign w:val="center"/>
          </w:tcPr>
          <w:p w14:paraId="3DE4176F">
            <w:pPr>
              <w:textAlignment w:val="center"/>
              <w:rPr>
                <w:rFonts w:hint="default" w:cs="宋体"/>
                <w:color w:val="000000"/>
                <w:sz w:val="10"/>
                <w:szCs w:val="10"/>
              </w:rPr>
            </w:pPr>
            <w:r>
              <w:rPr>
                <w:rFonts w:cs="宋体"/>
                <w:color w:val="000000"/>
                <w:sz w:val="10"/>
                <w:szCs w:val="10"/>
                <w:lang w:bidi="ar"/>
              </w:rPr>
              <w:t>18423532224</w:t>
            </w:r>
          </w:p>
        </w:tc>
      </w:tr>
      <w:tr w14:paraId="4E4F0D69">
        <w:tblPrEx>
          <w:tblCellMar>
            <w:top w:w="0" w:type="dxa"/>
            <w:left w:w="108" w:type="dxa"/>
            <w:bottom w:w="0" w:type="dxa"/>
            <w:right w:w="108" w:type="dxa"/>
          </w:tblCellMar>
        </w:tblPrEx>
        <w:trPr>
          <w:trHeight w:val="415" w:hRule="atLeast"/>
          <w:jc w:val="center"/>
        </w:trPr>
        <w:tc>
          <w:tcPr>
            <w:tcW w:w="10115" w:type="dxa"/>
            <w:gridSpan w:val="11"/>
            <w:tcBorders>
              <w:top w:val="nil"/>
              <w:left w:val="single" w:color="000000" w:sz="8" w:space="0"/>
              <w:bottom w:val="single" w:color="000000" w:sz="8" w:space="0"/>
              <w:right w:val="single" w:color="000000" w:sz="8" w:space="0"/>
            </w:tcBorders>
            <w:shd w:val="clear" w:color="auto" w:fill="auto"/>
            <w:noWrap/>
            <w:vAlign w:val="center"/>
          </w:tcPr>
          <w:p w14:paraId="16AF8D05">
            <w:pPr>
              <w:jc w:val="center"/>
              <w:textAlignment w:val="center"/>
              <w:rPr>
                <w:rFonts w:hint="default" w:ascii="微软雅黑" w:hAnsi="微软雅黑" w:eastAsia="微软雅黑" w:cs="微软雅黑"/>
                <w:b/>
                <w:bCs/>
                <w:color w:val="808080"/>
                <w:sz w:val="13"/>
                <w:szCs w:val="13"/>
              </w:rPr>
            </w:pPr>
            <w:r>
              <w:rPr>
                <w:rFonts w:ascii="微软雅黑" w:hAnsi="微软雅黑" w:eastAsia="微软雅黑" w:cs="微软雅黑"/>
                <w:b/>
                <w:bCs/>
                <w:color w:val="808080"/>
                <w:sz w:val="13"/>
                <w:szCs w:val="13"/>
                <w:lang w:bidi="ar"/>
              </w:rPr>
              <w:t>资金情况</w:t>
            </w:r>
          </w:p>
        </w:tc>
      </w:tr>
      <w:tr w14:paraId="28480F8D">
        <w:tblPrEx>
          <w:tblCellMar>
            <w:top w:w="0" w:type="dxa"/>
            <w:left w:w="108" w:type="dxa"/>
            <w:bottom w:w="0" w:type="dxa"/>
            <w:right w:w="108" w:type="dxa"/>
          </w:tblCellMar>
        </w:tblPrEx>
        <w:trPr>
          <w:trHeight w:val="415" w:hRule="atLeast"/>
          <w:jc w:val="center"/>
        </w:trPr>
        <w:tc>
          <w:tcPr>
            <w:tcW w:w="2306" w:type="dxa"/>
            <w:gridSpan w:val="2"/>
            <w:tcBorders>
              <w:top w:val="nil"/>
              <w:left w:val="single" w:color="000000" w:sz="8" w:space="0"/>
              <w:bottom w:val="single" w:color="000000" w:sz="8" w:space="0"/>
              <w:right w:val="single" w:color="000000" w:sz="8" w:space="0"/>
            </w:tcBorders>
            <w:shd w:val="clear" w:color="auto" w:fill="auto"/>
            <w:noWrap/>
            <w:vAlign w:val="center"/>
          </w:tcPr>
          <w:p w14:paraId="60C0D64F">
            <w:pPr>
              <w:jc w:val="center"/>
              <w:rPr>
                <w:rFonts w:hint="default" w:cs="宋体"/>
                <w:color w:val="000000"/>
                <w:sz w:val="13"/>
                <w:szCs w:val="13"/>
              </w:rPr>
            </w:pPr>
          </w:p>
        </w:tc>
        <w:tc>
          <w:tcPr>
            <w:tcW w:w="2130" w:type="dxa"/>
            <w:gridSpan w:val="2"/>
            <w:tcBorders>
              <w:top w:val="single" w:color="000000" w:sz="8" w:space="0"/>
              <w:left w:val="nil"/>
              <w:bottom w:val="single" w:color="000000" w:sz="8" w:space="0"/>
              <w:right w:val="single" w:color="000000" w:sz="8" w:space="0"/>
            </w:tcBorders>
            <w:shd w:val="clear" w:color="auto" w:fill="auto"/>
            <w:noWrap/>
            <w:vAlign w:val="center"/>
          </w:tcPr>
          <w:p w14:paraId="41064248">
            <w:pPr>
              <w:jc w:val="center"/>
              <w:textAlignment w:val="center"/>
              <w:rPr>
                <w:rFonts w:hint="default" w:cs="宋体"/>
                <w:b/>
                <w:bCs/>
                <w:color w:val="000000"/>
                <w:sz w:val="13"/>
                <w:szCs w:val="13"/>
              </w:rPr>
            </w:pPr>
            <w:r>
              <w:rPr>
                <w:rFonts w:cs="宋体"/>
                <w:b/>
                <w:bCs/>
                <w:color w:val="000000"/>
                <w:sz w:val="13"/>
                <w:szCs w:val="13"/>
                <w:lang w:bidi="ar"/>
              </w:rPr>
              <w:t>年初预算数</w:t>
            </w:r>
          </w:p>
        </w:tc>
        <w:tc>
          <w:tcPr>
            <w:tcW w:w="1402" w:type="dxa"/>
            <w:gridSpan w:val="2"/>
            <w:tcBorders>
              <w:top w:val="single" w:color="000000" w:sz="8" w:space="0"/>
              <w:left w:val="nil"/>
              <w:bottom w:val="single" w:color="000000" w:sz="8" w:space="0"/>
              <w:right w:val="single" w:color="000000" w:sz="8" w:space="0"/>
            </w:tcBorders>
            <w:shd w:val="clear" w:color="auto" w:fill="auto"/>
            <w:noWrap/>
            <w:vAlign w:val="center"/>
          </w:tcPr>
          <w:p w14:paraId="36CAAFE9">
            <w:pPr>
              <w:jc w:val="center"/>
              <w:textAlignment w:val="center"/>
              <w:rPr>
                <w:rFonts w:hint="default" w:cs="宋体"/>
                <w:b/>
                <w:bCs/>
                <w:color w:val="000000"/>
                <w:sz w:val="13"/>
                <w:szCs w:val="13"/>
              </w:rPr>
            </w:pPr>
            <w:r>
              <w:rPr>
                <w:rFonts w:cs="宋体"/>
                <w:b/>
                <w:bCs/>
                <w:color w:val="000000"/>
                <w:sz w:val="13"/>
                <w:szCs w:val="13"/>
                <w:lang w:bidi="ar"/>
              </w:rPr>
              <w:t>全年（调整）预算数</w:t>
            </w:r>
          </w:p>
        </w:tc>
        <w:tc>
          <w:tcPr>
            <w:tcW w:w="1900" w:type="dxa"/>
            <w:gridSpan w:val="2"/>
            <w:tcBorders>
              <w:top w:val="single" w:color="000000" w:sz="8" w:space="0"/>
              <w:left w:val="nil"/>
              <w:bottom w:val="single" w:color="000000" w:sz="8" w:space="0"/>
              <w:right w:val="single" w:color="000000" w:sz="8" w:space="0"/>
            </w:tcBorders>
            <w:shd w:val="clear" w:color="auto" w:fill="auto"/>
            <w:noWrap/>
            <w:vAlign w:val="center"/>
          </w:tcPr>
          <w:p w14:paraId="51ED30D9">
            <w:pPr>
              <w:jc w:val="center"/>
              <w:textAlignment w:val="center"/>
              <w:rPr>
                <w:rFonts w:hint="default" w:cs="宋体"/>
                <w:b/>
                <w:bCs/>
                <w:color w:val="000000"/>
                <w:sz w:val="13"/>
                <w:szCs w:val="13"/>
              </w:rPr>
            </w:pPr>
            <w:r>
              <w:rPr>
                <w:rFonts w:cs="宋体"/>
                <w:b/>
                <w:bCs/>
                <w:color w:val="000000"/>
                <w:sz w:val="13"/>
                <w:szCs w:val="13"/>
                <w:lang w:bidi="ar"/>
              </w:rPr>
              <w:t>全年执行数</w:t>
            </w:r>
          </w:p>
        </w:tc>
        <w:tc>
          <w:tcPr>
            <w:tcW w:w="608" w:type="dxa"/>
            <w:tcBorders>
              <w:top w:val="single" w:color="000000" w:sz="8" w:space="0"/>
              <w:left w:val="nil"/>
              <w:bottom w:val="single" w:color="000000" w:sz="8" w:space="0"/>
              <w:right w:val="single" w:color="000000" w:sz="8" w:space="0"/>
            </w:tcBorders>
            <w:shd w:val="clear" w:color="auto" w:fill="auto"/>
            <w:noWrap/>
            <w:vAlign w:val="center"/>
          </w:tcPr>
          <w:p w14:paraId="548F0B4E">
            <w:pPr>
              <w:jc w:val="center"/>
              <w:textAlignment w:val="center"/>
              <w:rPr>
                <w:rFonts w:hint="default" w:cs="宋体"/>
                <w:b/>
                <w:bCs/>
                <w:color w:val="000000"/>
                <w:sz w:val="13"/>
                <w:szCs w:val="13"/>
              </w:rPr>
            </w:pPr>
            <w:r>
              <w:rPr>
                <w:rFonts w:cs="宋体"/>
                <w:b/>
                <w:bCs/>
                <w:color w:val="000000"/>
                <w:sz w:val="13"/>
                <w:szCs w:val="13"/>
                <w:lang w:bidi="ar"/>
              </w:rPr>
              <w:t>执行率</w:t>
            </w:r>
          </w:p>
        </w:tc>
        <w:tc>
          <w:tcPr>
            <w:tcW w:w="869" w:type="dxa"/>
            <w:tcBorders>
              <w:top w:val="single" w:color="000000" w:sz="8" w:space="0"/>
              <w:left w:val="nil"/>
              <w:bottom w:val="single" w:color="000000" w:sz="8" w:space="0"/>
              <w:right w:val="single" w:color="000000" w:sz="8" w:space="0"/>
            </w:tcBorders>
            <w:shd w:val="clear" w:color="auto" w:fill="auto"/>
            <w:noWrap/>
            <w:vAlign w:val="center"/>
          </w:tcPr>
          <w:p w14:paraId="18499931">
            <w:pPr>
              <w:textAlignment w:val="center"/>
              <w:rPr>
                <w:rFonts w:hint="default" w:cs="宋体"/>
                <w:b/>
                <w:bCs/>
                <w:color w:val="000000"/>
                <w:sz w:val="13"/>
                <w:szCs w:val="13"/>
              </w:rPr>
            </w:pPr>
            <w:r>
              <w:rPr>
                <w:rFonts w:cs="宋体"/>
                <w:b/>
                <w:bCs/>
                <w:color w:val="000000"/>
                <w:sz w:val="13"/>
                <w:szCs w:val="13"/>
                <w:lang w:bidi="ar"/>
              </w:rPr>
              <w:t>执行率权重</w:t>
            </w:r>
          </w:p>
        </w:tc>
        <w:tc>
          <w:tcPr>
            <w:tcW w:w="900" w:type="dxa"/>
            <w:tcBorders>
              <w:top w:val="single" w:color="000000" w:sz="8" w:space="0"/>
              <w:left w:val="nil"/>
              <w:bottom w:val="single" w:color="000000" w:sz="8" w:space="0"/>
              <w:right w:val="single" w:color="000000" w:sz="8" w:space="0"/>
            </w:tcBorders>
            <w:shd w:val="clear" w:color="auto" w:fill="auto"/>
            <w:noWrap/>
            <w:vAlign w:val="center"/>
          </w:tcPr>
          <w:p w14:paraId="732FFC39">
            <w:pPr>
              <w:jc w:val="center"/>
              <w:textAlignment w:val="center"/>
              <w:rPr>
                <w:rFonts w:hint="default" w:cs="宋体"/>
                <w:b/>
                <w:bCs/>
                <w:color w:val="000000"/>
                <w:sz w:val="13"/>
                <w:szCs w:val="13"/>
              </w:rPr>
            </w:pPr>
            <w:r>
              <w:rPr>
                <w:rFonts w:cs="宋体"/>
                <w:b/>
                <w:bCs/>
                <w:color w:val="000000"/>
                <w:sz w:val="13"/>
                <w:szCs w:val="13"/>
                <w:lang w:bidi="ar"/>
              </w:rPr>
              <w:t>执行率得分</w:t>
            </w:r>
          </w:p>
        </w:tc>
      </w:tr>
      <w:tr w14:paraId="701458D4">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6D637EDA">
            <w:pPr>
              <w:textAlignment w:val="center"/>
              <w:rPr>
                <w:rFonts w:hint="default" w:cs="宋体"/>
                <w:color w:val="000000"/>
                <w:sz w:val="13"/>
                <w:szCs w:val="13"/>
              </w:rPr>
            </w:pPr>
            <w:r>
              <w:rPr>
                <w:rFonts w:cs="宋体"/>
                <w:color w:val="000000"/>
                <w:sz w:val="13"/>
                <w:szCs w:val="13"/>
                <w:lang w:bidi="ar"/>
              </w:rPr>
              <w:t>年度总金额</w:t>
            </w:r>
          </w:p>
        </w:tc>
        <w:tc>
          <w:tcPr>
            <w:tcW w:w="1016" w:type="dxa"/>
            <w:tcBorders>
              <w:top w:val="nil"/>
              <w:left w:val="nil"/>
              <w:bottom w:val="single" w:color="000000" w:sz="8" w:space="0"/>
              <w:right w:val="single" w:color="000000" w:sz="8" w:space="0"/>
            </w:tcBorders>
            <w:shd w:val="clear" w:color="auto" w:fill="auto"/>
            <w:noWrap/>
            <w:vAlign w:val="center"/>
          </w:tcPr>
          <w:p w14:paraId="7DC115D8">
            <w:pPr>
              <w:jc w:val="both"/>
              <w:rPr>
                <w:rFonts w:hint="default" w:cs="宋体"/>
                <w:color w:val="000000"/>
                <w:sz w:val="13"/>
                <w:szCs w:val="13"/>
              </w:rPr>
            </w:pPr>
          </w:p>
        </w:tc>
        <w:tc>
          <w:tcPr>
            <w:tcW w:w="1000" w:type="dxa"/>
            <w:tcBorders>
              <w:top w:val="nil"/>
              <w:left w:val="nil"/>
              <w:bottom w:val="single" w:color="000000" w:sz="8" w:space="0"/>
              <w:right w:val="single" w:color="000000" w:sz="8" w:space="0"/>
            </w:tcBorders>
            <w:shd w:val="clear" w:color="auto" w:fill="auto"/>
            <w:noWrap/>
            <w:vAlign w:val="center"/>
          </w:tcPr>
          <w:p w14:paraId="1638A5C8">
            <w:pPr>
              <w:jc w:val="both"/>
              <w:rPr>
                <w:rFonts w:hint="default" w:cs="宋体"/>
                <w:color w:val="000000"/>
                <w:sz w:val="13"/>
                <w:szCs w:val="13"/>
              </w:rPr>
            </w:pPr>
          </w:p>
        </w:tc>
        <w:tc>
          <w:tcPr>
            <w:tcW w:w="1130" w:type="dxa"/>
            <w:tcBorders>
              <w:top w:val="nil"/>
              <w:left w:val="nil"/>
              <w:bottom w:val="single" w:color="000000" w:sz="8" w:space="0"/>
              <w:right w:val="single" w:color="000000" w:sz="8" w:space="0"/>
            </w:tcBorders>
            <w:shd w:val="clear" w:color="auto" w:fill="auto"/>
            <w:noWrap/>
            <w:vAlign w:val="center"/>
          </w:tcPr>
          <w:p w14:paraId="22ED4A9E">
            <w:pPr>
              <w:jc w:val="right"/>
              <w:textAlignment w:val="center"/>
              <w:rPr>
                <w:rFonts w:hint="default" w:cs="宋体"/>
                <w:color w:val="000000"/>
                <w:sz w:val="13"/>
                <w:szCs w:val="13"/>
              </w:rPr>
            </w:pPr>
            <w:r>
              <w:rPr>
                <w:rFonts w:cs="宋体"/>
                <w:color w:val="000000"/>
                <w:sz w:val="13"/>
                <w:szCs w:val="13"/>
                <w:lang w:bidi="ar"/>
              </w:rPr>
              <w:t>750,000.00</w:t>
            </w:r>
          </w:p>
        </w:tc>
        <w:tc>
          <w:tcPr>
            <w:tcW w:w="536" w:type="dxa"/>
            <w:tcBorders>
              <w:top w:val="nil"/>
              <w:left w:val="nil"/>
              <w:bottom w:val="single" w:color="000000" w:sz="8" w:space="0"/>
              <w:right w:val="single" w:color="000000" w:sz="8" w:space="0"/>
            </w:tcBorders>
            <w:shd w:val="clear" w:color="auto" w:fill="auto"/>
            <w:noWrap/>
            <w:vAlign w:val="center"/>
          </w:tcPr>
          <w:p w14:paraId="17C93A35">
            <w:pPr>
              <w:jc w:val="both"/>
              <w:rPr>
                <w:rFonts w:hint="default" w:cs="宋体"/>
                <w:color w:val="000000"/>
                <w:sz w:val="13"/>
                <w:szCs w:val="13"/>
              </w:rPr>
            </w:pPr>
          </w:p>
        </w:tc>
        <w:tc>
          <w:tcPr>
            <w:tcW w:w="866" w:type="dxa"/>
            <w:tcBorders>
              <w:top w:val="nil"/>
              <w:left w:val="nil"/>
              <w:bottom w:val="single" w:color="000000" w:sz="8" w:space="0"/>
              <w:right w:val="single" w:color="000000" w:sz="8" w:space="0"/>
            </w:tcBorders>
            <w:shd w:val="clear" w:color="auto" w:fill="auto"/>
            <w:vAlign w:val="center"/>
          </w:tcPr>
          <w:p w14:paraId="4D9534F5">
            <w:pPr>
              <w:jc w:val="right"/>
              <w:textAlignment w:val="center"/>
              <w:rPr>
                <w:rFonts w:hint="default" w:cs="宋体"/>
                <w:color w:val="000000"/>
                <w:sz w:val="13"/>
                <w:szCs w:val="13"/>
              </w:rPr>
            </w:pPr>
            <w:r>
              <w:rPr>
                <w:rFonts w:cs="宋体"/>
                <w:color w:val="000000"/>
                <w:sz w:val="13"/>
                <w:szCs w:val="13"/>
                <w:lang w:bidi="ar"/>
              </w:rPr>
              <w:t>944,408.40</w:t>
            </w:r>
          </w:p>
        </w:tc>
        <w:tc>
          <w:tcPr>
            <w:tcW w:w="1000" w:type="dxa"/>
            <w:tcBorders>
              <w:top w:val="nil"/>
              <w:left w:val="nil"/>
              <w:bottom w:val="single" w:color="000000" w:sz="8" w:space="0"/>
              <w:right w:val="single" w:color="000000" w:sz="8" w:space="0"/>
            </w:tcBorders>
            <w:shd w:val="clear" w:color="auto" w:fill="auto"/>
            <w:noWrap/>
            <w:vAlign w:val="center"/>
          </w:tcPr>
          <w:p w14:paraId="61A01DF2">
            <w:pPr>
              <w:jc w:val="both"/>
              <w:rPr>
                <w:rFonts w:hint="default" w:cs="宋体"/>
                <w:color w:val="000000"/>
                <w:sz w:val="13"/>
                <w:szCs w:val="13"/>
              </w:rPr>
            </w:pPr>
          </w:p>
        </w:tc>
        <w:tc>
          <w:tcPr>
            <w:tcW w:w="900" w:type="dxa"/>
            <w:tcBorders>
              <w:top w:val="single" w:color="000000" w:sz="8" w:space="0"/>
              <w:left w:val="nil"/>
              <w:bottom w:val="single" w:color="000000" w:sz="8" w:space="0"/>
              <w:right w:val="single" w:color="000000" w:sz="8" w:space="0"/>
            </w:tcBorders>
            <w:shd w:val="clear" w:color="auto" w:fill="auto"/>
            <w:noWrap/>
            <w:vAlign w:val="center"/>
          </w:tcPr>
          <w:p w14:paraId="00B6E8DB">
            <w:pPr>
              <w:jc w:val="right"/>
              <w:textAlignment w:val="center"/>
              <w:rPr>
                <w:rFonts w:hint="default" w:cs="宋体"/>
                <w:color w:val="000000"/>
                <w:sz w:val="13"/>
                <w:szCs w:val="13"/>
              </w:rPr>
            </w:pPr>
            <w:r>
              <w:rPr>
                <w:rFonts w:cs="宋体"/>
                <w:color w:val="000000"/>
                <w:sz w:val="13"/>
                <w:szCs w:val="13"/>
                <w:lang w:bidi="ar"/>
              </w:rPr>
              <w:t>944,408.40</w:t>
            </w:r>
          </w:p>
        </w:tc>
        <w:tc>
          <w:tcPr>
            <w:tcW w:w="608" w:type="dxa"/>
            <w:tcBorders>
              <w:top w:val="single" w:color="000000" w:sz="8" w:space="0"/>
              <w:left w:val="nil"/>
              <w:bottom w:val="single" w:color="000000" w:sz="8" w:space="0"/>
              <w:right w:val="single" w:color="000000" w:sz="8" w:space="0"/>
            </w:tcBorders>
            <w:shd w:val="clear" w:color="auto" w:fill="auto"/>
            <w:noWrap/>
            <w:vAlign w:val="center"/>
          </w:tcPr>
          <w:p w14:paraId="765810D2">
            <w:pPr>
              <w:jc w:val="both"/>
              <w:rPr>
                <w:rFonts w:hint="default" w:cs="宋体"/>
                <w:color w:val="000000"/>
                <w:sz w:val="13"/>
                <w:szCs w:val="13"/>
              </w:rPr>
            </w:pPr>
          </w:p>
        </w:tc>
        <w:tc>
          <w:tcPr>
            <w:tcW w:w="869" w:type="dxa"/>
            <w:tcBorders>
              <w:top w:val="single" w:color="000000" w:sz="8" w:space="0"/>
              <w:left w:val="nil"/>
              <w:bottom w:val="single" w:color="000000" w:sz="8" w:space="0"/>
              <w:right w:val="single" w:color="000000" w:sz="8" w:space="0"/>
            </w:tcBorders>
            <w:shd w:val="clear" w:color="auto" w:fill="auto"/>
            <w:noWrap/>
            <w:vAlign w:val="center"/>
          </w:tcPr>
          <w:p w14:paraId="374598B7">
            <w:pPr>
              <w:jc w:val="both"/>
              <w:rPr>
                <w:rFonts w:hint="default" w:cs="宋体"/>
                <w:color w:val="000000"/>
                <w:sz w:val="13"/>
                <w:szCs w:val="13"/>
              </w:rPr>
            </w:pPr>
          </w:p>
        </w:tc>
        <w:tc>
          <w:tcPr>
            <w:tcW w:w="900" w:type="dxa"/>
            <w:tcBorders>
              <w:top w:val="single" w:color="000000" w:sz="8" w:space="0"/>
              <w:left w:val="nil"/>
              <w:bottom w:val="single" w:color="000000" w:sz="8" w:space="0"/>
              <w:right w:val="single" w:color="000000" w:sz="8" w:space="0"/>
            </w:tcBorders>
            <w:shd w:val="clear" w:color="auto" w:fill="auto"/>
            <w:noWrap/>
            <w:vAlign w:val="center"/>
          </w:tcPr>
          <w:p w14:paraId="166C84FF">
            <w:pPr>
              <w:jc w:val="right"/>
              <w:rPr>
                <w:rFonts w:hint="default" w:cs="宋体"/>
                <w:color w:val="000000"/>
                <w:sz w:val="13"/>
                <w:szCs w:val="13"/>
              </w:rPr>
            </w:pPr>
          </w:p>
        </w:tc>
      </w:tr>
      <w:tr w14:paraId="38BED074">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1D84A35F">
            <w:pPr>
              <w:textAlignment w:val="center"/>
              <w:rPr>
                <w:rFonts w:hint="default" w:cs="宋体"/>
                <w:color w:val="000000"/>
                <w:sz w:val="13"/>
                <w:szCs w:val="13"/>
              </w:rPr>
            </w:pPr>
            <w:r>
              <w:rPr>
                <w:rFonts w:cs="宋体"/>
                <w:color w:val="000000"/>
                <w:sz w:val="13"/>
                <w:szCs w:val="13"/>
                <w:lang w:bidi="ar"/>
              </w:rPr>
              <w:t>其中：财政拨款</w:t>
            </w:r>
          </w:p>
        </w:tc>
        <w:tc>
          <w:tcPr>
            <w:tcW w:w="1016" w:type="dxa"/>
            <w:tcBorders>
              <w:top w:val="nil"/>
              <w:left w:val="nil"/>
              <w:bottom w:val="single" w:color="000000" w:sz="8" w:space="0"/>
              <w:right w:val="single" w:color="000000" w:sz="8" w:space="0"/>
            </w:tcBorders>
            <w:shd w:val="clear" w:color="auto" w:fill="auto"/>
            <w:noWrap/>
            <w:vAlign w:val="center"/>
          </w:tcPr>
          <w:p w14:paraId="2CF79E99">
            <w:pPr>
              <w:jc w:val="both"/>
              <w:rPr>
                <w:rFonts w:hint="default" w:cs="宋体"/>
                <w:color w:val="000000"/>
                <w:sz w:val="13"/>
                <w:szCs w:val="13"/>
              </w:rPr>
            </w:pPr>
          </w:p>
        </w:tc>
        <w:tc>
          <w:tcPr>
            <w:tcW w:w="1000" w:type="dxa"/>
            <w:tcBorders>
              <w:top w:val="nil"/>
              <w:left w:val="nil"/>
              <w:bottom w:val="single" w:color="000000" w:sz="8" w:space="0"/>
              <w:right w:val="single" w:color="000000" w:sz="8" w:space="0"/>
            </w:tcBorders>
            <w:shd w:val="clear" w:color="auto" w:fill="auto"/>
            <w:noWrap/>
            <w:vAlign w:val="center"/>
          </w:tcPr>
          <w:p w14:paraId="75B29FAC">
            <w:pPr>
              <w:jc w:val="both"/>
              <w:rPr>
                <w:rFonts w:hint="default" w:cs="宋体"/>
                <w:color w:val="000000"/>
                <w:sz w:val="13"/>
                <w:szCs w:val="13"/>
              </w:rPr>
            </w:pPr>
          </w:p>
        </w:tc>
        <w:tc>
          <w:tcPr>
            <w:tcW w:w="1130" w:type="dxa"/>
            <w:tcBorders>
              <w:top w:val="nil"/>
              <w:left w:val="nil"/>
              <w:bottom w:val="single" w:color="000000" w:sz="8" w:space="0"/>
              <w:right w:val="single" w:color="000000" w:sz="8" w:space="0"/>
            </w:tcBorders>
            <w:shd w:val="clear" w:color="auto" w:fill="auto"/>
            <w:noWrap/>
            <w:vAlign w:val="center"/>
          </w:tcPr>
          <w:p w14:paraId="4B69927C">
            <w:pPr>
              <w:jc w:val="right"/>
              <w:textAlignment w:val="center"/>
              <w:rPr>
                <w:rFonts w:hint="default" w:cs="宋体"/>
                <w:color w:val="000000"/>
                <w:sz w:val="13"/>
                <w:szCs w:val="13"/>
              </w:rPr>
            </w:pPr>
            <w:r>
              <w:rPr>
                <w:rFonts w:cs="宋体"/>
                <w:color w:val="000000"/>
                <w:sz w:val="13"/>
                <w:szCs w:val="13"/>
                <w:lang w:bidi="ar"/>
              </w:rPr>
              <w:t>750,000.00</w:t>
            </w:r>
          </w:p>
        </w:tc>
        <w:tc>
          <w:tcPr>
            <w:tcW w:w="536" w:type="dxa"/>
            <w:tcBorders>
              <w:top w:val="nil"/>
              <w:left w:val="nil"/>
              <w:bottom w:val="single" w:color="000000" w:sz="8" w:space="0"/>
              <w:right w:val="single" w:color="000000" w:sz="8" w:space="0"/>
            </w:tcBorders>
            <w:shd w:val="clear" w:color="auto" w:fill="auto"/>
            <w:noWrap/>
            <w:vAlign w:val="center"/>
          </w:tcPr>
          <w:p w14:paraId="37EC2520">
            <w:pPr>
              <w:jc w:val="both"/>
              <w:rPr>
                <w:rFonts w:hint="default" w:cs="宋体"/>
                <w:color w:val="000000"/>
                <w:sz w:val="13"/>
                <w:szCs w:val="13"/>
              </w:rPr>
            </w:pPr>
          </w:p>
        </w:tc>
        <w:tc>
          <w:tcPr>
            <w:tcW w:w="866" w:type="dxa"/>
            <w:tcBorders>
              <w:top w:val="nil"/>
              <w:left w:val="nil"/>
              <w:bottom w:val="single" w:color="000000" w:sz="8" w:space="0"/>
              <w:right w:val="single" w:color="000000" w:sz="8" w:space="0"/>
            </w:tcBorders>
            <w:shd w:val="clear" w:color="auto" w:fill="auto"/>
            <w:vAlign w:val="center"/>
          </w:tcPr>
          <w:p w14:paraId="79215F18">
            <w:pPr>
              <w:jc w:val="right"/>
              <w:textAlignment w:val="center"/>
              <w:rPr>
                <w:rFonts w:hint="default" w:cs="宋体"/>
                <w:color w:val="000000"/>
                <w:sz w:val="13"/>
                <w:szCs w:val="13"/>
              </w:rPr>
            </w:pPr>
            <w:r>
              <w:rPr>
                <w:rFonts w:cs="宋体"/>
                <w:color w:val="000000"/>
                <w:sz w:val="13"/>
                <w:szCs w:val="13"/>
                <w:lang w:bidi="ar"/>
              </w:rPr>
              <w:t>944,408.40</w:t>
            </w:r>
          </w:p>
        </w:tc>
        <w:tc>
          <w:tcPr>
            <w:tcW w:w="1000" w:type="dxa"/>
            <w:tcBorders>
              <w:top w:val="nil"/>
              <w:left w:val="nil"/>
              <w:bottom w:val="single" w:color="000000" w:sz="8" w:space="0"/>
              <w:right w:val="single" w:color="000000" w:sz="8" w:space="0"/>
            </w:tcBorders>
            <w:shd w:val="clear" w:color="auto" w:fill="auto"/>
            <w:noWrap/>
            <w:vAlign w:val="center"/>
          </w:tcPr>
          <w:p w14:paraId="132E48F8">
            <w:pPr>
              <w:jc w:val="both"/>
              <w:rPr>
                <w:rFonts w:hint="default" w:cs="宋体"/>
                <w:color w:val="000000"/>
                <w:sz w:val="13"/>
                <w:szCs w:val="13"/>
              </w:rPr>
            </w:pPr>
          </w:p>
        </w:tc>
        <w:tc>
          <w:tcPr>
            <w:tcW w:w="900" w:type="dxa"/>
            <w:tcBorders>
              <w:top w:val="nil"/>
              <w:left w:val="nil"/>
              <w:bottom w:val="single" w:color="000000" w:sz="8" w:space="0"/>
              <w:right w:val="single" w:color="000000" w:sz="8" w:space="0"/>
            </w:tcBorders>
            <w:shd w:val="clear" w:color="auto" w:fill="auto"/>
            <w:noWrap/>
            <w:vAlign w:val="center"/>
          </w:tcPr>
          <w:p w14:paraId="70A9D85F">
            <w:pPr>
              <w:jc w:val="right"/>
              <w:textAlignment w:val="center"/>
              <w:rPr>
                <w:rFonts w:hint="default" w:cs="宋体"/>
                <w:color w:val="000000"/>
                <w:sz w:val="13"/>
                <w:szCs w:val="13"/>
              </w:rPr>
            </w:pPr>
            <w:r>
              <w:rPr>
                <w:rFonts w:cs="宋体"/>
                <w:color w:val="000000"/>
                <w:sz w:val="13"/>
                <w:szCs w:val="13"/>
                <w:lang w:bidi="ar"/>
              </w:rPr>
              <w:t>944,408.40</w:t>
            </w:r>
          </w:p>
        </w:tc>
        <w:tc>
          <w:tcPr>
            <w:tcW w:w="608" w:type="dxa"/>
            <w:tcBorders>
              <w:top w:val="nil"/>
              <w:left w:val="nil"/>
              <w:bottom w:val="single" w:color="000000" w:sz="8" w:space="0"/>
              <w:right w:val="single" w:color="000000" w:sz="8" w:space="0"/>
            </w:tcBorders>
            <w:shd w:val="clear" w:color="auto" w:fill="auto"/>
            <w:noWrap/>
            <w:vAlign w:val="center"/>
          </w:tcPr>
          <w:p w14:paraId="66EC5433">
            <w:pPr>
              <w:jc w:val="right"/>
              <w:textAlignment w:val="center"/>
              <w:rPr>
                <w:rFonts w:hint="default" w:cs="宋体"/>
                <w:color w:val="000000"/>
                <w:sz w:val="13"/>
                <w:szCs w:val="13"/>
              </w:rPr>
            </w:pPr>
            <w:r>
              <w:rPr>
                <w:rFonts w:cs="宋体"/>
                <w:color w:val="000000"/>
                <w:sz w:val="13"/>
                <w:szCs w:val="13"/>
                <w:lang w:bidi="ar"/>
              </w:rPr>
              <w:t>100</w:t>
            </w:r>
          </w:p>
        </w:tc>
        <w:tc>
          <w:tcPr>
            <w:tcW w:w="869" w:type="dxa"/>
            <w:tcBorders>
              <w:top w:val="nil"/>
              <w:left w:val="nil"/>
              <w:bottom w:val="single" w:color="000000" w:sz="8" w:space="0"/>
              <w:right w:val="single" w:color="000000" w:sz="8" w:space="0"/>
            </w:tcBorders>
            <w:shd w:val="clear" w:color="auto" w:fill="auto"/>
            <w:noWrap/>
            <w:vAlign w:val="center"/>
          </w:tcPr>
          <w:p w14:paraId="4F095672">
            <w:pPr>
              <w:textAlignment w:val="center"/>
              <w:rPr>
                <w:rFonts w:hint="default" w:cs="宋体"/>
                <w:color w:val="000000"/>
                <w:sz w:val="13"/>
                <w:szCs w:val="13"/>
              </w:rPr>
            </w:pPr>
            <w:r>
              <w:rPr>
                <w:rFonts w:cs="宋体"/>
                <w:color w:val="000000"/>
                <w:sz w:val="13"/>
                <w:szCs w:val="13"/>
                <w:lang w:bidi="ar"/>
              </w:rPr>
              <w:t>10</w:t>
            </w:r>
          </w:p>
        </w:tc>
        <w:tc>
          <w:tcPr>
            <w:tcW w:w="900" w:type="dxa"/>
            <w:tcBorders>
              <w:top w:val="nil"/>
              <w:left w:val="nil"/>
              <w:bottom w:val="single" w:color="000000" w:sz="8" w:space="0"/>
              <w:right w:val="single" w:color="000000" w:sz="8" w:space="0"/>
            </w:tcBorders>
            <w:shd w:val="clear" w:color="auto" w:fill="auto"/>
            <w:noWrap/>
            <w:vAlign w:val="center"/>
          </w:tcPr>
          <w:p w14:paraId="51B5818D">
            <w:pPr>
              <w:ind w:firstLine="130" w:firstLineChars="100"/>
              <w:jc w:val="right"/>
              <w:textAlignment w:val="center"/>
              <w:rPr>
                <w:rFonts w:hint="default" w:cs="宋体"/>
                <w:color w:val="000000"/>
                <w:sz w:val="13"/>
                <w:szCs w:val="13"/>
              </w:rPr>
            </w:pPr>
            <w:r>
              <w:rPr>
                <w:rFonts w:cs="宋体"/>
                <w:color w:val="000000"/>
                <w:sz w:val="13"/>
                <w:szCs w:val="13"/>
                <w:lang w:bidi="ar"/>
              </w:rPr>
              <w:t>10</w:t>
            </w:r>
          </w:p>
        </w:tc>
      </w:tr>
      <w:tr w14:paraId="382E2059">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3FE5C946">
            <w:pPr>
              <w:textAlignment w:val="center"/>
              <w:rPr>
                <w:rFonts w:hint="default" w:cs="宋体"/>
                <w:color w:val="000000"/>
                <w:sz w:val="13"/>
                <w:szCs w:val="13"/>
              </w:rPr>
            </w:pPr>
            <w:r>
              <w:rPr>
                <w:rFonts w:cs="宋体"/>
                <w:color w:val="000000"/>
                <w:sz w:val="13"/>
                <w:szCs w:val="13"/>
                <w:lang w:bidi="ar"/>
              </w:rPr>
              <w:t>一般公共预算</w:t>
            </w:r>
          </w:p>
        </w:tc>
        <w:tc>
          <w:tcPr>
            <w:tcW w:w="1016" w:type="dxa"/>
            <w:tcBorders>
              <w:top w:val="nil"/>
              <w:left w:val="nil"/>
              <w:bottom w:val="single" w:color="000000" w:sz="8" w:space="0"/>
              <w:right w:val="single" w:color="000000" w:sz="8" w:space="0"/>
            </w:tcBorders>
            <w:shd w:val="clear" w:color="auto" w:fill="auto"/>
            <w:noWrap/>
            <w:vAlign w:val="center"/>
          </w:tcPr>
          <w:p w14:paraId="30F7323C">
            <w:pPr>
              <w:jc w:val="both"/>
              <w:rPr>
                <w:rFonts w:hint="default" w:cs="宋体"/>
                <w:color w:val="000000"/>
                <w:sz w:val="13"/>
                <w:szCs w:val="13"/>
              </w:rPr>
            </w:pPr>
          </w:p>
        </w:tc>
        <w:tc>
          <w:tcPr>
            <w:tcW w:w="1000" w:type="dxa"/>
            <w:tcBorders>
              <w:top w:val="nil"/>
              <w:left w:val="nil"/>
              <w:bottom w:val="single" w:color="000000" w:sz="8" w:space="0"/>
              <w:right w:val="single" w:color="000000" w:sz="8" w:space="0"/>
            </w:tcBorders>
            <w:shd w:val="clear" w:color="auto" w:fill="auto"/>
            <w:noWrap/>
            <w:vAlign w:val="center"/>
          </w:tcPr>
          <w:p w14:paraId="2D993848">
            <w:pPr>
              <w:jc w:val="both"/>
              <w:rPr>
                <w:rFonts w:hint="default" w:cs="宋体"/>
                <w:color w:val="000000"/>
                <w:sz w:val="13"/>
                <w:szCs w:val="13"/>
              </w:rPr>
            </w:pPr>
          </w:p>
        </w:tc>
        <w:tc>
          <w:tcPr>
            <w:tcW w:w="1130" w:type="dxa"/>
            <w:tcBorders>
              <w:top w:val="nil"/>
              <w:left w:val="nil"/>
              <w:bottom w:val="single" w:color="000000" w:sz="8" w:space="0"/>
              <w:right w:val="single" w:color="000000" w:sz="8" w:space="0"/>
            </w:tcBorders>
            <w:shd w:val="clear" w:color="auto" w:fill="auto"/>
            <w:noWrap/>
            <w:vAlign w:val="center"/>
          </w:tcPr>
          <w:p w14:paraId="67329633">
            <w:pPr>
              <w:jc w:val="right"/>
              <w:textAlignment w:val="center"/>
              <w:rPr>
                <w:rFonts w:hint="default" w:cs="宋体"/>
                <w:color w:val="000000"/>
                <w:sz w:val="13"/>
                <w:szCs w:val="13"/>
              </w:rPr>
            </w:pPr>
            <w:r>
              <w:rPr>
                <w:rFonts w:cs="宋体"/>
                <w:color w:val="000000"/>
                <w:sz w:val="13"/>
                <w:szCs w:val="13"/>
                <w:lang w:bidi="ar"/>
              </w:rPr>
              <w:t>750,000.00</w:t>
            </w:r>
          </w:p>
        </w:tc>
        <w:tc>
          <w:tcPr>
            <w:tcW w:w="536" w:type="dxa"/>
            <w:tcBorders>
              <w:top w:val="nil"/>
              <w:left w:val="nil"/>
              <w:bottom w:val="single" w:color="000000" w:sz="8" w:space="0"/>
              <w:right w:val="single" w:color="000000" w:sz="8" w:space="0"/>
            </w:tcBorders>
            <w:shd w:val="clear" w:color="auto" w:fill="auto"/>
            <w:noWrap/>
            <w:vAlign w:val="center"/>
          </w:tcPr>
          <w:p w14:paraId="68FF7863">
            <w:pPr>
              <w:jc w:val="both"/>
              <w:rPr>
                <w:rFonts w:hint="default" w:cs="宋体"/>
                <w:color w:val="000000"/>
                <w:sz w:val="13"/>
                <w:szCs w:val="13"/>
              </w:rPr>
            </w:pPr>
          </w:p>
        </w:tc>
        <w:tc>
          <w:tcPr>
            <w:tcW w:w="866" w:type="dxa"/>
            <w:tcBorders>
              <w:top w:val="nil"/>
              <w:left w:val="nil"/>
              <w:bottom w:val="single" w:color="000000" w:sz="8" w:space="0"/>
              <w:right w:val="single" w:color="000000" w:sz="8" w:space="0"/>
            </w:tcBorders>
            <w:shd w:val="clear" w:color="auto" w:fill="auto"/>
            <w:vAlign w:val="center"/>
          </w:tcPr>
          <w:p w14:paraId="02786ABA">
            <w:pPr>
              <w:jc w:val="right"/>
              <w:textAlignment w:val="center"/>
              <w:rPr>
                <w:rFonts w:hint="default" w:cs="宋体"/>
                <w:color w:val="000000"/>
                <w:sz w:val="13"/>
                <w:szCs w:val="13"/>
              </w:rPr>
            </w:pPr>
            <w:r>
              <w:rPr>
                <w:rFonts w:cs="宋体"/>
                <w:color w:val="000000"/>
                <w:sz w:val="13"/>
                <w:szCs w:val="13"/>
                <w:lang w:bidi="ar"/>
              </w:rPr>
              <w:t>944,408.40</w:t>
            </w:r>
          </w:p>
        </w:tc>
        <w:tc>
          <w:tcPr>
            <w:tcW w:w="1000" w:type="dxa"/>
            <w:tcBorders>
              <w:top w:val="nil"/>
              <w:left w:val="nil"/>
              <w:bottom w:val="single" w:color="000000" w:sz="8" w:space="0"/>
              <w:right w:val="single" w:color="000000" w:sz="8" w:space="0"/>
            </w:tcBorders>
            <w:shd w:val="clear" w:color="auto" w:fill="auto"/>
            <w:noWrap/>
            <w:vAlign w:val="center"/>
          </w:tcPr>
          <w:p w14:paraId="4E012FB8">
            <w:pPr>
              <w:jc w:val="both"/>
              <w:rPr>
                <w:rFonts w:hint="default" w:cs="宋体"/>
                <w:color w:val="000000"/>
                <w:sz w:val="13"/>
                <w:szCs w:val="13"/>
              </w:rPr>
            </w:pPr>
          </w:p>
        </w:tc>
        <w:tc>
          <w:tcPr>
            <w:tcW w:w="900" w:type="dxa"/>
            <w:tcBorders>
              <w:top w:val="nil"/>
              <w:left w:val="nil"/>
              <w:bottom w:val="single" w:color="000000" w:sz="8" w:space="0"/>
              <w:right w:val="single" w:color="000000" w:sz="8" w:space="0"/>
            </w:tcBorders>
            <w:shd w:val="clear" w:color="auto" w:fill="auto"/>
            <w:noWrap/>
            <w:vAlign w:val="center"/>
          </w:tcPr>
          <w:p w14:paraId="3809CB10">
            <w:pPr>
              <w:jc w:val="right"/>
              <w:textAlignment w:val="center"/>
              <w:rPr>
                <w:rFonts w:hint="default" w:cs="宋体"/>
                <w:color w:val="000000"/>
                <w:sz w:val="13"/>
                <w:szCs w:val="13"/>
              </w:rPr>
            </w:pPr>
            <w:r>
              <w:rPr>
                <w:rFonts w:cs="宋体"/>
                <w:color w:val="000000"/>
                <w:sz w:val="13"/>
                <w:szCs w:val="13"/>
                <w:lang w:bidi="ar"/>
              </w:rPr>
              <w:t>944,408.40</w:t>
            </w:r>
          </w:p>
        </w:tc>
        <w:tc>
          <w:tcPr>
            <w:tcW w:w="608" w:type="dxa"/>
            <w:tcBorders>
              <w:top w:val="nil"/>
              <w:left w:val="nil"/>
              <w:bottom w:val="single" w:color="000000" w:sz="8" w:space="0"/>
              <w:right w:val="single" w:color="000000" w:sz="8" w:space="0"/>
            </w:tcBorders>
            <w:shd w:val="clear" w:color="auto" w:fill="auto"/>
            <w:noWrap/>
            <w:vAlign w:val="center"/>
          </w:tcPr>
          <w:p w14:paraId="0A24578D">
            <w:pPr>
              <w:jc w:val="right"/>
              <w:textAlignment w:val="center"/>
              <w:rPr>
                <w:rFonts w:hint="default" w:cs="宋体"/>
                <w:color w:val="000000"/>
                <w:sz w:val="13"/>
                <w:szCs w:val="13"/>
              </w:rPr>
            </w:pPr>
            <w:r>
              <w:rPr>
                <w:rFonts w:cs="宋体"/>
                <w:color w:val="000000"/>
                <w:sz w:val="13"/>
                <w:szCs w:val="13"/>
                <w:lang w:bidi="ar"/>
              </w:rPr>
              <w:t>100</w:t>
            </w:r>
          </w:p>
        </w:tc>
        <w:tc>
          <w:tcPr>
            <w:tcW w:w="869" w:type="dxa"/>
            <w:tcBorders>
              <w:top w:val="nil"/>
              <w:left w:val="nil"/>
              <w:bottom w:val="single" w:color="000000" w:sz="8" w:space="0"/>
              <w:right w:val="single" w:color="000000" w:sz="8" w:space="0"/>
            </w:tcBorders>
            <w:shd w:val="clear" w:color="auto" w:fill="auto"/>
            <w:noWrap/>
            <w:vAlign w:val="center"/>
          </w:tcPr>
          <w:p w14:paraId="70BD9348">
            <w:pPr>
              <w:jc w:val="both"/>
              <w:rPr>
                <w:rFonts w:hint="default" w:cs="宋体"/>
                <w:color w:val="000000"/>
                <w:sz w:val="13"/>
                <w:szCs w:val="13"/>
              </w:rPr>
            </w:pPr>
          </w:p>
        </w:tc>
        <w:tc>
          <w:tcPr>
            <w:tcW w:w="900" w:type="dxa"/>
            <w:tcBorders>
              <w:top w:val="nil"/>
              <w:left w:val="nil"/>
              <w:bottom w:val="single" w:color="000000" w:sz="8" w:space="0"/>
              <w:right w:val="single" w:color="000000" w:sz="8" w:space="0"/>
            </w:tcBorders>
            <w:shd w:val="clear" w:color="auto" w:fill="auto"/>
            <w:noWrap/>
            <w:vAlign w:val="center"/>
          </w:tcPr>
          <w:p w14:paraId="21B9F58A">
            <w:pPr>
              <w:jc w:val="right"/>
              <w:rPr>
                <w:rFonts w:hint="default" w:cs="宋体"/>
                <w:color w:val="000000"/>
                <w:sz w:val="13"/>
                <w:szCs w:val="13"/>
              </w:rPr>
            </w:pPr>
          </w:p>
        </w:tc>
      </w:tr>
      <w:tr w14:paraId="62E2DC67">
        <w:tblPrEx>
          <w:tblCellMar>
            <w:top w:w="0" w:type="dxa"/>
            <w:left w:w="108" w:type="dxa"/>
            <w:bottom w:w="0" w:type="dxa"/>
            <w:right w:w="108" w:type="dxa"/>
          </w:tblCellMar>
        </w:tblPrEx>
        <w:trPr>
          <w:trHeight w:val="415" w:hRule="atLeast"/>
          <w:jc w:val="center"/>
        </w:trPr>
        <w:tc>
          <w:tcPr>
            <w:tcW w:w="10115" w:type="dxa"/>
            <w:gridSpan w:val="11"/>
            <w:tcBorders>
              <w:top w:val="nil"/>
              <w:left w:val="single" w:color="000000" w:sz="8" w:space="0"/>
              <w:bottom w:val="single" w:color="000000" w:sz="8" w:space="0"/>
              <w:right w:val="single" w:color="000000" w:sz="8" w:space="0"/>
            </w:tcBorders>
            <w:shd w:val="clear" w:color="auto" w:fill="auto"/>
            <w:noWrap/>
            <w:vAlign w:val="center"/>
          </w:tcPr>
          <w:p w14:paraId="55C14E3E">
            <w:pPr>
              <w:jc w:val="center"/>
              <w:textAlignment w:val="center"/>
              <w:rPr>
                <w:rFonts w:hint="default" w:ascii="微软雅黑" w:hAnsi="微软雅黑" w:eastAsia="微软雅黑" w:cs="微软雅黑"/>
                <w:b/>
                <w:bCs/>
                <w:color w:val="808080"/>
                <w:sz w:val="13"/>
                <w:szCs w:val="13"/>
              </w:rPr>
            </w:pPr>
            <w:r>
              <w:rPr>
                <w:rFonts w:ascii="微软雅黑" w:hAnsi="微软雅黑" w:eastAsia="微软雅黑" w:cs="微软雅黑"/>
                <w:b/>
                <w:bCs/>
                <w:color w:val="808080"/>
                <w:sz w:val="13"/>
                <w:szCs w:val="13"/>
                <w:lang w:bidi="ar"/>
              </w:rPr>
              <w:t>绩效目标</w:t>
            </w:r>
          </w:p>
        </w:tc>
      </w:tr>
      <w:tr w14:paraId="2066D24D">
        <w:tblPrEx>
          <w:tblCellMar>
            <w:top w:w="0" w:type="dxa"/>
            <w:left w:w="108" w:type="dxa"/>
            <w:bottom w:w="0" w:type="dxa"/>
            <w:right w:w="108" w:type="dxa"/>
          </w:tblCellMar>
        </w:tblPrEx>
        <w:trPr>
          <w:trHeight w:val="415" w:hRule="atLeast"/>
          <w:jc w:val="center"/>
        </w:trPr>
        <w:tc>
          <w:tcPr>
            <w:tcW w:w="4436" w:type="dxa"/>
            <w:gridSpan w:val="4"/>
            <w:tcBorders>
              <w:top w:val="nil"/>
              <w:left w:val="single" w:color="000000" w:sz="8" w:space="0"/>
              <w:bottom w:val="single" w:color="000000" w:sz="8" w:space="0"/>
              <w:right w:val="single" w:color="000000" w:sz="8" w:space="0"/>
            </w:tcBorders>
            <w:shd w:val="clear" w:color="auto" w:fill="auto"/>
            <w:noWrap/>
            <w:vAlign w:val="center"/>
          </w:tcPr>
          <w:p w14:paraId="5C5CE0E2">
            <w:pPr>
              <w:jc w:val="center"/>
              <w:textAlignment w:val="center"/>
              <w:rPr>
                <w:rFonts w:hint="default" w:cs="宋体"/>
                <w:b/>
                <w:bCs/>
                <w:color w:val="000000"/>
                <w:sz w:val="13"/>
                <w:szCs w:val="13"/>
              </w:rPr>
            </w:pPr>
            <w:r>
              <w:rPr>
                <w:rFonts w:cs="宋体"/>
                <w:b/>
                <w:bCs/>
                <w:color w:val="000000"/>
                <w:sz w:val="13"/>
                <w:szCs w:val="13"/>
                <w:lang w:bidi="ar"/>
              </w:rPr>
              <w:t>年初绩效目标</w:t>
            </w:r>
          </w:p>
        </w:tc>
        <w:tc>
          <w:tcPr>
            <w:tcW w:w="3302" w:type="dxa"/>
            <w:gridSpan w:val="4"/>
            <w:tcBorders>
              <w:top w:val="single" w:color="000000" w:sz="8" w:space="0"/>
              <w:left w:val="nil"/>
              <w:bottom w:val="single" w:color="000000" w:sz="8" w:space="0"/>
              <w:right w:val="single" w:color="000000" w:sz="8" w:space="0"/>
            </w:tcBorders>
            <w:shd w:val="clear" w:color="auto" w:fill="auto"/>
            <w:noWrap/>
            <w:vAlign w:val="center"/>
          </w:tcPr>
          <w:p w14:paraId="310CEAF1">
            <w:pPr>
              <w:jc w:val="center"/>
              <w:textAlignment w:val="center"/>
              <w:rPr>
                <w:rFonts w:hint="default" w:cs="宋体"/>
                <w:b/>
                <w:bCs/>
                <w:color w:val="000000"/>
                <w:sz w:val="13"/>
                <w:szCs w:val="13"/>
              </w:rPr>
            </w:pPr>
            <w:r>
              <w:rPr>
                <w:rFonts w:cs="宋体"/>
                <w:b/>
                <w:bCs/>
                <w:color w:val="000000"/>
                <w:sz w:val="13"/>
                <w:szCs w:val="13"/>
                <w:lang w:bidi="ar"/>
              </w:rPr>
              <w:t>全年（调整）绩效目标</w:t>
            </w:r>
          </w:p>
        </w:tc>
        <w:tc>
          <w:tcPr>
            <w:tcW w:w="2377" w:type="dxa"/>
            <w:gridSpan w:val="3"/>
            <w:tcBorders>
              <w:top w:val="single" w:color="000000" w:sz="8" w:space="0"/>
              <w:left w:val="nil"/>
              <w:bottom w:val="single" w:color="000000" w:sz="8" w:space="0"/>
              <w:right w:val="single" w:color="000000" w:sz="8" w:space="0"/>
            </w:tcBorders>
            <w:shd w:val="clear" w:color="auto" w:fill="auto"/>
            <w:noWrap/>
            <w:vAlign w:val="center"/>
          </w:tcPr>
          <w:p w14:paraId="6F71F33E">
            <w:pPr>
              <w:jc w:val="center"/>
              <w:textAlignment w:val="center"/>
              <w:rPr>
                <w:rFonts w:hint="default" w:cs="宋体"/>
                <w:b/>
                <w:bCs/>
                <w:color w:val="000000"/>
                <w:sz w:val="13"/>
                <w:szCs w:val="13"/>
              </w:rPr>
            </w:pPr>
            <w:r>
              <w:rPr>
                <w:rFonts w:cs="宋体"/>
                <w:b/>
                <w:bCs/>
                <w:color w:val="000000"/>
                <w:sz w:val="13"/>
                <w:szCs w:val="13"/>
                <w:lang w:bidi="ar"/>
              </w:rPr>
              <w:t>全年目标实际完成情况</w:t>
            </w:r>
          </w:p>
        </w:tc>
      </w:tr>
      <w:tr w14:paraId="7146FF39">
        <w:tblPrEx>
          <w:tblCellMar>
            <w:top w:w="0" w:type="dxa"/>
            <w:left w:w="108" w:type="dxa"/>
            <w:bottom w:w="0" w:type="dxa"/>
            <w:right w:w="108" w:type="dxa"/>
          </w:tblCellMar>
        </w:tblPrEx>
        <w:trPr>
          <w:trHeight w:val="2075" w:hRule="atLeast"/>
          <w:jc w:val="center"/>
        </w:trPr>
        <w:tc>
          <w:tcPr>
            <w:tcW w:w="4436" w:type="dxa"/>
            <w:gridSpan w:val="4"/>
            <w:tcBorders>
              <w:top w:val="nil"/>
              <w:left w:val="single" w:color="000000" w:sz="8" w:space="0"/>
              <w:bottom w:val="single" w:color="000000" w:sz="8" w:space="0"/>
              <w:right w:val="single" w:color="000000" w:sz="8" w:space="0"/>
            </w:tcBorders>
            <w:shd w:val="clear" w:color="auto" w:fill="auto"/>
          </w:tcPr>
          <w:p w14:paraId="041B3EE3">
            <w:pPr>
              <w:textAlignment w:val="top"/>
              <w:rPr>
                <w:rFonts w:hint="default" w:cs="宋体"/>
                <w:color w:val="000000"/>
                <w:sz w:val="10"/>
                <w:szCs w:val="10"/>
              </w:rPr>
            </w:pPr>
            <w:r>
              <w:rPr>
                <w:rFonts w:cs="宋体"/>
                <w:color w:val="000000"/>
                <w:sz w:val="10"/>
                <w:szCs w:val="10"/>
                <w:lang w:bidi="ar"/>
              </w:rPr>
              <w:t>1.居民健康档案建档率达到75%，健康档案真实率达到95%以上，健康档案使用率达到50%以上；2.规范开展健康教育服务，提升居民健康素养水平，加强基本公共卫生服务宣传，项目知晓率达到50%以上。3.各乡镇、街道适龄儿童国家免疫规划疫苗接种率保持在90%以上。4.新生儿访视率、儿童健康管理率分别达到85%以上。5.早孕建册率和产后访视率分别达到85%以上。6.老年人健康管理率达到67%以上。7.高血压患者规范管理率达到60%以上，管理人群血压控制率达到50%以上。8.2型糖尿病患者规范管理率达到60%以上，管理人群血糖控制率达到50%以上。9.严重精神障碍患者管理人数稳步提高，规范管理率达到75%以上。10.肺结核患者管理率达到90%以上，肺结核患者规则服药率达到90%以上。11.老年人中医药健康管理率达到45%以上，0-36个月儿童中医药健康管理服务率达到45%以上。12.传染病、突发公共卫生事件报告率分别达到98%以上。13.规范开展卫生计生监督协管服务，卫生计生监督协管信息报告率达到95%以上。14.育龄人群免费避孕药具发放率达到95%以上。15.按国家、市级要求开展新增服务项目。</w:t>
            </w:r>
          </w:p>
        </w:tc>
        <w:tc>
          <w:tcPr>
            <w:tcW w:w="3302" w:type="dxa"/>
            <w:gridSpan w:val="4"/>
            <w:tcBorders>
              <w:top w:val="nil"/>
              <w:left w:val="nil"/>
              <w:bottom w:val="single" w:color="000000" w:sz="8" w:space="0"/>
              <w:right w:val="single" w:color="000000" w:sz="8" w:space="0"/>
            </w:tcBorders>
            <w:shd w:val="clear" w:color="auto" w:fill="auto"/>
          </w:tcPr>
          <w:p w14:paraId="5CB4B1EB">
            <w:pPr>
              <w:rPr>
                <w:rFonts w:hint="default" w:cs="宋体"/>
                <w:color w:val="000000"/>
                <w:sz w:val="16"/>
                <w:szCs w:val="16"/>
              </w:rPr>
            </w:pPr>
          </w:p>
        </w:tc>
        <w:tc>
          <w:tcPr>
            <w:tcW w:w="2377" w:type="dxa"/>
            <w:gridSpan w:val="3"/>
            <w:tcBorders>
              <w:top w:val="nil"/>
              <w:left w:val="nil"/>
              <w:bottom w:val="single" w:color="000000" w:sz="8" w:space="0"/>
              <w:right w:val="single" w:color="000000" w:sz="8" w:space="0"/>
            </w:tcBorders>
            <w:shd w:val="clear" w:color="auto" w:fill="auto"/>
          </w:tcPr>
          <w:p w14:paraId="2E2799A7">
            <w:pPr>
              <w:textAlignment w:val="top"/>
              <w:rPr>
                <w:rFonts w:hint="default" w:cs="宋体"/>
                <w:color w:val="000000"/>
                <w:sz w:val="16"/>
                <w:szCs w:val="16"/>
              </w:rPr>
            </w:pPr>
            <w:r>
              <w:rPr>
                <w:rFonts w:cs="宋体"/>
                <w:color w:val="000000"/>
                <w:sz w:val="16"/>
                <w:szCs w:val="16"/>
                <w:lang w:bidi="ar"/>
              </w:rPr>
              <w:t>已全部完成！</w:t>
            </w:r>
          </w:p>
        </w:tc>
      </w:tr>
      <w:tr w14:paraId="27B261BC">
        <w:tblPrEx>
          <w:tblCellMar>
            <w:top w:w="0" w:type="dxa"/>
            <w:left w:w="108" w:type="dxa"/>
            <w:bottom w:w="0" w:type="dxa"/>
            <w:right w:w="108" w:type="dxa"/>
          </w:tblCellMar>
        </w:tblPrEx>
        <w:trPr>
          <w:trHeight w:val="415" w:hRule="atLeast"/>
          <w:jc w:val="center"/>
        </w:trPr>
        <w:tc>
          <w:tcPr>
            <w:tcW w:w="10115" w:type="dxa"/>
            <w:gridSpan w:val="11"/>
            <w:tcBorders>
              <w:top w:val="nil"/>
              <w:left w:val="single" w:color="000000" w:sz="8" w:space="0"/>
              <w:bottom w:val="single" w:color="000000" w:sz="8" w:space="0"/>
              <w:right w:val="single" w:color="000000" w:sz="8" w:space="0"/>
            </w:tcBorders>
            <w:shd w:val="clear" w:color="auto" w:fill="auto"/>
            <w:noWrap/>
            <w:vAlign w:val="center"/>
          </w:tcPr>
          <w:p w14:paraId="495B02C6">
            <w:pPr>
              <w:jc w:val="center"/>
              <w:textAlignment w:val="center"/>
              <w:rPr>
                <w:rFonts w:hint="default" w:ascii="微软雅黑" w:hAnsi="微软雅黑" w:eastAsia="微软雅黑" w:cs="微软雅黑"/>
                <w:b/>
                <w:bCs/>
                <w:color w:val="808080"/>
                <w:sz w:val="20"/>
                <w:szCs w:val="20"/>
              </w:rPr>
            </w:pPr>
            <w:r>
              <w:rPr>
                <w:rFonts w:ascii="微软雅黑" w:hAnsi="微软雅黑" w:eastAsia="微软雅黑" w:cs="微软雅黑"/>
                <w:b/>
                <w:bCs/>
                <w:color w:val="808080"/>
                <w:sz w:val="20"/>
                <w:szCs w:val="20"/>
                <w:lang w:bidi="ar"/>
              </w:rPr>
              <w:t>绩效指标</w:t>
            </w:r>
          </w:p>
        </w:tc>
      </w:tr>
      <w:tr w14:paraId="110E7DEC">
        <w:tblPrEx>
          <w:tblCellMar>
            <w:top w:w="0" w:type="dxa"/>
            <w:left w:w="108" w:type="dxa"/>
            <w:bottom w:w="0" w:type="dxa"/>
            <w:right w:w="108" w:type="dxa"/>
          </w:tblCellMar>
        </w:tblPrEx>
        <w:trPr>
          <w:trHeight w:val="56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0BCA92EE">
            <w:pPr>
              <w:jc w:val="center"/>
              <w:textAlignment w:val="center"/>
              <w:rPr>
                <w:rFonts w:hint="default" w:cs="宋体"/>
                <w:b/>
                <w:bCs/>
                <w:color w:val="000000"/>
                <w:sz w:val="16"/>
                <w:szCs w:val="16"/>
              </w:rPr>
            </w:pPr>
            <w:r>
              <w:rPr>
                <w:rFonts w:cs="宋体"/>
                <w:b/>
                <w:bCs/>
                <w:color w:val="000000"/>
                <w:sz w:val="16"/>
                <w:szCs w:val="16"/>
                <w:lang w:bidi="ar"/>
              </w:rPr>
              <w:t>指标名称</w:t>
            </w:r>
          </w:p>
        </w:tc>
        <w:tc>
          <w:tcPr>
            <w:tcW w:w="1016" w:type="dxa"/>
            <w:tcBorders>
              <w:top w:val="single" w:color="000000" w:sz="8" w:space="0"/>
              <w:left w:val="nil"/>
              <w:bottom w:val="single" w:color="000000" w:sz="8" w:space="0"/>
              <w:right w:val="single" w:color="000000" w:sz="8" w:space="0"/>
            </w:tcBorders>
            <w:shd w:val="clear" w:color="auto" w:fill="auto"/>
            <w:vAlign w:val="center"/>
          </w:tcPr>
          <w:p w14:paraId="62F9AF56">
            <w:pPr>
              <w:jc w:val="center"/>
              <w:textAlignment w:val="center"/>
              <w:rPr>
                <w:rFonts w:hint="default" w:cs="宋体"/>
                <w:b/>
                <w:bCs/>
                <w:color w:val="000000"/>
                <w:sz w:val="13"/>
                <w:szCs w:val="13"/>
              </w:rPr>
            </w:pPr>
            <w:r>
              <w:rPr>
                <w:rFonts w:cs="宋体"/>
                <w:b/>
                <w:bCs/>
                <w:color w:val="000000"/>
                <w:sz w:val="13"/>
                <w:szCs w:val="13"/>
                <w:lang w:bidi="ar"/>
              </w:rPr>
              <w:t>计量单位</w:t>
            </w:r>
          </w:p>
        </w:tc>
        <w:tc>
          <w:tcPr>
            <w:tcW w:w="1000" w:type="dxa"/>
            <w:tcBorders>
              <w:top w:val="single" w:color="000000" w:sz="8" w:space="0"/>
              <w:left w:val="nil"/>
              <w:bottom w:val="single" w:color="000000" w:sz="8" w:space="0"/>
              <w:right w:val="single" w:color="000000" w:sz="8" w:space="0"/>
            </w:tcBorders>
            <w:shd w:val="clear" w:color="auto" w:fill="auto"/>
            <w:vAlign w:val="center"/>
          </w:tcPr>
          <w:p w14:paraId="2710392C">
            <w:pPr>
              <w:jc w:val="center"/>
              <w:textAlignment w:val="center"/>
              <w:rPr>
                <w:rFonts w:hint="default" w:cs="宋体"/>
                <w:b/>
                <w:bCs/>
                <w:color w:val="000000"/>
                <w:sz w:val="13"/>
                <w:szCs w:val="13"/>
              </w:rPr>
            </w:pPr>
            <w:r>
              <w:rPr>
                <w:rFonts w:cs="宋体"/>
                <w:b/>
                <w:bCs/>
                <w:color w:val="000000"/>
                <w:sz w:val="13"/>
                <w:szCs w:val="13"/>
                <w:lang w:bidi="ar"/>
              </w:rPr>
              <w:t>指标性质</w:t>
            </w:r>
          </w:p>
        </w:tc>
        <w:tc>
          <w:tcPr>
            <w:tcW w:w="1130" w:type="dxa"/>
            <w:tcBorders>
              <w:top w:val="single" w:color="000000" w:sz="8" w:space="0"/>
              <w:left w:val="nil"/>
              <w:bottom w:val="single" w:color="000000" w:sz="8" w:space="0"/>
              <w:right w:val="single" w:color="000000" w:sz="8" w:space="0"/>
            </w:tcBorders>
            <w:shd w:val="clear" w:color="auto" w:fill="auto"/>
            <w:vAlign w:val="center"/>
          </w:tcPr>
          <w:p w14:paraId="54EEEDAE">
            <w:pPr>
              <w:jc w:val="center"/>
              <w:textAlignment w:val="center"/>
              <w:rPr>
                <w:rFonts w:hint="default" w:cs="宋体"/>
                <w:b/>
                <w:bCs/>
                <w:color w:val="000000"/>
                <w:sz w:val="13"/>
                <w:szCs w:val="13"/>
              </w:rPr>
            </w:pPr>
            <w:r>
              <w:rPr>
                <w:rFonts w:cs="宋体"/>
                <w:b/>
                <w:bCs/>
                <w:color w:val="000000"/>
                <w:sz w:val="13"/>
                <w:szCs w:val="13"/>
                <w:lang w:bidi="ar"/>
              </w:rPr>
              <w:t>指标值</w:t>
            </w:r>
          </w:p>
        </w:tc>
        <w:tc>
          <w:tcPr>
            <w:tcW w:w="536" w:type="dxa"/>
            <w:tcBorders>
              <w:top w:val="single" w:color="000000" w:sz="8" w:space="0"/>
              <w:left w:val="nil"/>
              <w:bottom w:val="single" w:color="000000" w:sz="8" w:space="0"/>
              <w:right w:val="single" w:color="000000" w:sz="8" w:space="0"/>
            </w:tcBorders>
            <w:shd w:val="clear" w:color="auto" w:fill="auto"/>
            <w:vAlign w:val="center"/>
          </w:tcPr>
          <w:p w14:paraId="64CD7455">
            <w:pPr>
              <w:jc w:val="center"/>
              <w:textAlignment w:val="center"/>
              <w:rPr>
                <w:rFonts w:hint="default" w:cs="宋体"/>
                <w:b/>
                <w:bCs/>
                <w:color w:val="000000"/>
                <w:sz w:val="13"/>
                <w:szCs w:val="13"/>
              </w:rPr>
            </w:pPr>
            <w:r>
              <w:rPr>
                <w:rFonts w:cs="宋体"/>
                <w:b/>
                <w:bCs/>
                <w:color w:val="000000"/>
                <w:sz w:val="13"/>
                <w:szCs w:val="13"/>
                <w:lang w:bidi="ar"/>
              </w:rPr>
              <w:t>全年完成值</w:t>
            </w:r>
          </w:p>
        </w:tc>
        <w:tc>
          <w:tcPr>
            <w:tcW w:w="866" w:type="dxa"/>
            <w:tcBorders>
              <w:top w:val="single" w:color="000000" w:sz="8" w:space="0"/>
              <w:left w:val="nil"/>
              <w:bottom w:val="single" w:color="000000" w:sz="8" w:space="0"/>
              <w:right w:val="single" w:color="000000" w:sz="8" w:space="0"/>
            </w:tcBorders>
            <w:shd w:val="clear" w:color="auto" w:fill="auto"/>
            <w:vAlign w:val="center"/>
          </w:tcPr>
          <w:p w14:paraId="67B79A1C">
            <w:pPr>
              <w:jc w:val="center"/>
              <w:textAlignment w:val="center"/>
              <w:rPr>
                <w:rFonts w:hint="default" w:cs="宋体"/>
                <w:b/>
                <w:bCs/>
                <w:color w:val="000000"/>
                <w:sz w:val="13"/>
                <w:szCs w:val="13"/>
              </w:rPr>
            </w:pPr>
            <w:r>
              <w:rPr>
                <w:rFonts w:cs="宋体"/>
                <w:b/>
                <w:bCs/>
                <w:color w:val="000000"/>
                <w:sz w:val="13"/>
                <w:szCs w:val="13"/>
                <w:lang w:bidi="ar"/>
              </w:rPr>
              <w:t>偏离度（%）</w:t>
            </w:r>
          </w:p>
        </w:tc>
        <w:tc>
          <w:tcPr>
            <w:tcW w:w="1000" w:type="dxa"/>
            <w:tcBorders>
              <w:top w:val="single" w:color="000000" w:sz="8" w:space="0"/>
              <w:left w:val="nil"/>
              <w:bottom w:val="single" w:color="000000" w:sz="8" w:space="0"/>
              <w:right w:val="single" w:color="000000" w:sz="8" w:space="0"/>
            </w:tcBorders>
            <w:shd w:val="clear" w:color="auto" w:fill="auto"/>
            <w:vAlign w:val="center"/>
          </w:tcPr>
          <w:p w14:paraId="3E95DE7F">
            <w:pPr>
              <w:jc w:val="center"/>
              <w:textAlignment w:val="center"/>
              <w:rPr>
                <w:rFonts w:hint="default" w:cs="宋体"/>
                <w:b/>
                <w:bCs/>
                <w:color w:val="000000"/>
                <w:sz w:val="13"/>
                <w:szCs w:val="13"/>
              </w:rPr>
            </w:pPr>
            <w:r>
              <w:rPr>
                <w:rFonts w:cs="宋体"/>
                <w:b/>
                <w:bCs/>
                <w:color w:val="000000"/>
                <w:sz w:val="13"/>
                <w:szCs w:val="13"/>
                <w:lang w:bidi="ar"/>
              </w:rPr>
              <w:t>得分系数（%）</w:t>
            </w:r>
          </w:p>
        </w:tc>
        <w:tc>
          <w:tcPr>
            <w:tcW w:w="900" w:type="dxa"/>
            <w:tcBorders>
              <w:top w:val="single" w:color="000000" w:sz="8" w:space="0"/>
              <w:left w:val="nil"/>
              <w:bottom w:val="single" w:color="000000" w:sz="8" w:space="0"/>
              <w:right w:val="single" w:color="000000" w:sz="8" w:space="0"/>
            </w:tcBorders>
            <w:shd w:val="clear" w:color="auto" w:fill="auto"/>
            <w:vAlign w:val="center"/>
          </w:tcPr>
          <w:p w14:paraId="5E20C8FF">
            <w:pPr>
              <w:jc w:val="center"/>
              <w:textAlignment w:val="center"/>
              <w:rPr>
                <w:rFonts w:hint="default" w:cs="宋体"/>
                <w:b/>
                <w:bCs/>
                <w:color w:val="000000"/>
                <w:sz w:val="13"/>
                <w:szCs w:val="13"/>
              </w:rPr>
            </w:pPr>
            <w:r>
              <w:rPr>
                <w:rFonts w:cs="宋体"/>
                <w:b/>
                <w:bCs/>
                <w:color w:val="000000"/>
                <w:sz w:val="13"/>
                <w:szCs w:val="13"/>
                <w:lang w:bidi="ar"/>
              </w:rPr>
              <w:t>指标权重</w:t>
            </w:r>
          </w:p>
        </w:tc>
        <w:tc>
          <w:tcPr>
            <w:tcW w:w="608" w:type="dxa"/>
            <w:tcBorders>
              <w:top w:val="single" w:color="000000" w:sz="8" w:space="0"/>
              <w:left w:val="nil"/>
              <w:bottom w:val="single" w:color="000000" w:sz="8" w:space="0"/>
              <w:right w:val="single" w:color="000000" w:sz="8" w:space="0"/>
            </w:tcBorders>
            <w:shd w:val="clear" w:color="auto" w:fill="auto"/>
            <w:vAlign w:val="center"/>
          </w:tcPr>
          <w:p w14:paraId="60180A39">
            <w:pPr>
              <w:jc w:val="center"/>
              <w:textAlignment w:val="center"/>
              <w:rPr>
                <w:rFonts w:hint="default" w:cs="宋体"/>
                <w:b/>
                <w:bCs/>
                <w:color w:val="000000"/>
                <w:sz w:val="13"/>
                <w:szCs w:val="13"/>
              </w:rPr>
            </w:pPr>
            <w:r>
              <w:rPr>
                <w:rFonts w:cs="宋体"/>
                <w:b/>
                <w:bCs/>
                <w:color w:val="000000"/>
                <w:sz w:val="13"/>
                <w:szCs w:val="13"/>
                <w:lang w:bidi="ar"/>
              </w:rPr>
              <w:t>指标得分</w:t>
            </w:r>
          </w:p>
        </w:tc>
        <w:tc>
          <w:tcPr>
            <w:tcW w:w="869" w:type="dxa"/>
            <w:tcBorders>
              <w:top w:val="single" w:color="000000" w:sz="8" w:space="0"/>
              <w:left w:val="nil"/>
              <w:bottom w:val="single" w:color="000000" w:sz="8" w:space="0"/>
              <w:right w:val="single" w:color="000000" w:sz="8" w:space="0"/>
            </w:tcBorders>
            <w:shd w:val="clear" w:color="auto" w:fill="auto"/>
            <w:vAlign w:val="center"/>
          </w:tcPr>
          <w:p w14:paraId="27969AE9">
            <w:pPr>
              <w:jc w:val="center"/>
              <w:textAlignment w:val="center"/>
              <w:rPr>
                <w:rFonts w:hint="default" w:cs="宋体"/>
                <w:b/>
                <w:bCs/>
                <w:color w:val="000000"/>
                <w:sz w:val="13"/>
                <w:szCs w:val="13"/>
              </w:rPr>
            </w:pPr>
            <w:r>
              <w:rPr>
                <w:rFonts w:cs="宋体"/>
                <w:b/>
                <w:bCs/>
                <w:color w:val="000000"/>
                <w:sz w:val="13"/>
                <w:szCs w:val="13"/>
                <w:lang w:bidi="ar"/>
              </w:rPr>
              <w:t>是否核心指标</w:t>
            </w:r>
          </w:p>
        </w:tc>
        <w:tc>
          <w:tcPr>
            <w:tcW w:w="900" w:type="dxa"/>
            <w:tcBorders>
              <w:top w:val="single" w:color="000000" w:sz="8" w:space="0"/>
              <w:left w:val="nil"/>
              <w:bottom w:val="single" w:color="000000" w:sz="8" w:space="0"/>
              <w:right w:val="single" w:color="000000" w:sz="8" w:space="0"/>
            </w:tcBorders>
            <w:shd w:val="clear" w:color="auto" w:fill="auto"/>
            <w:vAlign w:val="center"/>
          </w:tcPr>
          <w:p w14:paraId="7DF97D97">
            <w:pPr>
              <w:jc w:val="center"/>
              <w:textAlignment w:val="center"/>
              <w:rPr>
                <w:rFonts w:hint="default" w:cs="宋体"/>
                <w:b/>
                <w:bCs/>
                <w:color w:val="000000"/>
                <w:sz w:val="13"/>
                <w:szCs w:val="13"/>
              </w:rPr>
            </w:pPr>
            <w:r>
              <w:rPr>
                <w:rFonts w:cs="宋体"/>
                <w:b/>
                <w:bCs/>
                <w:color w:val="000000"/>
                <w:sz w:val="13"/>
                <w:szCs w:val="13"/>
                <w:lang w:bidi="ar"/>
              </w:rPr>
              <w:t>说明</w:t>
            </w:r>
          </w:p>
        </w:tc>
      </w:tr>
      <w:tr w14:paraId="4C5E0427">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6E0CED8C">
            <w:pPr>
              <w:textAlignment w:val="center"/>
              <w:rPr>
                <w:rFonts w:hint="default" w:cs="宋体"/>
                <w:color w:val="000000"/>
                <w:sz w:val="10"/>
                <w:szCs w:val="10"/>
              </w:rPr>
            </w:pPr>
            <w:r>
              <w:rPr>
                <w:rFonts w:cs="宋体"/>
                <w:color w:val="000000"/>
                <w:sz w:val="10"/>
                <w:szCs w:val="10"/>
                <w:lang w:bidi="ar"/>
              </w:rPr>
              <w:t>辖区内2型糖尿病患者管理人数</w:t>
            </w:r>
          </w:p>
        </w:tc>
        <w:tc>
          <w:tcPr>
            <w:tcW w:w="1016" w:type="dxa"/>
            <w:tcBorders>
              <w:top w:val="nil"/>
              <w:left w:val="nil"/>
              <w:bottom w:val="single" w:color="000000" w:sz="8" w:space="0"/>
              <w:right w:val="single" w:color="000000" w:sz="8" w:space="0"/>
            </w:tcBorders>
            <w:shd w:val="clear" w:color="auto" w:fill="auto"/>
            <w:noWrap/>
            <w:vAlign w:val="center"/>
          </w:tcPr>
          <w:p w14:paraId="7C5DE497">
            <w:pPr>
              <w:jc w:val="center"/>
              <w:textAlignment w:val="center"/>
              <w:rPr>
                <w:rFonts w:hint="default" w:cs="宋体"/>
                <w:color w:val="000000"/>
                <w:sz w:val="16"/>
                <w:szCs w:val="16"/>
              </w:rPr>
            </w:pPr>
            <w:r>
              <w:rPr>
                <w:rFonts w:cs="宋体"/>
                <w:color w:val="000000"/>
                <w:sz w:val="16"/>
                <w:szCs w:val="16"/>
                <w:lang w:bidi="ar"/>
              </w:rPr>
              <w:t>人</w:t>
            </w:r>
          </w:p>
        </w:tc>
        <w:tc>
          <w:tcPr>
            <w:tcW w:w="1000" w:type="dxa"/>
            <w:tcBorders>
              <w:top w:val="nil"/>
              <w:left w:val="nil"/>
              <w:bottom w:val="single" w:color="000000" w:sz="8" w:space="0"/>
              <w:right w:val="single" w:color="000000" w:sz="8" w:space="0"/>
            </w:tcBorders>
            <w:shd w:val="clear" w:color="auto" w:fill="auto"/>
            <w:noWrap/>
            <w:vAlign w:val="center"/>
          </w:tcPr>
          <w:p w14:paraId="0C582933">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7532E7FE">
            <w:pPr>
              <w:jc w:val="center"/>
              <w:textAlignment w:val="center"/>
              <w:rPr>
                <w:rFonts w:hint="default" w:cs="宋体"/>
                <w:color w:val="000000"/>
                <w:sz w:val="16"/>
                <w:szCs w:val="16"/>
              </w:rPr>
            </w:pPr>
            <w:r>
              <w:rPr>
                <w:rFonts w:cs="宋体"/>
                <w:color w:val="000000"/>
                <w:sz w:val="16"/>
                <w:szCs w:val="16"/>
                <w:lang w:bidi="ar"/>
              </w:rPr>
              <w:t>269</w:t>
            </w:r>
          </w:p>
        </w:tc>
        <w:tc>
          <w:tcPr>
            <w:tcW w:w="536" w:type="dxa"/>
            <w:tcBorders>
              <w:top w:val="nil"/>
              <w:left w:val="nil"/>
              <w:bottom w:val="single" w:color="000000" w:sz="8" w:space="0"/>
              <w:right w:val="single" w:color="000000" w:sz="8" w:space="0"/>
            </w:tcBorders>
            <w:shd w:val="clear" w:color="auto" w:fill="auto"/>
            <w:noWrap/>
            <w:vAlign w:val="center"/>
          </w:tcPr>
          <w:p w14:paraId="7BE4C6FD">
            <w:pPr>
              <w:jc w:val="center"/>
              <w:textAlignment w:val="center"/>
              <w:rPr>
                <w:rFonts w:hint="default" w:cs="宋体"/>
                <w:color w:val="000000"/>
                <w:sz w:val="16"/>
                <w:szCs w:val="16"/>
              </w:rPr>
            </w:pPr>
            <w:r>
              <w:rPr>
                <w:rFonts w:cs="宋体"/>
                <w:color w:val="000000"/>
                <w:sz w:val="16"/>
                <w:szCs w:val="16"/>
                <w:lang w:bidi="ar"/>
              </w:rPr>
              <w:t>269</w:t>
            </w:r>
          </w:p>
        </w:tc>
        <w:tc>
          <w:tcPr>
            <w:tcW w:w="866" w:type="dxa"/>
            <w:tcBorders>
              <w:top w:val="nil"/>
              <w:left w:val="nil"/>
              <w:bottom w:val="single" w:color="000000" w:sz="8" w:space="0"/>
              <w:right w:val="single" w:color="000000" w:sz="8" w:space="0"/>
            </w:tcBorders>
            <w:shd w:val="clear" w:color="auto" w:fill="auto"/>
            <w:noWrap/>
            <w:vAlign w:val="center"/>
          </w:tcPr>
          <w:p w14:paraId="2865EFA0">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5568EA78">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392C71BB">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78DF4779">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1A2D002B">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25541610">
            <w:pPr>
              <w:rPr>
                <w:rFonts w:hint="default" w:cs="宋体"/>
                <w:color w:val="000000"/>
                <w:sz w:val="16"/>
                <w:szCs w:val="16"/>
              </w:rPr>
            </w:pPr>
          </w:p>
        </w:tc>
      </w:tr>
      <w:tr w14:paraId="51E3D5C0">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102FCED0">
            <w:pPr>
              <w:textAlignment w:val="center"/>
              <w:rPr>
                <w:rFonts w:hint="default" w:cs="宋体"/>
                <w:color w:val="000000"/>
                <w:sz w:val="10"/>
                <w:szCs w:val="10"/>
              </w:rPr>
            </w:pPr>
            <w:r>
              <w:rPr>
                <w:rFonts w:cs="宋体"/>
                <w:color w:val="000000"/>
                <w:sz w:val="10"/>
                <w:szCs w:val="10"/>
                <w:lang w:bidi="ar"/>
              </w:rPr>
              <w:t>辖区内高血压患者管理人数</w:t>
            </w:r>
          </w:p>
        </w:tc>
        <w:tc>
          <w:tcPr>
            <w:tcW w:w="1016" w:type="dxa"/>
            <w:tcBorders>
              <w:top w:val="nil"/>
              <w:left w:val="nil"/>
              <w:bottom w:val="single" w:color="000000" w:sz="8" w:space="0"/>
              <w:right w:val="single" w:color="000000" w:sz="8" w:space="0"/>
            </w:tcBorders>
            <w:shd w:val="clear" w:color="auto" w:fill="auto"/>
            <w:noWrap/>
            <w:vAlign w:val="center"/>
          </w:tcPr>
          <w:p w14:paraId="50367604">
            <w:pPr>
              <w:jc w:val="center"/>
              <w:textAlignment w:val="center"/>
              <w:rPr>
                <w:rFonts w:hint="default" w:cs="宋体"/>
                <w:color w:val="000000"/>
                <w:sz w:val="16"/>
                <w:szCs w:val="16"/>
              </w:rPr>
            </w:pPr>
            <w:r>
              <w:rPr>
                <w:rFonts w:cs="宋体"/>
                <w:color w:val="000000"/>
                <w:sz w:val="16"/>
                <w:szCs w:val="16"/>
                <w:lang w:bidi="ar"/>
              </w:rPr>
              <w:t>人</w:t>
            </w:r>
          </w:p>
        </w:tc>
        <w:tc>
          <w:tcPr>
            <w:tcW w:w="1000" w:type="dxa"/>
            <w:tcBorders>
              <w:top w:val="nil"/>
              <w:left w:val="nil"/>
              <w:bottom w:val="single" w:color="000000" w:sz="8" w:space="0"/>
              <w:right w:val="single" w:color="000000" w:sz="8" w:space="0"/>
            </w:tcBorders>
            <w:shd w:val="clear" w:color="auto" w:fill="auto"/>
            <w:noWrap/>
            <w:vAlign w:val="center"/>
          </w:tcPr>
          <w:p w14:paraId="16F87732">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3AD59CB2">
            <w:pPr>
              <w:jc w:val="center"/>
              <w:textAlignment w:val="center"/>
              <w:rPr>
                <w:rFonts w:hint="default" w:cs="宋体"/>
                <w:color w:val="000000"/>
                <w:sz w:val="16"/>
                <w:szCs w:val="16"/>
              </w:rPr>
            </w:pPr>
            <w:r>
              <w:rPr>
                <w:rFonts w:cs="宋体"/>
                <w:color w:val="000000"/>
                <w:sz w:val="16"/>
                <w:szCs w:val="16"/>
                <w:lang w:bidi="ar"/>
              </w:rPr>
              <w:t>1022</w:t>
            </w:r>
          </w:p>
        </w:tc>
        <w:tc>
          <w:tcPr>
            <w:tcW w:w="536" w:type="dxa"/>
            <w:tcBorders>
              <w:top w:val="nil"/>
              <w:left w:val="nil"/>
              <w:bottom w:val="single" w:color="000000" w:sz="8" w:space="0"/>
              <w:right w:val="single" w:color="000000" w:sz="8" w:space="0"/>
            </w:tcBorders>
            <w:shd w:val="clear" w:color="auto" w:fill="auto"/>
            <w:noWrap/>
            <w:vAlign w:val="center"/>
          </w:tcPr>
          <w:p w14:paraId="1A858BBA">
            <w:pPr>
              <w:jc w:val="center"/>
              <w:textAlignment w:val="center"/>
              <w:rPr>
                <w:rFonts w:hint="default" w:cs="宋体"/>
                <w:color w:val="000000"/>
                <w:sz w:val="16"/>
                <w:szCs w:val="16"/>
              </w:rPr>
            </w:pPr>
            <w:r>
              <w:rPr>
                <w:rFonts w:cs="宋体"/>
                <w:color w:val="000000"/>
                <w:sz w:val="16"/>
                <w:szCs w:val="16"/>
                <w:lang w:bidi="ar"/>
              </w:rPr>
              <w:t>1022</w:t>
            </w:r>
          </w:p>
        </w:tc>
        <w:tc>
          <w:tcPr>
            <w:tcW w:w="866" w:type="dxa"/>
            <w:tcBorders>
              <w:top w:val="nil"/>
              <w:left w:val="nil"/>
              <w:bottom w:val="single" w:color="000000" w:sz="8" w:space="0"/>
              <w:right w:val="single" w:color="000000" w:sz="8" w:space="0"/>
            </w:tcBorders>
            <w:shd w:val="clear" w:color="auto" w:fill="auto"/>
            <w:noWrap/>
            <w:vAlign w:val="center"/>
          </w:tcPr>
          <w:p w14:paraId="3448195D">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6957E7D1">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31420CCF">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6F992E48">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1CD5034F">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47DC7D10">
            <w:pPr>
              <w:rPr>
                <w:rFonts w:hint="default" w:cs="宋体"/>
                <w:color w:val="000000"/>
                <w:sz w:val="16"/>
                <w:szCs w:val="16"/>
              </w:rPr>
            </w:pPr>
          </w:p>
        </w:tc>
      </w:tr>
      <w:tr w14:paraId="6155049B">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5B2FE888">
            <w:pPr>
              <w:textAlignment w:val="center"/>
              <w:rPr>
                <w:rFonts w:hint="default" w:cs="宋体"/>
                <w:color w:val="000000"/>
                <w:sz w:val="10"/>
                <w:szCs w:val="10"/>
              </w:rPr>
            </w:pPr>
            <w:r>
              <w:rPr>
                <w:rFonts w:cs="宋体"/>
                <w:color w:val="000000"/>
                <w:sz w:val="10"/>
                <w:szCs w:val="10"/>
                <w:lang w:bidi="ar"/>
              </w:rPr>
              <w:t>65岁以上老年人健康管理率</w:t>
            </w:r>
          </w:p>
        </w:tc>
        <w:tc>
          <w:tcPr>
            <w:tcW w:w="1016" w:type="dxa"/>
            <w:tcBorders>
              <w:top w:val="nil"/>
              <w:left w:val="nil"/>
              <w:bottom w:val="single" w:color="000000" w:sz="8" w:space="0"/>
              <w:right w:val="single" w:color="000000" w:sz="8" w:space="0"/>
            </w:tcBorders>
            <w:shd w:val="clear" w:color="auto" w:fill="auto"/>
            <w:noWrap/>
            <w:vAlign w:val="center"/>
          </w:tcPr>
          <w:p w14:paraId="2D8F8105">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1BA31A15">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76ECB479">
            <w:pPr>
              <w:jc w:val="center"/>
              <w:textAlignment w:val="center"/>
              <w:rPr>
                <w:rFonts w:hint="default" w:cs="宋体"/>
                <w:color w:val="000000"/>
                <w:sz w:val="16"/>
                <w:szCs w:val="16"/>
              </w:rPr>
            </w:pPr>
            <w:r>
              <w:rPr>
                <w:rFonts w:cs="宋体"/>
                <w:color w:val="000000"/>
                <w:sz w:val="16"/>
                <w:szCs w:val="16"/>
                <w:lang w:bidi="ar"/>
              </w:rPr>
              <w:t>67</w:t>
            </w:r>
          </w:p>
        </w:tc>
        <w:tc>
          <w:tcPr>
            <w:tcW w:w="536" w:type="dxa"/>
            <w:tcBorders>
              <w:top w:val="nil"/>
              <w:left w:val="nil"/>
              <w:bottom w:val="single" w:color="000000" w:sz="8" w:space="0"/>
              <w:right w:val="single" w:color="000000" w:sz="8" w:space="0"/>
            </w:tcBorders>
            <w:shd w:val="clear" w:color="auto" w:fill="auto"/>
            <w:noWrap/>
            <w:vAlign w:val="center"/>
          </w:tcPr>
          <w:p w14:paraId="47C1C58D">
            <w:pPr>
              <w:jc w:val="center"/>
              <w:textAlignment w:val="center"/>
              <w:rPr>
                <w:rFonts w:hint="default" w:cs="宋体"/>
                <w:color w:val="000000"/>
                <w:sz w:val="16"/>
                <w:szCs w:val="16"/>
              </w:rPr>
            </w:pPr>
            <w:r>
              <w:rPr>
                <w:rFonts w:cs="宋体"/>
                <w:color w:val="000000"/>
                <w:sz w:val="16"/>
                <w:szCs w:val="16"/>
                <w:lang w:bidi="ar"/>
              </w:rPr>
              <w:t>67</w:t>
            </w:r>
          </w:p>
        </w:tc>
        <w:tc>
          <w:tcPr>
            <w:tcW w:w="866" w:type="dxa"/>
            <w:tcBorders>
              <w:top w:val="nil"/>
              <w:left w:val="nil"/>
              <w:bottom w:val="single" w:color="000000" w:sz="8" w:space="0"/>
              <w:right w:val="single" w:color="000000" w:sz="8" w:space="0"/>
            </w:tcBorders>
            <w:shd w:val="clear" w:color="auto" w:fill="auto"/>
            <w:noWrap/>
            <w:vAlign w:val="center"/>
          </w:tcPr>
          <w:p w14:paraId="1BA99C2C">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5C60D51E">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2DFFAE49">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2B0AD5C0">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356590C2">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26AC456F">
            <w:pPr>
              <w:rPr>
                <w:rFonts w:hint="default" w:cs="宋体"/>
                <w:color w:val="000000"/>
                <w:sz w:val="16"/>
                <w:szCs w:val="16"/>
              </w:rPr>
            </w:pPr>
          </w:p>
        </w:tc>
      </w:tr>
      <w:tr w14:paraId="0905974F">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50A1C0B5">
            <w:pPr>
              <w:textAlignment w:val="center"/>
              <w:rPr>
                <w:rFonts w:hint="default" w:cs="宋体"/>
                <w:color w:val="000000"/>
                <w:sz w:val="10"/>
                <w:szCs w:val="10"/>
              </w:rPr>
            </w:pPr>
            <w:r>
              <w:rPr>
                <w:rFonts w:cs="宋体"/>
                <w:color w:val="000000"/>
                <w:sz w:val="10"/>
                <w:szCs w:val="10"/>
                <w:lang w:bidi="ar"/>
              </w:rPr>
              <w:t>报告发现的结核病患者管理率</w:t>
            </w:r>
          </w:p>
        </w:tc>
        <w:tc>
          <w:tcPr>
            <w:tcW w:w="1016" w:type="dxa"/>
            <w:tcBorders>
              <w:top w:val="nil"/>
              <w:left w:val="nil"/>
              <w:bottom w:val="single" w:color="000000" w:sz="8" w:space="0"/>
              <w:right w:val="single" w:color="000000" w:sz="8" w:space="0"/>
            </w:tcBorders>
            <w:shd w:val="clear" w:color="auto" w:fill="auto"/>
            <w:noWrap/>
            <w:vAlign w:val="center"/>
          </w:tcPr>
          <w:p w14:paraId="77E94DFB">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3BE7FAB6">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789190F5">
            <w:pPr>
              <w:jc w:val="center"/>
              <w:textAlignment w:val="center"/>
              <w:rPr>
                <w:rFonts w:hint="default" w:cs="宋体"/>
                <w:color w:val="000000"/>
                <w:sz w:val="16"/>
                <w:szCs w:val="16"/>
              </w:rPr>
            </w:pPr>
            <w:r>
              <w:rPr>
                <w:rFonts w:cs="宋体"/>
                <w:color w:val="000000"/>
                <w:sz w:val="16"/>
                <w:szCs w:val="16"/>
                <w:lang w:bidi="ar"/>
              </w:rPr>
              <w:t>90</w:t>
            </w:r>
          </w:p>
        </w:tc>
        <w:tc>
          <w:tcPr>
            <w:tcW w:w="536" w:type="dxa"/>
            <w:tcBorders>
              <w:top w:val="nil"/>
              <w:left w:val="nil"/>
              <w:bottom w:val="single" w:color="000000" w:sz="8" w:space="0"/>
              <w:right w:val="single" w:color="000000" w:sz="8" w:space="0"/>
            </w:tcBorders>
            <w:shd w:val="clear" w:color="auto" w:fill="auto"/>
            <w:noWrap/>
            <w:vAlign w:val="center"/>
          </w:tcPr>
          <w:p w14:paraId="64FCBDA5">
            <w:pPr>
              <w:jc w:val="center"/>
              <w:textAlignment w:val="center"/>
              <w:rPr>
                <w:rFonts w:hint="default" w:cs="宋体"/>
                <w:color w:val="000000"/>
                <w:sz w:val="16"/>
                <w:szCs w:val="16"/>
              </w:rPr>
            </w:pPr>
            <w:r>
              <w:rPr>
                <w:rFonts w:cs="宋体"/>
                <w:color w:val="000000"/>
                <w:sz w:val="16"/>
                <w:szCs w:val="16"/>
                <w:lang w:bidi="ar"/>
              </w:rPr>
              <w:t>90</w:t>
            </w:r>
          </w:p>
        </w:tc>
        <w:tc>
          <w:tcPr>
            <w:tcW w:w="866" w:type="dxa"/>
            <w:tcBorders>
              <w:top w:val="nil"/>
              <w:left w:val="nil"/>
              <w:bottom w:val="single" w:color="000000" w:sz="8" w:space="0"/>
              <w:right w:val="single" w:color="000000" w:sz="8" w:space="0"/>
            </w:tcBorders>
            <w:shd w:val="clear" w:color="auto" w:fill="auto"/>
            <w:noWrap/>
            <w:vAlign w:val="center"/>
          </w:tcPr>
          <w:p w14:paraId="19B3B5F9">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746F7957">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30F55E42">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4769E763">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2AB0D97E">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1F37BA70">
            <w:pPr>
              <w:rPr>
                <w:rFonts w:hint="default" w:cs="宋体"/>
                <w:color w:val="000000"/>
                <w:sz w:val="16"/>
                <w:szCs w:val="16"/>
              </w:rPr>
            </w:pPr>
          </w:p>
        </w:tc>
      </w:tr>
      <w:tr w14:paraId="2B5AC7AC">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0C66FBE1">
            <w:pPr>
              <w:textAlignment w:val="center"/>
              <w:rPr>
                <w:rFonts w:hint="default" w:cs="宋体"/>
                <w:color w:val="000000"/>
                <w:sz w:val="10"/>
                <w:szCs w:val="10"/>
              </w:rPr>
            </w:pPr>
            <w:r>
              <w:rPr>
                <w:rFonts w:cs="宋体"/>
                <w:color w:val="000000"/>
                <w:sz w:val="10"/>
                <w:szCs w:val="10"/>
                <w:lang w:bidi="ar"/>
              </w:rPr>
              <w:t>传染病、突发公共卫生事件报告率</w:t>
            </w:r>
          </w:p>
        </w:tc>
        <w:tc>
          <w:tcPr>
            <w:tcW w:w="1016" w:type="dxa"/>
            <w:tcBorders>
              <w:top w:val="nil"/>
              <w:left w:val="nil"/>
              <w:bottom w:val="single" w:color="000000" w:sz="8" w:space="0"/>
              <w:right w:val="single" w:color="000000" w:sz="8" w:space="0"/>
            </w:tcBorders>
            <w:shd w:val="clear" w:color="auto" w:fill="auto"/>
            <w:noWrap/>
            <w:vAlign w:val="center"/>
          </w:tcPr>
          <w:p w14:paraId="7EBF3C74">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0EB15F0B">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097606BE">
            <w:pPr>
              <w:jc w:val="center"/>
              <w:textAlignment w:val="center"/>
              <w:rPr>
                <w:rFonts w:hint="default" w:cs="宋体"/>
                <w:color w:val="000000"/>
                <w:sz w:val="16"/>
                <w:szCs w:val="16"/>
              </w:rPr>
            </w:pPr>
            <w:r>
              <w:rPr>
                <w:rFonts w:cs="宋体"/>
                <w:color w:val="000000"/>
                <w:sz w:val="16"/>
                <w:szCs w:val="16"/>
                <w:lang w:bidi="ar"/>
              </w:rPr>
              <w:t>98</w:t>
            </w:r>
          </w:p>
        </w:tc>
        <w:tc>
          <w:tcPr>
            <w:tcW w:w="536" w:type="dxa"/>
            <w:tcBorders>
              <w:top w:val="nil"/>
              <w:left w:val="nil"/>
              <w:bottom w:val="single" w:color="000000" w:sz="8" w:space="0"/>
              <w:right w:val="single" w:color="000000" w:sz="8" w:space="0"/>
            </w:tcBorders>
            <w:shd w:val="clear" w:color="auto" w:fill="auto"/>
            <w:noWrap/>
            <w:vAlign w:val="center"/>
          </w:tcPr>
          <w:p w14:paraId="7B4AD2C9">
            <w:pPr>
              <w:jc w:val="center"/>
              <w:textAlignment w:val="center"/>
              <w:rPr>
                <w:rFonts w:hint="default" w:cs="宋体"/>
                <w:color w:val="000000"/>
                <w:sz w:val="16"/>
                <w:szCs w:val="16"/>
              </w:rPr>
            </w:pPr>
            <w:r>
              <w:rPr>
                <w:rFonts w:cs="宋体"/>
                <w:color w:val="000000"/>
                <w:sz w:val="16"/>
                <w:szCs w:val="16"/>
                <w:lang w:bidi="ar"/>
              </w:rPr>
              <w:t>98</w:t>
            </w:r>
          </w:p>
        </w:tc>
        <w:tc>
          <w:tcPr>
            <w:tcW w:w="866" w:type="dxa"/>
            <w:tcBorders>
              <w:top w:val="nil"/>
              <w:left w:val="nil"/>
              <w:bottom w:val="single" w:color="000000" w:sz="8" w:space="0"/>
              <w:right w:val="single" w:color="000000" w:sz="8" w:space="0"/>
            </w:tcBorders>
            <w:shd w:val="clear" w:color="auto" w:fill="auto"/>
            <w:noWrap/>
            <w:vAlign w:val="center"/>
          </w:tcPr>
          <w:p w14:paraId="6BEE9C02">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6AF8377E">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15FE379F">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35B931B8">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51A840E9">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5A8CEBA9">
            <w:pPr>
              <w:rPr>
                <w:rFonts w:hint="default" w:cs="宋体"/>
                <w:color w:val="000000"/>
                <w:sz w:val="16"/>
                <w:szCs w:val="16"/>
              </w:rPr>
            </w:pPr>
          </w:p>
        </w:tc>
      </w:tr>
      <w:tr w14:paraId="248B0792">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2CB7B986">
            <w:pPr>
              <w:textAlignment w:val="center"/>
              <w:rPr>
                <w:rFonts w:hint="default" w:cs="宋体"/>
                <w:color w:val="000000"/>
                <w:sz w:val="10"/>
                <w:szCs w:val="10"/>
              </w:rPr>
            </w:pPr>
            <w:r>
              <w:rPr>
                <w:rFonts w:cs="宋体"/>
                <w:color w:val="000000"/>
                <w:sz w:val="10"/>
                <w:szCs w:val="10"/>
                <w:lang w:bidi="ar"/>
              </w:rPr>
              <w:t>居民（电子）健康档案建档率</w:t>
            </w:r>
          </w:p>
        </w:tc>
        <w:tc>
          <w:tcPr>
            <w:tcW w:w="1016" w:type="dxa"/>
            <w:tcBorders>
              <w:top w:val="nil"/>
              <w:left w:val="nil"/>
              <w:bottom w:val="single" w:color="000000" w:sz="8" w:space="0"/>
              <w:right w:val="single" w:color="000000" w:sz="8" w:space="0"/>
            </w:tcBorders>
            <w:shd w:val="clear" w:color="auto" w:fill="auto"/>
            <w:noWrap/>
            <w:vAlign w:val="center"/>
          </w:tcPr>
          <w:p w14:paraId="2EB96E7C">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35BF4586">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353719CC">
            <w:pPr>
              <w:jc w:val="center"/>
              <w:textAlignment w:val="center"/>
              <w:rPr>
                <w:rFonts w:hint="default" w:cs="宋体"/>
                <w:color w:val="000000"/>
                <w:sz w:val="16"/>
                <w:szCs w:val="16"/>
              </w:rPr>
            </w:pPr>
            <w:r>
              <w:rPr>
                <w:rFonts w:cs="宋体"/>
                <w:color w:val="000000"/>
                <w:sz w:val="16"/>
                <w:szCs w:val="16"/>
                <w:lang w:bidi="ar"/>
              </w:rPr>
              <w:t>75</w:t>
            </w:r>
          </w:p>
        </w:tc>
        <w:tc>
          <w:tcPr>
            <w:tcW w:w="536" w:type="dxa"/>
            <w:tcBorders>
              <w:top w:val="nil"/>
              <w:left w:val="nil"/>
              <w:bottom w:val="single" w:color="000000" w:sz="8" w:space="0"/>
              <w:right w:val="single" w:color="000000" w:sz="8" w:space="0"/>
            </w:tcBorders>
            <w:shd w:val="clear" w:color="auto" w:fill="auto"/>
            <w:noWrap/>
            <w:vAlign w:val="center"/>
          </w:tcPr>
          <w:p w14:paraId="0A5FBB74">
            <w:pPr>
              <w:jc w:val="center"/>
              <w:textAlignment w:val="center"/>
              <w:rPr>
                <w:rFonts w:hint="default" w:cs="宋体"/>
                <w:color w:val="000000"/>
                <w:sz w:val="16"/>
                <w:szCs w:val="16"/>
              </w:rPr>
            </w:pPr>
            <w:r>
              <w:rPr>
                <w:rFonts w:cs="宋体"/>
                <w:color w:val="000000"/>
                <w:sz w:val="16"/>
                <w:szCs w:val="16"/>
                <w:lang w:bidi="ar"/>
              </w:rPr>
              <w:t>75</w:t>
            </w:r>
          </w:p>
        </w:tc>
        <w:tc>
          <w:tcPr>
            <w:tcW w:w="866" w:type="dxa"/>
            <w:tcBorders>
              <w:top w:val="nil"/>
              <w:left w:val="nil"/>
              <w:bottom w:val="single" w:color="000000" w:sz="8" w:space="0"/>
              <w:right w:val="single" w:color="000000" w:sz="8" w:space="0"/>
            </w:tcBorders>
            <w:shd w:val="clear" w:color="auto" w:fill="auto"/>
            <w:noWrap/>
            <w:vAlign w:val="center"/>
          </w:tcPr>
          <w:p w14:paraId="0B1835F2">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1EDACF0E">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5E5B617F">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0F4B8097">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28441FF1">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590BE59F">
            <w:pPr>
              <w:rPr>
                <w:rFonts w:hint="default" w:cs="宋体"/>
                <w:color w:val="000000"/>
                <w:sz w:val="16"/>
                <w:szCs w:val="16"/>
              </w:rPr>
            </w:pPr>
          </w:p>
        </w:tc>
      </w:tr>
      <w:tr w14:paraId="11DD8249">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6023A8A3">
            <w:pPr>
              <w:textAlignment w:val="center"/>
              <w:rPr>
                <w:rFonts w:hint="default" w:cs="宋体"/>
                <w:color w:val="000000"/>
                <w:sz w:val="10"/>
                <w:szCs w:val="10"/>
              </w:rPr>
            </w:pPr>
            <w:r>
              <w:rPr>
                <w:rFonts w:cs="宋体"/>
                <w:color w:val="000000"/>
                <w:sz w:val="10"/>
                <w:szCs w:val="10"/>
                <w:lang w:bidi="ar"/>
              </w:rPr>
              <w:t>老年人和0-3岁儿童中医药健康管理率</w:t>
            </w:r>
          </w:p>
        </w:tc>
        <w:tc>
          <w:tcPr>
            <w:tcW w:w="1016" w:type="dxa"/>
            <w:tcBorders>
              <w:top w:val="nil"/>
              <w:left w:val="nil"/>
              <w:bottom w:val="single" w:color="000000" w:sz="8" w:space="0"/>
              <w:right w:val="single" w:color="000000" w:sz="8" w:space="0"/>
            </w:tcBorders>
            <w:shd w:val="clear" w:color="auto" w:fill="auto"/>
            <w:noWrap/>
            <w:vAlign w:val="center"/>
          </w:tcPr>
          <w:p w14:paraId="16DAABCE">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1DCA84BF">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21720D9D">
            <w:pPr>
              <w:jc w:val="center"/>
              <w:textAlignment w:val="center"/>
              <w:rPr>
                <w:rFonts w:hint="default" w:cs="宋体"/>
                <w:color w:val="000000"/>
                <w:sz w:val="16"/>
                <w:szCs w:val="16"/>
              </w:rPr>
            </w:pPr>
            <w:r>
              <w:rPr>
                <w:rFonts w:cs="宋体"/>
                <w:color w:val="000000"/>
                <w:sz w:val="16"/>
                <w:szCs w:val="16"/>
                <w:lang w:bidi="ar"/>
              </w:rPr>
              <w:t>45</w:t>
            </w:r>
          </w:p>
        </w:tc>
        <w:tc>
          <w:tcPr>
            <w:tcW w:w="536" w:type="dxa"/>
            <w:tcBorders>
              <w:top w:val="nil"/>
              <w:left w:val="nil"/>
              <w:bottom w:val="single" w:color="000000" w:sz="8" w:space="0"/>
              <w:right w:val="single" w:color="000000" w:sz="8" w:space="0"/>
            </w:tcBorders>
            <w:shd w:val="clear" w:color="auto" w:fill="auto"/>
            <w:noWrap/>
            <w:vAlign w:val="center"/>
          </w:tcPr>
          <w:p w14:paraId="1586B072">
            <w:pPr>
              <w:jc w:val="center"/>
              <w:textAlignment w:val="center"/>
              <w:rPr>
                <w:rFonts w:hint="default" w:cs="宋体"/>
                <w:color w:val="000000"/>
                <w:sz w:val="16"/>
                <w:szCs w:val="16"/>
              </w:rPr>
            </w:pPr>
            <w:r>
              <w:rPr>
                <w:rFonts w:cs="宋体"/>
                <w:color w:val="000000"/>
                <w:sz w:val="16"/>
                <w:szCs w:val="16"/>
                <w:lang w:bidi="ar"/>
              </w:rPr>
              <w:t>45</w:t>
            </w:r>
          </w:p>
        </w:tc>
        <w:tc>
          <w:tcPr>
            <w:tcW w:w="866" w:type="dxa"/>
            <w:tcBorders>
              <w:top w:val="nil"/>
              <w:left w:val="nil"/>
              <w:bottom w:val="single" w:color="000000" w:sz="8" w:space="0"/>
              <w:right w:val="single" w:color="000000" w:sz="8" w:space="0"/>
            </w:tcBorders>
            <w:shd w:val="clear" w:color="auto" w:fill="auto"/>
            <w:noWrap/>
            <w:vAlign w:val="center"/>
          </w:tcPr>
          <w:p w14:paraId="54DC962B">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3C7B6D7A">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1E742B52">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40FBFE32">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7F0B5B95">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009991D6">
            <w:pPr>
              <w:rPr>
                <w:rFonts w:hint="default" w:cs="宋体"/>
                <w:color w:val="000000"/>
                <w:sz w:val="16"/>
                <w:szCs w:val="16"/>
              </w:rPr>
            </w:pPr>
          </w:p>
        </w:tc>
      </w:tr>
      <w:tr w14:paraId="09AE4CA6">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575652F5">
            <w:pPr>
              <w:textAlignment w:val="center"/>
              <w:rPr>
                <w:rFonts w:hint="default" w:cs="宋体"/>
                <w:color w:val="000000"/>
                <w:sz w:val="10"/>
                <w:szCs w:val="10"/>
              </w:rPr>
            </w:pPr>
            <w:r>
              <w:rPr>
                <w:rFonts w:cs="宋体"/>
                <w:color w:val="000000"/>
                <w:sz w:val="10"/>
                <w:szCs w:val="10"/>
                <w:lang w:bidi="ar"/>
              </w:rPr>
              <w:t>慢性病（高血压、2型糖尿病）患者规范管理率</w:t>
            </w:r>
          </w:p>
        </w:tc>
        <w:tc>
          <w:tcPr>
            <w:tcW w:w="1016" w:type="dxa"/>
            <w:tcBorders>
              <w:top w:val="nil"/>
              <w:left w:val="nil"/>
              <w:bottom w:val="single" w:color="000000" w:sz="8" w:space="0"/>
              <w:right w:val="single" w:color="000000" w:sz="8" w:space="0"/>
            </w:tcBorders>
            <w:shd w:val="clear" w:color="auto" w:fill="auto"/>
            <w:noWrap/>
            <w:vAlign w:val="center"/>
          </w:tcPr>
          <w:p w14:paraId="3DAD9588">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13BB2A49">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60B90F0D">
            <w:pPr>
              <w:jc w:val="center"/>
              <w:textAlignment w:val="center"/>
              <w:rPr>
                <w:rFonts w:hint="default" w:cs="宋体"/>
                <w:color w:val="000000"/>
                <w:sz w:val="16"/>
                <w:szCs w:val="16"/>
              </w:rPr>
            </w:pPr>
            <w:r>
              <w:rPr>
                <w:rFonts w:cs="宋体"/>
                <w:color w:val="000000"/>
                <w:sz w:val="16"/>
                <w:szCs w:val="16"/>
                <w:lang w:bidi="ar"/>
              </w:rPr>
              <w:t>60</w:t>
            </w:r>
          </w:p>
        </w:tc>
        <w:tc>
          <w:tcPr>
            <w:tcW w:w="536" w:type="dxa"/>
            <w:tcBorders>
              <w:top w:val="nil"/>
              <w:left w:val="nil"/>
              <w:bottom w:val="single" w:color="000000" w:sz="8" w:space="0"/>
              <w:right w:val="single" w:color="000000" w:sz="8" w:space="0"/>
            </w:tcBorders>
            <w:shd w:val="clear" w:color="auto" w:fill="auto"/>
            <w:noWrap/>
            <w:vAlign w:val="center"/>
          </w:tcPr>
          <w:p w14:paraId="2D4E7661">
            <w:pPr>
              <w:jc w:val="center"/>
              <w:textAlignment w:val="center"/>
              <w:rPr>
                <w:rFonts w:hint="default" w:cs="宋体"/>
                <w:color w:val="000000"/>
                <w:sz w:val="16"/>
                <w:szCs w:val="16"/>
              </w:rPr>
            </w:pPr>
            <w:r>
              <w:rPr>
                <w:rFonts w:cs="宋体"/>
                <w:color w:val="000000"/>
                <w:sz w:val="16"/>
                <w:szCs w:val="16"/>
                <w:lang w:bidi="ar"/>
              </w:rPr>
              <w:t>60</w:t>
            </w:r>
          </w:p>
        </w:tc>
        <w:tc>
          <w:tcPr>
            <w:tcW w:w="866" w:type="dxa"/>
            <w:tcBorders>
              <w:top w:val="nil"/>
              <w:left w:val="nil"/>
              <w:bottom w:val="single" w:color="000000" w:sz="8" w:space="0"/>
              <w:right w:val="single" w:color="000000" w:sz="8" w:space="0"/>
            </w:tcBorders>
            <w:shd w:val="clear" w:color="auto" w:fill="auto"/>
            <w:noWrap/>
            <w:vAlign w:val="center"/>
          </w:tcPr>
          <w:p w14:paraId="408EC350">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7E7D714B">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7A4CD0DB">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61566454">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29430DAC">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653178C6">
            <w:pPr>
              <w:rPr>
                <w:rFonts w:hint="default" w:cs="宋体"/>
                <w:color w:val="000000"/>
                <w:sz w:val="16"/>
                <w:szCs w:val="16"/>
              </w:rPr>
            </w:pPr>
          </w:p>
        </w:tc>
      </w:tr>
      <w:tr w14:paraId="66186147">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4E2E0E5F">
            <w:pPr>
              <w:textAlignment w:val="center"/>
              <w:rPr>
                <w:rFonts w:hint="default" w:cs="宋体"/>
                <w:color w:val="000000"/>
                <w:sz w:val="10"/>
                <w:szCs w:val="10"/>
              </w:rPr>
            </w:pPr>
            <w:r>
              <w:rPr>
                <w:rFonts w:cs="宋体"/>
                <w:color w:val="000000"/>
                <w:sz w:val="10"/>
                <w:szCs w:val="10"/>
                <w:lang w:bidi="ar"/>
              </w:rPr>
              <w:t>适龄儿童国家</w:t>
            </w:r>
            <w:r>
              <w:rPr>
                <w:rFonts w:hint="eastAsia" w:cs="宋体"/>
                <w:color w:val="000000"/>
                <w:sz w:val="10"/>
                <w:szCs w:val="10"/>
                <w:lang w:eastAsia="zh-CN" w:bidi="ar"/>
              </w:rPr>
              <w:t>免疫规划疫苗</w:t>
            </w:r>
            <w:r>
              <w:rPr>
                <w:rFonts w:cs="宋体"/>
                <w:color w:val="000000"/>
                <w:sz w:val="10"/>
                <w:szCs w:val="10"/>
                <w:lang w:bidi="ar"/>
              </w:rPr>
              <w:t>接种率</w:t>
            </w:r>
          </w:p>
        </w:tc>
        <w:tc>
          <w:tcPr>
            <w:tcW w:w="1016" w:type="dxa"/>
            <w:tcBorders>
              <w:top w:val="nil"/>
              <w:left w:val="nil"/>
              <w:bottom w:val="single" w:color="000000" w:sz="8" w:space="0"/>
              <w:right w:val="single" w:color="000000" w:sz="8" w:space="0"/>
            </w:tcBorders>
            <w:shd w:val="clear" w:color="auto" w:fill="auto"/>
            <w:noWrap/>
            <w:vAlign w:val="center"/>
          </w:tcPr>
          <w:p w14:paraId="49165247">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4857B602">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24DB94FC">
            <w:pPr>
              <w:jc w:val="center"/>
              <w:textAlignment w:val="center"/>
              <w:rPr>
                <w:rFonts w:hint="default" w:cs="宋体"/>
                <w:color w:val="000000"/>
                <w:sz w:val="16"/>
                <w:szCs w:val="16"/>
              </w:rPr>
            </w:pPr>
            <w:r>
              <w:rPr>
                <w:rFonts w:cs="宋体"/>
                <w:color w:val="000000"/>
                <w:sz w:val="16"/>
                <w:szCs w:val="16"/>
                <w:lang w:bidi="ar"/>
              </w:rPr>
              <w:t>90</w:t>
            </w:r>
          </w:p>
        </w:tc>
        <w:tc>
          <w:tcPr>
            <w:tcW w:w="536" w:type="dxa"/>
            <w:tcBorders>
              <w:top w:val="nil"/>
              <w:left w:val="nil"/>
              <w:bottom w:val="single" w:color="000000" w:sz="8" w:space="0"/>
              <w:right w:val="single" w:color="000000" w:sz="8" w:space="0"/>
            </w:tcBorders>
            <w:shd w:val="clear" w:color="auto" w:fill="auto"/>
            <w:noWrap/>
            <w:vAlign w:val="center"/>
          </w:tcPr>
          <w:p w14:paraId="00F88C19">
            <w:pPr>
              <w:jc w:val="center"/>
              <w:textAlignment w:val="center"/>
              <w:rPr>
                <w:rFonts w:hint="default" w:cs="宋体"/>
                <w:color w:val="000000"/>
                <w:sz w:val="16"/>
                <w:szCs w:val="16"/>
              </w:rPr>
            </w:pPr>
            <w:r>
              <w:rPr>
                <w:rFonts w:cs="宋体"/>
                <w:color w:val="000000"/>
                <w:sz w:val="16"/>
                <w:szCs w:val="16"/>
                <w:lang w:bidi="ar"/>
              </w:rPr>
              <w:t>90</w:t>
            </w:r>
          </w:p>
        </w:tc>
        <w:tc>
          <w:tcPr>
            <w:tcW w:w="866" w:type="dxa"/>
            <w:tcBorders>
              <w:top w:val="nil"/>
              <w:left w:val="nil"/>
              <w:bottom w:val="single" w:color="000000" w:sz="8" w:space="0"/>
              <w:right w:val="single" w:color="000000" w:sz="8" w:space="0"/>
            </w:tcBorders>
            <w:shd w:val="clear" w:color="auto" w:fill="auto"/>
            <w:noWrap/>
            <w:vAlign w:val="center"/>
          </w:tcPr>
          <w:p w14:paraId="36B82605">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0ABAEE2D">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16B8C053">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74C4DA26">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00282A70">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093FBD6F">
            <w:pPr>
              <w:rPr>
                <w:rFonts w:hint="default" w:cs="宋体"/>
                <w:color w:val="000000"/>
                <w:sz w:val="16"/>
                <w:szCs w:val="16"/>
              </w:rPr>
            </w:pPr>
          </w:p>
        </w:tc>
      </w:tr>
      <w:tr w14:paraId="5AF2F190">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79864BA8">
            <w:pPr>
              <w:textAlignment w:val="center"/>
              <w:rPr>
                <w:rFonts w:hint="default" w:cs="宋体"/>
                <w:color w:val="000000"/>
                <w:sz w:val="10"/>
                <w:szCs w:val="10"/>
              </w:rPr>
            </w:pPr>
            <w:r>
              <w:rPr>
                <w:rFonts w:cs="宋体"/>
                <w:color w:val="000000"/>
                <w:sz w:val="10"/>
                <w:szCs w:val="10"/>
                <w:lang w:bidi="ar"/>
              </w:rPr>
              <w:t>卫生计生监督协管信息报告率</w:t>
            </w:r>
          </w:p>
        </w:tc>
        <w:tc>
          <w:tcPr>
            <w:tcW w:w="1016" w:type="dxa"/>
            <w:tcBorders>
              <w:top w:val="nil"/>
              <w:left w:val="nil"/>
              <w:bottom w:val="single" w:color="000000" w:sz="8" w:space="0"/>
              <w:right w:val="single" w:color="000000" w:sz="8" w:space="0"/>
            </w:tcBorders>
            <w:shd w:val="clear" w:color="auto" w:fill="auto"/>
            <w:noWrap/>
            <w:vAlign w:val="center"/>
          </w:tcPr>
          <w:p w14:paraId="13701EB5">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5715D1E4">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30C7C0E7">
            <w:pPr>
              <w:jc w:val="center"/>
              <w:textAlignment w:val="center"/>
              <w:rPr>
                <w:rFonts w:hint="default" w:cs="宋体"/>
                <w:color w:val="000000"/>
                <w:sz w:val="16"/>
                <w:szCs w:val="16"/>
              </w:rPr>
            </w:pPr>
            <w:r>
              <w:rPr>
                <w:rFonts w:cs="宋体"/>
                <w:color w:val="000000"/>
                <w:sz w:val="16"/>
                <w:szCs w:val="16"/>
                <w:lang w:bidi="ar"/>
              </w:rPr>
              <w:t>95</w:t>
            </w:r>
          </w:p>
        </w:tc>
        <w:tc>
          <w:tcPr>
            <w:tcW w:w="536" w:type="dxa"/>
            <w:tcBorders>
              <w:top w:val="nil"/>
              <w:left w:val="nil"/>
              <w:bottom w:val="single" w:color="000000" w:sz="8" w:space="0"/>
              <w:right w:val="single" w:color="000000" w:sz="8" w:space="0"/>
            </w:tcBorders>
            <w:shd w:val="clear" w:color="auto" w:fill="auto"/>
            <w:noWrap/>
            <w:vAlign w:val="center"/>
          </w:tcPr>
          <w:p w14:paraId="2DE10021">
            <w:pPr>
              <w:jc w:val="center"/>
              <w:textAlignment w:val="center"/>
              <w:rPr>
                <w:rFonts w:hint="default" w:cs="宋体"/>
                <w:color w:val="000000"/>
                <w:sz w:val="16"/>
                <w:szCs w:val="16"/>
              </w:rPr>
            </w:pPr>
            <w:r>
              <w:rPr>
                <w:rFonts w:cs="宋体"/>
                <w:color w:val="000000"/>
                <w:sz w:val="16"/>
                <w:szCs w:val="16"/>
                <w:lang w:bidi="ar"/>
              </w:rPr>
              <w:t>95</w:t>
            </w:r>
          </w:p>
        </w:tc>
        <w:tc>
          <w:tcPr>
            <w:tcW w:w="866" w:type="dxa"/>
            <w:tcBorders>
              <w:top w:val="nil"/>
              <w:left w:val="nil"/>
              <w:bottom w:val="single" w:color="000000" w:sz="8" w:space="0"/>
              <w:right w:val="single" w:color="000000" w:sz="8" w:space="0"/>
            </w:tcBorders>
            <w:shd w:val="clear" w:color="auto" w:fill="auto"/>
            <w:noWrap/>
            <w:vAlign w:val="center"/>
          </w:tcPr>
          <w:p w14:paraId="7CF6D665">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1E850EE0">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0A0A3622">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7ACF6D87">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58ADE388">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6CC469D3">
            <w:pPr>
              <w:rPr>
                <w:rFonts w:hint="default" w:cs="宋体"/>
                <w:color w:val="000000"/>
                <w:sz w:val="16"/>
                <w:szCs w:val="16"/>
              </w:rPr>
            </w:pPr>
          </w:p>
        </w:tc>
      </w:tr>
      <w:tr w14:paraId="568228E2">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7436D171">
            <w:pPr>
              <w:textAlignment w:val="center"/>
              <w:rPr>
                <w:rFonts w:hint="default" w:cs="宋体"/>
                <w:color w:val="000000"/>
                <w:sz w:val="10"/>
                <w:szCs w:val="10"/>
              </w:rPr>
            </w:pPr>
            <w:r>
              <w:rPr>
                <w:rFonts w:cs="宋体"/>
                <w:color w:val="000000"/>
                <w:sz w:val="10"/>
                <w:szCs w:val="10"/>
                <w:lang w:bidi="ar"/>
              </w:rPr>
              <w:t>新生儿访视率、儿童健康管理率</w:t>
            </w:r>
          </w:p>
        </w:tc>
        <w:tc>
          <w:tcPr>
            <w:tcW w:w="1016" w:type="dxa"/>
            <w:tcBorders>
              <w:top w:val="nil"/>
              <w:left w:val="nil"/>
              <w:bottom w:val="single" w:color="000000" w:sz="8" w:space="0"/>
              <w:right w:val="single" w:color="000000" w:sz="8" w:space="0"/>
            </w:tcBorders>
            <w:shd w:val="clear" w:color="auto" w:fill="auto"/>
            <w:noWrap/>
            <w:vAlign w:val="center"/>
          </w:tcPr>
          <w:p w14:paraId="2FA35FEA">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32E2F571">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154F5276">
            <w:pPr>
              <w:jc w:val="center"/>
              <w:textAlignment w:val="center"/>
              <w:rPr>
                <w:rFonts w:hint="default" w:cs="宋体"/>
                <w:color w:val="000000"/>
                <w:sz w:val="16"/>
                <w:szCs w:val="16"/>
              </w:rPr>
            </w:pPr>
            <w:r>
              <w:rPr>
                <w:rFonts w:cs="宋体"/>
                <w:color w:val="000000"/>
                <w:sz w:val="16"/>
                <w:szCs w:val="16"/>
                <w:lang w:bidi="ar"/>
              </w:rPr>
              <w:t>85</w:t>
            </w:r>
          </w:p>
        </w:tc>
        <w:tc>
          <w:tcPr>
            <w:tcW w:w="536" w:type="dxa"/>
            <w:tcBorders>
              <w:top w:val="nil"/>
              <w:left w:val="nil"/>
              <w:bottom w:val="single" w:color="000000" w:sz="8" w:space="0"/>
              <w:right w:val="single" w:color="000000" w:sz="8" w:space="0"/>
            </w:tcBorders>
            <w:shd w:val="clear" w:color="auto" w:fill="auto"/>
            <w:noWrap/>
            <w:vAlign w:val="center"/>
          </w:tcPr>
          <w:p w14:paraId="29C80DBF">
            <w:pPr>
              <w:jc w:val="center"/>
              <w:textAlignment w:val="center"/>
              <w:rPr>
                <w:rFonts w:hint="default" w:cs="宋体"/>
                <w:color w:val="000000"/>
                <w:sz w:val="16"/>
                <w:szCs w:val="16"/>
              </w:rPr>
            </w:pPr>
            <w:r>
              <w:rPr>
                <w:rFonts w:cs="宋体"/>
                <w:color w:val="000000"/>
                <w:sz w:val="16"/>
                <w:szCs w:val="16"/>
                <w:lang w:bidi="ar"/>
              </w:rPr>
              <w:t>85</w:t>
            </w:r>
          </w:p>
        </w:tc>
        <w:tc>
          <w:tcPr>
            <w:tcW w:w="866" w:type="dxa"/>
            <w:tcBorders>
              <w:top w:val="nil"/>
              <w:left w:val="nil"/>
              <w:bottom w:val="single" w:color="000000" w:sz="8" w:space="0"/>
              <w:right w:val="single" w:color="000000" w:sz="8" w:space="0"/>
            </w:tcBorders>
            <w:shd w:val="clear" w:color="auto" w:fill="auto"/>
            <w:noWrap/>
            <w:vAlign w:val="center"/>
          </w:tcPr>
          <w:p w14:paraId="58ECC70B">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12EE1EA3">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63C395B4">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2CC881C7">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6C274983">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4239382F">
            <w:pPr>
              <w:rPr>
                <w:rFonts w:hint="default" w:cs="宋体"/>
                <w:color w:val="000000"/>
                <w:sz w:val="16"/>
                <w:szCs w:val="16"/>
              </w:rPr>
            </w:pPr>
          </w:p>
        </w:tc>
      </w:tr>
      <w:tr w14:paraId="3E16393F">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4616F0AF">
            <w:pPr>
              <w:textAlignment w:val="center"/>
              <w:rPr>
                <w:rFonts w:hint="default" w:cs="宋体"/>
                <w:color w:val="000000"/>
                <w:sz w:val="10"/>
                <w:szCs w:val="10"/>
              </w:rPr>
            </w:pPr>
            <w:r>
              <w:rPr>
                <w:rFonts w:cs="宋体"/>
                <w:color w:val="000000"/>
                <w:sz w:val="10"/>
                <w:szCs w:val="10"/>
                <w:lang w:bidi="ar"/>
              </w:rPr>
              <w:t>严重精神障碍患者规范管理率</w:t>
            </w:r>
          </w:p>
        </w:tc>
        <w:tc>
          <w:tcPr>
            <w:tcW w:w="1016" w:type="dxa"/>
            <w:tcBorders>
              <w:top w:val="nil"/>
              <w:left w:val="nil"/>
              <w:bottom w:val="single" w:color="000000" w:sz="8" w:space="0"/>
              <w:right w:val="single" w:color="000000" w:sz="8" w:space="0"/>
            </w:tcBorders>
            <w:shd w:val="clear" w:color="auto" w:fill="auto"/>
            <w:noWrap/>
            <w:vAlign w:val="center"/>
          </w:tcPr>
          <w:p w14:paraId="0FABC82D">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32FF00BD">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6E82FD60">
            <w:pPr>
              <w:jc w:val="center"/>
              <w:textAlignment w:val="center"/>
              <w:rPr>
                <w:rFonts w:hint="default" w:cs="宋体"/>
                <w:color w:val="000000"/>
                <w:sz w:val="16"/>
                <w:szCs w:val="16"/>
              </w:rPr>
            </w:pPr>
            <w:r>
              <w:rPr>
                <w:rFonts w:cs="宋体"/>
                <w:color w:val="000000"/>
                <w:sz w:val="16"/>
                <w:szCs w:val="16"/>
                <w:lang w:bidi="ar"/>
              </w:rPr>
              <w:t>75</w:t>
            </w:r>
          </w:p>
        </w:tc>
        <w:tc>
          <w:tcPr>
            <w:tcW w:w="536" w:type="dxa"/>
            <w:tcBorders>
              <w:top w:val="nil"/>
              <w:left w:val="nil"/>
              <w:bottom w:val="single" w:color="000000" w:sz="8" w:space="0"/>
              <w:right w:val="single" w:color="000000" w:sz="8" w:space="0"/>
            </w:tcBorders>
            <w:shd w:val="clear" w:color="auto" w:fill="auto"/>
            <w:noWrap/>
            <w:vAlign w:val="center"/>
          </w:tcPr>
          <w:p w14:paraId="60053AF8">
            <w:pPr>
              <w:jc w:val="center"/>
              <w:textAlignment w:val="center"/>
              <w:rPr>
                <w:rFonts w:hint="default" w:cs="宋体"/>
                <w:color w:val="000000"/>
                <w:sz w:val="16"/>
                <w:szCs w:val="16"/>
              </w:rPr>
            </w:pPr>
            <w:r>
              <w:rPr>
                <w:rFonts w:cs="宋体"/>
                <w:color w:val="000000"/>
                <w:sz w:val="16"/>
                <w:szCs w:val="16"/>
                <w:lang w:bidi="ar"/>
              </w:rPr>
              <w:t>75</w:t>
            </w:r>
          </w:p>
        </w:tc>
        <w:tc>
          <w:tcPr>
            <w:tcW w:w="866" w:type="dxa"/>
            <w:tcBorders>
              <w:top w:val="nil"/>
              <w:left w:val="nil"/>
              <w:bottom w:val="single" w:color="000000" w:sz="8" w:space="0"/>
              <w:right w:val="single" w:color="000000" w:sz="8" w:space="0"/>
            </w:tcBorders>
            <w:shd w:val="clear" w:color="auto" w:fill="auto"/>
            <w:noWrap/>
            <w:vAlign w:val="center"/>
          </w:tcPr>
          <w:p w14:paraId="7D00DC5C">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544F53BD">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7100C90E">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3F7151F9">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353D444F">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34BA06DE">
            <w:pPr>
              <w:rPr>
                <w:rFonts w:hint="default" w:cs="宋体"/>
                <w:color w:val="000000"/>
                <w:sz w:val="16"/>
                <w:szCs w:val="16"/>
              </w:rPr>
            </w:pPr>
          </w:p>
        </w:tc>
      </w:tr>
      <w:tr w14:paraId="6B5CC364">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1B547AB6">
            <w:pPr>
              <w:textAlignment w:val="center"/>
              <w:rPr>
                <w:rFonts w:hint="default" w:cs="宋体"/>
                <w:color w:val="000000"/>
                <w:sz w:val="10"/>
                <w:szCs w:val="10"/>
              </w:rPr>
            </w:pPr>
            <w:r>
              <w:rPr>
                <w:rFonts w:cs="宋体"/>
                <w:color w:val="000000"/>
                <w:sz w:val="10"/>
                <w:szCs w:val="10"/>
                <w:lang w:bidi="ar"/>
              </w:rPr>
              <w:t>育龄人群免费提供避孕药具发放率</w:t>
            </w:r>
          </w:p>
        </w:tc>
        <w:tc>
          <w:tcPr>
            <w:tcW w:w="1016" w:type="dxa"/>
            <w:tcBorders>
              <w:top w:val="nil"/>
              <w:left w:val="nil"/>
              <w:bottom w:val="single" w:color="000000" w:sz="8" w:space="0"/>
              <w:right w:val="single" w:color="000000" w:sz="8" w:space="0"/>
            </w:tcBorders>
            <w:shd w:val="clear" w:color="auto" w:fill="auto"/>
            <w:noWrap/>
            <w:vAlign w:val="center"/>
          </w:tcPr>
          <w:p w14:paraId="1CAE013C">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468CDBD0">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29C6377B">
            <w:pPr>
              <w:jc w:val="center"/>
              <w:textAlignment w:val="center"/>
              <w:rPr>
                <w:rFonts w:hint="default" w:cs="宋体"/>
                <w:color w:val="000000"/>
                <w:sz w:val="16"/>
                <w:szCs w:val="16"/>
              </w:rPr>
            </w:pPr>
            <w:r>
              <w:rPr>
                <w:rFonts w:cs="宋体"/>
                <w:color w:val="000000"/>
                <w:sz w:val="16"/>
                <w:szCs w:val="16"/>
                <w:lang w:bidi="ar"/>
              </w:rPr>
              <w:t>95</w:t>
            </w:r>
          </w:p>
        </w:tc>
        <w:tc>
          <w:tcPr>
            <w:tcW w:w="536" w:type="dxa"/>
            <w:tcBorders>
              <w:top w:val="nil"/>
              <w:left w:val="nil"/>
              <w:bottom w:val="single" w:color="000000" w:sz="8" w:space="0"/>
              <w:right w:val="single" w:color="000000" w:sz="8" w:space="0"/>
            </w:tcBorders>
            <w:shd w:val="clear" w:color="auto" w:fill="auto"/>
            <w:noWrap/>
            <w:vAlign w:val="center"/>
          </w:tcPr>
          <w:p w14:paraId="00AF2511">
            <w:pPr>
              <w:jc w:val="center"/>
              <w:textAlignment w:val="center"/>
              <w:rPr>
                <w:rFonts w:hint="default" w:cs="宋体"/>
                <w:color w:val="000000"/>
                <w:sz w:val="16"/>
                <w:szCs w:val="16"/>
              </w:rPr>
            </w:pPr>
            <w:r>
              <w:rPr>
                <w:rFonts w:cs="宋体"/>
                <w:color w:val="000000"/>
                <w:sz w:val="16"/>
                <w:szCs w:val="16"/>
                <w:lang w:bidi="ar"/>
              </w:rPr>
              <w:t>95</w:t>
            </w:r>
          </w:p>
        </w:tc>
        <w:tc>
          <w:tcPr>
            <w:tcW w:w="866" w:type="dxa"/>
            <w:tcBorders>
              <w:top w:val="nil"/>
              <w:left w:val="nil"/>
              <w:bottom w:val="single" w:color="000000" w:sz="8" w:space="0"/>
              <w:right w:val="single" w:color="000000" w:sz="8" w:space="0"/>
            </w:tcBorders>
            <w:shd w:val="clear" w:color="auto" w:fill="auto"/>
            <w:noWrap/>
            <w:vAlign w:val="center"/>
          </w:tcPr>
          <w:p w14:paraId="28C2EC5B">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59BF0068">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433865CC">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17043EB7">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0721D02A">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0516E6E1">
            <w:pPr>
              <w:rPr>
                <w:rFonts w:hint="default" w:cs="宋体"/>
                <w:color w:val="000000"/>
                <w:sz w:val="16"/>
                <w:szCs w:val="16"/>
              </w:rPr>
            </w:pPr>
          </w:p>
        </w:tc>
      </w:tr>
      <w:tr w14:paraId="3CE5981B">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320D1A90">
            <w:pPr>
              <w:textAlignment w:val="center"/>
              <w:rPr>
                <w:rFonts w:hint="default" w:cs="宋体"/>
                <w:color w:val="000000"/>
                <w:sz w:val="10"/>
                <w:szCs w:val="10"/>
              </w:rPr>
            </w:pPr>
            <w:r>
              <w:rPr>
                <w:rFonts w:cs="宋体"/>
                <w:color w:val="000000"/>
                <w:sz w:val="10"/>
                <w:szCs w:val="10"/>
                <w:lang w:bidi="ar"/>
              </w:rPr>
              <w:t>早孕建档率和产后访视率</w:t>
            </w:r>
          </w:p>
        </w:tc>
        <w:tc>
          <w:tcPr>
            <w:tcW w:w="1016" w:type="dxa"/>
            <w:tcBorders>
              <w:top w:val="nil"/>
              <w:left w:val="nil"/>
              <w:bottom w:val="single" w:color="000000" w:sz="8" w:space="0"/>
              <w:right w:val="single" w:color="000000" w:sz="8" w:space="0"/>
            </w:tcBorders>
            <w:shd w:val="clear" w:color="auto" w:fill="auto"/>
            <w:noWrap/>
            <w:vAlign w:val="center"/>
          </w:tcPr>
          <w:p w14:paraId="603FB576">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5451BA2C">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06CF3077">
            <w:pPr>
              <w:jc w:val="center"/>
              <w:textAlignment w:val="center"/>
              <w:rPr>
                <w:rFonts w:hint="default" w:cs="宋体"/>
                <w:color w:val="000000"/>
                <w:sz w:val="16"/>
                <w:szCs w:val="16"/>
              </w:rPr>
            </w:pPr>
            <w:r>
              <w:rPr>
                <w:rFonts w:cs="宋体"/>
                <w:color w:val="000000"/>
                <w:sz w:val="16"/>
                <w:szCs w:val="16"/>
                <w:lang w:bidi="ar"/>
              </w:rPr>
              <w:t>85</w:t>
            </w:r>
          </w:p>
        </w:tc>
        <w:tc>
          <w:tcPr>
            <w:tcW w:w="536" w:type="dxa"/>
            <w:tcBorders>
              <w:top w:val="nil"/>
              <w:left w:val="nil"/>
              <w:bottom w:val="single" w:color="000000" w:sz="8" w:space="0"/>
              <w:right w:val="single" w:color="000000" w:sz="8" w:space="0"/>
            </w:tcBorders>
            <w:shd w:val="clear" w:color="auto" w:fill="auto"/>
            <w:noWrap/>
            <w:vAlign w:val="center"/>
          </w:tcPr>
          <w:p w14:paraId="39B20E38">
            <w:pPr>
              <w:jc w:val="center"/>
              <w:textAlignment w:val="center"/>
              <w:rPr>
                <w:rFonts w:hint="default" w:cs="宋体"/>
                <w:color w:val="000000"/>
                <w:sz w:val="16"/>
                <w:szCs w:val="16"/>
              </w:rPr>
            </w:pPr>
            <w:r>
              <w:rPr>
                <w:rFonts w:cs="宋体"/>
                <w:color w:val="000000"/>
                <w:sz w:val="16"/>
                <w:szCs w:val="16"/>
                <w:lang w:bidi="ar"/>
              </w:rPr>
              <w:t>85</w:t>
            </w:r>
          </w:p>
        </w:tc>
        <w:tc>
          <w:tcPr>
            <w:tcW w:w="866" w:type="dxa"/>
            <w:tcBorders>
              <w:top w:val="nil"/>
              <w:left w:val="nil"/>
              <w:bottom w:val="single" w:color="000000" w:sz="8" w:space="0"/>
              <w:right w:val="single" w:color="000000" w:sz="8" w:space="0"/>
            </w:tcBorders>
            <w:shd w:val="clear" w:color="auto" w:fill="auto"/>
            <w:noWrap/>
            <w:vAlign w:val="center"/>
          </w:tcPr>
          <w:p w14:paraId="1F759F59">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3D9E7EA9">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4D4CD8FC">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2DAAD808">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4CA1A897">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3897025A">
            <w:pPr>
              <w:rPr>
                <w:rFonts w:hint="default" w:cs="宋体"/>
                <w:color w:val="000000"/>
                <w:sz w:val="16"/>
                <w:szCs w:val="16"/>
              </w:rPr>
            </w:pPr>
          </w:p>
        </w:tc>
      </w:tr>
      <w:tr w14:paraId="257174C2">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20E7ABD2">
            <w:pPr>
              <w:textAlignment w:val="center"/>
              <w:rPr>
                <w:rFonts w:hint="default" w:cs="宋体"/>
                <w:color w:val="000000"/>
                <w:sz w:val="10"/>
                <w:szCs w:val="10"/>
              </w:rPr>
            </w:pPr>
            <w:r>
              <w:rPr>
                <w:rFonts w:cs="宋体"/>
                <w:color w:val="000000"/>
                <w:sz w:val="10"/>
                <w:szCs w:val="10"/>
                <w:lang w:bidi="ar"/>
              </w:rPr>
              <w:t>基本公共卫生服务及时率</w:t>
            </w:r>
          </w:p>
        </w:tc>
        <w:tc>
          <w:tcPr>
            <w:tcW w:w="1016" w:type="dxa"/>
            <w:tcBorders>
              <w:top w:val="nil"/>
              <w:left w:val="nil"/>
              <w:bottom w:val="single" w:color="000000" w:sz="8" w:space="0"/>
              <w:right w:val="single" w:color="000000" w:sz="8" w:space="0"/>
            </w:tcBorders>
            <w:shd w:val="clear" w:color="auto" w:fill="auto"/>
            <w:noWrap/>
            <w:vAlign w:val="center"/>
          </w:tcPr>
          <w:p w14:paraId="213FEE47">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22D04BE9">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5FA6DB05">
            <w:pPr>
              <w:jc w:val="center"/>
              <w:textAlignment w:val="center"/>
              <w:rPr>
                <w:rFonts w:hint="default" w:cs="宋体"/>
                <w:color w:val="000000"/>
                <w:sz w:val="16"/>
                <w:szCs w:val="16"/>
              </w:rPr>
            </w:pPr>
            <w:r>
              <w:rPr>
                <w:rFonts w:cs="宋体"/>
                <w:color w:val="000000"/>
                <w:sz w:val="16"/>
                <w:szCs w:val="16"/>
                <w:lang w:bidi="ar"/>
              </w:rPr>
              <w:t>100</w:t>
            </w:r>
          </w:p>
        </w:tc>
        <w:tc>
          <w:tcPr>
            <w:tcW w:w="536" w:type="dxa"/>
            <w:tcBorders>
              <w:top w:val="nil"/>
              <w:left w:val="nil"/>
              <w:bottom w:val="single" w:color="000000" w:sz="8" w:space="0"/>
              <w:right w:val="single" w:color="000000" w:sz="8" w:space="0"/>
            </w:tcBorders>
            <w:shd w:val="clear" w:color="auto" w:fill="auto"/>
            <w:noWrap/>
            <w:vAlign w:val="center"/>
          </w:tcPr>
          <w:p w14:paraId="4525A739">
            <w:pPr>
              <w:jc w:val="center"/>
              <w:textAlignment w:val="center"/>
              <w:rPr>
                <w:rFonts w:hint="default" w:cs="宋体"/>
                <w:color w:val="000000"/>
                <w:sz w:val="16"/>
                <w:szCs w:val="16"/>
              </w:rPr>
            </w:pPr>
            <w:r>
              <w:rPr>
                <w:rFonts w:cs="宋体"/>
                <w:color w:val="000000"/>
                <w:sz w:val="16"/>
                <w:szCs w:val="16"/>
                <w:lang w:bidi="ar"/>
              </w:rPr>
              <w:t>100</w:t>
            </w:r>
          </w:p>
        </w:tc>
        <w:tc>
          <w:tcPr>
            <w:tcW w:w="866" w:type="dxa"/>
            <w:tcBorders>
              <w:top w:val="nil"/>
              <w:left w:val="nil"/>
              <w:bottom w:val="single" w:color="000000" w:sz="8" w:space="0"/>
              <w:right w:val="single" w:color="000000" w:sz="8" w:space="0"/>
            </w:tcBorders>
            <w:shd w:val="clear" w:color="auto" w:fill="auto"/>
            <w:noWrap/>
            <w:vAlign w:val="center"/>
          </w:tcPr>
          <w:p w14:paraId="3B028574">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727C9B98">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1D60B20A">
            <w:pPr>
              <w:jc w:val="center"/>
              <w:textAlignment w:val="center"/>
              <w:rPr>
                <w:rFonts w:hint="default" w:cs="宋体"/>
                <w:color w:val="000000"/>
                <w:sz w:val="16"/>
                <w:szCs w:val="16"/>
              </w:rPr>
            </w:pPr>
            <w:r>
              <w:rPr>
                <w:rFonts w:cs="宋体"/>
                <w:color w:val="000000"/>
                <w:sz w:val="16"/>
                <w:szCs w:val="16"/>
                <w:lang w:bidi="ar"/>
              </w:rPr>
              <w:t>3</w:t>
            </w:r>
          </w:p>
        </w:tc>
        <w:tc>
          <w:tcPr>
            <w:tcW w:w="608" w:type="dxa"/>
            <w:tcBorders>
              <w:top w:val="nil"/>
              <w:left w:val="nil"/>
              <w:bottom w:val="single" w:color="000000" w:sz="8" w:space="0"/>
              <w:right w:val="single" w:color="000000" w:sz="8" w:space="0"/>
            </w:tcBorders>
            <w:shd w:val="clear" w:color="auto" w:fill="auto"/>
            <w:noWrap/>
            <w:vAlign w:val="center"/>
          </w:tcPr>
          <w:p w14:paraId="214DD8CB">
            <w:pPr>
              <w:jc w:val="center"/>
              <w:textAlignment w:val="center"/>
              <w:rPr>
                <w:rFonts w:hint="default" w:cs="宋体"/>
                <w:color w:val="000000"/>
                <w:sz w:val="16"/>
                <w:szCs w:val="16"/>
              </w:rPr>
            </w:pPr>
            <w:r>
              <w:rPr>
                <w:rFonts w:cs="宋体"/>
                <w:color w:val="000000"/>
                <w:sz w:val="16"/>
                <w:szCs w:val="16"/>
                <w:lang w:bidi="ar"/>
              </w:rPr>
              <w:t>3</w:t>
            </w:r>
          </w:p>
        </w:tc>
        <w:tc>
          <w:tcPr>
            <w:tcW w:w="869" w:type="dxa"/>
            <w:tcBorders>
              <w:top w:val="nil"/>
              <w:left w:val="nil"/>
              <w:bottom w:val="single" w:color="000000" w:sz="8" w:space="0"/>
              <w:right w:val="single" w:color="000000" w:sz="8" w:space="0"/>
            </w:tcBorders>
            <w:shd w:val="clear" w:color="auto" w:fill="auto"/>
            <w:noWrap/>
            <w:vAlign w:val="center"/>
          </w:tcPr>
          <w:p w14:paraId="26B91A05">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24A39A0D">
            <w:pPr>
              <w:rPr>
                <w:rFonts w:hint="default" w:cs="宋体"/>
                <w:color w:val="000000"/>
                <w:sz w:val="16"/>
                <w:szCs w:val="16"/>
              </w:rPr>
            </w:pPr>
          </w:p>
        </w:tc>
      </w:tr>
      <w:tr w14:paraId="5F30B8AF">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58DFD31A">
            <w:pPr>
              <w:textAlignment w:val="center"/>
              <w:rPr>
                <w:rFonts w:hint="default" w:cs="宋体"/>
                <w:color w:val="000000"/>
                <w:sz w:val="10"/>
                <w:szCs w:val="10"/>
              </w:rPr>
            </w:pPr>
            <w:r>
              <w:rPr>
                <w:rFonts w:cs="宋体"/>
                <w:color w:val="000000"/>
                <w:sz w:val="10"/>
                <w:szCs w:val="10"/>
                <w:lang w:bidi="ar"/>
              </w:rPr>
              <w:t>基本公共卫生服务项目支出总成本</w:t>
            </w:r>
          </w:p>
        </w:tc>
        <w:tc>
          <w:tcPr>
            <w:tcW w:w="1016" w:type="dxa"/>
            <w:tcBorders>
              <w:top w:val="nil"/>
              <w:left w:val="nil"/>
              <w:bottom w:val="single" w:color="000000" w:sz="8" w:space="0"/>
              <w:right w:val="single" w:color="000000" w:sz="8" w:space="0"/>
            </w:tcBorders>
            <w:shd w:val="clear" w:color="auto" w:fill="auto"/>
            <w:noWrap/>
            <w:vAlign w:val="center"/>
          </w:tcPr>
          <w:p w14:paraId="25AE5FD2">
            <w:pPr>
              <w:jc w:val="center"/>
              <w:textAlignment w:val="center"/>
              <w:rPr>
                <w:rFonts w:hint="default" w:cs="宋体"/>
                <w:color w:val="000000"/>
                <w:sz w:val="16"/>
                <w:szCs w:val="16"/>
              </w:rPr>
            </w:pPr>
            <w:r>
              <w:rPr>
                <w:rFonts w:cs="宋体"/>
                <w:color w:val="000000"/>
                <w:sz w:val="16"/>
                <w:szCs w:val="16"/>
                <w:lang w:bidi="ar"/>
              </w:rPr>
              <w:t>万元</w:t>
            </w:r>
          </w:p>
        </w:tc>
        <w:tc>
          <w:tcPr>
            <w:tcW w:w="1000" w:type="dxa"/>
            <w:tcBorders>
              <w:top w:val="nil"/>
              <w:left w:val="nil"/>
              <w:bottom w:val="single" w:color="000000" w:sz="8" w:space="0"/>
              <w:right w:val="single" w:color="000000" w:sz="8" w:space="0"/>
            </w:tcBorders>
            <w:shd w:val="clear" w:color="auto" w:fill="auto"/>
            <w:noWrap/>
            <w:vAlign w:val="center"/>
          </w:tcPr>
          <w:p w14:paraId="674EE806">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0BE8D0D7">
            <w:pPr>
              <w:jc w:val="center"/>
              <w:textAlignment w:val="center"/>
              <w:rPr>
                <w:rFonts w:hint="default" w:cs="宋体"/>
                <w:color w:val="000000"/>
                <w:sz w:val="16"/>
                <w:szCs w:val="16"/>
              </w:rPr>
            </w:pPr>
            <w:r>
              <w:rPr>
                <w:rFonts w:cs="宋体"/>
                <w:color w:val="000000"/>
                <w:sz w:val="16"/>
                <w:szCs w:val="16"/>
                <w:lang w:bidi="ar"/>
              </w:rPr>
              <w:t>75</w:t>
            </w:r>
          </w:p>
        </w:tc>
        <w:tc>
          <w:tcPr>
            <w:tcW w:w="536" w:type="dxa"/>
            <w:tcBorders>
              <w:top w:val="nil"/>
              <w:left w:val="nil"/>
              <w:bottom w:val="single" w:color="000000" w:sz="8" w:space="0"/>
              <w:right w:val="single" w:color="000000" w:sz="8" w:space="0"/>
            </w:tcBorders>
            <w:shd w:val="clear" w:color="auto" w:fill="auto"/>
            <w:noWrap/>
            <w:vAlign w:val="center"/>
          </w:tcPr>
          <w:p w14:paraId="6C23A0B6">
            <w:pPr>
              <w:jc w:val="center"/>
              <w:textAlignment w:val="center"/>
              <w:rPr>
                <w:rFonts w:hint="default" w:cs="宋体"/>
                <w:color w:val="000000"/>
                <w:sz w:val="16"/>
                <w:szCs w:val="16"/>
              </w:rPr>
            </w:pPr>
            <w:r>
              <w:rPr>
                <w:rFonts w:cs="宋体"/>
                <w:color w:val="000000"/>
                <w:sz w:val="16"/>
                <w:szCs w:val="16"/>
                <w:lang w:bidi="ar"/>
              </w:rPr>
              <w:t>75</w:t>
            </w:r>
          </w:p>
        </w:tc>
        <w:tc>
          <w:tcPr>
            <w:tcW w:w="866" w:type="dxa"/>
            <w:tcBorders>
              <w:top w:val="nil"/>
              <w:left w:val="nil"/>
              <w:bottom w:val="single" w:color="000000" w:sz="8" w:space="0"/>
              <w:right w:val="single" w:color="000000" w:sz="8" w:space="0"/>
            </w:tcBorders>
            <w:shd w:val="clear" w:color="auto" w:fill="auto"/>
            <w:noWrap/>
            <w:vAlign w:val="center"/>
          </w:tcPr>
          <w:p w14:paraId="0D211E94">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211E5427">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35B58A33">
            <w:pPr>
              <w:jc w:val="center"/>
              <w:textAlignment w:val="center"/>
              <w:rPr>
                <w:rFonts w:hint="default" w:cs="宋体"/>
                <w:color w:val="000000"/>
                <w:sz w:val="16"/>
                <w:szCs w:val="16"/>
              </w:rPr>
            </w:pPr>
            <w:r>
              <w:rPr>
                <w:rFonts w:cs="宋体"/>
                <w:color w:val="000000"/>
                <w:sz w:val="16"/>
                <w:szCs w:val="16"/>
                <w:lang w:bidi="ar"/>
              </w:rPr>
              <w:t>5</w:t>
            </w:r>
          </w:p>
        </w:tc>
        <w:tc>
          <w:tcPr>
            <w:tcW w:w="608" w:type="dxa"/>
            <w:tcBorders>
              <w:top w:val="nil"/>
              <w:left w:val="nil"/>
              <w:bottom w:val="single" w:color="000000" w:sz="8" w:space="0"/>
              <w:right w:val="single" w:color="000000" w:sz="8" w:space="0"/>
            </w:tcBorders>
            <w:shd w:val="clear" w:color="auto" w:fill="auto"/>
            <w:noWrap/>
            <w:vAlign w:val="center"/>
          </w:tcPr>
          <w:p w14:paraId="4B106AD1">
            <w:pPr>
              <w:jc w:val="center"/>
              <w:textAlignment w:val="center"/>
              <w:rPr>
                <w:rFonts w:hint="default" w:cs="宋体"/>
                <w:color w:val="000000"/>
                <w:sz w:val="16"/>
                <w:szCs w:val="16"/>
              </w:rPr>
            </w:pPr>
            <w:r>
              <w:rPr>
                <w:rFonts w:cs="宋体"/>
                <w:color w:val="000000"/>
                <w:sz w:val="16"/>
                <w:szCs w:val="16"/>
                <w:lang w:bidi="ar"/>
              </w:rPr>
              <w:t>5</w:t>
            </w:r>
          </w:p>
        </w:tc>
        <w:tc>
          <w:tcPr>
            <w:tcW w:w="869" w:type="dxa"/>
            <w:tcBorders>
              <w:top w:val="nil"/>
              <w:left w:val="nil"/>
              <w:bottom w:val="single" w:color="000000" w:sz="8" w:space="0"/>
              <w:right w:val="single" w:color="000000" w:sz="8" w:space="0"/>
            </w:tcBorders>
            <w:shd w:val="clear" w:color="auto" w:fill="auto"/>
            <w:noWrap/>
            <w:vAlign w:val="center"/>
          </w:tcPr>
          <w:p w14:paraId="278A467E">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7995D9AF">
            <w:pPr>
              <w:rPr>
                <w:rFonts w:hint="default" w:cs="宋体"/>
                <w:color w:val="000000"/>
                <w:sz w:val="16"/>
                <w:szCs w:val="16"/>
              </w:rPr>
            </w:pPr>
          </w:p>
        </w:tc>
      </w:tr>
      <w:tr w14:paraId="11CC23FC">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4834995F">
            <w:pPr>
              <w:textAlignment w:val="center"/>
              <w:rPr>
                <w:rFonts w:hint="default" w:cs="宋体"/>
                <w:color w:val="000000"/>
                <w:sz w:val="10"/>
                <w:szCs w:val="10"/>
              </w:rPr>
            </w:pPr>
            <w:r>
              <w:rPr>
                <w:rFonts w:cs="宋体"/>
                <w:color w:val="000000"/>
                <w:sz w:val="10"/>
                <w:szCs w:val="10"/>
                <w:lang w:bidi="ar"/>
              </w:rPr>
              <w:t>城乡居民公共卫生差距</w:t>
            </w:r>
          </w:p>
        </w:tc>
        <w:tc>
          <w:tcPr>
            <w:tcW w:w="1016" w:type="dxa"/>
            <w:tcBorders>
              <w:top w:val="nil"/>
              <w:left w:val="nil"/>
              <w:bottom w:val="single" w:color="000000" w:sz="8" w:space="0"/>
              <w:right w:val="single" w:color="000000" w:sz="8" w:space="0"/>
            </w:tcBorders>
            <w:shd w:val="clear" w:color="auto" w:fill="auto"/>
            <w:noWrap/>
            <w:vAlign w:val="center"/>
          </w:tcPr>
          <w:p w14:paraId="6766DD5B">
            <w:pPr>
              <w:jc w:val="center"/>
              <w:rPr>
                <w:rFonts w:hint="default" w:cs="宋体"/>
                <w:color w:val="000000"/>
                <w:sz w:val="16"/>
                <w:szCs w:val="16"/>
              </w:rPr>
            </w:pPr>
          </w:p>
        </w:tc>
        <w:tc>
          <w:tcPr>
            <w:tcW w:w="1000" w:type="dxa"/>
            <w:tcBorders>
              <w:top w:val="nil"/>
              <w:left w:val="nil"/>
              <w:bottom w:val="single" w:color="000000" w:sz="8" w:space="0"/>
              <w:right w:val="single" w:color="000000" w:sz="8" w:space="0"/>
            </w:tcBorders>
            <w:shd w:val="clear" w:color="auto" w:fill="auto"/>
            <w:noWrap/>
            <w:vAlign w:val="center"/>
          </w:tcPr>
          <w:p w14:paraId="1DC57062">
            <w:pPr>
              <w:jc w:val="center"/>
              <w:textAlignment w:val="center"/>
              <w:rPr>
                <w:rFonts w:hint="default" w:cs="宋体"/>
                <w:color w:val="000000"/>
                <w:sz w:val="16"/>
                <w:szCs w:val="16"/>
              </w:rPr>
            </w:pPr>
            <w:r>
              <w:rPr>
                <w:rFonts w:cs="宋体"/>
                <w:color w:val="000000"/>
                <w:sz w:val="16"/>
                <w:szCs w:val="16"/>
                <w:lang w:bidi="ar"/>
              </w:rPr>
              <w:t>定性</w:t>
            </w:r>
          </w:p>
        </w:tc>
        <w:tc>
          <w:tcPr>
            <w:tcW w:w="1130" w:type="dxa"/>
            <w:tcBorders>
              <w:top w:val="nil"/>
              <w:left w:val="nil"/>
              <w:bottom w:val="single" w:color="000000" w:sz="8" w:space="0"/>
              <w:right w:val="single" w:color="000000" w:sz="8" w:space="0"/>
            </w:tcBorders>
            <w:shd w:val="clear" w:color="auto" w:fill="auto"/>
            <w:noWrap/>
            <w:vAlign w:val="center"/>
          </w:tcPr>
          <w:p w14:paraId="744433C6">
            <w:pPr>
              <w:jc w:val="center"/>
              <w:textAlignment w:val="center"/>
              <w:rPr>
                <w:rFonts w:hint="default" w:cs="宋体"/>
                <w:color w:val="000000"/>
                <w:sz w:val="16"/>
                <w:szCs w:val="16"/>
              </w:rPr>
            </w:pPr>
            <w:r>
              <w:rPr>
                <w:rFonts w:cs="宋体"/>
                <w:color w:val="000000"/>
                <w:sz w:val="16"/>
                <w:szCs w:val="16"/>
                <w:lang w:bidi="ar"/>
              </w:rPr>
              <w:t>有效改善</w:t>
            </w:r>
          </w:p>
        </w:tc>
        <w:tc>
          <w:tcPr>
            <w:tcW w:w="536" w:type="dxa"/>
            <w:tcBorders>
              <w:top w:val="nil"/>
              <w:left w:val="nil"/>
              <w:bottom w:val="single" w:color="000000" w:sz="8" w:space="0"/>
              <w:right w:val="single" w:color="000000" w:sz="8" w:space="0"/>
            </w:tcBorders>
            <w:shd w:val="clear" w:color="auto" w:fill="auto"/>
            <w:noWrap/>
            <w:vAlign w:val="center"/>
          </w:tcPr>
          <w:p w14:paraId="6359B3E6">
            <w:pPr>
              <w:jc w:val="center"/>
              <w:textAlignment w:val="center"/>
              <w:rPr>
                <w:rFonts w:hint="default" w:cs="宋体"/>
                <w:color w:val="000000"/>
                <w:sz w:val="16"/>
                <w:szCs w:val="16"/>
              </w:rPr>
            </w:pPr>
            <w:r>
              <w:rPr>
                <w:rFonts w:cs="宋体"/>
                <w:color w:val="000000"/>
                <w:sz w:val="16"/>
                <w:szCs w:val="16"/>
                <w:lang w:bidi="ar"/>
              </w:rPr>
              <w:t>1</w:t>
            </w:r>
          </w:p>
        </w:tc>
        <w:tc>
          <w:tcPr>
            <w:tcW w:w="866" w:type="dxa"/>
            <w:tcBorders>
              <w:top w:val="nil"/>
              <w:left w:val="nil"/>
              <w:bottom w:val="single" w:color="000000" w:sz="8" w:space="0"/>
              <w:right w:val="single" w:color="000000" w:sz="8" w:space="0"/>
            </w:tcBorders>
            <w:shd w:val="clear" w:color="auto" w:fill="auto"/>
            <w:noWrap/>
            <w:vAlign w:val="center"/>
          </w:tcPr>
          <w:p w14:paraId="3EAEE1A1">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23B61F78">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58662F14">
            <w:pPr>
              <w:jc w:val="center"/>
              <w:textAlignment w:val="center"/>
              <w:rPr>
                <w:rFonts w:hint="default" w:cs="宋体"/>
                <w:color w:val="000000"/>
                <w:sz w:val="16"/>
                <w:szCs w:val="16"/>
              </w:rPr>
            </w:pPr>
            <w:r>
              <w:rPr>
                <w:rFonts w:cs="宋体"/>
                <w:color w:val="000000"/>
                <w:sz w:val="16"/>
                <w:szCs w:val="16"/>
                <w:lang w:bidi="ar"/>
              </w:rPr>
              <w:t>15</w:t>
            </w:r>
          </w:p>
        </w:tc>
        <w:tc>
          <w:tcPr>
            <w:tcW w:w="608" w:type="dxa"/>
            <w:tcBorders>
              <w:top w:val="nil"/>
              <w:left w:val="nil"/>
              <w:bottom w:val="single" w:color="000000" w:sz="8" w:space="0"/>
              <w:right w:val="single" w:color="000000" w:sz="8" w:space="0"/>
            </w:tcBorders>
            <w:shd w:val="clear" w:color="auto" w:fill="auto"/>
            <w:noWrap/>
            <w:vAlign w:val="center"/>
          </w:tcPr>
          <w:p w14:paraId="2CEB2A49">
            <w:pPr>
              <w:jc w:val="center"/>
              <w:textAlignment w:val="center"/>
              <w:rPr>
                <w:rFonts w:hint="default" w:cs="宋体"/>
                <w:color w:val="000000"/>
                <w:sz w:val="16"/>
                <w:szCs w:val="16"/>
              </w:rPr>
            </w:pPr>
            <w:r>
              <w:rPr>
                <w:rFonts w:cs="宋体"/>
                <w:color w:val="000000"/>
                <w:sz w:val="16"/>
                <w:szCs w:val="16"/>
                <w:lang w:bidi="ar"/>
              </w:rPr>
              <w:t>15</w:t>
            </w:r>
          </w:p>
        </w:tc>
        <w:tc>
          <w:tcPr>
            <w:tcW w:w="869" w:type="dxa"/>
            <w:tcBorders>
              <w:top w:val="nil"/>
              <w:left w:val="nil"/>
              <w:bottom w:val="single" w:color="000000" w:sz="8" w:space="0"/>
              <w:right w:val="single" w:color="000000" w:sz="8" w:space="0"/>
            </w:tcBorders>
            <w:shd w:val="clear" w:color="auto" w:fill="auto"/>
            <w:noWrap/>
            <w:vAlign w:val="center"/>
          </w:tcPr>
          <w:p w14:paraId="450DF6AB">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11FA56DD">
            <w:pPr>
              <w:rPr>
                <w:rFonts w:hint="default" w:cs="宋体"/>
                <w:color w:val="000000"/>
                <w:sz w:val="16"/>
                <w:szCs w:val="16"/>
              </w:rPr>
            </w:pPr>
          </w:p>
        </w:tc>
      </w:tr>
      <w:tr w14:paraId="6D933B48">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2D9EC1BB">
            <w:pPr>
              <w:textAlignment w:val="center"/>
              <w:rPr>
                <w:rFonts w:hint="default" w:cs="宋体"/>
                <w:color w:val="000000"/>
                <w:sz w:val="10"/>
                <w:szCs w:val="10"/>
              </w:rPr>
            </w:pPr>
            <w:r>
              <w:rPr>
                <w:rFonts w:cs="宋体"/>
                <w:color w:val="000000"/>
                <w:sz w:val="10"/>
                <w:szCs w:val="10"/>
                <w:lang w:bidi="ar"/>
              </w:rPr>
              <w:t>基本公共卫生服务项目服务水平</w:t>
            </w:r>
          </w:p>
        </w:tc>
        <w:tc>
          <w:tcPr>
            <w:tcW w:w="1016" w:type="dxa"/>
            <w:tcBorders>
              <w:top w:val="nil"/>
              <w:left w:val="nil"/>
              <w:bottom w:val="single" w:color="000000" w:sz="8" w:space="0"/>
              <w:right w:val="single" w:color="000000" w:sz="8" w:space="0"/>
            </w:tcBorders>
            <w:shd w:val="clear" w:color="auto" w:fill="auto"/>
            <w:noWrap/>
            <w:vAlign w:val="center"/>
          </w:tcPr>
          <w:p w14:paraId="0F910DF5">
            <w:pPr>
              <w:jc w:val="center"/>
              <w:rPr>
                <w:rFonts w:hint="default" w:cs="宋体"/>
                <w:color w:val="000000"/>
                <w:sz w:val="16"/>
                <w:szCs w:val="16"/>
              </w:rPr>
            </w:pPr>
          </w:p>
        </w:tc>
        <w:tc>
          <w:tcPr>
            <w:tcW w:w="1000" w:type="dxa"/>
            <w:tcBorders>
              <w:top w:val="nil"/>
              <w:left w:val="nil"/>
              <w:bottom w:val="single" w:color="000000" w:sz="8" w:space="0"/>
              <w:right w:val="single" w:color="000000" w:sz="8" w:space="0"/>
            </w:tcBorders>
            <w:shd w:val="clear" w:color="auto" w:fill="auto"/>
            <w:noWrap/>
            <w:vAlign w:val="center"/>
          </w:tcPr>
          <w:p w14:paraId="395A73CC">
            <w:pPr>
              <w:jc w:val="center"/>
              <w:textAlignment w:val="center"/>
              <w:rPr>
                <w:rFonts w:hint="default" w:cs="宋体"/>
                <w:color w:val="000000"/>
                <w:sz w:val="16"/>
                <w:szCs w:val="16"/>
              </w:rPr>
            </w:pPr>
            <w:r>
              <w:rPr>
                <w:rFonts w:cs="宋体"/>
                <w:color w:val="000000"/>
                <w:sz w:val="16"/>
                <w:szCs w:val="16"/>
                <w:lang w:bidi="ar"/>
              </w:rPr>
              <w:t>定性</w:t>
            </w:r>
          </w:p>
        </w:tc>
        <w:tc>
          <w:tcPr>
            <w:tcW w:w="1130" w:type="dxa"/>
            <w:tcBorders>
              <w:top w:val="nil"/>
              <w:left w:val="nil"/>
              <w:bottom w:val="single" w:color="000000" w:sz="8" w:space="0"/>
              <w:right w:val="single" w:color="000000" w:sz="8" w:space="0"/>
            </w:tcBorders>
            <w:shd w:val="clear" w:color="auto" w:fill="auto"/>
            <w:noWrap/>
            <w:vAlign w:val="center"/>
          </w:tcPr>
          <w:p w14:paraId="2EE13F27">
            <w:pPr>
              <w:jc w:val="center"/>
              <w:textAlignment w:val="center"/>
              <w:rPr>
                <w:rFonts w:hint="default" w:cs="宋体"/>
                <w:color w:val="000000"/>
                <w:sz w:val="16"/>
                <w:szCs w:val="16"/>
              </w:rPr>
            </w:pPr>
            <w:r>
              <w:rPr>
                <w:rFonts w:cs="宋体"/>
                <w:color w:val="000000"/>
                <w:sz w:val="16"/>
                <w:szCs w:val="16"/>
                <w:lang w:bidi="ar"/>
              </w:rPr>
              <w:t>有所增加</w:t>
            </w:r>
          </w:p>
        </w:tc>
        <w:tc>
          <w:tcPr>
            <w:tcW w:w="536" w:type="dxa"/>
            <w:tcBorders>
              <w:top w:val="nil"/>
              <w:left w:val="nil"/>
              <w:bottom w:val="single" w:color="000000" w:sz="8" w:space="0"/>
              <w:right w:val="single" w:color="000000" w:sz="8" w:space="0"/>
            </w:tcBorders>
            <w:shd w:val="clear" w:color="auto" w:fill="auto"/>
            <w:noWrap/>
            <w:vAlign w:val="center"/>
          </w:tcPr>
          <w:p w14:paraId="55A39F72">
            <w:pPr>
              <w:jc w:val="center"/>
              <w:textAlignment w:val="center"/>
              <w:rPr>
                <w:rFonts w:hint="default" w:cs="宋体"/>
                <w:color w:val="000000"/>
                <w:sz w:val="16"/>
                <w:szCs w:val="16"/>
              </w:rPr>
            </w:pPr>
            <w:r>
              <w:rPr>
                <w:rFonts w:cs="宋体"/>
                <w:color w:val="000000"/>
                <w:sz w:val="16"/>
                <w:szCs w:val="16"/>
                <w:lang w:bidi="ar"/>
              </w:rPr>
              <w:t>1</w:t>
            </w:r>
          </w:p>
        </w:tc>
        <w:tc>
          <w:tcPr>
            <w:tcW w:w="866" w:type="dxa"/>
            <w:tcBorders>
              <w:top w:val="nil"/>
              <w:left w:val="nil"/>
              <w:bottom w:val="single" w:color="000000" w:sz="8" w:space="0"/>
              <w:right w:val="single" w:color="000000" w:sz="8" w:space="0"/>
            </w:tcBorders>
            <w:shd w:val="clear" w:color="auto" w:fill="auto"/>
            <w:noWrap/>
            <w:vAlign w:val="center"/>
          </w:tcPr>
          <w:p w14:paraId="7D4C8DE4">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07DC6002">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0A1D7317">
            <w:pPr>
              <w:jc w:val="center"/>
              <w:textAlignment w:val="center"/>
              <w:rPr>
                <w:rFonts w:hint="default" w:cs="宋体"/>
                <w:color w:val="000000"/>
                <w:sz w:val="16"/>
                <w:szCs w:val="16"/>
              </w:rPr>
            </w:pPr>
            <w:r>
              <w:rPr>
                <w:rFonts w:cs="宋体"/>
                <w:color w:val="000000"/>
                <w:sz w:val="16"/>
                <w:szCs w:val="16"/>
                <w:lang w:bidi="ar"/>
              </w:rPr>
              <w:t>15</w:t>
            </w:r>
          </w:p>
        </w:tc>
        <w:tc>
          <w:tcPr>
            <w:tcW w:w="608" w:type="dxa"/>
            <w:tcBorders>
              <w:top w:val="nil"/>
              <w:left w:val="nil"/>
              <w:bottom w:val="single" w:color="000000" w:sz="8" w:space="0"/>
              <w:right w:val="single" w:color="000000" w:sz="8" w:space="0"/>
            </w:tcBorders>
            <w:shd w:val="clear" w:color="auto" w:fill="auto"/>
            <w:noWrap/>
            <w:vAlign w:val="center"/>
          </w:tcPr>
          <w:p w14:paraId="682BA148">
            <w:pPr>
              <w:jc w:val="center"/>
              <w:textAlignment w:val="center"/>
              <w:rPr>
                <w:rFonts w:hint="default" w:cs="宋体"/>
                <w:color w:val="000000"/>
                <w:sz w:val="16"/>
                <w:szCs w:val="16"/>
              </w:rPr>
            </w:pPr>
            <w:r>
              <w:rPr>
                <w:rFonts w:cs="宋体"/>
                <w:color w:val="000000"/>
                <w:sz w:val="16"/>
                <w:szCs w:val="16"/>
                <w:lang w:bidi="ar"/>
              </w:rPr>
              <w:t>15</w:t>
            </w:r>
          </w:p>
        </w:tc>
        <w:tc>
          <w:tcPr>
            <w:tcW w:w="869" w:type="dxa"/>
            <w:tcBorders>
              <w:top w:val="nil"/>
              <w:left w:val="nil"/>
              <w:bottom w:val="single" w:color="000000" w:sz="8" w:space="0"/>
              <w:right w:val="single" w:color="000000" w:sz="8" w:space="0"/>
            </w:tcBorders>
            <w:shd w:val="clear" w:color="auto" w:fill="auto"/>
            <w:noWrap/>
            <w:vAlign w:val="center"/>
          </w:tcPr>
          <w:p w14:paraId="4AA4BB0E">
            <w:pPr>
              <w:jc w:val="center"/>
              <w:textAlignment w:val="center"/>
              <w:rPr>
                <w:rFonts w:hint="default" w:cs="宋体"/>
                <w:color w:val="000000"/>
                <w:sz w:val="16"/>
                <w:szCs w:val="16"/>
              </w:rPr>
            </w:pPr>
            <w:r>
              <w:rPr>
                <w:rFonts w:cs="宋体"/>
                <w:color w:val="000000"/>
                <w:sz w:val="16"/>
                <w:szCs w:val="16"/>
                <w:lang w:bidi="ar"/>
              </w:rPr>
              <w:t>是</w:t>
            </w:r>
          </w:p>
        </w:tc>
        <w:tc>
          <w:tcPr>
            <w:tcW w:w="900" w:type="dxa"/>
            <w:tcBorders>
              <w:top w:val="nil"/>
              <w:left w:val="nil"/>
              <w:bottom w:val="single" w:color="000000" w:sz="8" w:space="0"/>
              <w:right w:val="single" w:color="000000" w:sz="8" w:space="0"/>
            </w:tcBorders>
            <w:shd w:val="clear" w:color="auto" w:fill="auto"/>
            <w:noWrap/>
            <w:vAlign w:val="center"/>
          </w:tcPr>
          <w:p w14:paraId="00DF84E2">
            <w:pPr>
              <w:rPr>
                <w:rFonts w:hint="default" w:cs="宋体"/>
                <w:color w:val="000000"/>
                <w:sz w:val="16"/>
                <w:szCs w:val="16"/>
              </w:rPr>
            </w:pPr>
          </w:p>
        </w:tc>
      </w:tr>
      <w:tr w14:paraId="7C437547">
        <w:tblPrEx>
          <w:tblCellMar>
            <w:top w:w="0" w:type="dxa"/>
            <w:left w:w="108" w:type="dxa"/>
            <w:bottom w:w="0" w:type="dxa"/>
            <w:right w:w="108" w:type="dxa"/>
          </w:tblCellMar>
        </w:tblPrEx>
        <w:trPr>
          <w:trHeight w:val="400" w:hRule="atLeast"/>
          <w:jc w:val="center"/>
        </w:trPr>
        <w:tc>
          <w:tcPr>
            <w:tcW w:w="1290" w:type="dxa"/>
            <w:tcBorders>
              <w:top w:val="nil"/>
              <w:left w:val="single" w:color="000000" w:sz="8" w:space="0"/>
              <w:bottom w:val="single" w:color="000000" w:sz="8" w:space="0"/>
              <w:right w:val="single" w:color="000000" w:sz="8" w:space="0"/>
            </w:tcBorders>
            <w:shd w:val="clear" w:color="auto" w:fill="auto"/>
            <w:vAlign w:val="center"/>
          </w:tcPr>
          <w:p w14:paraId="3205AF10">
            <w:pPr>
              <w:textAlignment w:val="center"/>
              <w:rPr>
                <w:rFonts w:hint="default" w:cs="宋体"/>
                <w:color w:val="000000"/>
                <w:sz w:val="10"/>
                <w:szCs w:val="10"/>
              </w:rPr>
            </w:pPr>
            <w:r>
              <w:rPr>
                <w:rFonts w:cs="宋体"/>
                <w:color w:val="000000"/>
                <w:sz w:val="10"/>
                <w:szCs w:val="10"/>
                <w:lang w:bidi="ar"/>
              </w:rPr>
              <w:t>服务对象满意度</w:t>
            </w:r>
          </w:p>
        </w:tc>
        <w:tc>
          <w:tcPr>
            <w:tcW w:w="1016" w:type="dxa"/>
            <w:tcBorders>
              <w:top w:val="nil"/>
              <w:left w:val="nil"/>
              <w:bottom w:val="single" w:color="000000" w:sz="8" w:space="0"/>
              <w:right w:val="single" w:color="000000" w:sz="8" w:space="0"/>
            </w:tcBorders>
            <w:shd w:val="clear" w:color="auto" w:fill="auto"/>
            <w:noWrap/>
            <w:vAlign w:val="center"/>
          </w:tcPr>
          <w:p w14:paraId="76AF1AA4">
            <w:pPr>
              <w:jc w:val="center"/>
              <w:textAlignment w:val="center"/>
              <w:rPr>
                <w:rFonts w:hint="default" w:cs="宋体"/>
                <w:color w:val="000000"/>
                <w:sz w:val="16"/>
                <w:szCs w:val="16"/>
              </w:rPr>
            </w:pPr>
            <w:r>
              <w:rPr>
                <w:rFonts w:cs="宋体"/>
                <w:color w:val="000000"/>
                <w:sz w:val="16"/>
                <w:szCs w:val="16"/>
                <w:lang w:bidi="ar"/>
              </w:rPr>
              <w:t>%</w:t>
            </w:r>
          </w:p>
        </w:tc>
        <w:tc>
          <w:tcPr>
            <w:tcW w:w="1000" w:type="dxa"/>
            <w:tcBorders>
              <w:top w:val="nil"/>
              <w:left w:val="nil"/>
              <w:bottom w:val="single" w:color="000000" w:sz="8" w:space="0"/>
              <w:right w:val="single" w:color="000000" w:sz="8" w:space="0"/>
            </w:tcBorders>
            <w:shd w:val="clear" w:color="auto" w:fill="auto"/>
            <w:noWrap/>
            <w:vAlign w:val="center"/>
          </w:tcPr>
          <w:p w14:paraId="20D3C921">
            <w:pPr>
              <w:jc w:val="center"/>
              <w:textAlignment w:val="center"/>
              <w:rPr>
                <w:rFonts w:hint="default" w:cs="宋体"/>
                <w:color w:val="000000"/>
                <w:sz w:val="16"/>
                <w:szCs w:val="16"/>
              </w:rPr>
            </w:pPr>
            <w:r>
              <w:rPr>
                <w:rFonts w:cs="宋体"/>
                <w:color w:val="000000"/>
                <w:sz w:val="16"/>
                <w:szCs w:val="16"/>
                <w:lang w:bidi="ar"/>
              </w:rPr>
              <w:t>≥</w:t>
            </w:r>
          </w:p>
        </w:tc>
        <w:tc>
          <w:tcPr>
            <w:tcW w:w="1130" w:type="dxa"/>
            <w:tcBorders>
              <w:top w:val="nil"/>
              <w:left w:val="nil"/>
              <w:bottom w:val="single" w:color="000000" w:sz="8" w:space="0"/>
              <w:right w:val="single" w:color="000000" w:sz="8" w:space="0"/>
            </w:tcBorders>
            <w:shd w:val="clear" w:color="auto" w:fill="auto"/>
            <w:noWrap/>
            <w:vAlign w:val="center"/>
          </w:tcPr>
          <w:p w14:paraId="649F8459">
            <w:pPr>
              <w:jc w:val="center"/>
              <w:textAlignment w:val="center"/>
              <w:rPr>
                <w:rFonts w:hint="default" w:cs="宋体"/>
                <w:color w:val="000000"/>
                <w:sz w:val="16"/>
                <w:szCs w:val="16"/>
              </w:rPr>
            </w:pPr>
            <w:r>
              <w:rPr>
                <w:rFonts w:cs="宋体"/>
                <w:color w:val="000000"/>
                <w:sz w:val="16"/>
                <w:szCs w:val="16"/>
                <w:lang w:bidi="ar"/>
              </w:rPr>
              <w:t>90</w:t>
            </w:r>
          </w:p>
        </w:tc>
        <w:tc>
          <w:tcPr>
            <w:tcW w:w="536" w:type="dxa"/>
            <w:tcBorders>
              <w:top w:val="nil"/>
              <w:left w:val="nil"/>
              <w:bottom w:val="single" w:color="000000" w:sz="8" w:space="0"/>
              <w:right w:val="single" w:color="000000" w:sz="8" w:space="0"/>
            </w:tcBorders>
            <w:shd w:val="clear" w:color="auto" w:fill="auto"/>
            <w:noWrap/>
            <w:vAlign w:val="center"/>
          </w:tcPr>
          <w:p w14:paraId="5CF30B66">
            <w:pPr>
              <w:jc w:val="center"/>
              <w:textAlignment w:val="center"/>
              <w:rPr>
                <w:rFonts w:hint="default" w:cs="宋体"/>
                <w:color w:val="000000"/>
                <w:sz w:val="16"/>
                <w:szCs w:val="16"/>
              </w:rPr>
            </w:pPr>
            <w:r>
              <w:rPr>
                <w:rFonts w:cs="宋体"/>
                <w:color w:val="000000"/>
                <w:sz w:val="16"/>
                <w:szCs w:val="16"/>
                <w:lang w:bidi="ar"/>
              </w:rPr>
              <w:t>90</w:t>
            </w:r>
          </w:p>
        </w:tc>
        <w:tc>
          <w:tcPr>
            <w:tcW w:w="866" w:type="dxa"/>
            <w:tcBorders>
              <w:top w:val="nil"/>
              <w:left w:val="nil"/>
              <w:bottom w:val="single" w:color="000000" w:sz="8" w:space="0"/>
              <w:right w:val="single" w:color="000000" w:sz="8" w:space="0"/>
            </w:tcBorders>
            <w:shd w:val="clear" w:color="auto" w:fill="auto"/>
            <w:noWrap/>
            <w:vAlign w:val="center"/>
          </w:tcPr>
          <w:p w14:paraId="5F533984">
            <w:pPr>
              <w:jc w:val="center"/>
              <w:textAlignment w:val="center"/>
              <w:rPr>
                <w:rFonts w:hint="default" w:cs="宋体"/>
                <w:color w:val="000000"/>
                <w:sz w:val="16"/>
                <w:szCs w:val="16"/>
              </w:rPr>
            </w:pPr>
            <w:r>
              <w:rPr>
                <w:rFonts w:cs="宋体"/>
                <w:color w:val="000000"/>
                <w:sz w:val="16"/>
                <w:szCs w:val="16"/>
                <w:lang w:bidi="ar"/>
              </w:rPr>
              <w:t>0</w:t>
            </w:r>
          </w:p>
        </w:tc>
        <w:tc>
          <w:tcPr>
            <w:tcW w:w="1000" w:type="dxa"/>
            <w:tcBorders>
              <w:top w:val="nil"/>
              <w:left w:val="nil"/>
              <w:bottom w:val="single" w:color="000000" w:sz="8" w:space="0"/>
              <w:right w:val="single" w:color="000000" w:sz="8" w:space="0"/>
            </w:tcBorders>
            <w:shd w:val="clear" w:color="auto" w:fill="auto"/>
            <w:noWrap/>
            <w:vAlign w:val="center"/>
          </w:tcPr>
          <w:p w14:paraId="47E8CFB7">
            <w:pPr>
              <w:jc w:val="center"/>
              <w:textAlignment w:val="center"/>
              <w:rPr>
                <w:rFonts w:hint="default" w:cs="宋体"/>
                <w:color w:val="000000"/>
                <w:sz w:val="16"/>
                <w:szCs w:val="16"/>
              </w:rPr>
            </w:pPr>
            <w:r>
              <w:rPr>
                <w:rFonts w:cs="宋体"/>
                <w:color w:val="000000"/>
                <w:sz w:val="16"/>
                <w:szCs w:val="16"/>
                <w:lang w:bidi="ar"/>
              </w:rPr>
              <w:t>100</w:t>
            </w:r>
          </w:p>
        </w:tc>
        <w:tc>
          <w:tcPr>
            <w:tcW w:w="900" w:type="dxa"/>
            <w:tcBorders>
              <w:top w:val="nil"/>
              <w:left w:val="nil"/>
              <w:bottom w:val="single" w:color="000000" w:sz="8" w:space="0"/>
              <w:right w:val="single" w:color="000000" w:sz="8" w:space="0"/>
            </w:tcBorders>
            <w:shd w:val="clear" w:color="auto" w:fill="auto"/>
            <w:noWrap/>
            <w:vAlign w:val="center"/>
          </w:tcPr>
          <w:p w14:paraId="3EBFC0C7">
            <w:pPr>
              <w:jc w:val="center"/>
              <w:textAlignment w:val="center"/>
              <w:rPr>
                <w:rFonts w:hint="default" w:cs="宋体"/>
                <w:color w:val="000000"/>
                <w:sz w:val="16"/>
                <w:szCs w:val="16"/>
              </w:rPr>
            </w:pPr>
            <w:r>
              <w:rPr>
                <w:rFonts w:cs="宋体"/>
                <w:color w:val="000000"/>
                <w:sz w:val="16"/>
                <w:szCs w:val="16"/>
                <w:lang w:bidi="ar"/>
              </w:rPr>
              <w:t>10</w:t>
            </w:r>
          </w:p>
        </w:tc>
        <w:tc>
          <w:tcPr>
            <w:tcW w:w="608" w:type="dxa"/>
            <w:tcBorders>
              <w:top w:val="nil"/>
              <w:left w:val="nil"/>
              <w:bottom w:val="single" w:color="000000" w:sz="8" w:space="0"/>
              <w:right w:val="single" w:color="000000" w:sz="8" w:space="0"/>
            </w:tcBorders>
            <w:shd w:val="clear" w:color="auto" w:fill="auto"/>
            <w:noWrap/>
            <w:vAlign w:val="center"/>
          </w:tcPr>
          <w:p w14:paraId="50DC37ED">
            <w:pPr>
              <w:jc w:val="center"/>
              <w:textAlignment w:val="center"/>
              <w:rPr>
                <w:rFonts w:hint="default" w:cs="宋体"/>
                <w:color w:val="000000"/>
                <w:sz w:val="16"/>
                <w:szCs w:val="16"/>
              </w:rPr>
            </w:pPr>
            <w:r>
              <w:rPr>
                <w:rFonts w:cs="宋体"/>
                <w:color w:val="000000"/>
                <w:sz w:val="16"/>
                <w:szCs w:val="16"/>
                <w:lang w:bidi="ar"/>
              </w:rPr>
              <w:t>10</w:t>
            </w:r>
          </w:p>
        </w:tc>
        <w:tc>
          <w:tcPr>
            <w:tcW w:w="869" w:type="dxa"/>
            <w:tcBorders>
              <w:top w:val="nil"/>
              <w:left w:val="nil"/>
              <w:bottom w:val="single" w:color="000000" w:sz="8" w:space="0"/>
              <w:right w:val="single" w:color="000000" w:sz="8" w:space="0"/>
            </w:tcBorders>
            <w:shd w:val="clear" w:color="auto" w:fill="auto"/>
            <w:noWrap/>
            <w:vAlign w:val="center"/>
          </w:tcPr>
          <w:p w14:paraId="1233107B">
            <w:pPr>
              <w:jc w:val="center"/>
              <w:textAlignment w:val="center"/>
              <w:rPr>
                <w:rFonts w:hint="default" w:cs="宋体"/>
                <w:color w:val="000000"/>
                <w:sz w:val="16"/>
                <w:szCs w:val="16"/>
              </w:rPr>
            </w:pPr>
            <w:r>
              <w:rPr>
                <w:rFonts w:cs="宋体"/>
                <w:color w:val="000000"/>
                <w:sz w:val="16"/>
                <w:szCs w:val="16"/>
                <w:lang w:bidi="ar"/>
              </w:rPr>
              <w:t>否</w:t>
            </w:r>
          </w:p>
        </w:tc>
        <w:tc>
          <w:tcPr>
            <w:tcW w:w="900" w:type="dxa"/>
            <w:tcBorders>
              <w:top w:val="nil"/>
              <w:left w:val="nil"/>
              <w:bottom w:val="single" w:color="000000" w:sz="8" w:space="0"/>
              <w:right w:val="single" w:color="000000" w:sz="8" w:space="0"/>
            </w:tcBorders>
            <w:shd w:val="clear" w:color="auto" w:fill="auto"/>
            <w:noWrap/>
            <w:vAlign w:val="center"/>
          </w:tcPr>
          <w:p w14:paraId="59F8C2B1">
            <w:pPr>
              <w:jc w:val="both"/>
              <w:rPr>
                <w:rFonts w:hint="default" w:cs="宋体"/>
                <w:color w:val="000000"/>
                <w:sz w:val="20"/>
                <w:szCs w:val="20"/>
              </w:rPr>
            </w:pPr>
          </w:p>
        </w:tc>
      </w:tr>
    </w:tbl>
    <w:p w14:paraId="6B91BBBF">
      <w:pPr>
        <w:pStyle w:val="11"/>
        <w:widowControl w:val="0"/>
        <w:numPr>
          <w:ilvl w:val="0"/>
          <w:numId w:val="1"/>
        </w:numP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单位绩效评价情况</w:t>
      </w:r>
    </w:p>
    <w:p w14:paraId="17341FBE">
      <w:pPr>
        <w:pStyle w:val="11"/>
        <w:widowControl w:val="0"/>
        <w:autoSpaceDE w:val="0"/>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我单位未组织开展绩效评价。</w:t>
      </w:r>
    </w:p>
    <w:p w14:paraId="08CE945C">
      <w:pPr>
        <w:pStyle w:val="11"/>
        <w:widowControl w:val="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5BDE1C9A">
      <w:pPr>
        <w:pStyle w:val="6"/>
        <w:widowControl w:val="0"/>
        <w:shd w:val="clear" w:color="auto" w:fill="FFFFFF"/>
        <w:spacing w:before="0" w:beforeAutospacing="0" w:after="0" w:afterAutospacing="0"/>
        <w:ind w:firstLine="640" w:firstLineChars="200"/>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县</w:t>
      </w:r>
      <w:r>
        <w:rPr>
          <w:rFonts w:hint="default" w:ascii="Times New Roman" w:hAnsi="Times New Roman" w:eastAsia="方正仿宋_GBK"/>
          <w:sz w:val="32"/>
          <w:szCs w:val="32"/>
          <w:shd w:val="clear" w:color="auto" w:fill="FFFFFF"/>
        </w:rPr>
        <w:t>财政局未委托第三方对我单位开展绩效评价。</w:t>
      </w:r>
    </w:p>
    <w:p w14:paraId="56899E09">
      <w:pPr>
        <w:pStyle w:val="6"/>
        <w:widowControl w:val="0"/>
        <w:shd w:val="clear" w:color="auto" w:fill="FFFFFF"/>
        <w:spacing w:before="0" w:beforeAutospacing="0" w:after="0" w:afterAutospacing="0"/>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六、专业名词解释</w:t>
      </w:r>
    </w:p>
    <w:p w14:paraId="7DCE7E3E">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114685F">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8FBF239">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45E6C3C">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234DE54">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8BE399A">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6F96A9C6">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A30B23C">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1056DFB4">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044FB43">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2C21FDA2">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EBE695D">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14B89B3">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0BFE903">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3E80D97">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02D60B4">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5F3DBF47">
      <w:pPr>
        <w:pStyle w:val="6"/>
        <w:widowControl w:val="0"/>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070962C2">
      <w:pPr>
        <w:pStyle w:val="6"/>
        <w:widowControl w:val="0"/>
        <w:shd w:val="clear" w:color="auto" w:fill="FFFFFF"/>
        <w:spacing w:before="0" w:beforeAutospacing="0" w:after="0" w:afterAutospacing="0"/>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21E22DDE">
      <w:pPr>
        <w:pStyle w:val="11"/>
        <w:widowControl w:val="0"/>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Times New Roman" w:hAnsi="Times New Roman" w:eastAsia="方正仿宋_GBK"/>
          <w:sz w:val="32"/>
          <w:szCs w:val="32"/>
          <w:shd w:val="clear" w:color="auto" w:fill="FFFFFF"/>
        </w:rPr>
        <w:t>本单位决算公开信息反馈和联系方式：</w:t>
      </w:r>
      <w:r>
        <w:rPr>
          <w:rFonts w:hint="eastAsia" w:ascii="Times New Roman" w:hAnsi="Times New Roman" w:eastAsia="方正仿宋_GBK"/>
          <w:sz w:val="32"/>
          <w:szCs w:val="32"/>
          <w:shd w:val="clear" w:color="auto" w:fill="FFFFFF"/>
        </w:rPr>
        <w:t>徐老师</w:t>
      </w:r>
      <w:r>
        <w:rPr>
          <w:rFonts w:ascii="Times New Roman" w:hAnsi="Times New Roman" w:eastAsia="方正仿宋_GBK"/>
          <w:sz w:val="32"/>
          <w:szCs w:val="32"/>
          <w:shd w:val="clear" w:color="auto" w:fill="FFFFFF"/>
        </w:rPr>
        <w:t>023-74649120</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512C554D">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14:paraId="372A8739">
            <w:pPr>
              <w:widowControl w:val="0"/>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799AAC1">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14:paraId="10B3E5E3">
            <w:pPr>
              <w:widowControl w:val="0"/>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14:paraId="2CFB3891">
            <w:pPr>
              <w:widowControl w:val="0"/>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14:paraId="2BA5F8DA">
            <w:pPr>
              <w:widowControl w:val="0"/>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4C25B9FB">
            <w:pPr>
              <w:widowControl w:val="0"/>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52030AED">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14:paraId="79617B2E">
            <w:pPr>
              <w:widowControl w:val="0"/>
              <w:spacing w:line="200" w:lineRule="exact"/>
              <w:rPr>
                <w:rFonts w:hint="default" w:ascii="Arial" w:hAnsi="Arial" w:cs="Arial"/>
                <w:color w:val="000000"/>
                <w:sz w:val="22"/>
                <w:szCs w:val="22"/>
              </w:rPr>
            </w:pPr>
            <w:r>
              <w:rPr>
                <w:rFonts w:cs="宋体"/>
                <w:sz w:val="20"/>
                <w:szCs w:val="20"/>
              </w:rPr>
              <w:t>单位：</w:t>
            </w:r>
            <w:r>
              <w:rPr>
                <w:sz w:val="20"/>
              </w:rPr>
              <w:t>垫江县裴兴镇卫生院</w:t>
            </w:r>
          </w:p>
        </w:tc>
        <w:tc>
          <w:tcPr>
            <w:tcW w:w="4059" w:type="dxa"/>
            <w:tcBorders>
              <w:top w:val="nil"/>
              <w:left w:val="nil"/>
              <w:bottom w:val="nil"/>
              <w:right w:val="nil"/>
            </w:tcBorders>
            <w:shd w:val="clear" w:color="auto" w:fill="auto"/>
            <w:noWrap/>
            <w:tcMar>
              <w:top w:w="15" w:type="dxa"/>
              <w:left w:w="15" w:type="dxa"/>
              <w:right w:w="15" w:type="dxa"/>
            </w:tcMar>
            <w:vAlign w:val="bottom"/>
          </w:tcPr>
          <w:p w14:paraId="2EAA6E01">
            <w:pPr>
              <w:widowControl w:val="0"/>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1C2D2B5F">
            <w:pPr>
              <w:widowControl w:val="0"/>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2D7CFB">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08131">
            <w:pPr>
              <w:widowControl w:val="0"/>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062A0E">
            <w:pPr>
              <w:widowControl w:val="0"/>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858E38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249A">
            <w:pPr>
              <w:widowControl w:val="0"/>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CD8C1">
            <w:pPr>
              <w:widowControl w:val="0"/>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D17AA">
            <w:pPr>
              <w:widowControl w:val="0"/>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AD4C1">
            <w:pPr>
              <w:widowControl w:val="0"/>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928533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D46C4">
            <w:pPr>
              <w:widowControl w:val="0"/>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566AE">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320.91</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F8B91">
            <w:pPr>
              <w:widowControl w:val="0"/>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1D22C">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r>
      <w:tr w14:paraId="2CD12DE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7B875">
            <w:pPr>
              <w:widowControl w:val="0"/>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4FD51">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133.82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183BE">
            <w:pPr>
              <w:widowControl w:val="0"/>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FCDCC">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427DE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68A3">
            <w:pPr>
              <w:widowControl w:val="0"/>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9E0DA">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BEF6A">
            <w:pPr>
              <w:widowControl w:val="0"/>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F6294">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D4DD90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0C06">
            <w:pPr>
              <w:widowControl w:val="0"/>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7ED06">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90330">
            <w:pPr>
              <w:widowControl w:val="0"/>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18A97">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7C005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DA87D">
            <w:pPr>
              <w:widowControl w:val="0"/>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C6534">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238.55</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2E7C4">
            <w:pPr>
              <w:widowControl w:val="0"/>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3608C">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AA17A1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3182">
            <w:pPr>
              <w:widowControl w:val="0"/>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A7BA1">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7BE88">
            <w:pPr>
              <w:widowControl w:val="0"/>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67CDD">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AC53E4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BC3B3">
            <w:pPr>
              <w:widowControl w:val="0"/>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6B048">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86672">
            <w:pPr>
              <w:widowControl w:val="0"/>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018E5">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337F5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2692D">
            <w:pPr>
              <w:widowControl w:val="0"/>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14:paraId="41D96502">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64079">
            <w:pPr>
              <w:widowControl w:val="0"/>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7622F">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82.12</w:t>
            </w:r>
            <w:r>
              <w:rPr>
                <w:rFonts w:ascii="Times New Roman" w:hAnsi="Times New Roman"/>
                <w:color w:val="000000"/>
                <w:sz w:val="20"/>
              </w:rPr>
              <w:t xml:space="preserve"> </w:t>
            </w:r>
          </w:p>
        </w:tc>
      </w:tr>
      <w:tr w14:paraId="3B657E4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C1405">
            <w:pPr>
              <w:widowControl w:val="0"/>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54DF3B">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3DA1F">
            <w:pPr>
              <w:widowControl w:val="0"/>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62B0E">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491.41</w:t>
            </w:r>
            <w:r>
              <w:rPr>
                <w:rFonts w:ascii="Times New Roman" w:hAnsi="Times New Roman"/>
                <w:color w:val="000000"/>
                <w:sz w:val="20"/>
              </w:rPr>
              <w:t xml:space="preserve"> </w:t>
            </w:r>
          </w:p>
        </w:tc>
      </w:tr>
      <w:tr w14:paraId="77423BE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E03B">
            <w:pPr>
              <w:widowControl w:val="0"/>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4DB02B">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A471C">
            <w:pPr>
              <w:widowControl w:val="0"/>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33D40">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E85EB6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B3D6">
            <w:pPr>
              <w:widowControl w:val="0"/>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ED22E1">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50761">
            <w:pPr>
              <w:widowControl w:val="0"/>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5FBC2">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133.82</w:t>
            </w:r>
            <w:r>
              <w:rPr>
                <w:rFonts w:ascii="Times New Roman" w:hAnsi="Times New Roman"/>
                <w:color w:val="000000"/>
                <w:sz w:val="20"/>
              </w:rPr>
              <w:t xml:space="preserve"> </w:t>
            </w:r>
          </w:p>
        </w:tc>
      </w:tr>
      <w:tr w14:paraId="12545EE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9D43F">
            <w:pPr>
              <w:widowControl w:val="0"/>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FB9F01">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28658">
            <w:pPr>
              <w:widowControl w:val="0"/>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95B8B">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C641A0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B01E">
            <w:pPr>
              <w:widowControl w:val="0"/>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8A3BE">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A590D">
            <w:pPr>
              <w:widowControl w:val="0"/>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4A157">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AC9C09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7FABD">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2CBBA">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E7E9B">
            <w:pPr>
              <w:widowControl w:val="0"/>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3103A">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355CBA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2FA56">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EA2F4">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F5452">
            <w:pPr>
              <w:widowControl w:val="0"/>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AB56C">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045B9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FA52B">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AF8B6">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F59CE">
            <w:pPr>
              <w:widowControl w:val="0"/>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67552">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10709E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FD5F7">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13405">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4EF58">
            <w:pPr>
              <w:widowControl w:val="0"/>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E2506">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154ECB5">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5E2AC">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5C2EC">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4193B">
            <w:pPr>
              <w:widowControl w:val="0"/>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7CB31">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8A589F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8AF9">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8A433">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0BB0B">
            <w:pPr>
              <w:widowControl w:val="0"/>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46C3A">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rPr>
              <w:t xml:space="preserve"> </w:t>
            </w:r>
          </w:p>
        </w:tc>
      </w:tr>
      <w:tr w14:paraId="7EF216B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505D4">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A3A96">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1A751">
            <w:pPr>
              <w:widowControl w:val="0"/>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B156B">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787CF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7BD7">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AFB88">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824CB">
            <w:pPr>
              <w:widowControl w:val="0"/>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55EFA">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EC60E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521E0">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35E84">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3B2F6">
            <w:pPr>
              <w:widowControl w:val="0"/>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3C7E5">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82A2EA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4BB1">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D773B">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8A5B9">
            <w:pPr>
              <w:widowControl w:val="0"/>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19E53">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4AC373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E4CC1">
            <w:pPr>
              <w:widowControl w:val="0"/>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3DF2">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B40C8">
            <w:pPr>
              <w:widowControl w:val="0"/>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188E1">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593593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09973">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22078">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024C8">
            <w:pPr>
              <w:widowControl w:val="0"/>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2873B">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2DCF1C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1F343">
            <w:pPr>
              <w:widowControl w:val="0"/>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48EEA">
            <w:pPr>
              <w:widowControl w:val="0"/>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D83F5">
            <w:pPr>
              <w:widowControl w:val="0"/>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FE3B3">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F606FC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20A64">
            <w:pPr>
              <w:widowControl w:val="0"/>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A779C">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693.28</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96B33">
            <w:pPr>
              <w:widowControl w:val="0"/>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8E1CB">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720.57</w:t>
            </w:r>
            <w:r>
              <w:rPr>
                <w:rFonts w:ascii="Times New Roman" w:hAnsi="Times New Roman"/>
                <w:color w:val="000000"/>
                <w:sz w:val="20"/>
              </w:rPr>
              <w:t xml:space="preserve"> </w:t>
            </w:r>
          </w:p>
        </w:tc>
      </w:tr>
      <w:tr w14:paraId="3D8BB63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F652">
            <w:pPr>
              <w:widowControl w:val="0"/>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924C4">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9.53</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692CD">
            <w:pPr>
              <w:widowControl w:val="0"/>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B4B6C">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3DACF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15F6">
            <w:pPr>
              <w:widowControl w:val="0"/>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66A67">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17.76</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34AC3">
            <w:pPr>
              <w:widowControl w:val="0"/>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813BEA0">
            <w:pPr>
              <w:widowControl w:val="0"/>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AF1C08">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6A38">
            <w:pPr>
              <w:widowControl w:val="0"/>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B9B73">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720.57</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CA3F791">
            <w:pPr>
              <w:widowControl w:val="0"/>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1FB3B6">
            <w:pPr>
              <w:widowControl w:val="0"/>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720.57</w:t>
            </w:r>
            <w:r>
              <w:rPr>
                <w:rFonts w:ascii="Times New Roman" w:hAnsi="Times New Roman"/>
                <w:color w:val="000000"/>
                <w:sz w:val="20"/>
              </w:rPr>
              <w:t xml:space="preserve"> </w:t>
            </w:r>
          </w:p>
        </w:tc>
      </w:tr>
    </w:tbl>
    <w:p w14:paraId="7B724A2C">
      <w:pPr>
        <w:widowControl w:val="0"/>
        <w:rPr>
          <w:rFonts w:hint="default" w:cs="宋体"/>
          <w:sz w:val="21"/>
          <w:szCs w:val="21"/>
        </w:rPr>
      </w:pPr>
    </w:p>
    <w:p w14:paraId="6F6F5AF6">
      <w:pPr>
        <w:widowControl w:val="0"/>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jc w:val="center"/>
        <w:tblLayout w:type="fixed"/>
        <w:tblCellMar>
          <w:top w:w="0" w:type="dxa"/>
          <w:left w:w="0" w:type="dxa"/>
          <w:bottom w:w="0" w:type="dxa"/>
          <w:right w:w="0" w:type="dxa"/>
        </w:tblCellMar>
      </w:tblPr>
      <w:tblGrid>
        <w:gridCol w:w="1637"/>
        <w:gridCol w:w="3630"/>
        <w:gridCol w:w="1266"/>
        <w:gridCol w:w="1325"/>
        <w:gridCol w:w="1144"/>
        <w:gridCol w:w="1145"/>
        <w:gridCol w:w="1279"/>
        <w:gridCol w:w="1217"/>
        <w:gridCol w:w="1351"/>
        <w:gridCol w:w="1565"/>
      </w:tblGrid>
      <w:tr w14:paraId="343CFF99">
        <w:tblPrEx>
          <w:tblCellMar>
            <w:top w:w="0" w:type="dxa"/>
            <w:left w:w="0" w:type="dxa"/>
            <w:bottom w:w="0" w:type="dxa"/>
            <w:right w:w="0" w:type="dxa"/>
          </w:tblCellMar>
        </w:tblPrEx>
        <w:trPr>
          <w:trHeight w:val="641" w:hRule="atLeast"/>
          <w:jc w:val="center"/>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14:paraId="6896E0BF">
            <w:pPr>
              <w:widowControl w:val="0"/>
              <w:jc w:val="center"/>
              <w:textAlignment w:val="bottom"/>
              <w:rPr>
                <w:rFonts w:hint="default" w:cs="宋体"/>
                <w:b/>
                <w:color w:val="000000"/>
                <w:sz w:val="32"/>
                <w:szCs w:val="32"/>
              </w:rPr>
            </w:pPr>
            <w:r>
              <w:rPr>
                <w:rFonts w:cs="宋体"/>
                <w:b/>
                <w:color w:val="000000"/>
                <w:sz w:val="32"/>
                <w:szCs w:val="32"/>
              </w:rPr>
              <w:t>收入决算表</w:t>
            </w:r>
          </w:p>
        </w:tc>
      </w:tr>
      <w:tr w14:paraId="5D557A6B">
        <w:tblPrEx>
          <w:tblCellMar>
            <w:top w:w="0" w:type="dxa"/>
            <w:left w:w="0" w:type="dxa"/>
            <w:bottom w:w="0" w:type="dxa"/>
            <w:right w:w="0" w:type="dxa"/>
          </w:tblCellMar>
        </w:tblPrEx>
        <w:trPr>
          <w:trHeight w:val="328" w:hRule="atLeast"/>
          <w:jc w:val="center"/>
        </w:trPr>
        <w:tc>
          <w:tcPr>
            <w:tcW w:w="6533" w:type="dxa"/>
            <w:gridSpan w:val="3"/>
            <w:vMerge w:val="restart"/>
            <w:tcBorders>
              <w:top w:val="nil"/>
              <w:left w:val="nil"/>
              <w:right w:val="nil"/>
            </w:tcBorders>
            <w:shd w:val="clear" w:color="auto" w:fill="auto"/>
            <w:noWrap/>
            <w:tcMar>
              <w:top w:w="15" w:type="dxa"/>
              <w:left w:w="15" w:type="dxa"/>
              <w:right w:w="15" w:type="dxa"/>
            </w:tcMar>
            <w:vAlign w:val="bottom"/>
          </w:tcPr>
          <w:p w14:paraId="6CD81470">
            <w:pPr>
              <w:widowControl w:val="0"/>
              <w:rPr>
                <w:rFonts w:hint="default" w:cs="宋体"/>
                <w:color w:val="000000"/>
                <w:sz w:val="20"/>
                <w:szCs w:val="20"/>
              </w:rPr>
            </w:pPr>
            <w:r>
              <w:rPr>
                <w:rFonts w:cs="宋体"/>
                <w:sz w:val="20"/>
                <w:szCs w:val="20"/>
              </w:rPr>
              <w:t>单位：</w:t>
            </w:r>
            <w:r>
              <w:rPr>
                <w:sz w:val="20"/>
              </w:rPr>
              <w:t>垫江县裴兴镇卫生院</w:t>
            </w:r>
          </w:p>
        </w:tc>
        <w:tc>
          <w:tcPr>
            <w:tcW w:w="1325" w:type="dxa"/>
            <w:tcBorders>
              <w:top w:val="nil"/>
              <w:left w:val="nil"/>
              <w:bottom w:val="nil"/>
              <w:right w:val="nil"/>
            </w:tcBorders>
            <w:shd w:val="clear" w:color="auto" w:fill="auto"/>
            <w:noWrap/>
            <w:tcMar>
              <w:top w:w="15" w:type="dxa"/>
              <w:left w:w="15" w:type="dxa"/>
              <w:right w:w="15" w:type="dxa"/>
            </w:tcMar>
            <w:vAlign w:val="bottom"/>
          </w:tcPr>
          <w:p w14:paraId="7787405B">
            <w:pPr>
              <w:widowControl w:val="0"/>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14:paraId="526D6472">
            <w:pPr>
              <w:widowControl w:val="0"/>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14:paraId="4CCB84E8">
            <w:pPr>
              <w:widowControl w:val="0"/>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14:paraId="205D742C">
            <w:pPr>
              <w:widowControl w:val="0"/>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14:paraId="334EF840">
            <w:pPr>
              <w:widowControl w:val="0"/>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27DC2240">
            <w:pPr>
              <w:widowControl w:val="0"/>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14:paraId="49C13CF3">
            <w:pPr>
              <w:widowControl w:val="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136736FE">
        <w:tblPrEx>
          <w:tblCellMar>
            <w:top w:w="0" w:type="dxa"/>
            <w:left w:w="0" w:type="dxa"/>
            <w:bottom w:w="0" w:type="dxa"/>
            <w:right w:w="0" w:type="dxa"/>
          </w:tblCellMar>
        </w:tblPrEx>
        <w:trPr>
          <w:trHeight w:val="328" w:hRule="atLeast"/>
          <w:jc w:val="center"/>
        </w:trPr>
        <w:tc>
          <w:tcPr>
            <w:tcW w:w="6533" w:type="dxa"/>
            <w:gridSpan w:val="3"/>
            <w:vMerge w:val="continue"/>
            <w:tcBorders>
              <w:left w:val="nil"/>
              <w:bottom w:val="nil"/>
              <w:right w:val="nil"/>
            </w:tcBorders>
            <w:shd w:val="clear" w:color="auto" w:fill="auto"/>
            <w:noWrap/>
            <w:tcMar>
              <w:top w:w="15" w:type="dxa"/>
              <w:left w:w="15" w:type="dxa"/>
              <w:right w:w="15" w:type="dxa"/>
            </w:tcMar>
            <w:vAlign w:val="bottom"/>
          </w:tcPr>
          <w:p w14:paraId="45E3B50B">
            <w:pPr>
              <w:widowControl w:val="0"/>
              <w:rPr>
                <w:rFonts w:hint="default" w:cs="宋体"/>
                <w:color w:val="000000"/>
                <w:sz w:val="20"/>
                <w:szCs w:val="20"/>
              </w:rPr>
            </w:pPr>
          </w:p>
        </w:tc>
        <w:tc>
          <w:tcPr>
            <w:tcW w:w="1325" w:type="dxa"/>
            <w:tcBorders>
              <w:top w:val="nil"/>
              <w:left w:val="nil"/>
              <w:bottom w:val="nil"/>
              <w:right w:val="nil"/>
            </w:tcBorders>
            <w:shd w:val="clear" w:color="auto" w:fill="auto"/>
            <w:noWrap/>
            <w:tcMar>
              <w:top w:w="15" w:type="dxa"/>
              <w:left w:w="15" w:type="dxa"/>
              <w:right w:w="15" w:type="dxa"/>
            </w:tcMar>
            <w:vAlign w:val="bottom"/>
          </w:tcPr>
          <w:p w14:paraId="088C594F">
            <w:pPr>
              <w:widowControl w:val="0"/>
              <w:rPr>
                <w:rFonts w:hint="default" w:cs="宋体"/>
                <w:color w:val="000000"/>
                <w:sz w:val="20"/>
                <w:szCs w:val="20"/>
              </w:rPr>
            </w:pPr>
          </w:p>
        </w:tc>
        <w:tc>
          <w:tcPr>
            <w:tcW w:w="1144" w:type="dxa"/>
            <w:tcBorders>
              <w:top w:val="nil"/>
              <w:left w:val="nil"/>
              <w:bottom w:val="nil"/>
              <w:right w:val="nil"/>
            </w:tcBorders>
            <w:shd w:val="clear" w:color="auto" w:fill="auto"/>
            <w:noWrap/>
            <w:tcMar>
              <w:top w:w="15" w:type="dxa"/>
              <w:left w:w="15" w:type="dxa"/>
              <w:right w:w="15" w:type="dxa"/>
            </w:tcMar>
            <w:vAlign w:val="bottom"/>
          </w:tcPr>
          <w:p w14:paraId="114B17A8">
            <w:pPr>
              <w:widowControl w:val="0"/>
              <w:rPr>
                <w:rFonts w:hint="default" w:cs="宋体"/>
                <w:color w:val="000000"/>
                <w:sz w:val="20"/>
                <w:szCs w:val="20"/>
              </w:rPr>
            </w:pPr>
          </w:p>
        </w:tc>
        <w:tc>
          <w:tcPr>
            <w:tcW w:w="1145" w:type="dxa"/>
            <w:tcBorders>
              <w:top w:val="nil"/>
              <w:left w:val="nil"/>
              <w:bottom w:val="nil"/>
              <w:right w:val="nil"/>
            </w:tcBorders>
            <w:shd w:val="clear" w:color="auto" w:fill="auto"/>
            <w:noWrap/>
            <w:tcMar>
              <w:top w:w="15" w:type="dxa"/>
              <w:left w:w="15" w:type="dxa"/>
              <w:right w:w="15" w:type="dxa"/>
            </w:tcMar>
            <w:vAlign w:val="bottom"/>
          </w:tcPr>
          <w:p w14:paraId="167FAA4E">
            <w:pPr>
              <w:widowControl w:val="0"/>
              <w:rPr>
                <w:rFonts w:hint="default" w:cs="宋体"/>
                <w:color w:val="000000"/>
                <w:sz w:val="20"/>
                <w:szCs w:val="20"/>
              </w:rPr>
            </w:pPr>
          </w:p>
        </w:tc>
        <w:tc>
          <w:tcPr>
            <w:tcW w:w="1279" w:type="dxa"/>
            <w:tcBorders>
              <w:top w:val="nil"/>
              <w:left w:val="nil"/>
              <w:bottom w:val="nil"/>
              <w:right w:val="nil"/>
            </w:tcBorders>
            <w:shd w:val="clear" w:color="auto" w:fill="auto"/>
            <w:noWrap/>
            <w:tcMar>
              <w:top w:w="15" w:type="dxa"/>
              <w:left w:w="15" w:type="dxa"/>
              <w:right w:w="15" w:type="dxa"/>
            </w:tcMar>
            <w:vAlign w:val="bottom"/>
          </w:tcPr>
          <w:p w14:paraId="2318EAFC">
            <w:pPr>
              <w:widowControl w:val="0"/>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14:paraId="08F3BEE0">
            <w:pPr>
              <w:widowControl w:val="0"/>
              <w:rPr>
                <w:rFonts w:hint="default" w:cs="宋体"/>
                <w:color w:val="000000"/>
                <w:sz w:val="20"/>
                <w:szCs w:val="20"/>
              </w:rPr>
            </w:pPr>
          </w:p>
        </w:tc>
        <w:tc>
          <w:tcPr>
            <w:tcW w:w="1351" w:type="dxa"/>
            <w:tcBorders>
              <w:top w:val="nil"/>
              <w:left w:val="nil"/>
              <w:bottom w:val="nil"/>
              <w:right w:val="nil"/>
            </w:tcBorders>
            <w:shd w:val="clear" w:color="auto" w:fill="auto"/>
            <w:noWrap/>
            <w:tcMar>
              <w:top w:w="15" w:type="dxa"/>
              <w:left w:w="15" w:type="dxa"/>
              <w:right w:w="15" w:type="dxa"/>
            </w:tcMar>
            <w:vAlign w:val="bottom"/>
          </w:tcPr>
          <w:p w14:paraId="541F7E2C">
            <w:pPr>
              <w:widowControl w:val="0"/>
              <w:rPr>
                <w:rFonts w:hint="default" w:cs="宋体"/>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14:paraId="48B6D225">
            <w:pPr>
              <w:widowControl w:val="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29D17A1">
        <w:tblPrEx>
          <w:tblCellMar>
            <w:top w:w="0" w:type="dxa"/>
            <w:left w:w="0" w:type="dxa"/>
            <w:bottom w:w="0" w:type="dxa"/>
            <w:right w:w="0" w:type="dxa"/>
          </w:tblCellMar>
        </w:tblPrEx>
        <w:trPr>
          <w:trHeight w:val="431" w:hRule="atLeast"/>
          <w:jc w:val="center"/>
        </w:trPr>
        <w:tc>
          <w:tcPr>
            <w:tcW w:w="52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388E769">
            <w:pPr>
              <w:widowControl w:val="0"/>
              <w:jc w:val="center"/>
              <w:textAlignment w:val="bottom"/>
              <w:rPr>
                <w:rFonts w:hint="default" w:cs="宋体"/>
                <w:b/>
                <w:color w:val="000000"/>
                <w:sz w:val="20"/>
                <w:szCs w:val="20"/>
              </w:rPr>
            </w:pPr>
            <w:r>
              <w:rPr>
                <w:rFonts w:cs="宋体"/>
                <w:b/>
                <w:color w:val="000000"/>
                <w:sz w:val="20"/>
                <w:szCs w:val="20"/>
              </w:rPr>
              <w:t>项目</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53925">
            <w:pPr>
              <w:widowControl w:val="0"/>
              <w:jc w:val="center"/>
              <w:textAlignment w:val="center"/>
              <w:rPr>
                <w:rFonts w:hint="default" w:cs="宋体"/>
                <w:b/>
                <w:color w:val="000000"/>
                <w:sz w:val="20"/>
                <w:szCs w:val="20"/>
              </w:rPr>
            </w:pPr>
            <w:r>
              <w:rPr>
                <w:rFonts w:cs="宋体"/>
                <w:b/>
                <w:color w:val="000000"/>
                <w:sz w:val="20"/>
                <w:szCs w:val="20"/>
              </w:rPr>
              <w:t>本年收入合计</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CBFE1">
            <w:pPr>
              <w:widowControl w:val="0"/>
              <w:jc w:val="center"/>
              <w:textAlignment w:val="center"/>
              <w:rPr>
                <w:rFonts w:hint="default" w:cs="宋体"/>
                <w:b/>
                <w:color w:val="000000"/>
                <w:sz w:val="20"/>
                <w:szCs w:val="20"/>
              </w:rPr>
            </w:pPr>
            <w:r>
              <w:rPr>
                <w:rFonts w:cs="宋体"/>
                <w:b/>
                <w:color w:val="000000"/>
                <w:sz w:val="20"/>
                <w:szCs w:val="20"/>
              </w:rPr>
              <w:t>财政拨款收入</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42456">
            <w:pPr>
              <w:widowControl w:val="0"/>
              <w:jc w:val="center"/>
              <w:textAlignment w:val="center"/>
              <w:rPr>
                <w:rFonts w:hint="default" w:cs="宋体"/>
                <w:b/>
                <w:color w:val="000000"/>
                <w:sz w:val="20"/>
                <w:szCs w:val="20"/>
              </w:rPr>
            </w:pPr>
            <w:r>
              <w:rPr>
                <w:rFonts w:cs="宋体"/>
                <w:b/>
                <w:color w:val="000000"/>
                <w:sz w:val="20"/>
                <w:szCs w:val="20"/>
              </w:rPr>
              <w:t>上级补助收入</w:t>
            </w:r>
          </w:p>
        </w:tc>
        <w:tc>
          <w:tcPr>
            <w:tcW w:w="24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899DF8">
            <w:pPr>
              <w:widowControl w:val="0"/>
              <w:jc w:val="center"/>
              <w:textAlignment w:val="bottom"/>
              <w:rPr>
                <w:rFonts w:hint="default" w:cs="宋体"/>
                <w:b/>
                <w:color w:val="000000"/>
                <w:sz w:val="20"/>
                <w:szCs w:val="20"/>
              </w:rPr>
            </w:pPr>
            <w:r>
              <w:rPr>
                <w:rFonts w:cs="宋体"/>
                <w:b/>
                <w:color w:val="000000"/>
                <w:sz w:val="20"/>
                <w:szCs w:val="20"/>
              </w:rPr>
              <w:t>事业收入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054FD">
            <w:pPr>
              <w:widowControl w:val="0"/>
              <w:jc w:val="center"/>
              <w:textAlignment w:val="center"/>
              <w:rPr>
                <w:rFonts w:hint="default" w:cs="宋体"/>
                <w:b/>
                <w:color w:val="000000"/>
                <w:sz w:val="20"/>
                <w:szCs w:val="20"/>
              </w:rPr>
            </w:pPr>
            <w:r>
              <w:rPr>
                <w:rFonts w:cs="宋体"/>
                <w:b/>
                <w:color w:val="000000"/>
                <w:sz w:val="20"/>
                <w:szCs w:val="20"/>
              </w:rPr>
              <w:t>经营收入</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82647">
            <w:pPr>
              <w:widowControl w:val="0"/>
              <w:jc w:val="center"/>
              <w:textAlignment w:val="center"/>
              <w:rPr>
                <w:rFonts w:hint="default" w:cs="宋体"/>
                <w:b/>
                <w:color w:val="000000"/>
                <w:sz w:val="20"/>
                <w:szCs w:val="20"/>
              </w:rPr>
            </w:pPr>
            <w:r>
              <w:rPr>
                <w:rFonts w:cs="宋体"/>
                <w:b/>
                <w:color w:val="000000"/>
                <w:sz w:val="20"/>
                <w:szCs w:val="20"/>
              </w:rPr>
              <w:t>附属单位上缴收入</w:t>
            </w:r>
          </w:p>
        </w:tc>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52248">
            <w:pPr>
              <w:widowControl w:val="0"/>
              <w:jc w:val="center"/>
              <w:textAlignment w:val="center"/>
              <w:rPr>
                <w:rFonts w:hint="default" w:cs="宋体"/>
                <w:b/>
                <w:color w:val="000000"/>
                <w:sz w:val="20"/>
                <w:szCs w:val="20"/>
              </w:rPr>
            </w:pPr>
            <w:r>
              <w:rPr>
                <w:rFonts w:cs="宋体"/>
                <w:b/>
                <w:color w:val="000000"/>
                <w:sz w:val="20"/>
                <w:szCs w:val="20"/>
              </w:rPr>
              <w:t>其他收入</w:t>
            </w:r>
          </w:p>
        </w:tc>
      </w:tr>
      <w:tr w14:paraId="54404D89">
        <w:tblPrEx>
          <w:tblCellMar>
            <w:top w:w="0" w:type="dxa"/>
            <w:left w:w="0" w:type="dxa"/>
            <w:bottom w:w="0" w:type="dxa"/>
            <w:right w:w="0" w:type="dxa"/>
          </w:tblCellMar>
        </w:tblPrEx>
        <w:trPr>
          <w:trHeight w:val="334" w:hRule="atLeast"/>
          <w:jc w:val="center"/>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4A9C">
            <w:pPr>
              <w:widowControl w:val="0"/>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06128E8">
            <w:pPr>
              <w:widowControl w:val="0"/>
              <w:jc w:val="center"/>
              <w:textAlignment w:val="center"/>
              <w:rPr>
                <w:rFonts w:hint="default" w:cs="宋体"/>
                <w:b/>
                <w:color w:val="000000"/>
                <w:sz w:val="20"/>
                <w:szCs w:val="20"/>
              </w:rPr>
            </w:pPr>
            <w:r>
              <w:rPr>
                <w:rFonts w:cs="宋体"/>
                <w:b/>
                <w:color w:val="000000"/>
                <w:sz w:val="20"/>
                <w:szCs w:val="20"/>
              </w:rPr>
              <w:t>项目（按“项”级功能分类科目）</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51473">
            <w:pPr>
              <w:widowControl w:val="0"/>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D3420">
            <w:pPr>
              <w:widowControl w:val="0"/>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AF0B3">
            <w:pPr>
              <w:widowControl w:val="0"/>
              <w:jc w:val="center"/>
              <w:rPr>
                <w:rFonts w:hint="default" w:cs="宋体"/>
                <w:b/>
                <w:color w:val="000000"/>
                <w:sz w:val="20"/>
                <w:szCs w:val="20"/>
              </w:rPr>
            </w:pP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B3252">
            <w:pPr>
              <w:widowControl w:val="0"/>
              <w:jc w:val="center"/>
              <w:textAlignment w:val="center"/>
              <w:rPr>
                <w:rFonts w:hint="default" w:cs="宋体"/>
                <w:b/>
                <w:color w:val="000000"/>
                <w:sz w:val="20"/>
                <w:szCs w:val="20"/>
              </w:rPr>
            </w:pPr>
            <w:r>
              <w:rPr>
                <w:rFonts w:cs="宋体"/>
                <w:b/>
                <w:color w:val="000000"/>
                <w:sz w:val="20"/>
                <w:szCs w:val="20"/>
              </w:rPr>
              <w:t>小计</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4073D">
            <w:pPr>
              <w:widowControl w:val="0"/>
              <w:jc w:val="center"/>
              <w:textAlignment w:val="center"/>
              <w:rPr>
                <w:rFonts w:hint="default" w:cs="宋体"/>
                <w:b/>
                <w:color w:val="000000"/>
                <w:sz w:val="20"/>
                <w:szCs w:val="20"/>
              </w:rPr>
            </w:pPr>
            <w:r>
              <w:rPr>
                <w:rFonts w:cs="宋体"/>
                <w:b/>
                <w:color w:val="000000"/>
                <w:sz w:val="20"/>
                <w:szCs w:val="20"/>
              </w:rPr>
              <w:t>其中：教育收费</w:t>
            </w: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530AC">
            <w:pPr>
              <w:widowControl w:val="0"/>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BADBE">
            <w:pPr>
              <w:widowControl w:val="0"/>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B1E66">
            <w:pPr>
              <w:widowControl w:val="0"/>
              <w:jc w:val="center"/>
              <w:rPr>
                <w:rFonts w:hint="default" w:cs="宋体"/>
                <w:b/>
                <w:color w:val="000000"/>
                <w:sz w:val="20"/>
                <w:szCs w:val="20"/>
              </w:rPr>
            </w:pPr>
          </w:p>
        </w:tc>
      </w:tr>
      <w:tr w14:paraId="557E98C3">
        <w:tblPrEx>
          <w:tblCellMar>
            <w:top w:w="0" w:type="dxa"/>
            <w:left w:w="0" w:type="dxa"/>
            <w:bottom w:w="0" w:type="dxa"/>
            <w:right w:w="0" w:type="dxa"/>
          </w:tblCellMar>
        </w:tblPrEx>
        <w:trPr>
          <w:trHeight w:val="334"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E2E9">
            <w:pPr>
              <w:widowControl w:val="0"/>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12C8F7">
            <w:pPr>
              <w:widowControl w:val="0"/>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DD769">
            <w:pPr>
              <w:widowControl w:val="0"/>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0A607">
            <w:pPr>
              <w:widowControl w:val="0"/>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D1543">
            <w:pPr>
              <w:widowControl w:val="0"/>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8C817">
            <w:pPr>
              <w:widowControl w:val="0"/>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20DB2">
            <w:pPr>
              <w:widowControl w:val="0"/>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42973">
            <w:pPr>
              <w:widowControl w:val="0"/>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43E0B">
            <w:pPr>
              <w:widowControl w:val="0"/>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FCE44">
            <w:pPr>
              <w:widowControl w:val="0"/>
              <w:jc w:val="center"/>
              <w:rPr>
                <w:rFonts w:hint="default" w:cs="宋体"/>
                <w:b/>
                <w:color w:val="000000"/>
                <w:sz w:val="20"/>
                <w:szCs w:val="20"/>
              </w:rPr>
            </w:pPr>
          </w:p>
        </w:tc>
      </w:tr>
      <w:tr w14:paraId="00861DE2">
        <w:tblPrEx>
          <w:tblCellMar>
            <w:top w:w="0" w:type="dxa"/>
            <w:left w:w="0" w:type="dxa"/>
            <w:bottom w:w="0" w:type="dxa"/>
            <w:right w:w="0" w:type="dxa"/>
          </w:tblCellMar>
        </w:tblPrEx>
        <w:trPr>
          <w:trHeight w:val="334"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002F">
            <w:pPr>
              <w:widowControl w:val="0"/>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2DB0DAB">
            <w:pPr>
              <w:widowControl w:val="0"/>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A4E3F">
            <w:pPr>
              <w:widowControl w:val="0"/>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B46C6">
            <w:pPr>
              <w:widowControl w:val="0"/>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B7CC3">
            <w:pPr>
              <w:widowControl w:val="0"/>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87339">
            <w:pPr>
              <w:widowControl w:val="0"/>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CE24B">
            <w:pPr>
              <w:widowControl w:val="0"/>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3A7E9">
            <w:pPr>
              <w:widowControl w:val="0"/>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6A73D">
            <w:pPr>
              <w:widowControl w:val="0"/>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53689">
            <w:pPr>
              <w:widowControl w:val="0"/>
              <w:jc w:val="center"/>
              <w:rPr>
                <w:rFonts w:hint="default" w:cs="宋体"/>
                <w:b/>
                <w:color w:val="000000"/>
                <w:sz w:val="20"/>
                <w:szCs w:val="20"/>
              </w:rPr>
            </w:pPr>
          </w:p>
        </w:tc>
      </w:tr>
      <w:tr w14:paraId="6A5791E2">
        <w:tblPrEx>
          <w:tblCellMar>
            <w:top w:w="0" w:type="dxa"/>
            <w:left w:w="0" w:type="dxa"/>
            <w:bottom w:w="0" w:type="dxa"/>
            <w:right w:w="0" w:type="dxa"/>
          </w:tblCellMar>
        </w:tblPrEx>
        <w:trPr>
          <w:trHeight w:val="334" w:hRule="atLeast"/>
          <w:jc w:val="center"/>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278C">
            <w:pPr>
              <w:widowControl w:val="0"/>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EC5513E">
            <w:pPr>
              <w:widowControl w:val="0"/>
              <w:jc w:val="center"/>
              <w:rPr>
                <w:rFonts w:hint="default" w:cs="宋体"/>
                <w:b/>
                <w:color w:val="000000"/>
                <w:sz w:val="20"/>
                <w:szCs w:val="20"/>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A5773">
            <w:pPr>
              <w:widowControl w:val="0"/>
              <w:jc w:val="center"/>
              <w:rPr>
                <w:rFonts w:hint="default" w:cs="宋体"/>
                <w:b/>
                <w:color w:val="000000"/>
                <w:sz w:val="20"/>
                <w:szCs w:val="20"/>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52CAF">
            <w:pPr>
              <w:widowControl w:val="0"/>
              <w:jc w:val="center"/>
              <w:rPr>
                <w:rFonts w:hint="default" w:cs="宋体"/>
                <w:b/>
                <w:color w:val="000000"/>
                <w:sz w:val="20"/>
                <w:szCs w:val="20"/>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99A8D">
            <w:pPr>
              <w:widowControl w:val="0"/>
              <w:jc w:val="center"/>
              <w:rPr>
                <w:rFonts w:hint="default" w:cs="宋体"/>
                <w:b/>
                <w:color w:val="000000"/>
                <w:sz w:val="20"/>
                <w:szCs w:val="20"/>
              </w:rPr>
            </w:pP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5F9B2">
            <w:pPr>
              <w:widowControl w:val="0"/>
              <w:jc w:val="center"/>
              <w:rPr>
                <w:rFonts w:hint="default" w:cs="宋体"/>
                <w:b/>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0AF50">
            <w:pPr>
              <w:widowControl w:val="0"/>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20DEE">
            <w:pPr>
              <w:widowControl w:val="0"/>
              <w:jc w:val="center"/>
              <w:rPr>
                <w:rFonts w:hint="default" w:cs="宋体"/>
                <w:b/>
                <w:color w:val="000000"/>
                <w:sz w:val="20"/>
                <w:szCs w:val="20"/>
              </w:rPr>
            </w:pP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BC3AC">
            <w:pPr>
              <w:widowControl w:val="0"/>
              <w:jc w:val="center"/>
              <w:rPr>
                <w:rFonts w:hint="default" w:cs="宋体"/>
                <w:b/>
                <w:color w:val="000000"/>
                <w:sz w:val="20"/>
                <w:szCs w:val="20"/>
              </w:rPr>
            </w:pPr>
          </w:p>
        </w:tc>
        <w:tc>
          <w:tcPr>
            <w:tcW w:w="15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7FF63">
            <w:pPr>
              <w:widowControl w:val="0"/>
              <w:jc w:val="center"/>
              <w:rPr>
                <w:rFonts w:hint="default" w:cs="宋体"/>
                <w:b/>
                <w:color w:val="000000"/>
                <w:sz w:val="20"/>
                <w:szCs w:val="20"/>
              </w:rPr>
            </w:pPr>
          </w:p>
        </w:tc>
      </w:tr>
      <w:tr w14:paraId="3D38E869">
        <w:tblPrEx>
          <w:tblCellMar>
            <w:top w:w="0" w:type="dxa"/>
            <w:left w:w="0" w:type="dxa"/>
            <w:bottom w:w="0" w:type="dxa"/>
            <w:right w:w="0" w:type="dxa"/>
          </w:tblCellMar>
        </w:tblPrEx>
        <w:trPr>
          <w:trHeight w:val="338" w:hRule="atLeast"/>
          <w:jc w:val="center"/>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478C">
            <w:pPr>
              <w:widowControl w:val="0"/>
              <w:jc w:val="center"/>
              <w:textAlignment w:val="center"/>
              <w:rPr>
                <w:rFonts w:hint="default" w:cs="宋体"/>
                <w:b/>
                <w:color w:val="000000"/>
                <w:sz w:val="20"/>
                <w:szCs w:val="20"/>
              </w:rPr>
            </w:pPr>
            <w:r>
              <w:rPr>
                <w:rFonts w:cs="宋体"/>
                <w:b/>
                <w:color w:val="000000"/>
                <w:sz w:val="20"/>
                <w:szCs w:val="20"/>
              </w:rPr>
              <w:t>合计</w:t>
            </w:r>
          </w:p>
        </w:tc>
        <w:tc>
          <w:tcPr>
            <w:tcW w:w="12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28008">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693.28</w:t>
            </w:r>
            <w:r>
              <w:rPr>
                <w:rFonts w:ascii="Times New Roman" w:hAnsi="Times New Roman"/>
                <w:b/>
                <w:color w:val="000000"/>
                <w:sz w:val="20"/>
              </w:rPr>
              <w:t xml:space="preserve"> </w:t>
            </w:r>
          </w:p>
        </w:tc>
        <w:tc>
          <w:tcPr>
            <w:tcW w:w="13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7983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454.73</w:t>
            </w:r>
            <w:r>
              <w:rPr>
                <w:rFonts w:ascii="Times New Roman" w:hAnsi="Times New Roman"/>
                <w:b/>
                <w:color w:val="000000"/>
                <w:sz w:val="20"/>
              </w:rPr>
              <w:t xml:space="preserve"> </w:t>
            </w:r>
          </w:p>
        </w:tc>
        <w:tc>
          <w:tcPr>
            <w:tcW w:w="11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F18AA">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89ED6">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238.55</w:t>
            </w:r>
            <w:r>
              <w:rPr>
                <w:rFonts w:ascii="Times New Roman" w:hAnsi="Times New Roman"/>
                <w:b/>
                <w:color w:val="000000"/>
                <w:sz w:val="20"/>
              </w:rPr>
              <w:t xml:space="preserve"> </w:t>
            </w:r>
          </w:p>
        </w:tc>
        <w:tc>
          <w:tcPr>
            <w:tcW w:w="12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CD9F3">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61D2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E35A0">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305A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12721C8">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22F66">
            <w:pPr>
              <w:widowControl w:val="0"/>
              <w:textAlignment w:val="center"/>
              <w:rPr>
                <w:rFonts w:hint="default" w:cs="宋体"/>
                <w:color w:val="000000"/>
                <w:sz w:val="20"/>
                <w:szCs w:val="20"/>
              </w:rPr>
            </w:pPr>
            <w:r>
              <w:rPr>
                <w:rFonts w:cs="宋体"/>
                <w:b/>
                <w:color w:val="000000"/>
                <w:sz w:val="20"/>
                <w:szCs w:val="20"/>
              </w:rPr>
              <w:t>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9740E">
            <w:pPr>
              <w:widowControl w:val="0"/>
              <w:textAlignment w:val="center"/>
              <w:rPr>
                <w:rFonts w:hint="default" w:cs="宋体"/>
                <w:color w:val="000000"/>
                <w:sz w:val="20"/>
                <w:szCs w:val="20"/>
              </w:rPr>
            </w:pPr>
            <w:r>
              <w:rPr>
                <w:rFonts w:cs="宋体"/>
                <w:b/>
                <w:color w:val="000000"/>
                <w:sz w:val="20"/>
                <w:szCs w:val="20"/>
              </w:rPr>
              <w:t>一般公共服务支出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C53D">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F5B6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1E3D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F14E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50AA">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320F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40CD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4AAED">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83B7796">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D0285">
            <w:pPr>
              <w:widowControl w:val="0"/>
              <w:textAlignment w:val="center"/>
              <w:rPr>
                <w:rFonts w:hint="default" w:cs="宋体"/>
                <w:color w:val="000000"/>
                <w:sz w:val="20"/>
                <w:szCs w:val="20"/>
              </w:rPr>
            </w:pPr>
            <w:r>
              <w:rPr>
                <w:rFonts w:cs="宋体"/>
                <w:b/>
                <w:color w:val="000000"/>
                <w:sz w:val="20"/>
                <w:szCs w:val="20"/>
              </w:rPr>
              <w:t>20138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990F1">
            <w:pPr>
              <w:widowControl w:val="0"/>
              <w:textAlignment w:val="center"/>
              <w:rPr>
                <w:rFonts w:hint="default" w:cs="宋体"/>
                <w:color w:val="000000"/>
                <w:sz w:val="20"/>
                <w:szCs w:val="20"/>
              </w:rPr>
            </w:pPr>
            <w:r>
              <w:rPr>
                <w:rFonts w:cs="宋体"/>
                <w:b/>
                <w:color w:val="000000"/>
                <w:sz w:val="20"/>
                <w:szCs w:val="20"/>
              </w:rPr>
              <w:t>市场监督管理事务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92A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B03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A7BA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1FF0">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E0DAF">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93E8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8D62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4253D">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121D83">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EC712">
            <w:pPr>
              <w:widowControl w:val="0"/>
              <w:textAlignment w:val="center"/>
              <w:rPr>
                <w:rFonts w:hint="default" w:cs="宋体"/>
                <w:color w:val="000000"/>
                <w:sz w:val="20"/>
                <w:szCs w:val="20"/>
              </w:rPr>
            </w:pPr>
            <w:r>
              <w:rPr>
                <w:rFonts w:cs="宋体"/>
                <w:color w:val="000000"/>
                <w:sz w:val="20"/>
                <w:szCs w:val="20"/>
              </w:rPr>
              <w:t>2013812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A63C1">
            <w:pPr>
              <w:widowControl w:val="0"/>
              <w:textAlignment w:val="center"/>
              <w:rPr>
                <w:rFonts w:hint="default" w:cs="宋体"/>
                <w:color w:val="000000"/>
                <w:sz w:val="20"/>
                <w:szCs w:val="20"/>
              </w:rPr>
            </w:pPr>
            <w:r>
              <w:rPr>
                <w:rFonts w:cs="宋体"/>
                <w:color w:val="000000"/>
                <w:sz w:val="20"/>
                <w:szCs w:val="20"/>
              </w:rPr>
              <w:t>药品事务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40975">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36C">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5E7A">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C9E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64EC">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3A2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AF977">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B61A7">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37CBEB">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FBB16">
            <w:pPr>
              <w:widowControl w:val="0"/>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B81CA">
            <w:pPr>
              <w:widowControl w:val="0"/>
              <w:textAlignment w:val="center"/>
              <w:rPr>
                <w:rFonts w:hint="default" w:cs="宋体"/>
                <w:color w:val="000000"/>
                <w:sz w:val="20"/>
                <w:szCs w:val="20"/>
              </w:rPr>
            </w:pPr>
            <w:r>
              <w:rPr>
                <w:rFonts w:cs="宋体"/>
                <w:b/>
                <w:color w:val="000000"/>
                <w:sz w:val="20"/>
                <w:szCs w:val="20"/>
              </w:rPr>
              <w:t>社会保障和就业支出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531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82.12</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0E41A">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82.12</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60BD">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2BC5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1B2E">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AD2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676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AA7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F63DB18">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6BD8">
            <w:pPr>
              <w:widowControl w:val="0"/>
              <w:textAlignment w:val="center"/>
              <w:rPr>
                <w:rFonts w:hint="default" w:cs="宋体"/>
                <w:color w:val="000000"/>
                <w:sz w:val="20"/>
                <w:szCs w:val="20"/>
              </w:rPr>
            </w:pPr>
            <w:r>
              <w:rPr>
                <w:rFonts w:cs="宋体"/>
                <w:b/>
                <w:color w:val="000000"/>
                <w:sz w:val="20"/>
                <w:szCs w:val="20"/>
              </w:rPr>
              <w:t>20801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1F3E4">
            <w:pPr>
              <w:widowControl w:val="0"/>
              <w:textAlignment w:val="center"/>
              <w:rPr>
                <w:rFonts w:hint="default" w:cs="宋体"/>
                <w:color w:val="000000"/>
                <w:sz w:val="20"/>
                <w:szCs w:val="20"/>
              </w:rPr>
            </w:pPr>
            <w:r>
              <w:rPr>
                <w:rFonts w:cs="宋体"/>
                <w:b/>
                <w:color w:val="000000"/>
                <w:sz w:val="20"/>
                <w:szCs w:val="20"/>
              </w:rPr>
              <w:t>人力资源和社会保障管理事务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EE80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1F1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636A">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F47B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B5AB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825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B5B0F">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5474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CCBCA5A">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E86FC">
            <w:pPr>
              <w:widowControl w:val="0"/>
              <w:textAlignment w:val="center"/>
              <w:rPr>
                <w:rFonts w:hint="default" w:cs="宋体"/>
                <w:color w:val="000000"/>
                <w:sz w:val="20"/>
                <w:szCs w:val="20"/>
              </w:rPr>
            </w:pPr>
            <w:r>
              <w:rPr>
                <w:rFonts w:cs="宋体"/>
                <w:color w:val="000000"/>
                <w:sz w:val="20"/>
                <w:szCs w:val="20"/>
              </w:rPr>
              <w:t>2080199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2E8CD">
            <w:pPr>
              <w:widowControl w:val="0"/>
              <w:textAlignment w:val="center"/>
              <w:rPr>
                <w:rFonts w:hint="default" w:cs="宋体"/>
                <w:color w:val="000000"/>
                <w:sz w:val="20"/>
                <w:szCs w:val="20"/>
              </w:rPr>
            </w:pPr>
            <w:r>
              <w:rPr>
                <w:rFonts w:cs="宋体"/>
                <w:color w:val="000000"/>
                <w:sz w:val="20"/>
                <w:szCs w:val="20"/>
              </w:rPr>
              <w:t>其他人力资源和社会保障管理事务支出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C530">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763A5">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4C711">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AF920">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38006">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337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C73D7">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657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0600460">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0386">
            <w:pPr>
              <w:widowControl w:val="0"/>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58E65">
            <w:pPr>
              <w:widowControl w:val="0"/>
              <w:textAlignment w:val="center"/>
              <w:rPr>
                <w:rFonts w:hint="default" w:cs="宋体"/>
                <w:color w:val="000000"/>
                <w:sz w:val="20"/>
                <w:szCs w:val="20"/>
              </w:rPr>
            </w:pPr>
            <w:r>
              <w:rPr>
                <w:rFonts w:cs="宋体"/>
                <w:b/>
                <w:color w:val="000000"/>
                <w:sz w:val="20"/>
                <w:szCs w:val="20"/>
              </w:rPr>
              <w:t>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9358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72.17</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D85F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72.17</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0B0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1C3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3935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861F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749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102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3D7A66">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ACE36">
            <w:pPr>
              <w:widowControl w:val="0"/>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BA3A2">
            <w:pPr>
              <w:widowControl w:val="0"/>
              <w:textAlignment w:val="center"/>
              <w:rPr>
                <w:rFonts w:hint="default" w:cs="宋体"/>
                <w:color w:val="000000"/>
                <w:sz w:val="20"/>
                <w:szCs w:val="20"/>
              </w:rPr>
            </w:pPr>
            <w:r>
              <w:rPr>
                <w:rFonts w:cs="宋体"/>
                <w:color w:val="000000"/>
                <w:sz w:val="20"/>
                <w:szCs w:val="20"/>
              </w:rPr>
              <w:t>机关事业单位基本养老保险缴费支出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BB6C6">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28.40</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1E5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28.40</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91F9">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288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7BC">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F41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85125">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B18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6377FD">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545F3">
            <w:pPr>
              <w:widowControl w:val="0"/>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C0FDC">
            <w:pPr>
              <w:widowControl w:val="0"/>
              <w:textAlignment w:val="center"/>
              <w:rPr>
                <w:rFonts w:hint="default" w:cs="宋体"/>
                <w:color w:val="000000"/>
                <w:sz w:val="20"/>
                <w:szCs w:val="20"/>
              </w:rPr>
            </w:pPr>
            <w:r>
              <w:rPr>
                <w:rFonts w:cs="宋体"/>
                <w:color w:val="000000"/>
                <w:sz w:val="20"/>
                <w:szCs w:val="20"/>
              </w:rPr>
              <w:t>机关事业单位职业年金缴费支出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19E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14.20</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0E46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14.20</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E91FE">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B86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C8C7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81DD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96ED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41D0">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010BC1">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C3C2">
            <w:pPr>
              <w:widowControl w:val="0"/>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C4037">
            <w:pPr>
              <w:widowControl w:val="0"/>
              <w:textAlignment w:val="center"/>
              <w:rPr>
                <w:rFonts w:hint="default" w:cs="宋体"/>
                <w:color w:val="000000"/>
                <w:sz w:val="20"/>
                <w:szCs w:val="20"/>
              </w:rPr>
            </w:pPr>
            <w:r>
              <w:rPr>
                <w:rFonts w:cs="宋体"/>
                <w:color w:val="000000"/>
                <w:sz w:val="20"/>
                <w:szCs w:val="20"/>
              </w:rPr>
              <w:t>其他行政事业单位养老支出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ECD90">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29.57</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ABDA">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29.57</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5F430">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D23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8416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8F2E">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DD81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0630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D81B23">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30DD5">
            <w:pPr>
              <w:widowControl w:val="0"/>
              <w:textAlignment w:val="center"/>
              <w:rPr>
                <w:rFonts w:hint="default" w:cs="宋体"/>
                <w:color w:val="000000"/>
                <w:sz w:val="20"/>
                <w:szCs w:val="20"/>
              </w:rPr>
            </w:pPr>
            <w:r>
              <w:rPr>
                <w:rFonts w:cs="宋体"/>
                <w:b/>
                <w:color w:val="000000"/>
                <w:sz w:val="20"/>
                <w:szCs w:val="20"/>
              </w:rPr>
              <w:t>20811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01ADE">
            <w:pPr>
              <w:widowControl w:val="0"/>
              <w:textAlignment w:val="center"/>
              <w:rPr>
                <w:rFonts w:hint="default" w:cs="宋体"/>
                <w:color w:val="000000"/>
                <w:sz w:val="20"/>
                <w:szCs w:val="20"/>
              </w:rPr>
            </w:pPr>
            <w:r>
              <w:rPr>
                <w:rFonts w:cs="宋体"/>
                <w:b/>
                <w:color w:val="000000"/>
                <w:sz w:val="20"/>
                <w:szCs w:val="20"/>
              </w:rPr>
              <w:t>残疾人事业</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322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0.59</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544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0.59</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AE6BD">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B5C6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4027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0B858">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0C7E">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AE64A">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368E12D">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14758">
            <w:pPr>
              <w:widowControl w:val="0"/>
              <w:textAlignment w:val="center"/>
              <w:rPr>
                <w:rFonts w:hint="default" w:cs="宋体"/>
                <w:color w:val="000000"/>
                <w:sz w:val="20"/>
                <w:szCs w:val="20"/>
              </w:rPr>
            </w:pPr>
            <w:r>
              <w:rPr>
                <w:rFonts w:cs="宋体"/>
                <w:color w:val="000000"/>
                <w:sz w:val="20"/>
                <w:szCs w:val="20"/>
              </w:rPr>
              <w:t>2081104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1804E">
            <w:pPr>
              <w:widowControl w:val="0"/>
              <w:textAlignment w:val="center"/>
              <w:rPr>
                <w:rFonts w:hint="default" w:cs="宋体"/>
                <w:color w:val="000000"/>
                <w:sz w:val="20"/>
                <w:szCs w:val="20"/>
              </w:rPr>
            </w:pPr>
            <w:r>
              <w:rPr>
                <w:rFonts w:cs="宋体"/>
                <w:color w:val="000000"/>
                <w:sz w:val="20"/>
                <w:szCs w:val="20"/>
              </w:rPr>
              <w:t>残疾人康复</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FD6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0.59</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F03E">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0.59</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31E01">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84CC">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A7F80">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0BAA">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BD98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543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76664A">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9AFA">
            <w:pPr>
              <w:widowControl w:val="0"/>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734ED">
            <w:pPr>
              <w:widowControl w:val="0"/>
              <w:textAlignment w:val="center"/>
              <w:rPr>
                <w:rFonts w:hint="default" w:cs="宋体"/>
                <w:color w:val="000000"/>
                <w:sz w:val="20"/>
                <w:szCs w:val="20"/>
              </w:rPr>
            </w:pPr>
            <w:r>
              <w:rPr>
                <w:rFonts w:cs="宋体"/>
                <w:b/>
                <w:color w:val="000000"/>
                <w:sz w:val="20"/>
                <w:szCs w:val="20"/>
              </w:rPr>
              <w:t>卫生健康支出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976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464.12</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0C8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225.57</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26B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34FF8">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238.55</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2563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BB0A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B226F">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49040">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D961176">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B66BF">
            <w:pPr>
              <w:widowControl w:val="0"/>
              <w:textAlignment w:val="center"/>
              <w:rPr>
                <w:rFonts w:hint="default" w:cs="宋体"/>
                <w:color w:val="000000"/>
                <w:sz w:val="20"/>
                <w:szCs w:val="20"/>
              </w:rPr>
            </w:pPr>
            <w:r>
              <w:rPr>
                <w:rFonts w:cs="宋体"/>
                <w:b/>
                <w:color w:val="000000"/>
                <w:sz w:val="20"/>
                <w:szCs w:val="20"/>
              </w:rPr>
              <w:t>21003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C9302">
            <w:pPr>
              <w:widowControl w:val="0"/>
              <w:textAlignment w:val="center"/>
              <w:rPr>
                <w:rFonts w:hint="default" w:cs="宋体"/>
                <w:color w:val="000000"/>
                <w:sz w:val="20"/>
                <w:szCs w:val="20"/>
              </w:rPr>
            </w:pPr>
            <w:r>
              <w:rPr>
                <w:rFonts w:cs="宋体"/>
                <w:b/>
                <w:color w:val="000000"/>
                <w:sz w:val="20"/>
                <w:szCs w:val="20"/>
              </w:rPr>
              <w:t>基层医疗卫生机构</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FD0A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357.34</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B95D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118.80</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6FF2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61EB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238.55</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C75A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8060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52F8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88A10">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613C146">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0552B">
            <w:pPr>
              <w:widowControl w:val="0"/>
              <w:textAlignment w:val="center"/>
              <w:rPr>
                <w:rFonts w:hint="default" w:cs="宋体"/>
                <w:color w:val="000000"/>
                <w:sz w:val="20"/>
                <w:szCs w:val="20"/>
              </w:rPr>
            </w:pPr>
            <w:r>
              <w:rPr>
                <w:rFonts w:cs="宋体"/>
                <w:color w:val="000000"/>
                <w:sz w:val="20"/>
                <w:szCs w:val="20"/>
              </w:rPr>
              <w:t>2100302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DA12C">
            <w:pPr>
              <w:widowControl w:val="0"/>
              <w:textAlignment w:val="center"/>
              <w:rPr>
                <w:rFonts w:hint="default" w:cs="宋体"/>
                <w:color w:val="000000"/>
                <w:sz w:val="20"/>
                <w:szCs w:val="20"/>
              </w:rPr>
            </w:pPr>
            <w:r>
              <w:rPr>
                <w:rFonts w:cs="宋体"/>
                <w:color w:val="000000"/>
                <w:sz w:val="20"/>
                <w:szCs w:val="20"/>
              </w:rPr>
              <w:t>乡镇卫生院</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FB6B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338.98</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06C5">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100.44</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D83AC">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7A0A1">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238.55</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827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74E5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4FE5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363A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F81B396">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BA89">
            <w:pPr>
              <w:widowControl w:val="0"/>
              <w:textAlignment w:val="center"/>
              <w:rPr>
                <w:rFonts w:hint="default" w:cs="宋体"/>
                <w:color w:val="000000"/>
                <w:sz w:val="20"/>
                <w:szCs w:val="20"/>
              </w:rPr>
            </w:pPr>
            <w:r>
              <w:rPr>
                <w:rFonts w:cs="宋体"/>
                <w:color w:val="000000"/>
                <w:sz w:val="20"/>
                <w:szCs w:val="20"/>
              </w:rPr>
              <w:t>2100399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CDE73">
            <w:pPr>
              <w:widowControl w:val="0"/>
              <w:textAlignment w:val="center"/>
              <w:rPr>
                <w:rFonts w:hint="default" w:cs="宋体"/>
                <w:color w:val="000000"/>
                <w:sz w:val="20"/>
                <w:szCs w:val="20"/>
              </w:rPr>
            </w:pPr>
            <w:r>
              <w:rPr>
                <w:rFonts w:cs="宋体"/>
                <w:color w:val="000000"/>
                <w:sz w:val="20"/>
                <w:szCs w:val="20"/>
              </w:rPr>
              <w:t>其他基层医疗卫生机构支出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041D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18.36</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800E">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18.36</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12C3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67E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246A6">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2F241">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CFC6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29C96">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DA82C9E">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618D">
            <w:pPr>
              <w:widowControl w:val="0"/>
              <w:textAlignment w:val="center"/>
              <w:rPr>
                <w:rFonts w:hint="default" w:cs="宋体"/>
                <w:color w:val="000000"/>
                <w:sz w:val="20"/>
                <w:szCs w:val="20"/>
              </w:rPr>
            </w:pPr>
            <w:r>
              <w:rPr>
                <w:rFonts w:cs="宋体"/>
                <w:b/>
                <w:color w:val="000000"/>
                <w:sz w:val="20"/>
                <w:szCs w:val="20"/>
              </w:rPr>
              <w:t>21004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92240">
            <w:pPr>
              <w:widowControl w:val="0"/>
              <w:textAlignment w:val="center"/>
              <w:rPr>
                <w:rFonts w:hint="default" w:cs="宋体"/>
                <w:color w:val="000000"/>
                <w:sz w:val="20"/>
                <w:szCs w:val="20"/>
              </w:rPr>
            </w:pPr>
            <w:r>
              <w:rPr>
                <w:rFonts w:cs="宋体"/>
                <w:b/>
                <w:color w:val="000000"/>
                <w:sz w:val="20"/>
                <w:szCs w:val="20"/>
              </w:rPr>
              <w:t>公共卫生</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5DA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94.81</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CDBA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94.81</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341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983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8EF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8A41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E30B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CB0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EEE9864">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C0550">
            <w:pPr>
              <w:widowControl w:val="0"/>
              <w:textAlignment w:val="center"/>
              <w:rPr>
                <w:rFonts w:hint="default" w:cs="宋体"/>
                <w:color w:val="000000"/>
                <w:sz w:val="20"/>
                <w:szCs w:val="20"/>
              </w:rPr>
            </w:pPr>
            <w:r>
              <w:rPr>
                <w:rFonts w:cs="宋体"/>
                <w:color w:val="000000"/>
                <w:sz w:val="20"/>
                <w:szCs w:val="20"/>
              </w:rPr>
              <w:t>2100408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F2CA9">
            <w:pPr>
              <w:widowControl w:val="0"/>
              <w:textAlignment w:val="center"/>
              <w:rPr>
                <w:rFonts w:hint="default" w:cs="宋体"/>
                <w:color w:val="000000"/>
                <w:sz w:val="20"/>
                <w:szCs w:val="20"/>
              </w:rPr>
            </w:pPr>
            <w:r>
              <w:rPr>
                <w:rFonts w:cs="宋体"/>
                <w:color w:val="000000"/>
                <w:sz w:val="20"/>
                <w:szCs w:val="20"/>
              </w:rPr>
              <w:t>基本公共卫生服务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6BE00">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94.44</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A4A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94.44</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20F1E">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9F12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FA3A">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45AE1">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0EC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F354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90BB10">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7C6A">
            <w:pPr>
              <w:widowControl w:val="0"/>
              <w:textAlignment w:val="center"/>
              <w:rPr>
                <w:rFonts w:hint="default" w:cs="宋体"/>
                <w:color w:val="000000"/>
                <w:sz w:val="20"/>
                <w:szCs w:val="20"/>
              </w:rPr>
            </w:pPr>
            <w:r>
              <w:rPr>
                <w:rFonts w:cs="宋体"/>
                <w:color w:val="000000"/>
                <w:sz w:val="20"/>
                <w:szCs w:val="20"/>
              </w:rPr>
              <w:t>2100409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BAB94">
            <w:pPr>
              <w:widowControl w:val="0"/>
              <w:textAlignment w:val="center"/>
              <w:rPr>
                <w:rFonts w:hint="default" w:cs="宋体"/>
                <w:color w:val="000000"/>
                <w:sz w:val="20"/>
                <w:szCs w:val="20"/>
              </w:rPr>
            </w:pPr>
            <w:r>
              <w:rPr>
                <w:rFonts w:cs="宋体"/>
                <w:color w:val="000000"/>
                <w:sz w:val="20"/>
                <w:szCs w:val="20"/>
              </w:rPr>
              <w:t>重大公共卫生服务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F1A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0.37</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96F1">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0.37</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71EB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820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62C0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0C7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6078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1617">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10C5D0">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49BE">
            <w:pPr>
              <w:widowControl w:val="0"/>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4FEA3">
            <w:pPr>
              <w:widowControl w:val="0"/>
              <w:textAlignment w:val="center"/>
              <w:rPr>
                <w:rFonts w:hint="default" w:cs="宋体"/>
                <w:color w:val="000000"/>
                <w:sz w:val="20"/>
                <w:szCs w:val="20"/>
              </w:rPr>
            </w:pPr>
            <w:r>
              <w:rPr>
                <w:rFonts w:cs="宋体"/>
                <w:b/>
                <w:color w:val="000000"/>
                <w:sz w:val="20"/>
                <w:szCs w:val="20"/>
              </w:rPr>
              <w:t>行政事业单位医疗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D800">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11.97</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192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11.97</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31B3F">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649C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C1F6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F422E">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350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6FB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74FAA03">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09ED3">
            <w:pPr>
              <w:widowControl w:val="0"/>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1397D">
            <w:pPr>
              <w:widowControl w:val="0"/>
              <w:textAlignment w:val="center"/>
              <w:rPr>
                <w:rFonts w:hint="default" w:cs="宋体"/>
                <w:color w:val="000000"/>
                <w:sz w:val="20"/>
                <w:szCs w:val="20"/>
              </w:rPr>
            </w:pPr>
            <w:r>
              <w:rPr>
                <w:rFonts w:cs="宋体"/>
                <w:color w:val="000000"/>
                <w:sz w:val="20"/>
                <w:szCs w:val="20"/>
              </w:rPr>
              <w:t>事业单位医疗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851D9">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11.97</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803F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11.97</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EC36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16AC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4BBAA">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0B5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51ED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EE7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1AFCAB">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715B9">
            <w:pPr>
              <w:widowControl w:val="0"/>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3D154">
            <w:pPr>
              <w:widowControl w:val="0"/>
              <w:textAlignment w:val="center"/>
              <w:rPr>
                <w:rFonts w:hint="default" w:cs="宋体"/>
                <w:color w:val="000000"/>
                <w:sz w:val="20"/>
                <w:szCs w:val="20"/>
              </w:rPr>
            </w:pPr>
            <w:r>
              <w:rPr>
                <w:rFonts w:cs="宋体"/>
                <w:b/>
                <w:color w:val="000000"/>
                <w:sz w:val="20"/>
                <w:szCs w:val="20"/>
              </w:rPr>
              <w:t>城乡社区支出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E6E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FCFE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8D67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0CCA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D37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91B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F087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EBC7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B3F146C">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C0714">
            <w:pPr>
              <w:widowControl w:val="0"/>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E5F62">
            <w:pPr>
              <w:widowControl w:val="0"/>
              <w:textAlignment w:val="center"/>
              <w:rPr>
                <w:rFonts w:hint="default" w:cs="宋体"/>
                <w:color w:val="000000"/>
                <w:sz w:val="20"/>
                <w:szCs w:val="20"/>
              </w:rPr>
            </w:pPr>
            <w:r>
              <w:rPr>
                <w:rFonts w:cs="宋体"/>
                <w:b/>
                <w:color w:val="000000"/>
                <w:sz w:val="20"/>
                <w:szCs w:val="20"/>
              </w:rPr>
              <w:t>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F302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F558">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FCC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CB01F">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03B7A">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FC68">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A622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275A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0E0A81">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2D38">
            <w:pPr>
              <w:widowControl w:val="0"/>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C3BCE">
            <w:pPr>
              <w:widowControl w:val="0"/>
              <w:textAlignment w:val="center"/>
              <w:rPr>
                <w:rFonts w:hint="default" w:cs="宋体"/>
                <w:color w:val="000000"/>
                <w:sz w:val="20"/>
                <w:szCs w:val="20"/>
              </w:rPr>
            </w:pPr>
            <w:r>
              <w:rPr>
                <w:rFonts w:cs="宋体"/>
                <w:color w:val="000000"/>
                <w:sz w:val="20"/>
                <w:szCs w:val="20"/>
              </w:rPr>
              <w:t>其他国有土地使用权出让收入安排的支出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86FD5">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133.82</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BF8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133.82</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0FB0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AB45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D82FA">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F6301">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288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F8F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B2D536">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5F737">
            <w:pPr>
              <w:widowControl w:val="0"/>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10B6F">
            <w:pPr>
              <w:widowControl w:val="0"/>
              <w:textAlignment w:val="center"/>
              <w:rPr>
                <w:rFonts w:hint="default" w:cs="宋体"/>
                <w:color w:val="000000"/>
                <w:sz w:val="20"/>
                <w:szCs w:val="20"/>
              </w:rPr>
            </w:pPr>
            <w:r>
              <w:rPr>
                <w:rFonts w:cs="宋体"/>
                <w:b/>
                <w:color w:val="000000"/>
                <w:sz w:val="20"/>
                <w:szCs w:val="20"/>
              </w:rPr>
              <w:t>住房保障支出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0E958">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141E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EA12D">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E569A">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CDB7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87C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3A6D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F2E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7A8160">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01979">
            <w:pPr>
              <w:widowControl w:val="0"/>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1DBCA">
            <w:pPr>
              <w:widowControl w:val="0"/>
              <w:textAlignment w:val="center"/>
              <w:rPr>
                <w:rFonts w:hint="default" w:cs="宋体"/>
                <w:color w:val="000000"/>
                <w:sz w:val="20"/>
                <w:szCs w:val="20"/>
              </w:rPr>
            </w:pPr>
            <w:r>
              <w:rPr>
                <w:rFonts w:cs="宋体"/>
                <w:b/>
                <w:color w:val="000000"/>
                <w:sz w:val="20"/>
                <w:szCs w:val="20"/>
              </w:rPr>
              <w:t>住房改革支出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994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483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47DE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30E6E">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18E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ECEFF">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8C7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492F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D835B3">
        <w:tblPrEx>
          <w:tblCellMar>
            <w:top w:w="0" w:type="dxa"/>
            <w:left w:w="0" w:type="dxa"/>
            <w:bottom w:w="0" w:type="dxa"/>
            <w:right w:w="0" w:type="dxa"/>
          </w:tblCellMar>
        </w:tblPrEx>
        <w:trPr>
          <w:trHeight w:val="348" w:hRule="atLeast"/>
          <w:jc w:val="center"/>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C787C">
            <w:pPr>
              <w:widowControl w:val="0"/>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54037">
            <w:pPr>
              <w:widowControl w:val="0"/>
              <w:textAlignment w:val="center"/>
              <w:rPr>
                <w:rFonts w:hint="default" w:cs="宋体"/>
                <w:color w:val="000000"/>
                <w:sz w:val="20"/>
                <w:szCs w:val="20"/>
              </w:rPr>
            </w:pPr>
            <w:r>
              <w:rPr>
                <w:rFonts w:cs="宋体"/>
                <w:color w:val="000000"/>
                <w:sz w:val="20"/>
                <w:szCs w:val="20"/>
              </w:rPr>
              <w:t>住房公积金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EFD5">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rPr>
              <w:t xml:space="preserve"> </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53DC">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rPr>
              <w:t xml:space="preserve"> </w:t>
            </w:r>
          </w:p>
        </w:tc>
        <w:tc>
          <w:tcPr>
            <w:tcW w:w="11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B33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D63D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0C1E">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F03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3ED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E6B1">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5F08BC7">
      <w:pPr>
        <w:widowControl w:val="0"/>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594B4C06">
      <w:pPr>
        <w:widowControl w:val="0"/>
        <w:rPr>
          <w:rFonts w:hint="default" w:cs="宋体"/>
          <w:sz w:val="20"/>
          <w:szCs w:val="20"/>
        </w:rPr>
      </w:pPr>
      <w:r>
        <w:rPr>
          <w:rFonts w:cs="宋体"/>
          <w:sz w:val="20"/>
          <w:szCs w:val="20"/>
        </w:rPr>
        <w:br w:type="page"/>
      </w:r>
    </w:p>
    <w:tbl>
      <w:tblPr>
        <w:tblStyle w:val="7"/>
        <w:tblW w:w="15378" w:type="dxa"/>
        <w:tblInd w:w="0" w:type="dxa"/>
        <w:tblLayout w:type="fixed"/>
        <w:tblCellMar>
          <w:top w:w="0" w:type="dxa"/>
          <w:left w:w="0" w:type="dxa"/>
          <w:bottom w:w="0" w:type="dxa"/>
          <w:right w:w="0" w:type="dxa"/>
        </w:tblCellMar>
      </w:tblPr>
      <w:tblGrid>
        <w:gridCol w:w="1637"/>
        <w:gridCol w:w="3630"/>
        <w:gridCol w:w="1637"/>
        <w:gridCol w:w="1686"/>
        <w:gridCol w:w="1619"/>
        <w:gridCol w:w="1552"/>
        <w:gridCol w:w="1687"/>
        <w:gridCol w:w="1930"/>
      </w:tblGrid>
      <w:tr w14:paraId="4E9834BC">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212CE436">
            <w:pPr>
              <w:widowControl w:val="0"/>
              <w:jc w:val="center"/>
              <w:textAlignment w:val="bottom"/>
              <w:rPr>
                <w:rFonts w:hint="default" w:cs="宋体"/>
                <w:b/>
                <w:color w:val="000000"/>
                <w:sz w:val="32"/>
                <w:szCs w:val="32"/>
              </w:rPr>
            </w:pPr>
            <w:r>
              <w:rPr>
                <w:rFonts w:cs="宋体"/>
                <w:b/>
                <w:color w:val="000000"/>
                <w:sz w:val="32"/>
                <w:szCs w:val="32"/>
              </w:rPr>
              <w:t>支出决算表</w:t>
            </w:r>
          </w:p>
        </w:tc>
      </w:tr>
      <w:tr w14:paraId="2B99B613">
        <w:tblPrEx>
          <w:tblCellMar>
            <w:top w:w="0" w:type="dxa"/>
            <w:left w:w="0" w:type="dxa"/>
            <w:bottom w:w="0" w:type="dxa"/>
            <w:right w:w="0" w:type="dxa"/>
          </w:tblCellMar>
        </w:tblPrEx>
        <w:trPr>
          <w:trHeight w:val="342" w:hRule="atLeast"/>
        </w:trPr>
        <w:tc>
          <w:tcPr>
            <w:tcW w:w="6904" w:type="dxa"/>
            <w:gridSpan w:val="3"/>
            <w:vMerge w:val="restart"/>
            <w:tcBorders>
              <w:top w:val="nil"/>
              <w:left w:val="nil"/>
              <w:right w:val="nil"/>
            </w:tcBorders>
            <w:shd w:val="clear" w:color="auto" w:fill="auto"/>
            <w:noWrap/>
            <w:tcMar>
              <w:top w:w="15" w:type="dxa"/>
              <w:left w:w="15" w:type="dxa"/>
              <w:right w:w="15" w:type="dxa"/>
            </w:tcMar>
            <w:vAlign w:val="bottom"/>
          </w:tcPr>
          <w:p w14:paraId="3EAC405A">
            <w:pPr>
              <w:widowControl w:val="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垫江县裴兴镇卫生院 </w:t>
            </w:r>
          </w:p>
        </w:tc>
        <w:tc>
          <w:tcPr>
            <w:tcW w:w="1686" w:type="dxa"/>
            <w:tcBorders>
              <w:top w:val="nil"/>
              <w:left w:val="nil"/>
              <w:bottom w:val="nil"/>
              <w:right w:val="nil"/>
            </w:tcBorders>
            <w:shd w:val="clear" w:color="auto" w:fill="auto"/>
            <w:noWrap/>
            <w:tcMar>
              <w:top w:w="15" w:type="dxa"/>
              <w:left w:w="15" w:type="dxa"/>
              <w:right w:w="15" w:type="dxa"/>
            </w:tcMar>
            <w:vAlign w:val="bottom"/>
          </w:tcPr>
          <w:p w14:paraId="6AA25359">
            <w:pPr>
              <w:widowControl w:val="0"/>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14:paraId="0A4EEBFB">
            <w:pPr>
              <w:widowControl w:val="0"/>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14:paraId="511EBA0C">
            <w:pPr>
              <w:widowControl w:val="0"/>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14:paraId="27911566">
            <w:pPr>
              <w:widowControl w:val="0"/>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14:paraId="18DA761B">
            <w:pPr>
              <w:widowControl w:val="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0A8751FD">
        <w:tblPrEx>
          <w:tblCellMar>
            <w:top w:w="0" w:type="dxa"/>
            <w:left w:w="0" w:type="dxa"/>
            <w:bottom w:w="0" w:type="dxa"/>
            <w:right w:w="0" w:type="dxa"/>
          </w:tblCellMar>
        </w:tblPrEx>
        <w:trPr>
          <w:trHeight w:val="342" w:hRule="atLeast"/>
        </w:trPr>
        <w:tc>
          <w:tcPr>
            <w:tcW w:w="6904" w:type="dxa"/>
            <w:gridSpan w:val="3"/>
            <w:vMerge w:val="continue"/>
            <w:tcBorders>
              <w:left w:val="nil"/>
              <w:bottom w:val="nil"/>
              <w:right w:val="nil"/>
            </w:tcBorders>
            <w:shd w:val="clear" w:color="auto" w:fill="auto"/>
            <w:noWrap/>
            <w:tcMar>
              <w:top w:w="15" w:type="dxa"/>
              <w:left w:w="15" w:type="dxa"/>
              <w:right w:w="15" w:type="dxa"/>
            </w:tcMar>
            <w:vAlign w:val="bottom"/>
          </w:tcPr>
          <w:p w14:paraId="27D27AC9">
            <w:pPr>
              <w:widowControl w:val="0"/>
              <w:rPr>
                <w:rFonts w:hint="default" w:cs="宋体"/>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14:paraId="145B9CEA">
            <w:pPr>
              <w:widowControl w:val="0"/>
              <w:rPr>
                <w:rFonts w:hint="default" w:cs="宋体"/>
                <w:color w:val="000000"/>
                <w:sz w:val="20"/>
                <w:szCs w:val="20"/>
              </w:rPr>
            </w:pPr>
          </w:p>
        </w:tc>
        <w:tc>
          <w:tcPr>
            <w:tcW w:w="1619" w:type="dxa"/>
            <w:tcBorders>
              <w:top w:val="nil"/>
              <w:left w:val="nil"/>
              <w:bottom w:val="nil"/>
              <w:right w:val="nil"/>
            </w:tcBorders>
            <w:shd w:val="clear" w:color="auto" w:fill="auto"/>
            <w:noWrap/>
            <w:tcMar>
              <w:top w:w="15" w:type="dxa"/>
              <w:left w:w="15" w:type="dxa"/>
              <w:right w:w="15" w:type="dxa"/>
            </w:tcMar>
            <w:vAlign w:val="bottom"/>
          </w:tcPr>
          <w:p w14:paraId="2173CA85">
            <w:pPr>
              <w:widowControl w:val="0"/>
              <w:rPr>
                <w:rFonts w:hint="default" w:cs="宋体"/>
                <w:color w:val="000000"/>
                <w:sz w:val="20"/>
                <w:szCs w:val="20"/>
              </w:rPr>
            </w:pPr>
          </w:p>
        </w:tc>
        <w:tc>
          <w:tcPr>
            <w:tcW w:w="1552" w:type="dxa"/>
            <w:tcBorders>
              <w:top w:val="nil"/>
              <w:left w:val="nil"/>
              <w:bottom w:val="nil"/>
              <w:right w:val="nil"/>
            </w:tcBorders>
            <w:shd w:val="clear" w:color="auto" w:fill="auto"/>
            <w:noWrap/>
            <w:tcMar>
              <w:top w:w="15" w:type="dxa"/>
              <w:left w:w="15" w:type="dxa"/>
              <w:right w:w="15" w:type="dxa"/>
            </w:tcMar>
            <w:vAlign w:val="bottom"/>
          </w:tcPr>
          <w:p w14:paraId="23576886">
            <w:pPr>
              <w:widowControl w:val="0"/>
              <w:rPr>
                <w:rFonts w:hint="default" w:cs="宋体"/>
                <w:color w:val="000000"/>
                <w:sz w:val="20"/>
                <w:szCs w:val="20"/>
              </w:rPr>
            </w:pPr>
          </w:p>
        </w:tc>
        <w:tc>
          <w:tcPr>
            <w:tcW w:w="1687" w:type="dxa"/>
            <w:tcBorders>
              <w:top w:val="nil"/>
              <w:left w:val="nil"/>
              <w:bottom w:val="nil"/>
              <w:right w:val="nil"/>
            </w:tcBorders>
            <w:shd w:val="clear" w:color="auto" w:fill="auto"/>
            <w:noWrap/>
            <w:tcMar>
              <w:top w:w="15" w:type="dxa"/>
              <w:left w:w="15" w:type="dxa"/>
              <w:right w:w="15" w:type="dxa"/>
            </w:tcMar>
            <w:vAlign w:val="bottom"/>
          </w:tcPr>
          <w:p w14:paraId="56D5C3E2">
            <w:pPr>
              <w:widowControl w:val="0"/>
              <w:rPr>
                <w:rFonts w:hint="default" w:cs="宋体"/>
                <w:color w:val="000000"/>
                <w:sz w:val="20"/>
                <w:szCs w:val="20"/>
              </w:rPr>
            </w:pPr>
          </w:p>
        </w:tc>
        <w:tc>
          <w:tcPr>
            <w:tcW w:w="1930" w:type="dxa"/>
            <w:tcBorders>
              <w:top w:val="nil"/>
              <w:left w:val="nil"/>
              <w:bottom w:val="nil"/>
              <w:right w:val="nil"/>
            </w:tcBorders>
            <w:shd w:val="clear" w:color="auto" w:fill="auto"/>
            <w:noWrap/>
            <w:tcMar>
              <w:top w:w="15" w:type="dxa"/>
              <w:left w:w="15" w:type="dxa"/>
              <w:right w:w="15" w:type="dxa"/>
            </w:tcMar>
            <w:vAlign w:val="bottom"/>
          </w:tcPr>
          <w:p w14:paraId="0BD6FC4D">
            <w:pPr>
              <w:widowControl w:val="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F7A9CA9">
        <w:tblPrEx>
          <w:tblCellMar>
            <w:top w:w="0" w:type="dxa"/>
            <w:left w:w="0" w:type="dxa"/>
            <w:bottom w:w="0" w:type="dxa"/>
            <w:right w:w="0" w:type="dxa"/>
          </w:tblCellMar>
        </w:tblPrEx>
        <w:trPr>
          <w:trHeight w:val="362"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DC907F">
            <w:pPr>
              <w:widowControl w:val="0"/>
              <w:jc w:val="center"/>
              <w:textAlignment w:val="bottom"/>
              <w:rPr>
                <w:rFonts w:hint="default" w:cs="宋体"/>
                <w:b/>
                <w:color w:val="000000"/>
                <w:sz w:val="20"/>
                <w:szCs w:val="20"/>
              </w:rPr>
            </w:pPr>
            <w:r>
              <w:rPr>
                <w:rFonts w:cs="宋体"/>
                <w:b/>
                <w:color w:val="000000"/>
                <w:sz w:val="20"/>
                <w:szCs w:val="20"/>
              </w:rPr>
              <w:t>项目</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4478E">
            <w:pPr>
              <w:widowControl w:val="0"/>
              <w:jc w:val="center"/>
              <w:textAlignment w:val="center"/>
              <w:rPr>
                <w:rFonts w:hint="default" w:cs="宋体"/>
                <w:b/>
                <w:color w:val="000000"/>
                <w:sz w:val="20"/>
                <w:szCs w:val="20"/>
              </w:rPr>
            </w:pPr>
            <w:r>
              <w:rPr>
                <w:rFonts w:cs="宋体"/>
                <w:b/>
                <w:color w:val="000000"/>
                <w:sz w:val="20"/>
                <w:szCs w:val="20"/>
              </w:rPr>
              <w:t>本年支出合计</w:t>
            </w:r>
          </w:p>
        </w:tc>
        <w:tc>
          <w:tcPr>
            <w:tcW w:w="1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5C1DD">
            <w:pPr>
              <w:widowControl w:val="0"/>
              <w:jc w:val="center"/>
              <w:textAlignment w:val="center"/>
              <w:rPr>
                <w:rFonts w:hint="default" w:cs="宋体"/>
                <w:b/>
                <w:color w:val="000000"/>
                <w:sz w:val="20"/>
                <w:szCs w:val="20"/>
              </w:rPr>
            </w:pPr>
            <w:r>
              <w:rPr>
                <w:rFonts w:cs="宋体"/>
                <w:b/>
                <w:color w:val="000000"/>
                <w:sz w:val="20"/>
                <w:szCs w:val="20"/>
              </w:rPr>
              <w:t>基本支出</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998DE">
            <w:pPr>
              <w:widowControl w:val="0"/>
              <w:jc w:val="center"/>
              <w:textAlignment w:val="center"/>
              <w:rPr>
                <w:rFonts w:hint="default" w:cs="宋体"/>
                <w:b/>
                <w:color w:val="000000"/>
                <w:sz w:val="20"/>
                <w:szCs w:val="20"/>
              </w:rPr>
            </w:pPr>
            <w:r>
              <w:rPr>
                <w:rFonts w:cs="宋体"/>
                <w:b/>
                <w:color w:val="000000"/>
                <w:sz w:val="20"/>
                <w:szCs w:val="20"/>
              </w:rPr>
              <w:t>项目支出</w:t>
            </w:r>
          </w:p>
        </w:tc>
        <w:tc>
          <w:tcPr>
            <w:tcW w:w="1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29F8B">
            <w:pPr>
              <w:widowControl w:val="0"/>
              <w:jc w:val="center"/>
              <w:textAlignment w:val="center"/>
              <w:rPr>
                <w:rFonts w:hint="default" w:cs="宋体"/>
                <w:b/>
                <w:color w:val="000000"/>
                <w:sz w:val="20"/>
                <w:szCs w:val="20"/>
              </w:rPr>
            </w:pPr>
            <w:r>
              <w:rPr>
                <w:rFonts w:cs="宋体"/>
                <w:b/>
                <w:color w:val="000000"/>
                <w:sz w:val="20"/>
                <w:szCs w:val="20"/>
              </w:rPr>
              <w:t>上缴上级支出</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1E8D0">
            <w:pPr>
              <w:widowControl w:val="0"/>
              <w:jc w:val="center"/>
              <w:textAlignment w:val="center"/>
              <w:rPr>
                <w:rFonts w:hint="default" w:cs="宋体"/>
                <w:b/>
                <w:color w:val="000000"/>
                <w:sz w:val="20"/>
                <w:szCs w:val="20"/>
              </w:rPr>
            </w:pPr>
            <w:r>
              <w:rPr>
                <w:rFonts w:cs="宋体"/>
                <w:b/>
                <w:color w:val="000000"/>
                <w:sz w:val="20"/>
                <w:szCs w:val="20"/>
              </w:rPr>
              <w:t>经营支出</w:t>
            </w:r>
          </w:p>
        </w:tc>
        <w:tc>
          <w:tcPr>
            <w:tcW w:w="19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CC754">
            <w:pPr>
              <w:widowControl w:val="0"/>
              <w:jc w:val="center"/>
              <w:textAlignment w:val="center"/>
              <w:rPr>
                <w:rFonts w:hint="default" w:cs="宋体"/>
                <w:b/>
                <w:color w:val="000000"/>
                <w:sz w:val="20"/>
                <w:szCs w:val="20"/>
              </w:rPr>
            </w:pPr>
            <w:r>
              <w:rPr>
                <w:rFonts w:cs="宋体"/>
                <w:b/>
                <w:color w:val="000000"/>
                <w:sz w:val="20"/>
                <w:szCs w:val="20"/>
              </w:rPr>
              <w:t>对附属单位补助支出</w:t>
            </w:r>
          </w:p>
        </w:tc>
      </w:tr>
      <w:tr w14:paraId="76ED7C54">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BC800">
            <w:pPr>
              <w:widowControl w:val="0"/>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CAF2473">
            <w:pPr>
              <w:widowControl w:val="0"/>
              <w:jc w:val="center"/>
              <w:textAlignment w:val="center"/>
              <w:rPr>
                <w:rFonts w:hint="default" w:cs="宋体"/>
                <w:b/>
                <w:color w:val="000000"/>
                <w:sz w:val="20"/>
                <w:szCs w:val="20"/>
              </w:rPr>
            </w:pPr>
            <w:r>
              <w:rPr>
                <w:rFonts w:cs="宋体"/>
                <w:b/>
                <w:color w:val="000000"/>
                <w:sz w:val="20"/>
                <w:szCs w:val="20"/>
              </w:rPr>
              <w:t>项目（按“项”级功能分类科目）</w:t>
            </w: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18F39">
            <w:pPr>
              <w:widowControl w:val="0"/>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4ED52">
            <w:pPr>
              <w:widowControl w:val="0"/>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44FFB">
            <w:pPr>
              <w:widowControl w:val="0"/>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29B5D">
            <w:pPr>
              <w:widowControl w:val="0"/>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5134A">
            <w:pPr>
              <w:widowControl w:val="0"/>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E5E2B">
            <w:pPr>
              <w:widowControl w:val="0"/>
              <w:jc w:val="center"/>
              <w:rPr>
                <w:rFonts w:hint="default" w:cs="宋体"/>
                <w:b/>
                <w:color w:val="000000"/>
                <w:sz w:val="20"/>
                <w:szCs w:val="20"/>
              </w:rPr>
            </w:pPr>
          </w:p>
        </w:tc>
      </w:tr>
      <w:tr w14:paraId="77B345D5">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5750">
            <w:pPr>
              <w:widowControl w:val="0"/>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8DDAEB7">
            <w:pPr>
              <w:widowControl w:val="0"/>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BA7E8">
            <w:pPr>
              <w:widowControl w:val="0"/>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2D99D">
            <w:pPr>
              <w:widowControl w:val="0"/>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C765E">
            <w:pPr>
              <w:widowControl w:val="0"/>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B9E0D">
            <w:pPr>
              <w:widowControl w:val="0"/>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DBE89">
            <w:pPr>
              <w:widowControl w:val="0"/>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DB2B8">
            <w:pPr>
              <w:widowControl w:val="0"/>
              <w:jc w:val="center"/>
              <w:rPr>
                <w:rFonts w:hint="default" w:cs="宋体"/>
                <w:b/>
                <w:color w:val="000000"/>
                <w:sz w:val="20"/>
                <w:szCs w:val="20"/>
              </w:rPr>
            </w:pPr>
          </w:p>
        </w:tc>
      </w:tr>
      <w:tr w14:paraId="5654526F">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E6DAF">
            <w:pPr>
              <w:widowControl w:val="0"/>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0AF0AFE">
            <w:pPr>
              <w:widowControl w:val="0"/>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2823C">
            <w:pPr>
              <w:widowControl w:val="0"/>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6561D">
            <w:pPr>
              <w:widowControl w:val="0"/>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D5C87">
            <w:pPr>
              <w:widowControl w:val="0"/>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745B8">
            <w:pPr>
              <w:widowControl w:val="0"/>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16564">
            <w:pPr>
              <w:widowControl w:val="0"/>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7788F">
            <w:pPr>
              <w:widowControl w:val="0"/>
              <w:jc w:val="center"/>
              <w:rPr>
                <w:rFonts w:hint="default" w:cs="宋体"/>
                <w:b/>
                <w:color w:val="000000"/>
                <w:sz w:val="20"/>
                <w:szCs w:val="20"/>
              </w:rPr>
            </w:pPr>
          </w:p>
        </w:tc>
      </w:tr>
      <w:tr w14:paraId="2842A877">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0328">
            <w:pPr>
              <w:widowControl w:val="0"/>
              <w:jc w:val="center"/>
              <w:rPr>
                <w:rFonts w:hint="default" w:cs="宋体"/>
                <w:b/>
                <w:color w:val="000000"/>
                <w:sz w:val="20"/>
                <w:szCs w:val="20"/>
              </w:rPr>
            </w:pPr>
          </w:p>
        </w:tc>
        <w:tc>
          <w:tcPr>
            <w:tcW w:w="36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C7F28EC">
            <w:pPr>
              <w:widowControl w:val="0"/>
              <w:jc w:val="center"/>
              <w:rPr>
                <w:rFonts w:hint="default" w:cs="宋体"/>
                <w:b/>
                <w:color w:val="000000"/>
                <w:sz w:val="20"/>
                <w:szCs w:val="20"/>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46B77">
            <w:pPr>
              <w:widowControl w:val="0"/>
              <w:jc w:val="center"/>
              <w:rPr>
                <w:rFonts w:hint="default" w:cs="宋体"/>
                <w:b/>
                <w:color w:val="000000"/>
                <w:sz w:val="20"/>
                <w:szCs w:val="20"/>
              </w:rPr>
            </w:pPr>
          </w:p>
        </w:tc>
        <w:tc>
          <w:tcPr>
            <w:tcW w:w="1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6CF97">
            <w:pPr>
              <w:widowControl w:val="0"/>
              <w:jc w:val="center"/>
              <w:rPr>
                <w:rFonts w:hint="default" w:cs="宋体"/>
                <w:b/>
                <w:color w:val="000000"/>
                <w:sz w:val="20"/>
                <w:szCs w:val="20"/>
              </w:rPr>
            </w:pP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2882E">
            <w:pPr>
              <w:widowControl w:val="0"/>
              <w:jc w:val="center"/>
              <w:rPr>
                <w:rFonts w:hint="default" w:cs="宋体"/>
                <w:b/>
                <w:color w:val="000000"/>
                <w:sz w:val="20"/>
                <w:szCs w:val="20"/>
              </w:rPr>
            </w:pPr>
          </w:p>
        </w:tc>
        <w:tc>
          <w:tcPr>
            <w:tcW w:w="1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82628">
            <w:pPr>
              <w:widowControl w:val="0"/>
              <w:jc w:val="center"/>
              <w:rPr>
                <w:rFonts w:hint="default" w:cs="宋体"/>
                <w:b/>
                <w:color w:val="000000"/>
                <w:sz w:val="20"/>
                <w:szCs w:val="20"/>
              </w:rPr>
            </w:pP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AC77C">
            <w:pPr>
              <w:widowControl w:val="0"/>
              <w:jc w:val="center"/>
              <w:rPr>
                <w:rFonts w:hint="default" w:cs="宋体"/>
                <w:b/>
                <w:color w:val="000000"/>
                <w:sz w:val="20"/>
                <w:szCs w:val="20"/>
              </w:rPr>
            </w:pPr>
          </w:p>
        </w:tc>
        <w:tc>
          <w:tcPr>
            <w:tcW w:w="19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6BA6D">
            <w:pPr>
              <w:widowControl w:val="0"/>
              <w:jc w:val="center"/>
              <w:rPr>
                <w:rFonts w:hint="default" w:cs="宋体"/>
                <w:b/>
                <w:color w:val="000000"/>
                <w:sz w:val="20"/>
                <w:szCs w:val="20"/>
              </w:rPr>
            </w:pPr>
          </w:p>
        </w:tc>
      </w:tr>
      <w:tr w14:paraId="4FFA99CC">
        <w:tblPrEx>
          <w:tblCellMar>
            <w:top w:w="0" w:type="dxa"/>
            <w:left w:w="0" w:type="dxa"/>
            <w:bottom w:w="0" w:type="dxa"/>
            <w:right w:w="0" w:type="dxa"/>
          </w:tblCellMar>
        </w:tblPrEx>
        <w:trPr>
          <w:trHeight w:val="362" w:hRule="atLeast"/>
        </w:trPr>
        <w:tc>
          <w:tcPr>
            <w:tcW w:w="52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D9BD">
            <w:pPr>
              <w:widowControl w:val="0"/>
              <w:jc w:val="center"/>
              <w:textAlignment w:val="center"/>
              <w:rPr>
                <w:rFonts w:hint="default" w:cs="宋体"/>
                <w:b/>
                <w:color w:val="000000"/>
                <w:sz w:val="20"/>
                <w:szCs w:val="20"/>
              </w:rPr>
            </w:pPr>
            <w:r>
              <w:rPr>
                <w:rFonts w:cs="宋体"/>
                <w:b/>
                <w:color w:val="000000"/>
                <w:sz w:val="20"/>
                <w:szCs w:val="20"/>
              </w:rPr>
              <w:t>合计</w:t>
            </w:r>
          </w:p>
        </w:tc>
        <w:tc>
          <w:tcPr>
            <w:tcW w:w="163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ACB3D">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720.57</w:t>
            </w:r>
            <w:r>
              <w:rPr>
                <w:rFonts w:ascii="Times New Roman" w:hAnsi="Times New Roman"/>
                <w:b/>
                <w:color w:val="000000"/>
                <w:sz w:val="20"/>
              </w:rPr>
              <w:t xml:space="preserve"> </w:t>
            </w:r>
          </w:p>
        </w:tc>
        <w:tc>
          <w:tcPr>
            <w:tcW w:w="16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C0FFF">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445.81</w:t>
            </w:r>
            <w:r>
              <w:rPr>
                <w:rFonts w:ascii="Times New Roman" w:hAnsi="Times New Roman"/>
                <w:b/>
                <w:color w:val="000000"/>
                <w:sz w:val="20"/>
              </w:rPr>
              <w:t xml:space="preserve"> </w:t>
            </w:r>
          </w:p>
        </w:tc>
        <w:tc>
          <w:tcPr>
            <w:tcW w:w="16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532A6">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274.75</w:t>
            </w:r>
            <w:r>
              <w:rPr>
                <w:rFonts w:ascii="Times New Roman" w:hAnsi="Times New Roman"/>
                <w:b/>
                <w:color w:val="000000"/>
                <w:sz w:val="20"/>
              </w:rPr>
              <w:t xml:space="preserve"> </w:t>
            </w:r>
          </w:p>
        </w:tc>
        <w:tc>
          <w:tcPr>
            <w:tcW w:w="1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CB5D4">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6729F">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42DFA">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DB8512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E5EC">
            <w:pPr>
              <w:widowControl w:val="0"/>
              <w:textAlignment w:val="center"/>
              <w:rPr>
                <w:rFonts w:hint="default" w:cs="宋体"/>
                <w:color w:val="000000"/>
                <w:sz w:val="20"/>
                <w:szCs w:val="20"/>
              </w:rPr>
            </w:pPr>
            <w:r>
              <w:rPr>
                <w:rFonts w:cs="宋体"/>
                <w:b/>
                <w:color w:val="000000"/>
                <w:sz w:val="20"/>
                <w:szCs w:val="20"/>
              </w:rPr>
              <w:t>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F0E5B">
            <w:pPr>
              <w:widowControl w:val="0"/>
              <w:textAlignment w:val="center"/>
              <w:rPr>
                <w:rFonts w:hint="default" w:cs="宋体"/>
                <w:color w:val="000000"/>
                <w:sz w:val="20"/>
                <w:szCs w:val="20"/>
              </w:rPr>
            </w:pPr>
            <w:r>
              <w:rPr>
                <w:rFonts w:cs="宋体"/>
                <w:b/>
                <w:color w:val="000000"/>
                <w:sz w:val="20"/>
                <w:szCs w:val="20"/>
              </w:rPr>
              <w:t>一般公共服务支出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4CAC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129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7BC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9914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C24DA">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E6D0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C4BD8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43858">
            <w:pPr>
              <w:widowControl w:val="0"/>
              <w:textAlignment w:val="center"/>
              <w:rPr>
                <w:rFonts w:hint="default" w:cs="宋体"/>
                <w:color w:val="000000"/>
                <w:sz w:val="20"/>
                <w:szCs w:val="20"/>
              </w:rPr>
            </w:pPr>
            <w:r>
              <w:rPr>
                <w:rFonts w:cs="宋体"/>
                <w:b/>
                <w:color w:val="000000"/>
                <w:sz w:val="20"/>
                <w:szCs w:val="20"/>
              </w:rPr>
              <w:t>20138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DD004">
            <w:pPr>
              <w:widowControl w:val="0"/>
              <w:textAlignment w:val="center"/>
              <w:rPr>
                <w:rFonts w:hint="default" w:cs="宋体"/>
                <w:color w:val="000000"/>
                <w:sz w:val="20"/>
                <w:szCs w:val="20"/>
              </w:rPr>
            </w:pPr>
            <w:r>
              <w:rPr>
                <w:rFonts w:cs="宋体"/>
                <w:b/>
                <w:color w:val="000000"/>
                <w:sz w:val="20"/>
                <w:szCs w:val="20"/>
              </w:rPr>
              <w:t>市场监督管理事务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743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32EC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E48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A1F0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8668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6EE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03FD5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188A2">
            <w:pPr>
              <w:widowControl w:val="0"/>
              <w:textAlignment w:val="center"/>
              <w:rPr>
                <w:rFonts w:hint="default" w:cs="宋体"/>
                <w:color w:val="000000"/>
                <w:sz w:val="20"/>
                <w:szCs w:val="20"/>
              </w:rPr>
            </w:pPr>
            <w:r>
              <w:rPr>
                <w:rFonts w:cs="宋体"/>
                <w:color w:val="000000"/>
                <w:sz w:val="20"/>
                <w:szCs w:val="20"/>
              </w:rPr>
              <w:t>2013812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0103D">
            <w:pPr>
              <w:widowControl w:val="0"/>
              <w:textAlignment w:val="center"/>
              <w:rPr>
                <w:rFonts w:hint="default" w:cs="宋体"/>
                <w:color w:val="000000"/>
                <w:sz w:val="20"/>
                <w:szCs w:val="20"/>
              </w:rPr>
            </w:pPr>
            <w:r>
              <w:rPr>
                <w:rFonts w:cs="宋体"/>
                <w:color w:val="000000"/>
                <w:sz w:val="20"/>
                <w:szCs w:val="20"/>
              </w:rPr>
              <w:t>药品事务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937C5">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1919">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012A7">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E7F7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659E">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36FA">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2C93F4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9C94">
            <w:pPr>
              <w:widowControl w:val="0"/>
              <w:textAlignment w:val="center"/>
              <w:rPr>
                <w:rFonts w:hint="default" w:cs="宋体"/>
                <w:color w:val="000000"/>
                <w:sz w:val="20"/>
                <w:szCs w:val="20"/>
              </w:rPr>
            </w:pPr>
            <w:r>
              <w:rPr>
                <w:rFonts w:cs="宋体"/>
                <w:b/>
                <w:color w:val="000000"/>
                <w:sz w:val="20"/>
                <w:szCs w:val="20"/>
              </w:rPr>
              <w:t>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06EB1">
            <w:pPr>
              <w:widowControl w:val="0"/>
              <w:textAlignment w:val="center"/>
              <w:rPr>
                <w:rFonts w:hint="default" w:cs="宋体"/>
                <w:color w:val="000000"/>
                <w:sz w:val="20"/>
                <w:szCs w:val="20"/>
              </w:rPr>
            </w:pPr>
            <w:r>
              <w:rPr>
                <w:rFonts w:cs="宋体"/>
                <w:b/>
                <w:color w:val="000000"/>
                <w:sz w:val="20"/>
                <w:szCs w:val="20"/>
              </w:rPr>
              <w:t>社会保障和就业支出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0A2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82.12</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2972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72.17</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DA17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372A">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6BE2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D94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56BEE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326F">
            <w:pPr>
              <w:widowControl w:val="0"/>
              <w:textAlignment w:val="center"/>
              <w:rPr>
                <w:rFonts w:hint="default" w:cs="宋体"/>
                <w:color w:val="000000"/>
                <w:sz w:val="20"/>
                <w:szCs w:val="20"/>
              </w:rPr>
            </w:pPr>
            <w:r>
              <w:rPr>
                <w:rFonts w:cs="宋体"/>
                <w:b/>
                <w:color w:val="000000"/>
                <w:sz w:val="20"/>
                <w:szCs w:val="20"/>
              </w:rPr>
              <w:t>20801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A0794">
            <w:pPr>
              <w:widowControl w:val="0"/>
              <w:textAlignment w:val="center"/>
              <w:rPr>
                <w:rFonts w:hint="default" w:cs="宋体"/>
                <w:color w:val="000000"/>
                <w:sz w:val="20"/>
                <w:szCs w:val="20"/>
              </w:rPr>
            </w:pPr>
            <w:r>
              <w:rPr>
                <w:rFonts w:cs="宋体"/>
                <w:b/>
                <w:color w:val="000000"/>
                <w:sz w:val="20"/>
                <w:szCs w:val="20"/>
              </w:rPr>
              <w:t>人力资源和社会保障管理事务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EA82E">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357A">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BD7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6DC7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9077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E7F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36A79D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3B9EC">
            <w:pPr>
              <w:widowControl w:val="0"/>
              <w:textAlignment w:val="center"/>
              <w:rPr>
                <w:rFonts w:hint="default" w:cs="宋体"/>
                <w:color w:val="000000"/>
                <w:sz w:val="20"/>
                <w:szCs w:val="20"/>
              </w:rPr>
            </w:pPr>
            <w:r>
              <w:rPr>
                <w:rFonts w:cs="宋体"/>
                <w:color w:val="000000"/>
                <w:sz w:val="20"/>
                <w:szCs w:val="20"/>
              </w:rPr>
              <w:t>2080199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C9454">
            <w:pPr>
              <w:widowControl w:val="0"/>
              <w:textAlignment w:val="center"/>
              <w:rPr>
                <w:rFonts w:hint="default" w:cs="宋体"/>
                <w:color w:val="000000"/>
                <w:sz w:val="20"/>
                <w:szCs w:val="20"/>
              </w:rPr>
            </w:pPr>
            <w:r>
              <w:rPr>
                <w:rFonts w:cs="宋体"/>
                <w:color w:val="000000"/>
                <w:sz w:val="20"/>
                <w:szCs w:val="20"/>
              </w:rPr>
              <w:t>其他人力资源和社会保障管理事务支出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CB74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C6FD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030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3096">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92C79">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C325">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000964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2E23">
            <w:pPr>
              <w:widowControl w:val="0"/>
              <w:textAlignment w:val="center"/>
              <w:rPr>
                <w:rFonts w:hint="default" w:cs="宋体"/>
                <w:color w:val="000000"/>
                <w:sz w:val="20"/>
                <w:szCs w:val="20"/>
              </w:rPr>
            </w:pPr>
            <w:r>
              <w:rPr>
                <w:rFonts w:cs="宋体"/>
                <w:b/>
                <w:color w:val="000000"/>
                <w:sz w:val="20"/>
                <w:szCs w:val="20"/>
              </w:rPr>
              <w:t>20805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FA95E">
            <w:pPr>
              <w:widowControl w:val="0"/>
              <w:textAlignment w:val="center"/>
              <w:rPr>
                <w:rFonts w:hint="default" w:cs="宋体"/>
                <w:color w:val="000000"/>
                <w:sz w:val="20"/>
                <w:szCs w:val="20"/>
              </w:rPr>
            </w:pPr>
            <w:r>
              <w:rPr>
                <w:rFonts w:cs="宋体"/>
                <w:b/>
                <w:color w:val="000000"/>
                <w:sz w:val="20"/>
                <w:szCs w:val="20"/>
              </w:rPr>
              <w:t>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288E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72.17</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9A39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72.17</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DBA8">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326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95D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F87E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B9F598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D586C">
            <w:pPr>
              <w:widowControl w:val="0"/>
              <w:textAlignment w:val="center"/>
              <w:rPr>
                <w:rFonts w:hint="default" w:cs="宋体"/>
                <w:color w:val="000000"/>
                <w:sz w:val="20"/>
                <w:szCs w:val="20"/>
              </w:rPr>
            </w:pPr>
            <w:r>
              <w:rPr>
                <w:rFonts w:cs="宋体"/>
                <w:color w:val="000000"/>
                <w:sz w:val="20"/>
                <w:szCs w:val="20"/>
              </w:rPr>
              <w:t>2080505</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B947F">
            <w:pPr>
              <w:widowControl w:val="0"/>
              <w:textAlignment w:val="center"/>
              <w:rPr>
                <w:rFonts w:hint="default" w:cs="宋体"/>
                <w:color w:val="000000"/>
                <w:sz w:val="20"/>
                <w:szCs w:val="20"/>
              </w:rPr>
            </w:pPr>
            <w:r>
              <w:rPr>
                <w:rFonts w:cs="宋体"/>
                <w:color w:val="000000"/>
                <w:sz w:val="20"/>
                <w:szCs w:val="20"/>
              </w:rPr>
              <w:t>机关事业单位基本养老保险缴费支出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131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28.40</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28E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D117">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E63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648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3D3C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F87F5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B16F">
            <w:pPr>
              <w:widowControl w:val="0"/>
              <w:textAlignment w:val="center"/>
              <w:rPr>
                <w:rFonts w:hint="default" w:cs="宋体"/>
                <w:color w:val="000000"/>
                <w:sz w:val="20"/>
                <w:szCs w:val="20"/>
              </w:rPr>
            </w:pPr>
            <w:r>
              <w:rPr>
                <w:rFonts w:cs="宋体"/>
                <w:color w:val="000000"/>
                <w:sz w:val="20"/>
                <w:szCs w:val="20"/>
              </w:rPr>
              <w:t>2080506</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77121">
            <w:pPr>
              <w:widowControl w:val="0"/>
              <w:textAlignment w:val="center"/>
              <w:rPr>
                <w:rFonts w:hint="default" w:cs="宋体"/>
                <w:color w:val="000000"/>
                <w:sz w:val="20"/>
                <w:szCs w:val="20"/>
              </w:rPr>
            </w:pPr>
            <w:r>
              <w:rPr>
                <w:rFonts w:cs="宋体"/>
                <w:color w:val="000000"/>
                <w:sz w:val="20"/>
                <w:szCs w:val="20"/>
              </w:rPr>
              <w:t>机关事业单位职业年金缴费支出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780">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14.20</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36F0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BCC76">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0129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7FB4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CA1AC">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F97B1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D0887">
            <w:pPr>
              <w:widowControl w:val="0"/>
              <w:textAlignment w:val="center"/>
              <w:rPr>
                <w:rFonts w:hint="default" w:cs="宋体"/>
                <w:color w:val="000000"/>
                <w:sz w:val="20"/>
                <w:szCs w:val="20"/>
              </w:rPr>
            </w:pPr>
            <w:r>
              <w:rPr>
                <w:rFonts w:cs="宋体"/>
                <w:color w:val="000000"/>
                <w:sz w:val="20"/>
                <w:szCs w:val="20"/>
              </w:rPr>
              <w:t>2080599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DAB02">
            <w:pPr>
              <w:widowControl w:val="0"/>
              <w:textAlignment w:val="center"/>
              <w:rPr>
                <w:rFonts w:hint="default" w:cs="宋体"/>
                <w:color w:val="000000"/>
                <w:sz w:val="20"/>
                <w:szCs w:val="20"/>
              </w:rPr>
            </w:pPr>
            <w:r>
              <w:rPr>
                <w:rFonts w:cs="宋体"/>
                <w:color w:val="000000"/>
                <w:sz w:val="20"/>
                <w:szCs w:val="20"/>
              </w:rPr>
              <w:t>其他行政事业单位养老支出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854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29.57</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B9A3C">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29.57</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6B6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CD66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AC7F9">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878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1E3C57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C885">
            <w:pPr>
              <w:widowControl w:val="0"/>
              <w:textAlignment w:val="center"/>
              <w:rPr>
                <w:rFonts w:hint="default" w:cs="宋体"/>
                <w:color w:val="000000"/>
                <w:sz w:val="20"/>
                <w:szCs w:val="20"/>
              </w:rPr>
            </w:pPr>
            <w:r>
              <w:rPr>
                <w:rFonts w:cs="宋体"/>
                <w:b/>
                <w:color w:val="000000"/>
                <w:sz w:val="20"/>
                <w:szCs w:val="20"/>
              </w:rPr>
              <w:t>20811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A1A97">
            <w:pPr>
              <w:widowControl w:val="0"/>
              <w:textAlignment w:val="center"/>
              <w:rPr>
                <w:rFonts w:hint="default" w:cs="宋体"/>
                <w:color w:val="000000"/>
                <w:sz w:val="20"/>
                <w:szCs w:val="20"/>
              </w:rPr>
            </w:pPr>
            <w:r>
              <w:rPr>
                <w:rFonts w:cs="宋体"/>
                <w:b/>
                <w:color w:val="000000"/>
                <w:sz w:val="20"/>
                <w:szCs w:val="20"/>
              </w:rPr>
              <w:t>残疾人事业</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B0A4A">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0.59</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210B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FCD8">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0.59</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455BD">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7F2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C72DD">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E0961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CE87">
            <w:pPr>
              <w:widowControl w:val="0"/>
              <w:textAlignment w:val="center"/>
              <w:rPr>
                <w:rFonts w:hint="default" w:cs="宋体"/>
                <w:color w:val="000000"/>
                <w:sz w:val="20"/>
                <w:szCs w:val="20"/>
              </w:rPr>
            </w:pPr>
            <w:r>
              <w:rPr>
                <w:rFonts w:cs="宋体"/>
                <w:color w:val="000000"/>
                <w:sz w:val="20"/>
                <w:szCs w:val="20"/>
              </w:rPr>
              <w:t>2081104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986AB">
            <w:pPr>
              <w:widowControl w:val="0"/>
              <w:textAlignment w:val="center"/>
              <w:rPr>
                <w:rFonts w:hint="default" w:cs="宋体"/>
                <w:color w:val="000000"/>
                <w:sz w:val="20"/>
                <w:szCs w:val="20"/>
              </w:rPr>
            </w:pPr>
            <w:r>
              <w:rPr>
                <w:rFonts w:cs="宋体"/>
                <w:color w:val="000000"/>
                <w:sz w:val="20"/>
                <w:szCs w:val="20"/>
              </w:rPr>
              <w:t>残疾人康复</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64E6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0.59</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BFE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1564E">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0.59</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44B8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179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77EE0">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3918BD">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869F8">
            <w:pPr>
              <w:widowControl w:val="0"/>
              <w:textAlignment w:val="center"/>
              <w:rPr>
                <w:rFonts w:hint="default" w:cs="宋体"/>
                <w:color w:val="000000"/>
                <w:sz w:val="20"/>
                <w:szCs w:val="20"/>
              </w:rPr>
            </w:pPr>
            <w:r>
              <w:rPr>
                <w:rFonts w:cs="宋体"/>
                <w:b/>
                <w:color w:val="000000"/>
                <w:sz w:val="20"/>
                <w:szCs w:val="20"/>
              </w:rPr>
              <w:t>210</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0FA61">
            <w:pPr>
              <w:widowControl w:val="0"/>
              <w:textAlignment w:val="center"/>
              <w:rPr>
                <w:rFonts w:hint="default" w:cs="宋体"/>
                <w:color w:val="000000"/>
                <w:sz w:val="20"/>
                <w:szCs w:val="20"/>
              </w:rPr>
            </w:pPr>
            <w:r>
              <w:rPr>
                <w:rFonts w:cs="宋体"/>
                <w:b/>
                <w:color w:val="000000"/>
                <w:sz w:val="20"/>
                <w:szCs w:val="20"/>
              </w:rPr>
              <w:t>卫生健康支出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0E20">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491.41</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ED2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360.48</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57C80">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130.93</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5402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03A2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2D360">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4A73F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30F4">
            <w:pPr>
              <w:widowControl w:val="0"/>
              <w:textAlignment w:val="center"/>
              <w:rPr>
                <w:rFonts w:hint="default" w:cs="宋体"/>
                <w:color w:val="000000"/>
                <w:sz w:val="20"/>
                <w:szCs w:val="20"/>
              </w:rPr>
            </w:pPr>
            <w:r>
              <w:rPr>
                <w:rFonts w:cs="宋体"/>
                <w:b/>
                <w:color w:val="000000"/>
                <w:sz w:val="20"/>
                <w:szCs w:val="20"/>
              </w:rPr>
              <w:t>21003</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2AF85">
            <w:pPr>
              <w:widowControl w:val="0"/>
              <w:textAlignment w:val="center"/>
              <w:rPr>
                <w:rFonts w:hint="default" w:cs="宋体"/>
                <w:color w:val="000000"/>
                <w:sz w:val="20"/>
                <w:szCs w:val="20"/>
              </w:rPr>
            </w:pPr>
            <w:r>
              <w:rPr>
                <w:rFonts w:cs="宋体"/>
                <w:b/>
                <w:color w:val="000000"/>
                <w:sz w:val="20"/>
                <w:szCs w:val="20"/>
              </w:rPr>
              <w:t>基层医疗卫生机构</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A9D7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384.64</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911F">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348.51</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D1C3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36.12</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6A7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A32D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0EA0">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E24A0D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7F624">
            <w:pPr>
              <w:widowControl w:val="0"/>
              <w:textAlignment w:val="center"/>
              <w:rPr>
                <w:rFonts w:hint="default" w:cs="宋体"/>
                <w:color w:val="000000"/>
                <w:sz w:val="20"/>
                <w:szCs w:val="20"/>
              </w:rPr>
            </w:pPr>
            <w:r>
              <w:rPr>
                <w:rFonts w:cs="宋体"/>
                <w:color w:val="000000"/>
                <w:sz w:val="20"/>
                <w:szCs w:val="20"/>
              </w:rPr>
              <w:t>2100302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2EAAF">
            <w:pPr>
              <w:widowControl w:val="0"/>
              <w:textAlignment w:val="center"/>
              <w:rPr>
                <w:rFonts w:hint="default" w:cs="宋体"/>
                <w:color w:val="000000"/>
                <w:sz w:val="20"/>
                <w:szCs w:val="20"/>
              </w:rPr>
            </w:pPr>
            <w:r>
              <w:rPr>
                <w:rFonts w:cs="宋体"/>
                <w:color w:val="000000"/>
                <w:sz w:val="20"/>
                <w:szCs w:val="20"/>
              </w:rPr>
              <w:t>乡镇卫生院</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CBDE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348.51</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2EE6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348.51</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0469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0CDAF">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9E1A7">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A37C">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983A71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5109A">
            <w:pPr>
              <w:widowControl w:val="0"/>
              <w:textAlignment w:val="center"/>
              <w:rPr>
                <w:rFonts w:hint="default" w:cs="宋体"/>
                <w:color w:val="000000"/>
                <w:sz w:val="20"/>
                <w:szCs w:val="20"/>
              </w:rPr>
            </w:pPr>
            <w:r>
              <w:rPr>
                <w:rFonts w:cs="宋体"/>
                <w:color w:val="000000"/>
                <w:sz w:val="20"/>
                <w:szCs w:val="20"/>
              </w:rPr>
              <w:t>2100399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D1441">
            <w:pPr>
              <w:widowControl w:val="0"/>
              <w:textAlignment w:val="center"/>
              <w:rPr>
                <w:rFonts w:hint="default" w:cs="宋体"/>
                <w:color w:val="000000"/>
                <w:sz w:val="20"/>
                <w:szCs w:val="20"/>
              </w:rPr>
            </w:pPr>
            <w:r>
              <w:rPr>
                <w:rFonts w:cs="宋体"/>
                <w:color w:val="000000"/>
                <w:sz w:val="20"/>
                <w:szCs w:val="20"/>
              </w:rPr>
              <w:t>其他基层医疗卫生机构支出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9F4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36.12</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B0B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1CD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36.12</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587B9">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EF361">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3591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C3120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1C86">
            <w:pPr>
              <w:widowControl w:val="0"/>
              <w:textAlignment w:val="center"/>
              <w:rPr>
                <w:rFonts w:hint="default" w:cs="宋体"/>
                <w:color w:val="000000"/>
                <w:sz w:val="20"/>
                <w:szCs w:val="20"/>
              </w:rPr>
            </w:pPr>
            <w:r>
              <w:rPr>
                <w:rFonts w:cs="宋体"/>
                <w:b/>
                <w:color w:val="000000"/>
                <w:sz w:val="20"/>
                <w:szCs w:val="20"/>
              </w:rPr>
              <w:t>21004</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D5420">
            <w:pPr>
              <w:widowControl w:val="0"/>
              <w:textAlignment w:val="center"/>
              <w:rPr>
                <w:rFonts w:hint="default" w:cs="宋体"/>
                <w:color w:val="000000"/>
                <w:sz w:val="20"/>
                <w:szCs w:val="20"/>
              </w:rPr>
            </w:pPr>
            <w:r>
              <w:rPr>
                <w:rFonts w:cs="宋体"/>
                <w:b/>
                <w:color w:val="000000"/>
                <w:sz w:val="20"/>
                <w:szCs w:val="20"/>
              </w:rPr>
              <w:t>公共卫生</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C6E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94.81</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F9B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73A9">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94.81</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20A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4F3ED">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F19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F4C44F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B4DAF">
            <w:pPr>
              <w:widowControl w:val="0"/>
              <w:textAlignment w:val="center"/>
              <w:rPr>
                <w:rFonts w:hint="default" w:cs="宋体"/>
                <w:color w:val="000000"/>
                <w:sz w:val="20"/>
                <w:szCs w:val="20"/>
              </w:rPr>
            </w:pPr>
            <w:r>
              <w:rPr>
                <w:rFonts w:cs="宋体"/>
                <w:color w:val="000000"/>
                <w:sz w:val="20"/>
                <w:szCs w:val="20"/>
              </w:rPr>
              <w:t>2100408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F9759">
            <w:pPr>
              <w:widowControl w:val="0"/>
              <w:textAlignment w:val="center"/>
              <w:rPr>
                <w:rFonts w:hint="default" w:cs="宋体"/>
                <w:color w:val="000000"/>
                <w:sz w:val="20"/>
                <w:szCs w:val="20"/>
              </w:rPr>
            </w:pPr>
            <w:r>
              <w:rPr>
                <w:rFonts w:cs="宋体"/>
                <w:color w:val="000000"/>
                <w:sz w:val="20"/>
                <w:szCs w:val="20"/>
              </w:rPr>
              <w:t>基本公共卫生服务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9CEF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94.44</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E85B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CDDA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94.44</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A609">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7047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8149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CBD45D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F386">
            <w:pPr>
              <w:widowControl w:val="0"/>
              <w:textAlignment w:val="center"/>
              <w:rPr>
                <w:rFonts w:hint="default" w:cs="宋体"/>
                <w:color w:val="000000"/>
                <w:sz w:val="20"/>
                <w:szCs w:val="20"/>
              </w:rPr>
            </w:pPr>
            <w:r>
              <w:rPr>
                <w:rFonts w:cs="宋体"/>
                <w:color w:val="000000"/>
                <w:sz w:val="20"/>
                <w:szCs w:val="20"/>
              </w:rPr>
              <w:t>2100409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38AD4">
            <w:pPr>
              <w:widowControl w:val="0"/>
              <w:textAlignment w:val="center"/>
              <w:rPr>
                <w:rFonts w:hint="default" w:cs="宋体"/>
                <w:color w:val="000000"/>
                <w:sz w:val="20"/>
                <w:szCs w:val="20"/>
              </w:rPr>
            </w:pPr>
            <w:r>
              <w:rPr>
                <w:rFonts w:cs="宋体"/>
                <w:color w:val="000000"/>
                <w:sz w:val="20"/>
                <w:szCs w:val="20"/>
              </w:rPr>
              <w:t>重大公共卫生服务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C2087">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0.37</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0456">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9A93">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0.37</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45A65">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2DBC">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17B9">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12E06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0052">
            <w:pPr>
              <w:widowControl w:val="0"/>
              <w:textAlignment w:val="center"/>
              <w:rPr>
                <w:rFonts w:hint="default" w:cs="宋体"/>
                <w:color w:val="000000"/>
                <w:sz w:val="20"/>
                <w:szCs w:val="20"/>
              </w:rPr>
            </w:pPr>
            <w:r>
              <w:rPr>
                <w:rFonts w:cs="宋体"/>
                <w:b/>
                <w:color w:val="000000"/>
                <w:sz w:val="20"/>
                <w:szCs w:val="20"/>
              </w:rPr>
              <w:t>21011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C23CA">
            <w:pPr>
              <w:widowControl w:val="0"/>
              <w:textAlignment w:val="center"/>
              <w:rPr>
                <w:rFonts w:hint="default" w:cs="宋体"/>
                <w:color w:val="000000"/>
                <w:sz w:val="20"/>
                <w:szCs w:val="20"/>
              </w:rPr>
            </w:pPr>
            <w:r>
              <w:rPr>
                <w:rFonts w:cs="宋体"/>
                <w:b/>
                <w:color w:val="000000"/>
                <w:sz w:val="20"/>
                <w:szCs w:val="20"/>
              </w:rPr>
              <w:t>行政事业单位医疗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3D72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11.97</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A7C78">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11.97</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B233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9F97E">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8DBA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29CD">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FC555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8541">
            <w:pPr>
              <w:widowControl w:val="0"/>
              <w:textAlignment w:val="center"/>
              <w:rPr>
                <w:rFonts w:hint="default" w:cs="宋体"/>
                <w:color w:val="000000"/>
                <w:sz w:val="20"/>
                <w:szCs w:val="20"/>
              </w:rPr>
            </w:pPr>
            <w:r>
              <w:rPr>
                <w:rFonts w:cs="宋体"/>
                <w:color w:val="000000"/>
                <w:sz w:val="20"/>
                <w:szCs w:val="20"/>
              </w:rPr>
              <w:t>2101102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8111D">
            <w:pPr>
              <w:widowControl w:val="0"/>
              <w:textAlignment w:val="center"/>
              <w:rPr>
                <w:rFonts w:hint="default" w:cs="宋体"/>
                <w:color w:val="000000"/>
                <w:sz w:val="20"/>
                <w:szCs w:val="20"/>
              </w:rPr>
            </w:pPr>
            <w:r>
              <w:rPr>
                <w:rFonts w:cs="宋体"/>
                <w:color w:val="000000"/>
                <w:sz w:val="20"/>
                <w:szCs w:val="20"/>
              </w:rPr>
              <w:t>事业单位医疗</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3279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11.97</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EA38">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11.97</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383AA">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11AC">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D6975">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E553A">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19DB0E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E812">
            <w:pPr>
              <w:widowControl w:val="0"/>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CB858">
            <w:pPr>
              <w:widowControl w:val="0"/>
              <w:textAlignment w:val="center"/>
              <w:rPr>
                <w:rFonts w:hint="default" w:cs="宋体"/>
                <w:color w:val="000000"/>
                <w:sz w:val="20"/>
                <w:szCs w:val="20"/>
              </w:rPr>
            </w:pPr>
            <w:r>
              <w:rPr>
                <w:rFonts w:cs="宋体"/>
                <w:b/>
                <w:color w:val="000000"/>
                <w:sz w:val="20"/>
                <w:szCs w:val="20"/>
              </w:rPr>
              <w:t>城乡社区支出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5B25">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B1AFE">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47AF">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B1C18">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F316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6D95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2CE12B6">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0D92">
            <w:pPr>
              <w:widowControl w:val="0"/>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5CFE7">
            <w:pPr>
              <w:widowControl w:val="0"/>
              <w:textAlignment w:val="center"/>
              <w:rPr>
                <w:rFonts w:hint="default" w:cs="宋体"/>
                <w:color w:val="000000"/>
                <w:sz w:val="20"/>
                <w:szCs w:val="20"/>
              </w:rPr>
            </w:pPr>
            <w:r>
              <w:rPr>
                <w:rFonts w:cs="宋体"/>
                <w:b/>
                <w:color w:val="000000"/>
                <w:sz w:val="20"/>
                <w:szCs w:val="20"/>
              </w:rPr>
              <w:t>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4F8DE">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A2F07">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95D0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7810E">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86E7C">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CCB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A60F6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2D6E8">
            <w:pPr>
              <w:widowControl w:val="0"/>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0E6E1">
            <w:pPr>
              <w:widowControl w:val="0"/>
              <w:textAlignment w:val="center"/>
              <w:rPr>
                <w:rFonts w:hint="default" w:cs="宋体"/>
                <w:color w:val="000000"/>
                <w:sz w:val="20"/>
                <w:szCs w:val="20"/>
              </w:rPr>
            </w:pPr>
            <w:r>
              <w:rPr>
                <w:rFonts w:cs="宋体"/>
                <w:color w:val="000000"/>
                <w:sz w:val="20"/>
                <w:szCs w:val="20"/>
              </w:rPr>
              <w:t>其他国有土地使用权出让收入安排的支出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8433D">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133.82</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1CE36">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3B7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133.82</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1AD2">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0AA9B">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536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31A92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1A994">
            <w:pPr>
              <w:widowControl w:val="0"/>
              <w:textAlignment w:val="center"/>
              <w:rPr>
                <w:rFonts w:hint="default" w:cs="宋体"/>
                <w:color w:val="000000"/>
                <w:sz w:val="20"/>
                <w:szCs w:val="20"/>
              </w:rPr>
            </w:pPr>
            <w:r>
              <w:rPr>
                <w:rFonts w:cs="宋体"/>
                <w:b/>
                <w:color w:val="000000"/>
                <w:sz w:val="20"/>
                <w:szCs w:val="20"/>
              </w:rPr>
              <w:t>221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0BDF6">
            <w:pPr>
              <w:widowControl w:val="0"/>
              <w:textAlignment w:val="center"/>
              <w:rPr>
                <w:rFonts w:hint="default" w:cs="宋体"/>
                <w:color w:val="000000"/>
                <w:sz w:val="20"/>
                <w:szCs w:val="20"/>
              </w:rPr>
            </w:pPr>
            <w:r>
              <w:rPr>
                <w:rFonts w:cs="宋体"/>
                <w:b/>
                <w:color w:val="000000"/>
                <w:sz w:val="20"/>
                <w:szCs w:val="20"/>
              </w:rPr>
              <w:t>住房保障支出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7A72">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CD5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49FC1">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EB50B">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C9020">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D83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F55EDA1">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33EF">
            <w:pPr>
              <w:widowControl w:val="0"/>
              <w:textAlignment w:val="center"/>
              <w:rPr>
                <w:rFonts w:hint="default" w:cs="宋体"/>
                <w:color w:val="000000"/>
                <w:sz w:val="20"/>
                <w:szCs w:val="20"/>
              </w:rPr>
            </w:pPr>
            <w:r>
              <w:rPr>
                <w:rFonts w:cs="宋体"/>
                <w:b/>
                <w:color w:val="000000"/>
                <w:sz w:val="20"/>
                <w:szCs w:val="20"/>
              </w:rPr>
              <w:t>22102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46393">
            <w:pPr>
              <w:widowControl w:val="0"/>
              <w:textAlignment w:val="center"/>
              <w:rPr>
                <w:rFonts w:hint="default" w:cs="宋体"/>
                <w:color w:val="000000"/>
                <w:sz w:val="20"/>
                <w:szCs w:val="20"/>
              </w:rPr>
            </w:pPr>
            <w:r>
              <w:rPr>
                <w:rFonts w:cs="宋体"/>
                <w:b/>
                <w:color w:val="000000"/>
                <w:sz w:val="20"/>
                <w:szCs w:val="20"/>
              </w:rPr>
              <w:t>住房改革支出</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BFDE6">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3CEF3">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331AA">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8E97E">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633D">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8F684">
            <w:pPr>
              <w:widowControl w:val="0"/>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7DDF9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E9677">
            <w:pPr>
              <w:widowControl w:val="0"/>
              <w:textAlignment w:val="center"/>
              <w:rPr>
                <w:rFonts w:hint="default" w:cs="宋体"/>
                <w:color w:val="000000"/>
                <w:sz w:val="20"/>
                <w:szCs w:val="20"/>
              </w:rPr>
            </w:pPr>
            <w:r>
              <w:rPr>
                <w:rFonts w:cs="宋体"/>
                <w:color w:val="000000"/>
                <w:sz w:val="20"/>
                <w:szCs w:val="20"/>
              </w:rPr>
              <w:t>2210201</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8D976">
            <w:pPr>
              <w:widowControl w:val="0"/>
              <w:textAlignment w:val="center"/>
              <w:rPr>
                <w:rFonts w:hint="default" w:cs="宋体"/>
                <w:color w:val="000000"/>
                <w:sz w:val="20"/>
                <w:szCs w:val="20"/>
              </w:rPr>
            </w:pPr>
            <w:r>
              <w:rPr>
                <w:rFonts w:cs="宋体"/>
                <w:color w:val="000000"/>
                <w:sz w:val="20"/>
                <w:szCs w:val="20"/>
              </w:rPr>
              <w:t>住房公积金</w:t>
            </w:r>
          </w:p>
        </w:tc>
        <w:tc>
          <w:tcPr>
            <w:tcW w:w="1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7DC1">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rPr>
              <w:t xml:space="preserve"> </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2C179">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13.16</w:t>
            </w:r>
            <w:r>
              <w:rPr>
                <w:rFonts w:ascii="Times New Roman" w:hAnsi="Times New Roman"/>
                <w:color w:val="000000"/>
                <w:sz w:val="20"/>
              </w:rPr>
              <w:t xml:space="preserve"> </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AADB1">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7CE7">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CED5">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86344">
            <w:pPr>
              <w:widowControl w:val="0"/>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4D0073E">
      <w:pPr>
        <w:widowControl w:val="0"/>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5601870">
      <w:pPr>
        <w:widowControl w:val="0"/>
        <w:rPr>
          <w:rFonts w:hint="default" w:cs="宋体"/>
          <w:sz w:val="21"/>
          <w:szCs w:val="21"/>
        </w:rPr>
      </w:pPr>
      <w:r>
        <w:rPr>
          <w:rFonts w:cs="宋体"/>
          <w:sz w:val="21"/>
          <w:szCs w:val="21"/>
        </w:rPr>
        <w:br w:type="page"/>
      </w:r>
    </w:p>
    <w:p w14:paraId="3B17C5B5">
      <w:pPr>
        <w:widowControl w:val="0"/>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518C9BC6">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4487E75E">
            <w:pPr>
              <w:widowControl w:val="0"/>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48A3830">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6EE7C5C0">
            <w:pPr>
              <w:widowControl w:val="0"/>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垫江县裴兴镇卫生院</w:t>
            </w:r>
          </w:p>
        </w:tc>
        <w:tc>
          <w:tcPr>
            <w:tcW w:w="1700" w:type="dxa"/>
            <w:tcBorders>
              <w:top w:val="nil"/>
              <w:left w:val="nil"/>
              <w:bottom w:val="nil"/>
              <w:right w:val="nil"/>
            </w:tcBorders>
            <w:shd w:val="clear" w:color="auto" w:fill="auto"/>
            <w:noWrap/>
            <w:tcMar>
              <w:top w:w="15" w:type="dxa"/>
              <w:left w:w="15" w:type="dxa"/>
              <w:right w:w="15" w:type="dxa"/>
            </w:tcMar>
            <w:vAlign w:val="bottom"/>
          </w:tcPr>
          <w:p w14:paraId="4ADE0E2D">
            <w:pPr>
              <w:widowControl w:val="0"/>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4D969762">
            <w:pPr>
              <w:widowControl w:val="0"/>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7F5699A1">
            <w:pPr>
              <w:widowControl w:val="0"/>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5A0C5F49">
            <w:pPr>
              <w:widowControl w:val="0"/>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1C338C1">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1F48ABFD">
            <w:pPr>
              <w:widowControl w:val="0"/>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79D8E86E">
            <w:pPr>
              <w:widowControl w:val="0"/>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2BA7C448">
            <w:pPr>
              <w:widowControl w:val="0"/>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25F20FB4">
            <w:pPr>
              <w:widowControl w:val="0"/>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724EF916">
            <w:pPr>
              <w:widowControl w:val="0"/>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E7E524A">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C46">
            <w:pPr>
              <w:widowControl w:val="0"/>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45815">
            <w:pPr>
              <w:widowControl w:val="0"/>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6A1761F4">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C12DC">
            <w:pPr>
              <w:widowControl w:val="0"/>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E8698">
            <w:pPr>
              <w:widowControl w:val="0"/>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E1C16">
            <w:pPr>
              <w:widowControl w:val="0"/>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91253">
            <w:pPr>
              <w:widowControl w:val="0"/>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13EFD788">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B9BA5">
            <w:pPr>
              <w:widowControl w:val="0"/>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D7625">
            <w:pPr>
              <w:widowControl w:val="0"/>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F52D9">
            <w:pPr>
              <w:widowControl w:val="0"/>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F7820">
            <w:pPr>
              <w:widowControl w:val="0"/>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45D40">
            <w:pPr>
              <w:widowControl w:val="0"/>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B253F">
            <w:pPr>
              <w:widowControl w:val="0"/>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E4711">
            <w:pPr>
              <w:widowControl w:val="0"/>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B86D25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58B3">
            <w:pPr>
              <w:widowControl w:val="0"/>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6110">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320.91</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6F3B">
            <w:pPr>
              <w:widowControl w:val="0"/>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DD968">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5D39">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FC3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2F2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167E7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85F8">
            <w:pPr>
              <w:widowControl w:val="0"/>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FE3B2">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133.82</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9A03">
            <w:pPr>
              <w:widowControl w:val="0"/>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4E1F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0F49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CC5C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F85D">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FDA6F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E8FD">
            <w:pPr>
              <w:widowControl w:val="0"/>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6AE4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23C19">
            <w:pPr>
              <w:widowControl w:val="0"/>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6B0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831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2B390">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F75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F09799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77BA5">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143F1C">
            <w:pPr>
              <w:widowControl w:val="0"/>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B5548">
            <w:pPr>
              <w:widowControl w:val="0"/>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AB56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E1C9A">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421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B4E5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B9C55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C51DA">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D46C6F">
            <w:pPr>
              <w:widowControl w:val="0"/>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FB1A">
            <w:pPr>
              <w:widowControl w:val="0"/>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14D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837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5B4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8632B">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06AE6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D7A8">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C4D714">
            <w:pPr>
              <w:widowControl w:val="0"/>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2F0F0">
            <w:pPr>
              <w:widowControl w:val="0"/>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52C4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E0FA">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D550">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DD65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3D035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E109A">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2F54DB">
            <w:pPr>
              <w:widowControl w:val="0"/>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1C119">
            <w:pPr>
              <w:widowControl w:val="0"/>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824A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F9A5">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D743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EC3F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73A76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00D48">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C8ED96">
            <w:pPr>
              <w:widowControl w:val="0"/>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A9809">
            <w:pPr>
              <w:widowControl w:val="0"/>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D2BB6">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9CFD8">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CF88">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BC8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E02905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AC06E">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DB103D">
            <w:pPr>
              <w:widowControl w:val="0"/>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A35D">
            <w:pPr>
              <w:widowControl w:val="0"/>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E70AA">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243.33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51E7">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243.33</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EAD5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6A53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B9DCC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19D7">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2581">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4ABE">
            <w:pPr>
              <w:widowControl w:val="0"/>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CE5D">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E3CC8">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BEFDB">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E9837">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7626D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AD7D">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4A1A5">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0ACB">
            <w:pPr>
              <w:widowControl w:val="0"/>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8D6D4">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F3265">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5D258">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133.82</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D191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1FDAA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FC207">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1FFFC">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F651">
            <w:pPr>
              <w:widowControl w:val="0"/>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BF59D">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1E1E0">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E45B">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FAE7">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59F57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C6076">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20A38">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267B">
            <w:pPr>
              <w:widowControl w:val="0"/>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26BF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3EFD">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ABA1A">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4F92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02370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1BE2B">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AE13A">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D791D">
            <w:pPr>
              <w:widowControl w:val="0"/>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24AF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FE81B">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AF3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0D192">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DA937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95A4">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DF48">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73C7">
            <w:pPr>
              <w:widowControl w:val="0"/>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554E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B596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A8EAD">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EB8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232E0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58B8">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A9F1">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D149">
            <w:pPr>
              <w:widowControl w:val="0"/>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8AABA">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31732">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5F12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8E5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F076E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4134C">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F7C8">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A3B0">
            <w:pPr>
              <w:widowControl w:val="0"/>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04EB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A13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E5B9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ADC2">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948E0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2C654">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E5BE">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9D7C6">
            <w:pPr>
              <w:widowControl w:val="0"/>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FB97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85B3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6642">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42BAD">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C7130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0481">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23C9">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5C1B">
            <w:pPr>
              <w:widowControl w:val="0"/>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0C86">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BFE6">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D8695">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BCA8">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5EEA7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481B">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9E634">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8668">
            <w:pPr>
              <w:widowControl w:val="0"/>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1585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830F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3EDA7">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7268">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33E88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36D3">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D8226">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4450">
            <w:pPr>
              <w:widowControl w:val="0"/>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1723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A860">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E353B">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F5065">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969740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E09F">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1C54E">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DAB9">
            <w:pPr>
              <w:widowControl w:val="0"/>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5CECB">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84650">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5D88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484F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23AFF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678C">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9A12">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0819E">
            <w:pPr>
              <w:widowControl w:val="0"/>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1D87">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4638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7439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9468">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2C3E6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38C714">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4493E">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6E422">
            <w:pPr>
              <w:widowControl w:val="0"/>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0275B">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F23D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7213A">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EFBB8">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17FE0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5E3C6">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B2DE6">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49F10">
            <w:pPr>
              <w:widowControl w:val="0"/>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B71D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0DEB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CB91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BCD4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22C787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51D94A">
            <w:pPr>
              <w:widowControl w:val="0"/>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9C77E">
            <w:pPr>
              <w:widowControl w:val="0"/>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CB5F">
            <w:pPr>
              <w:widowControl w:val="0"/>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D2A9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8AF6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A205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D11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52AEF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B2882">
            <w:pPr>
              <w:widowControl w:val="0"/>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982B0">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454.73</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05BB">
            <w:pPr>
              <w:widowControl w:val="0"/>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CCA7A">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3D974">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338.67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DF485">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133.82</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3977">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7AB14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C01E6">
            <w:pPr>
              <w:widowControl w:val="0"/>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2187A">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73EC1">
            <w:pPr>
              <w:widowControl w:val="0"/>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2BE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412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CCF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4BFB7">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25697A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59EDF">
            <w:pPr>
              <w:widowControl w:val="0"/>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4AAC">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17.76</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153787">
            <w:pPr>
              <w:widowControl w:val="0"/>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59F720">
            <w:pPr>
              <w:widowControl w:val="0"/>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4E599D">
            <w:pPr>
              <w:widowControl w:val="0"/>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B75723">
            <w:pPr>
              <w:widowControl w:val="0"/>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90983E">
            <w:pPr>
              <w:widowControl w:val="0"/>
              <w:spacing w:line="200" w:lineRule="exact"/>
              <w:rPr>
                <w:rFonts w:hint="default" w:ascii="Times New Roman" w:hAnsi="Times New Roman"/>
                <w:color w:val="000000"/>
                <w:sz w:val="18"/>
                <w:szCs w:val="18"/>
              </w:rPr>
            </w:pPr>
          </w:p>
        </w:tc>
      </w:tr>
      <w:tr w14:paraId="3541DFB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228F">
            <w:pPr>
              <w:widowControl w:val="0"/>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EB50B">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61847">
            <w:pPr>
              <w:widowControl w:val="0"/>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12E95">
            <w:pPr>
              <w:widowControl w:val="0"/>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9A1B">
            <w:pPr>
              <w:widowControl w:val="0"/>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4E72F">
            <w:pPr>
              <w:widowControl w:val="0"/>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AA433">
            <w:pPr>
              <w:widowControl w:val="0"/>
              <w:spacing w:line="200" w:lineRule="exact"/>
              <w:jc w:val="right"/>
              <w:rPr>
                <w:rFonts w:hint="default" w:ascii="Times New Roman" w:hAnsi="Times New Roman"/>
                <w:color w:val="000000"/>
                <w:sz w:val="18"/>
                <w:szCs w:val="18"/>
              </w:rPr>
            </w:pPr>
          </w:p>
        </w:tc>
      </w:tr>
      <w:tr w14:paraId="1AB83C8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19F3">
            <w:pPr>
              <w:widowControl w:val="0"/>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760C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A797">
            <w:pPr>
              <w:widowControl w:val="0"/>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4B8D">
            <w:pPr>
              <w:widowControl w:val="0"/>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C7F8">
            <w:pPr>
              <w:widowControl w:val="0"/>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7E06">
            <w:pPr>
              <w:widowControl w:val="0"/>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F5320">
            <w:pPr>
              <w:widowControl w:val="0"/>
              <w:spacing w:line="200" w:lineRule="exact"/>
              <w:jc w:val="right"/>
              <w:rPr>
                <w:rFonts w:hint="default" w:ascii="Times New Roman" w:hAnsi="Times New Roman"/>
                <w:color w:val="000000"/>
                <w:sz w:val="18"/>
                <w:szCs w:val="18"/>
              </w:rPr>
            </w:pPr>
          </w:p>
        </w:tc>
      </w:tr>
      <w:tr w14:paraId="3985824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5561">
            <w:pPr>
              <w:widowControl w:val="0"/>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09CBB">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1B220">
            <w:pPr>
              <w:widowControl w:val="0"/>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11EDD">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6C57">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338.67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D44EE">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133.82</w:t>
            </w: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4AA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692C9BA7">
      <w:pPr>
        <w:widowControl w:val="0"/>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660286A1">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5D92A0E4">
            <w:pPr>
              <w:widowControl w:val="0"/>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D0F6FCC">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14:paraId="51B834DB">
            <w:pPr>
              <w:widowControl w:val="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垫江县裴兴镇卫生院</w:t>
            </w:r>
          </w:p>
        </w:tc>
        <w:tc>
          <w:tcPr>
            <w:tcW w:w="3312" w:type="dxa"/>
            <w:tcBorders>
              <w:top w:val="nil"/>
              <w:left w:val="nil"/>
              <w:bottom w:val="nil"/>
              <w:right w:val="nil"/>
            </w:tcBorders>
            <w:shd w:val="clear" w:color="auto" w:fill="auto"/>
            <w:noWrap/>
            <w:tcMar>
              <w:top w:w="15" w:type="dxa"/>
              <w:left w:w="15" w:type="dxa"/>
              <w:right w:w="15" w:type="dxa"/>
            </w:tcMar>
            <w:vAlign w:val="bottom"/>
          </w:tcPr>
          <w:p w14:paraId="33ABC2FB">
            <w:pPr>
              <w:widowControl w:val="0"/>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18073E93">
            <w:pPr>
              <w:widowControl w:val="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3DBF5BE">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14:paraId="1C232239">
            <w:pPr>
              <w:widowControl w:val="0"/>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14:paraId="658DC72F">
            <w:pPr>
              <w:widowControl w:val="0"/>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5A6D8BF2">
            <w:pPr>
              <w:widowControl w:val="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017B57">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CB4C8">
            <w:pPr>
              <w:widowControl w:val="0"/>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9AD4C8">
            <w:pPr>
              <w:widowControl w:val="0"/>
              <w:jc w:val="center"/>
              <w:textAlignment w:val="center"/>
              <w:rPr>
                <w:rFonts w:hint="default" w:cs="宋体"/>
                <w:b/>
                <w:color w:val="000000"/>
                <w:sz w:val="20"/>
                <w:szCs w:val="20"/>
              </w:rPr>
            </w:pPr>
            <w:r>
              <w:rPr>
                <w:rFonts w:cs="宋体"/>
                <w:b/>
                <w:color w:val="000000"/>
                <w:sz w:val="20"/>
                <w:szCs w:val="20"/>
              </w:rPr>
              <w:t>本年支出</w:t>
            </w:r>
          </w:p>
        </w:tc>
      </w:tr>
      <w:tr w14:paraId="429BA66D">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6F1F1">
            <w:pPr>
              <w:widowControl w:val="0"/>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3F561">
            <w:pPr>
              <w:widowControl w:val="0"/>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1A7101">
            <w:pPr>
              <w:widowControl w:val="0"/>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92E13">
            <w:pPr>
              <w:widowControl w:val="0"/>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0BBF32">
            <w:pPr>
              <w:widowControl w:val="0"/>
              <w:jc w:val="center"/>
              <w:textAlignment w:val="center"/>
              <w:rPr>
                <w:rFonts w:hint="default" w:cs="宋体"/>
                <w:b/>
                <w:color w:val="000000"/>
                <w:sz w:val="20"/>
                <w:szCs w:val="20"/>
              </w:rPr>
            </w:pPr>
            <w:r>
              <w:rPr>
                <w:rFonts w:cs="宋体"/>
                <w:b/>
                <w:color w:val="000000"/>
                <w:sz w:val="20"/>
                <w:szCs w:val="20"/>
              </w:rPr>
              <w:t>项目支出</w:t>
            </w:r>
          </w:p>
        </w:tc>
      </w:tr>
      <w:tr w14:paraId="18465FBC">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A0622">
            <w:pPr>
              <w:widowControl w:val="0"/>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9282E">
            <w:pPr>
              <w:widowControl w:val="0"/>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B5038">
            <w:pPr>
              <w:widowControl w:val="0"/>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70E3E0">
            <w:pPr>
              <w:widowControl w:val="0"/>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F06D6">
            <w:pPr>
              <w:widowControl w:val="0"/>
              <w:jc w:val="center"/>
              <w:rPr>
                <w:rFonts w:hint="default" w:cs="宋体"/>
                <w:b/>
                <w:color w:val="000000"/>
                <w:sz w:val="20"/>
                <w:szCs w:val="20"/>
              </w:rPr>
            </w:pPr>
          </w:p>
        </w:tc>
      </w:tr>
      <w:tr w14:paraId="1C41768B">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AF77D">
            <w:pPr>
              <w:widowControl w:val="0"/>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E3A355">
            <w:pPr>
              <w:widowControl w:val="0"/>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9A7FD">
            <w:pPr>
              <w:widowControl w:val="0"/>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2B6D5">
            <w:pPr>
              <w:widowControl w:val="0"/>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0BD70">
            <w:pPr>
              <w:widowControl w:val="0"/>
              <w:jc w:val="center"/>
              <w:rPr>
                <w:rFonts w:hint="default" w:cs="宋体"/>
                <w:b/>
                <w:color w:val="000000"/>
                <w:sz w:val="20"/>
                <w:szCs w:val="20"/>
              </w:rPr>
            </w:pPr>
          </w:p>
        </w:tc>
      </w:tr>
      <w:tr w14:paraId="56F07E64">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E746E">
            <w:pPr>
              <w:widowControl w:val="0"/>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21B0A">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338.67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3441F">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197.74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2732B">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140.93</w:t>
            </w:r>
            <w:r>
              <w:rPr>
                <w:rFonts w:ascii="Times New Roman" w:hAnsi="Times New Roman"/>
                <w:b/>
                <w:color w:val="000000"/>
                <w:sz w:val="20"/>
              </w:rPr>
              <w:t xml:space="preserve"> </w:t>
            </w:r>
          </w:p>
        </w:tc>
      </w:tr>
      <w:tr w14:paraId="2E28C8D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90B2">
            <w:pPr>
              <w:widowControl w:val="0"/>
              <w:textAlignment w:val="center"/>
              <w:rPr>
                <w:rFonts w:hint="default" w:cs="宋体"/>
                <w:color w:val="000000"/>
                <w:sz w:val="20"/>
                <w:szCs w:val="20"/>
              </w:rPr>
            </w:pPr>
            <w:r>
              <w:rPr>
                <w:rFonts w:cs="宋体"/>
                <w:b/>
                <w:color w:val="000000"/>
                <w:sz w:val="20"/>
                <w:szCs w:val="20"/>
              </w:rPr>
              <w:t>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F12FB">
            <w:pPr>
              <w:widowControl w:val="0"/>
              <w:textAlignment w:val="center"/>
              <w:rPr>
                <w:rFonts w:hint="default" w:cs="宋体"/>
                <w:color w:val="000000"/>
                <w:sz w:val="20"/>
                <w:szCs w:val="20"/>
              </w:rPr>
            </w:pPr>
            <w:r>
              <w:rPr>
                <w:rFonts w:cs="宋体"/>
                <w:b/>
                <w:color w:val="000000"/>
                <w:sz w:val="20"/>
                <w:szCs w:val="20"/>
              </w:rPr>
              <w:t>一般公共服务支出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FA1AE">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D80AA">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945F3">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r>
      <w:tr w14:paraId="391A694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E5DEC">
            <w:pPr>
              <w:widowControl w:val="0"/>
              <w:textAlignment w:val="center"/>
              <w:rPr>
                <w:rFonts w:hint="default" w:cs="宋体"/>
                <w:color w:val="000000"/>
                <w:sz w:val="20"/>
                <w:szCs w:val="20"/>
              </w:rPr>
            </w:pPr>
            <w:r>
              <w:rPr>
                <w:rFonts w:cs="宋体"/>
                <w:b/>
                <w:color w:val="000000"/>
                <w:sz w:val="20"/>
                <w:szCs w:val="20"/>
              </w:rPr>
              <w:t>20138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17F9E">
            <w:pPr>
              <w:widowControl w:val="0"/>
              <w:textAlignment w:val="center"/>
              <w:rPr>
                <w:rFonts w:hint="default" w:cs="宋体"/>
                <w:color w:val="000000"/>
                <w:sz w:val="20"/>
                <w:szCs w:val="20"/>
              </w:rPr>
            </w:pPr>
            <w:r>
              <w:rPr>
                <w:rFonts w:cs="宋体"/>
                <w:b/>
                <w:color w:val="000000"/>
                <w:sz w:val="20"/>
                <w:szCs w:val="20"/>
              </w:rPr>
              <w:t>市场监督管理事务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B87EA">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35231">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6CA16">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r>
      <w:tr w14:paraId="0C066A7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8A365">
            <w:pPr>
              <w:widowControl w:val="0"/>
              <w:textAlignment w:val="center"/>
              <w:rPr>
                <w:rFonts w:hint="default" w:cs="宋体"/>
                <w:color w:val="000000"/>
                <w:sz w:val="20"/>
                <w:szCs w:val="20"/>
              </w:rPr>
            </w:pPr>
            <w:r>
              <w:rPr>
                <w:rFonts w:cs="宋体"/>
                <w:color w:val="000000"/>
                <w:sz w:val="20"/>
                <w:szCs w:val="20"/>
              </w:rPr>
              <w:t>2013812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0ACCE">
            <w:pPr>
              <w:widowControl w:val="0"/>
              <w:textAlignment w:val="center"/>
              <w:rPr>
                <w:rFonts w:hint="default" w:cs="宋体"/>
                <w:color w:val="000000"/>
                <w:sz w:val="20"/>
                <w:szCs w:val="20"/>
              </w:rPr>
            </w:pPr>
            <w:r>
              <w:rPr>
                <w:rFonts w:cs="宋体"/>
                <w:color w:val="000000"/>
                <w:sz w:val="20"/>
                <w:szCs w:val="20"/>
              </w:rPr>
              <w:t>药品事务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8C3C0">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3943C">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97CC8">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r>
      <w:tr w14:paraId="14AA044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5ACE8">
            <w:pPr>
              <w:widowControl w:val="0"/>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AA850A">
            <w:pPr>
              <w:widowControl w:val="0"/>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F8E58">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82.12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9A602">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72.17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22D53">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9.95</w:t>
            </w:r>
            <w:r>
              <w:rPr>
                <w:rFonts w:ascii="Times New Roman" w:hAnsi="Times New Roman"/>
                <w:b/>
                <w:color w:val="000000"/>
                <w:sz w:val="20"/>
              </w:rPr>
              <w:t xml:space="preserve"> </w:t>
            </w:r>
          </w:p>
        </w:tc>
      </w:tr>
      <w:tr w14:paraId="2BA58C7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CD36">
            <w:pPr>
              <w:widowControl w:val="0"/>
              <w:textAlignment w:val="center"/>
              <w:rPr>
                <w:rFonts w:hint="default" w:cs="宋体"/>
                <w:color w:val="000000"/>
                <w:sz w:val="20"/>
                <w:szCs w:val="20"/>
              </w:rPr>
            </w:pPr>
            <w:r>
              <w:rPr>
                <w:rFonts w:cs="宋体"/>
                <w:b/>
                <w:color w:val="000000"/>
                <w:sz w:val="20"/>
                <w:szCs w:val="20"/>
              </w:rPr>
              <w:t>20801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40489">
            <w:pPr>
              <w:widowControl w:val="0"/>
              <w:textAlignment w:val="center"/>
              <w:rPr>
                <w:rFonts w:hint="default" w:cs="宋体"/>
                <w:color w:val="000000"/>
                <w:sz w:val="20"/>
                <w:szCs w:val="20"/>
              </w:rPr>
            </w:pPr>
            <w:r>
              <w:rPr>
                <w:rFonts w:cs="宋体"/>
                <w:b/>
                <w:color w:val="000000"/>
                <w:sz w:val="20"/>
                <w:szCs w:val="20"/>
              </w:rPr>
              <w:t>人力资源和社会保障管理事务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B5186">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D027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FFA06">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r>
      <w:tr w14:paraId="42381676">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74073">
            <w:pPr>
              <w:widowControl w:val="0"/>
              <w:textAlignment w:val="center"/>
              <w:rPr>
                <w:rFonts w:hint="default" w:cs="宋体"/>
                <w:color w:val="000000"/>
                <w:sz w:val="20"/>
                <w:szCs w:val="20"/>
              </w:rPr>
            </w:pPr>
            <w:r>
              <w:rPr>
                <w:rFonts w:cs="宋体"/>
                <w:color w:val="000000"/>
                <w:sz w:val="20"/>
                <w:szCs w:val="20"/>
              </w:rPr>
              <w:t>2080199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A9F3A">
            <w:pPr>
              <w:widowControl w:val="0"/>
              <w:textAlignment w:val="center"/>
              <w:rPr>
                <w:rFonts w:hint="default" w:cs="宋体"/>
                <w:color w:val="000000"/>
                <w:sz w:val="20"/>
                <w:szCs w:val="20"/>
              </w:rPr>
            </w:pPr>
            <w:r>
              <w:rPr>
                <w:rFonts w:cs="宋体"/>
                <w:color w:val="000000"/>
                <w:sz w:val="20"/>
                <w:szCs w:val="20"/>
              </w:rPr>
              <w:t>其他人力资源和社会保障管理事务支出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FD346">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958B5">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6B0E2">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r>
      <w:tr w14:paraId="787CFC2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6F1B">
            <w:pPr>
              <w:widowControl w:val="0"/>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072EC">
            <w:pPr>
              <w:widowControl w:val="0"/>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DA35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72.17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3C138">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72.17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987B1">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59B4DD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735A">
            <w:pPr>
              <w:widowControl w:val="0"/>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1AA7D">
            <w:pPr>
              <w:widowControl w:val="0"/>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3524B">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D2550">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28.40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08CCD">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45089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A7C72">
            <w:pPr>
              <w:widowControl w:val="0"/>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0B414">
            <w:pPr>
              <w:widowControl w:val="0"/>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7E4A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EA403">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B26FD">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B44008">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8105">
            <w:pPr>
              <w:widowControl w:val="0"/>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1AA52">
            <w:pPr>
              <w:widowControl w:val="0"/>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994AB">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5B8E0">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29.57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176597">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A0C5F3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4D23">
            <w:pPr>
              <w:widowControl w:val="0"/>
              <w:textAlignment w:val="center"/>
              <w:rPr>
                <w:rFonts w:hint="default" w:cs="宋体"/>
                <w:color w:val="000000"/>
                <w:sz w:val="20"/>
                <w:szCs w:val="20"/>
              </w:rPr>
            </w:pPr>
            <w:r>
              <w:rPr>
                <w:rFonts w:cs="宋体"/>
                <w:b/>
                <w:color w:val="000000"/>
                <w:sz w:val="20"/>
                <w:szCs w:val="20"/>
              </w:rPr>
              <w:t>20811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2113C">
            <w:pPr>
              <w:widowControl w:val="0"/>
              <w:textAlignment w:val="center"/>
              <w:rPr>
                <w:rFonts w:hint="default" w:cs="宋体"/>
                <w:color w:val="000000"/>
                <w:sz w:val="20"/>
                <w:szCs w:val="20"/>
              </w:rPr>
            </w:pPr>
            <w:r>
              <w:rPr>
                <w:rFonts w:cs="宋体"/>
                <w:b/>
                <w:color w:val="000000"/>
                <w:sz w:val="20"/>
                <w:szCs w:val="20"/>
              </w:rPr>
              <w:t>残疾人事业</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46135">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11457">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B9F0A">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0.59</w:t>
            </w:r>
            <w:r>
              <w:rPr>
                <w:rFonts w:ascii="Times New Roman" w:hAnsi="Times New Roman"/>
                <w:b/>
                <w:color w:val="000000"/>
                <w:sz w:val="20"/>
              </w:rPr>
              <w:t xml:space="preserve"> </w:t>
            </w:r>
          </w:p>
        </w:tc>
      </w:tr>
      <w:tr w14:paraId="3B3D4753">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3515">
            <w:pPr>
              <w:widowControl w:val="0"/>
              <w:textAlignment w:val="center"/>
              <w:rPr>
                <w:rFonts w:hint="default" w:cs="宋体"/>
                <w:color w:val="000000"/>
                <w:sz w:val="20"/>
                <w:szCs w:val="20"/>
              </w:rPr>
            </w:pPr>
            <w:r>
              <w:rPr>
                <w:rFonts w:cs="宋体"/>
                <w:color w:val="000000"/>
                <w:sz w:val="20"/>
                <w:szCs w:val="20"/>
              </w:rPr>
              <w:t>2081104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0941">
            <w:pPr>
              <w:widowControl w:val="0"/>
              <w:textAlignment w:val="center"/>
              <w:rPr>
                <w:rFonts w:hint="default" w:cs="宋体"/>
                <w:color w:val="000000"/>
                <w:sz w:val="20"/>
                <w:szCs w:val="20"/>
              </w:rPr>
            </w:pPr>
            <w:r>
              <w:rPr>
                <w:rFonts w:cs="宋体"/>
                <w:color w:val="000000"/>
                <w:sz w:val="20"/>
                <w:szCs w:val="20"/>
              </w:rPr>
              <w:t>残疾人康复</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5C6D7">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B4B8F">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05351">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0.59</w:t>
            </w:r>
            <w:r>
              <w:rPr>
                <w:rFonts w:ascii="Times New Roman" w:hAnsi="Times New Roman"/>
                <w:color w:val="000000"/>
                <w:sz w:val="20"/>
              </w:rPr>
              <w:t xml:space="preserve"> </w:t>
            </w:r>
          </w:p>
        </w:tc>
      </w:tr>
      <w:tr w14:paraId="02790EA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97CF">
            <w:pPr>
              <w:widowControl w:val="0"/>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0B4C1">
            <w:pPr>
              <w:widowControl w:val="0"/>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AB493">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243.33</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B370E">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112.40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EDCC3">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130.93</w:t>
            </w:r>
            <w:r>
              <w:rPr>
                <w:rFonts w:ascii="Times New Roman" w:hAnsi="Times New Roman"/>
                <w:b/>
                <w:color w:val="000000"/>
                <w:sz w:val="20"/>
              </w:rPr>
              <w:t xml:space="preserve"> </w:t>
            </w:r>
          </w:p>
        </w:tc>
      </w:tr>
      <w:tr w14:paraId="1782513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97F0E">
            <w:pPr>
              <w:widowControl w:val="0"/>
              <w:textAlignment w:val="center"/>
              <w:rPr>
                <w:rFonts w:hint="default" w:cs="宋体"/>
                <w:color w:val="000000"/>
                <w:sz w:val="20"/>
                <w:szCs w:val="20"/>
              </w:rPr>
            </w:pPr>
            <w:r>
              <w:rPr>
                <w:rFonts w:cs="宋体"/>
                <w:b/>
                <w:color w:val="000000"/>
                <w:sz w:val="20"/>
                <w:szCs w:val="20"/>
              </w:rPr>
              <w:t>21003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4C97B">
            <w:pPr>
              <w:widowControl w:val="0"/>
              <w:textAlignment w:val="center"/>
              <w:rPr>
                <w:rFonts w:hint="default" w:cs="宋体"/>
                <w:color w:val="000000"/>
                <w:sz w:val="20"/>
                <w:szCs w:val="20"/>
              </w:rPr>
            </w:pPr>
            <w:r>
              <w:rPr>
                <w:rFonts w:cs="宋体"/>
                <w:b/>
                <w:color w:val="000000"/>
                <w:sz w:val="20"/>
                <w:szCs w:val="20"/>
              </w:rPr>
              <w:t>基层医疗卫生机构</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6E1F7">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136.56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9845B">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100.44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131D6">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36.12</w:t>
            </w:r>
            <w:r>
              <w:rPr>
                <w:rFonts w:ascii="Times New Roman" w:hAnsi="Times New Roman"/>
                <w:b/>
                <w:color w:val="000000"/>
                <w:sz w:val="20"/>
              </w:rPr>
              <w:t xml:space="preserve"> </w:t>
            </w:r>
          </w:p>
        </w:tc>
      </w:tr>
      <w:tr w14:paraId="49736CD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F431">
            <w:pPr>
              <w:widowControl w:val="0"/>
              <w:textAlignment w:val="center"/>
              <w:rPr>
                <w:rFonts w:hint="default" w:cs="宋体"/>
                <w:color w:val="000000"/>
                <w:sz w:val="20"/>
                <w:szCs w:val="20"/>
              </w:rPr>
            </w:pPr>
            <w:r>
              <w:rPr>
                <w:rFonts w:cs="宋体"/>
                <w:color w:val="000000"/>
                <w:sz w:val="20"/>
                <w:szCs w:val="20"/>
              </w:rPr>
              <w:t>2100302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E69B9">
            <w:pPr>
              <w:widowControl w:val="0"/>
              <w:textAlignment w:val="center"/>
              <w:rPr>
                <w:rFonts w:hint="default" w:cs="宋体"/>
                <w:color w:val="000000"/>
                <w:sz w:val="20"/>
                <w:szCs w:val="20"/>
              </w:rPr>
            </w:pPr>
            <w:r>
              <w:rPr>
                <w:rFonts w:cs="宋体"/>
                <w:color w:val="000000"/>
                <w:sz w:val="20"/>
                <w:szCs w:val="20"/>
              </w:rPr>
              <w:t>乡镇卫生院</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8A55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100.44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D0441">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100.44</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5137F">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B1D1AD2">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CD93">
            <w:pPr>
              <w:widowControl w:val="0"/>
              <w:textAlignment w:val="center"/>
              <w:rPr>
                <w:rFonts w:hint="default" w:cs="宋体"/>
                <w:color w:val="000000"/>
                <w:sz w:val="20"/>
                <w:szCs w:val="20"/>
              </w:rPr>
            </w:pPr>
            <w:r>
              <w:rPr>
                <w:rFonts w:cs="宋体"/>
                <w:color w:val="000000"/>
                <w:sz w:val="20"/>
                <w:szCs w:val="20"/>
              </w:rPr>
              <w:t>2100399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93CFE">
            <w:pPr>
              <w:widowControl w:val="0"/>
              <w:textAlignment w:val="center"/>
              <w:rPr>
                <w:rFonts w:hint="default" w:cs="宋体"/>
                <w:color w:val="000000"/>
                <w:sz w:val="20"/>
                <w:szCs w:val="20"/>
              </w:rPr>
            </w:pPr>
            <w:r>
              <w:rPr>
                <w:rFonts w:cs="宋体"/>
                <w:color w:val="000000"/>
                <w:sz w:val="20"/>
                <w:szCs w:val="20"/>
              </w:rPr>
              <w:t>其他基层医疗卫生机构支出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23866">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154F3">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7ADDF">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36.12</w:t>
            </w:r>
            <w:r>
              <w:rPr>
                <w:rFonts w:ascii="Times New Roman" w:hAnsi="Times New Roman"/>
                <w:color w:val="000000"/>
                <w:sz w:val="20"/>
              </w:rPr>
              <w:t xml:space="preserve"> </w:t>
            </w:r>
          </w:p>
        </w:tc>
      </w:tr>
      <w:tr w14:paraId="40A7109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7E8D">
            <w:pPr>
              <w:widowControl w:val="0"/>
              <w:textAlignment w:val="center"/>
              <w:rPr>
                <w:rFonts w:hint="default" w:cs="宋体"/>
                <w:color w:val="000000"/>
                <w:sz w:val="20"/>
                <w:szCs w:val="20"/>
              </w:rPr>
            </w:pPr>
            <w:r>
              <w:rPr>
                <w:rFonts w:cs="宋体"/>
                <w:b/>
                <w:color w:val="000000"/>
                <w:sz w:val="20"/>
                <w:szCs w:val="20"/>
              </w:rPr>
              <w:t>21004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2A3A3">
            <w:pPr>
              <w:widowControl w:val="0"/>
              <w:textAlignment w:val="center"/>
              <w:rPr>
                <w:rFonts w:hint="default" w:cs="宋体"/>
                <w:color w:val="000000"/>
                <w:sz w:val="20"/>
                <w:szCs w:val="20"/>
              </w:rPr>
            </w:pPr>
            <w:r>
              <w:rPr>
                <w:rFonts w:cs="宋体"/>
                <w:b/>
                <w:color w:val="000000"/>
                <w:sz w:val="20"/>
                <w:szCs w:val="20"/>
              </w:rPr>
              <w:t>公共卫生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C521D">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94.81</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24853">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2CCFE">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94.81</w:t>
            </w:r>
            <w:r>
              <w:rPr>
                <w:rFonts w:ascii="Times New Roman" w:hAnsi="Times New Roman"/>
                <w:b/>
                <w:color w:val="000000"/>
                <w:sz w:val="20"/>
              </w:rPr>
              <w:t xml:space="preserve"> </w:t>
            </w:r>
          </w:p>
        </w:tc>
      </w:tr>
      <w:tr w14:paraId="1ED4EDD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BEA3">
            <w:pPr>
              <w:widowControl w:val="0"/>
              <w:textAlignment w:val="center"/>
              <w:rPr>
                <w:rFonts w:hint="default" w:cs="宋体"/>
                <w:color w:val="000000"/>
                <w:sz w:val="20"/>
                <w:szCs w:val="20"/>
              </w:rPr>
            </w:pPr>
            <w:r>
              <w:rPr>
                <w:rFonts w:cs="宋体"/>
                <w:color w:val="000000"/>
                <w:sz w:val="20"/>
                <w:szCs w:val="20"/>
              </w:rPr>
              <w:t>2100408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3744C">
            <w:pPr>
              <w:widowControl w:val="0"/>
              <w:textAlignment w:val="center"/>
              <w:rPr>
                <w:rFonts w:hint="default" w:cs="宋体"/>
                <w:color w:val="000000"/>
                <w:sz w:val="20"/>
                <w:szCs w:val="20"/>
              </w:rPr>
            </w:pPr>
            <w:r>
              <w:rPr>
                <w:rFonts w:cs="宋体"/>
                <w:color w:val="000000"/>
                <w:sz w:val="20"/>
                <w:szCs w:val="20"/>
              </w:rPr>
              <w:t>基本公共卫生服务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D587C">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94.44</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7581E">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111CB">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94.44</w:t>
            </w:r>
            <w:r>
              <w:rPr>
                <w:rFonts w:ascii="Times New Roman" w:hAnsi="Times New Roman"/>
                <w:color w:val="000000"/>
                <w:sz w:val="20"/>
              </w:rPr>
              <w:t xml:space="preserve"> </w:t>
            </w:r>
          </w:p>
        </w:tc>
      </w:tr>
      <w:tr w14:paraId="2A9596C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1EBDE">
            <w:pPr>
              <w:widowControl w:val="0"/>
              <w:textAlignment w:val="center"/>
              <w:rPr>
                <w:rFonts w:hint="default" w:cs="宋体"/>
                <w:color w:val="000000"/>
                <w:sz w:val="20"/>
                <w:szCs w:val="20"/>
              </w:rPr>
            </w:pPr>
            <w:r>
              <w:rPr>
                <w:rFonts w:cs="宋体"/>
                <w:color w:val="000000"/>
                <w:sz w:val="20"/>
                <w:szCs w:val="20"/>
              </w:rPr>
              <w:t>2100409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54CAF">
            <w:pPr>
              <w:widowControl w:val="0"/>
              <w:textAlignment w:val="center"/>
              <w:rPr>
                <w:rFonts w:hint="default" w:cs="宋体"/>
                <w:color w:val="000000"/>
                <w:sz w:val="20"/>
                <w:szCs w:val="20"/>
              </w:rPr>
            </w:pPr>
            <w:r>
              <w:rPr>
                <w:rFonts w:cs="宋体"/>
                <w:color w:val="000000"/>
                <w:sz w:val="20"/>
                <w:szCs w:val="20"/>
              </w:rPr>
              <w:t>重大公共卫生服务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87700">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E5252">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EE68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0.37</w:t>
            </w:r>
            <w:r>
              <w:rPr>
                <w:rFonts w:ascii="Times New Roman" w:hAnsi="Times New Roman"/>
                <w:color w:val="000000"/>
                <w:sz w:val="20"/>
              </w:rPr>
              <w:t xml:space="preserve"> </w:t>
            </w:r>
          </w:p>
        </w:tc>
      </w:tr>
      <w:tr w14:paraId="72F807F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EFAAC">
            <w:pPr>
              <w:widowControl w:val="0"/>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AD331">
            <w:pPr>
              <w:widowControl w:val="0"/>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52CCF">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F4B28">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11.97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89C4F">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483656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019C9">
            <w:pPr>
              <w:widowControl w:val="0"/>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AAFAF">
            <w:pPr>
              <w:widowControl w:val="0"/>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8BD5B">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C1B13">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16BC0">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2D82CF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3778">
            <w:pPr>
              <w:widowControl w:val="0"/>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0FE25">
            <w:pPr>
              <w:widowControl w:val="0"/>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E6721">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6219A">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BBEAE">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7E534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8440">
            <w:pPr>
              <w:widowControl w:val="0"/>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F6B40">
            <w:pPr>
              <w:widowControl w:val="0"/>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F210C">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4285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13.16</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03ED6">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3F3DBAD">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30C4F">
            <w:pPr>
              <w:widowControl w:val="0"/>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8747B">
            <w:pPr>
              <w:widowControl w:val="0"/>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7DFAC">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8D45A">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13.16</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96AAE">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D8C9B19">
      <w:pPr>
        <w:widowControl w:val="0"/>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DCEC7FD">
      <w:pPr>
        <w:widowControl w:val="0"/>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5D6DF487">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6CDD8FC3">
            <w:pPr>
              <w:widowControl w:val="0"/>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3F1B4E4">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14:paraId="0EA253FD">
            <w:pPr>
              <w:widowControl w:val="0"/>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垫江县裴兴镇卫生院</w:t>
            </w:r>
          </w:p>
        </w:tc>
        <w:tc>
          <w:tcPr>
            <w:tcW w:w="1656" w:type="dxa"/>
            <w:tcBorders>
              <w:top w:val="nil"/>
              <w:left w:val="nil"/>
              <w:bottom w:val="nil"/>
              <w:right w:val="nil"/>
            </w:tcBorders>
            <w:shd w:val="clear" w:color="auto" w:fill="auto"/>
            <w:noWrap/>
            <w:tcMar>
              <w:top w:w="15" w:type="dxa"/>
              <w:left w:w="15" w:type="dxa"/>
              <w:right w:w="15" w:type="dxa"/>
            </w:tcMar>
            <w:vAlign w:val="bottom"/>
          </w:tcPr>
          <w:p w14:paraId="42AEDD8E">
            <w:pPr>
              <w:widowControl w:val="0"/>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675566DC">
            <w:pPr>
              <w:widowControl w:val="0"/>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7EB081EE">
            <w:pPr>
              <w:widowControl w:val="0"/>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6B2DBC8A">
            <w:pPr>
              <w:widowControl w:val="0"/>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1C07AAC0">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14:paraId="46EF4D28">
            <w:pPr>
              <w:widowControl w:val="0"/>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1D84CC69">
            <w:pPr>
              <w:widowControl w:val="0"/>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7F662BD0">
            <w:pPr>
              <w:widowControl w:val="0"/>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080ED502">
            <w:pPr>
              <w:widowControl w:val="0"/>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22F0F3F5">
            <w:pPr>
              <w:widowControl w:val="0"/>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BA49F2">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65684">
            <w:pPr>
              <w:widowControl w:val="0"/>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F524A04">
            <w:pPr>
              <w:widowControl w:val="0"/>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19213055">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140A6">
            <w:pPr>
              <w:widowControl w:val="0"/>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F443E">
            <w:pPr>
              <w:widowControl w:val="0"/>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AC1ED">
            <w:pPr>
              <w:widowControl w:val="0"/>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1810E">
            <w:pPr>
              <w:widowControl w:val="0"/>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EEB5EC">
            <w:pPr>
              <w:widowControl w:val="0"/>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DF64A">
            <w:pPr>
              <w:widowControl w:val="0"/>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FFF0C">
            <w:pPr>
              <w:widowControl w:val="0"/>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3A025">
            <w:pPr>
              <w:widowControl w:val="0"/>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B13374">
            <w:pPr>
              <w:widowControl w:val="0"/>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60E1ED0D">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9759D">
            <w:pPr>
              <w:widowControl w:val="0"/>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1E1160">
            <w:pPr>
              <w:widowControl w:val="0"/>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02B3C9">
            <w:pPr>
              <w:widowControl w:val="0"/>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B8631">
            <w:pPr>
              <w:widowControl w:val="0"/>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7EC1AD">
            <w:pPr>
              <w:widowControl w:val="0"/>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1259B">
            <w:pPr>
              <w:widowControl w:val="0"/>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FBE37">
            <w:pPr>
              <w:widowControl w:val="0"/>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50B6A">
            <w:pPr>
              <w:widowControl w:val="0"/>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739E18">
            <w:pPr>
              <w:widowControl w:val="0"/>
              <w:spacing w:line="200" w:lineRule="exact"/>
              <w:jc w:val="center"/>
              <w:rPr>
                <w:rFonts w:hint="default" w:cs="宋体"/>
                <w:b/>
                <w:color w:val="000000"/>
                <w:sz w:val="18"/>
                <w:szCs w:val="18"/>
              </w:rPr>
            </w:pPr>
          </w:p>
        </w:tc>
      </w:tr>
      <w:tr w14:paraId="3463A6B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4005">
            <w:pPr>
              <w:widowControl w:val="0"/>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5E5C">
            <w:pPr>
              <w:widowControl w:val="0"/>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2E617">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168.17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F72EE">
            <w:pPr>
              <w:widowControl w:val="0"/>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F36C1">
            <w:pPr>
              <w:widowControl w:val="0"/>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987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B4459">
            <w:pPr>
              <w:widowControl w:val="0"/>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A2739">
            <w:pPr>
              <w:widowControl w:val="0"/>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2C14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9062A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91F4">
            <w:pPr>
              <w:widowControl w:val="0"/>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137D">
            <w:pPr>
              <w:widowControl w:val="0"/>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85C33">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55.08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2B11">
            <w:pPr>
              <w:widowControl w:val="0"/>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68CA">
            <w:pPr>
              <w:widowControl w:val="0"/>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6F4B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E32E">
            <w:pPr>
              <w:widowControl w:val="0"/>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B657">
            <w:pPr>
              <w:widowControl w:val="0"/>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BB28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8411F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1717">
            <w:pPr>
              <w:widowControl w:val="0"/>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C604">
            <w:pPr>
              <w:widowControl w:val="0"/>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51CE1">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54B17">
            <w:pPr>
              <w:widowControl w:val="0"/>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D9455">
            <w:pPr>
              <w:widowControl w:val="0"/>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E068">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BC04">
            <w:pPr>
              <w:widowControl w:val="0"/>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A73E">
            <w:pPr>
              <w:widowControl w:val="0"/>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8269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C1EAA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626A1">
            <w:pPr>
              <w:widowControl w:val="0"/>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60EED">
            <w:pPr>
              <w:widowControl w:val="0"/>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F44A">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3AE7">
            <w:pPr>
              <w:widowControl w:val="0"/>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FB90">
            <w:pPr>
              <w:widowControl w:val="0"/>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70F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BE4E7">
            <w:pPr>
              <w:widowControl w:val="0"/>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DAE5B">
            <w:pPr>
              <w:widowControl w:val="0"/>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CAC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BE3F3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13A00">
            <w:pPr>
              <w:widowControl w:val="0"/>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3140">
            <w:pPr>
              <w:widowControl w:val="0"/>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1A4B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CDDA">
            <w:pPr>
              <w:widowControl w:val="0"/>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9B4ED">
            <w:pPr>
              <w:widowControl w:val="0"/>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551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B7397">
            <w:pPr>
              <w:widowControl w:val="0"/>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2413">
            <w:pPr>
              <w:widowControl w:val="0"/>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EC5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71261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8104">
            <w:pPr>
              <w:widowControl w:val="0"/>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63F90">
            <w:pPr>
              <w:widowControl w:val="0"/>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1A12">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23034">
            <w:pPr>
              <w:widowControl w:val="0"/>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F84D">
            <w:pPr>
              <w:widowControl w:val="0"/>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7B85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887D4">
            <w:pPr>
              <w:widowControl w:val="0"/>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8A82">
            <w:pPr>
              <w:widowControl w:val="0"/>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25B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B86567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7B10">
            <w:pPr>
              <w:widowControl w:val="0"/>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AEE4">
            <w:pPr>
              <w:widowControl w:val="0"/>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66EA">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F3C2">
            <w:pPr>
              <w:widowControl w:val="0"/>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C89EE">
            <w:pPr>
              <w:widowControl w:val="0"/>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102D">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96745">
            <w:pPr>
              <w:widowControl w:val="0"/>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D1B9B">
            <w:pPr>
              <w:widowControl w:val="0"/>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933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C8AA7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79D25">
            <w:pPr>
              <w:widowControl w:val="0"/>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7B36E">
            <w:pPr>
              <w:widowControl w:val="0"/>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C897E">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C999D">
            <w:pPr>
              <w:widowControl w:val="0"/>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CA3DD">
            <w:pPr>
              <w:widowControl w:val="0"/>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0483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8F49E">
            <w:pPr>
              <w:widowControl w:val="0"/>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A54F">
            <w:pPr>
              <w:widowControl w:val="0"/>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3FAE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281E8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B1E1B">
            <w:pPr>
              <w:widowControl w:val="0"/>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45F78">
            <w:pPr>
              <w:widowControl w:val="0"/>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1EA4">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CCA64">
            <w:pPr>
              <w:widowControl w:val="0"/>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09B6">
            <w:pPr>
              <w:widowControl w:val="0"/>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EBDA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82AE">
            <w:pPr>
              <w:widowControl w:val="0"/>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6173E">
            <w:pPr>
              <w:widowControl w:val="0"/>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974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26A0B5">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56298">
            <w:pPr>
              <w:widowControl w:val="0"/>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9BE2">
            <w:pPr>
              <w:widowControl w:val="0"/>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9B98">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7B56">
            <w:pPr>
              <w:widowControl w:val="0"/>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BAA37">
            <w:pPr>
              <w:widowControl w:val="0"/>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4696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7B40">
            <w:pPr>
              <w:widowControl w:val="0"/>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ABA2">
            <w:pPr>
              <w:widowControl w:val="0"/>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B3F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8BD7A9">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1778E">
            <w:pPr>
              <w:widowControl w:val="0"/>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80CF2">
            <w:pPr>
              <w:widowControl w:val="0"/>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3129">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F6F6D">
            <w:pPr>
              <w:widowControl w:val="0"/>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4AC7D">
            <w:pPr>
              <w:widowControl w:val="0"/>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DB97">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9D4C4">
            <w:pPr>
              <w:widowControl w:val="0"/>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E0EC5">
            <w:pPr>
              <w:widowControl w:val="0"/>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93562">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BE12BF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BE739">
            <w:pPr>
              <w:widowControl w:val="0"/>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7F9F">
            <w:pPr>
              <w:widowControl w:val="0"/>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D6D6F">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1F605">
            <w:pPr>
              <w:widowControl w:val="0"/>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BF6A">
            <w:pPr>
              <w:widowControl w:val="0"/>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2FD9B">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6CC2B">
            <w:pPr>
              <w:widowControl w:val="0"/>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048DD">
            <w:pPr>
              <w:widowControl w:val="0"/>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E1E5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88E64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844C">
            <w:pPr>
              <w:widowControl w:val="0"/>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402F">
            <w:pPr>
              <w:widowControl w:val="0"/>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123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8442">
            <w:pPr>
              <w:widowControl w:val="0"/>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271F">
            <w:pPr>
              <w:widowControl w:val="0"/>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25D8">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0D684">
            <w:pPr>
              <w:widowControl w:val="0"/>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62DF">
            <w:pPr>
              <w:widowControl w:val="0"/>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C061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537EB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3D45D">
            <w:pPr>
              <w:widowControl w:val="0"/>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CC4B">
            <w:pPr>
              <w:widowControl w:val="0"/>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EEA0">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41451">
            <w:pPr>
              <w:widowControl w:val="0"/>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8AB88">
            <w:pPr>
              <w:widowControl w:val="0"/>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5397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56342">
            <w:pPr>
              <w:widowControl w:val="0"/>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40AE">
            <w:pPr>
              <w:widowControl w:val="0"/>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D21A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A1B274">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E4672">
            <w:pPr>
              <w:widowControl w:val="0"/>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0FF9">
            <w:pPr>
              <w:widowControl w:val="0"/>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C8D3">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870AA">
            <w:pPr>
              <w:widowControl w:val="0"/>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090CB">
            <w:pPr>
              <w:widowControl w:val="0"/>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3DB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3A9F3">
            <w:pPr>
              <w:widowControl w:val="0"/>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71306">
            <w:pPr>
              <w:widowControl w:val="0"/>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E42D">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729870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3FBE">
            <w:pPr>
              <w:widowControl w:val="0"/>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865E9">
            <w:pPr>
              <w:widowControl w:val="0"/>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E80B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ED78">
            <w:pPr>
              <w:widowControl w:val="0"/>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2DFD8">
            <w:pPr>
              <w:widowControl w:val="0"/>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5C5C0">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775D">
            <w:pPr>
              <w:widowControl w:val="0"/>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372DB">
            <w:pPr>
              <w:widowControl w:val="0"/>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4308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209EC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3E07">
            <w:pPr>
              <w:widowControl w:val="0"/>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ABB32">
            <w:pPr>
              <w:widowControl w:val="0"/>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DFF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1656">
            <w:pPr>
              <w:widowControl w:val="0"/>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A1A75">
            <w:pPr>
              <w:widowControl w:val="0"/>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496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85D47">
            <w:pPr>
              <w:widowControl w:val="0"/>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E9C77">
            <w:pPr>
              <w:widowControl w:val="0"/>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E3E7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8AA81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FDE82">
            <w:pPr>
              <w:widowControl w:val="0"/>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8ACF7">
            <w:pPr>
              <w:widowControl w:val="0"/>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ABF6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E550">
            <w:pPr>
              <w:widowControl w:val="0"/>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7C12">
            <w:pPr>
              <w:widowControl w:val="0"/>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CF20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F24B0">
            <w:pPr>
              <w:widowControl w:val="0"/>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09E5">
            <w:pPr>
              <w:widowControl w:val="0"/>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D5732">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37ADE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B8BC">
            <w:pPr>
              <w:widowControl w:val="0"/>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3BAAA">
            <w:pPr>
              <w:widowControl w:val="0"/>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5E8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348F">
            <w:pPr>
              <w:widowControl w:val="0"/>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89DB">
            <w:pPr>
              <w:widowControl w:val="0"/>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FFA2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614">
            <w:pPr>
              <w:widowControl w:val="0"/>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E29E">
            <w:pPr>
              <w:widowControl w:val="0"/>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947C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97CA1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C10A">
            <w:pPr>
              <w:widowControl w:val="0"/>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1FC85">
            <w:pPr>
              <w:widowControl w:val="0"/>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B880">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E13D4">
            <w:pPr>
              <w:widowControl w:val="0"/>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A02D9">
            <w:pPr>
              <w:widowControl w:val="0"/>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D711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53FB5">
            <w:pPr>
              <w:widowControl w:val="0"/>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48D50">
            <w:pPr>
              <w:widowControl w:val="0"/>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908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33564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3D6AB">
            <w:pPr>
              <w:widowControl w:val="0"/>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F7D0">
            <w:pPr>
              <w:widowControl w:val="0"/>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6758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35827">
            <w:pPr>
              <w:widowControl w:val="0"/>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E2B14">
            <w:pPr>
              <w:widowControl w:val="0"/>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3FC8">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8F2F">
            <w:pPr>
              <w:widowControl w:val="0"/>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67C2">
            <w:pPr>
              <w:widowControl w:val="0"/>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59219">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F482D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ED38">
            <w:pPr>
              <w:widowControl w:val="0"/>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74DFF">
            <w:pPr>
              <w:widowControl w:val="0"/>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88343">
            <w:pPr>
              <w:widowControl w:val="0"/>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5C918">
            <w:pPr>
              <w:widowControl w:val="0"/>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7196C">
            <w:pPr>
              <w:widowControl w:val="0"/>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42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9E0A6">
            <w:pPr>
              <w:widowControl w:val="0"/>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9050">
            <w:pPr>
              <w:widowControl w:val="0"/>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49C3D">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37F2CA">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10BA2">
            <w:pPr>
              <w:widowControl w:val="0"/>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5D81">
            <w:pPr>
              <w:widowControl w:val="0"/>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87ED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B615">
            <w:pPr>
              <w:widowControl w:val="0"/>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A8D9">
            <w:pPr>
              <w:widowControl w:val="0"/>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BD072">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F1DA5">
            <w:pPr>
              <w:widowControl w:val="0"/>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E4A2E">
            <w:pPr>
              <w:widowControl w:val="0"/>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231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4AD8C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68BD">
            <w:pPr>
              <w:widowControl w:val="0"/>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8D641">
            <w:pPr>
              <w:widowControl w:val="0"/>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B020">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89BA">
            <w:pPr>
              <w:widowControl w:val="0"/>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ED4EF">
            <w:pPr>
              <w:widowControl w:val="0"/>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5780">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4F3CD">
            <w:pPr>
              <w:widowControl w:val="0"/>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F8B8">
            <w:pPr>
              <w:widowControl w:val="0"/>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3C223">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FB3D9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02CC8">
            <w:pPr>
              <w:widowControl w:val="0"/>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2CA8E">
            <w:pPr>
              <w:widowControl w:val="0"/>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58C7">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5A546">
            <w:pPr>
              <w:widowControl w:val="0"/>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DECBA">
            <w:pPr>
              <w:widowControl w:val="0"/>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41CB5">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CD0E">
            <w:pPr>
              <w:widowControl w:val="0"/>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51C9">
            <w:pPr>
              <w:widowControl w:val="0"/>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02ED8">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C874E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3E598">
            <w:pPr>
              <w:widowControl w:val="0"/>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C5373">
            <w:pPr>
              <w:widowControl w:val="0"/>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D36A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DBABD">
            <w:pPr>
              <w:widowControl w:val="0"/>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44D9A">
            <w:pPr>
              <w:widowControl w:val="0"/>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B412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989D">
            <w:pPr>
              <w:widowControl w:val="0"/>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044F">
            <w:pPr>
              <w:widowControl w:val="0"/>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75B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2BA7F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8FE4">
            <w:pPr>
              <w:widowControl w:val="0"/>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EFDC7">
            <w:pPr>
              <w:widowControl w:val="0"/>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39E3F">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967C8">
            <w:pPr>
              <w:widowControl w:val="0"/>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1ADE">
            <w:pPr>
              <w:widowControl w:val="0"/>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703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F679">
            <w:pPr>
              <w:widowControl w:val="0"/>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F14F1">
            <w:pPr>
              <w:widowControl w:val="0"/>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2380">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29E3B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A30F">
            <w:pPr>
              <w:widowControl w:val="0"/>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9CF2">
            <w:pPr>
              <w:widowControl w:val="0"/>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0A703E">
            <w:pPr>
              <w:widowControl w:val="0"/>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2D3C">
            <w:pPr>
              <w:widowControl w:val="0"/>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EA4A">
            <w:pPr>
              <w:widowControl w:val="0"/>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FBD7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22CB">
            <w:pPr>
              <w:widowControl w:val="0"/>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51B7">
            <w:pPr>
              <w:widowControl w:val="0"/>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4064">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D3B9F6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D8E3B">
            <w:pPr>
              <w:widowControl w:val="0"/>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B1AD">
            <w:pPr>
              <w:widowControl w:val="0"/>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F900C9">
            <w:pPr>
              <w:widowControl w:val="0"/>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C6034">
            <w:pPr>
              <w:widowControl w:val="0"/>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BD1B">
            <w:pPr>
              <w:widowControl w:val="0"/>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03D7">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4AAD">
            <w:pPr>
              <w:widowControl w:val="0"/>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706A">
            <w:pPr>
              <w:widowControl w:val="0"/>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C1365">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293B5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6FDE">
            <w:pPr>
              <w:widowControl w:val="0"/>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4C5F8">
            <w:pPr>
              <w:widowControl w:val="0"/>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7EA8D8">
            <w:pPr>
              <w:widowControl w:val="0"/>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7F75">
            <w:pPr>
              <w:widowControl w:val="0"/>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538DC">
            <w:pPr>
              <w:widowControl w:val="0"/>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F29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249D">
            <w:pPr>
              <w:widowControl w:val="0"/>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494B5">
            <w:pPr>
              <w:widowControl w:val="0"/>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D22C">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38686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B967A">
            <w:pPr>
              <w:widowControl w:val="0"/>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113A7">
            <w:pPr>
              <w:widowControl w:val="0"/>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82F683">
            <w:pPr>
              <w:widowControl w:val="0"/>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E4BB">
            <w:pPr>
              <w:widowControl w:val="0"/>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45C9">
            <w:pPr>
              <w:widowControl w:val="0"/>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29FA">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02C80">
            <w:pPr>
              <w:widowControl w:val="0"/>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E0536">
            <w:pPr>
              <w:widowControl w:val="0"/>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EC3B">
            <w:pPr>
              <w:widowControl w:val="0"/>
              <w:spacing w:line="200" w:lineRule="exact"/>
              <w:jc w:val="right"/>
              <w:rPr>
                <w:rFonts w:hint="default" w:ascii="Times New Roman" w:hAnsi="Times New Roman"/>
                <w:color w:val="000000"/>
                <w:sz w:val="18"/>
                <w:szCs w:val="18"/>
              </w:rPr>
            </w:pPr>
          </w:p>
        </w:tc>
      </w:tr>
      <w:tr w14:paraId="109CA95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5D80">
            <w:pPr>
              <w:widowControl w:val="0"/>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AF6C9">
            <w:pPr>
              <w:widowControl w:val="0"/>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705725">
            <w:pPr>
              <w:widowControl w:val="0"/>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404C">
            <w:pPr>
              <w:widowControl w:val="0"/>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F2E97">
            <w:pPr>
              <w:widowControl w:val="0"/>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EE851">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5B08C">
            <w:pPr>
              <w:widowControl w:val="0"/>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35366">
            <w:pPr>
              <w:widowControl w:val="0"/>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3C073">
            <w:pPr>
              <w:widowControl w:val="0"/>
              <w:spacing w:line="200" w:lineRule="exact"/>
              <w:jc w:val="right"/>
              <w:rPr>
                <w:rFonts w:hint="default" w:ascii="Times New Roman" w:hAnsi="Times New Roman"/>
                <w:color w:val="000000"/>
                <w:sz w:val="18"/>
                <w:szCs w:val="18"/>
              </w:rPr>
            </w:pPr>
          </w:p>
        </w:tc>
      </w:tr>
      <w:tr w14:paraId="2854DDF9">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85CC">
            <w:pPr>
              <w:widowControl w:val="0"/>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58B5">
            <w:pPr>
              <w:widowControl w:val="0"/>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33B561">
            <w:pPr>
              <w:widowControl w:val="0"/>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231C3">
            <w:pPr>
              <w:widowControl w:val="0"/>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B7A4">
            <w:pPr>
              <w:widowControl w:val="0"/>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97F86">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F2480">
            <w:pPr>
              <w:widowControl w:val="0"/>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A1158">
            <w:pPr>
              <w:widowControl w:val="0"/>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7EAC3">
            <w:pPr>
              <w:widowControl w:val="0"/>
              <w:spacing w:line="200" w:lineRule="exact"/>
              <w:jc w:val="right"/>
              <w:rPr>
                <w:rFonts w:hint="default" w:ascii="Times New Roman" w:hAnsi="Times New Roman"/>
                <w:color w:val="000000"/>
                <w:sz w:val="18"/>
                <w:szCs w:val="18"/>
              </w:rPr>
            </w:pPr>
          </w:p>
        </w:tc>
      </w:tr>
      <w:tr w14:paraId="27737FFF">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84C89">
            <w:pPr>
              <w:widowControl w:val="0"/>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0A144F">
            <w:pPr>
              <w:widowControl w:val="0"/>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197.74</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65E04">
            <w:pPr>
              <w:widowControl w:val="0"/>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B490E">
            <w:pPr>
              <w:widowControl w:val="0"/>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28F74ED8">
      <w:pPr>
        <w:widowControl w:val="0"/>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594"/>
        <w:gridCol w:w="3630"/>
        <w:gridCol w:w="1659"/>
        <w:gridCol w:w="1659"/>
        <w:gridCol w:w="1659"/>
        <w:gridCol w:w="1660"/>
        <w:gridCol w:w="1725"/>
        <w:gridCol w:w="1792"/>
      </w:tblGrid>
      <w:tr w14:paraId="5FC1DCFB">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31EDF54F">
            <w:pPr>
              <w:widowControl w:val="0"/>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078611E">
        <w:tblPrEx>
          <w:tblCellMar>
            <w:top w:w="0" w:type="dxa"/>
            <w:left w:w="0" w:type="dxa"/>
            <w:bottom w:w="0" w:type="dxa"/>
            <w:right w:w="0" w:type="dxa"/>
          </w:tblCellMar>
        </w:tblPrEx>
        <w:trPr>
          <w:trHeight w:val="329" w:hRule="atLeast"/>
        </w:trPr>
        <w:tc>
          <w:tcPr>
            <w:tcW w:w="6883" w:type="dxa"/>
            <w:gridSpan w:val="3"/>
            <w:vMerge w:val="restart"/>
            <w:tcBorders>
              <w:top w:val="nil"/>
              <w:left w:val="nil"/>
              <w:right w:val="nil"/>
            </w:tcBorders>
            <w:shd w:val="clear" w:color="auto" w:fill="auto"/>
            <w:noWrap/>
            <w:tcMar>
              <w:top w:w="15" w:type="dxa"/>
              <w:left w:w="15" w:type="dxa"/>
              <w:right w:w="15" w:type="dxa"/>
            </w:tcMar>
            <w:vAlign w:val="bottom"/>
          </w:tcPr>
          <w:p w14:paraId="2FADF844">
            <w:pPr>
              <w:widowControl w:val="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垫江县裴兴镇卫生院</w:t>
            </w:r>
          </w:p>
        </w:tc>
        <w:tc>
          <w:tcPr>
            <w:tcW w:w="1659" w:type="dxa"/>
            <w:tcBorders>
              <w:top w:val="nil"/>
              <w:left w:val="nil"/>
              <w:bottom w:val="nil"/>
              <w:right w:val="nil"/>
            </w:tcBorders>
            <w:shd w:val="clear" w:color="auto" w:fill="auto"/>
            <w:noWrap/>
            <w:tcMar>
              <w:top w:w="15" w:type="dxa"/>
              <w:left w:w="15" w:type="dxa"/>
              <w:right w:w="15" w:type="dxa"/>
            </w:tcMar>
            <w:vAlign w:val="bottom"/>
          </w:tcPr>
          <w:p w14:paraId="4CB18301">
            <w:pPr>
              <w:widowControl w:val="0"/>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2133AE19">
            <w:pPr>
              <w:widowControl w:val="0"/>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14:paraId="0F4532B1">
            <w:pPr>
              <w:widowControl w:val="0"/>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14:paraId="68760E28">
            <w:pPr>
              <w:widowControl w:val="0"/>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14:paraId="4108E81D">
            <w:pPr>
              <w:widowControl w:val="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45451D96">
        <w:tblPrEx>
          <w:tblCellMar>
            <w:top w:w="0" w:type="dxa"/>
            <w:left w:w="0" w:type="dxa"/>
            <w:bottom w:w="0" w:type="dxa"/>
            <w:right w:w="0" w:type="dxa"/>
          </w:tblCellMar>
        </w:tblPrEx>
        <w:trPr>
          <w:trHeight w:val="329" w:hRule="atLeast"/>
        </w:trPr>
        <w:tc>
          <w:tcPr>
            <w:tcW w:w="6883" w:type="dxa"/>
            <w:gridSpan w:val="3"/>
            <w:vMerge w:val="continue"/>
            <w:tcBorders>
              <w:left w:val="nil"/>
              <w:bottom w:val="nil"/>
              <w:right w:val="nil"/>
            </w:tcBorders>
            <w:shd w:val="clear" w:color="auto" w:fill="auto"/>
            <w:noWrap/>
            <w:tcMar>
              <w:top w:w="15" w:type="dxa"/>
              <w:left w:w="15" w:type="dxa"/>
              <w:right w:w="15" w:type="dxa"/>
            </w:tcMar>
            <w:vAlign w:val="bottom"/>
          </w:tcPr>
          <w:p w14:paraId="11E8E215">
            <w:pPr>
              <w:widowControl w:val="0"/>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44D01BB8">
            <w:pPr>
              <w:widowControl w:val="0"/>
              <w:rPr>
                <w:rFonts w:hint="default" w:cs="宋体"/>
                <w:color w:val="000000"/>
                <w:sz w:val="20"/>
                <w:szCs w:val="20"/>
              </w:rPr>
            </w:pPr>
          </w:p>
        </w:tc>
        <w:tc>
          <w:tcPr>
            <w:tcW w:w="1659" w:type="dxa"/>
            <w:tcBorders>
              <w:top w:val="nil"/>
              <w:left w:val="nil"/>
              <w:bottom w:val="nil"/>
              <w:right w:val="nil"/>
            </w:tcBorders>
            <w:shd w:val="clear" w:color="auto" w:fill="auto"/>
            <w:noWrap/>
            <w:tcMar>
              <w:top w:w="15" w:type="dxa"/>
              <w:left w:w="15" w:type="dxa"/>
              <w:right w:w="15" w:type="dxa"/>
            </w:tcMar>
            <w:vAlign w:val="bottom"/>
          </w:tcPr>
          <w:p w14:paraId="5DAD50A0">
            <w:pPr>
              <w:widowControl w:val="0"/>
              <w:rPr>
                <w:rFonts w:hint="default" w:cs="宋体"/>
                <w:color w:val="000000"/>
                <w:sz w:val="20"/>
                <w:szCs w:val="20"/>
              </w:rPr>
            </w:pPr>
          </w:p>
        </w:tc>
        <w:tc>
          <w:tcPr>
            <w:tcW w:w="1660" w:type="dxa"/>
            <w:tcBorders>
              <w:top w:val="nil"/>
              <w:left w:val="nil"/>
              <w:bottom w:val="nil"/>
              <w:right w:val="nil"/>
            </w:tcBorders>
            <w:shd w:val="clear" w:color="auto" w:fill="auto"/>
            <w:noWrap/>
            <w:tcMar>
              <w:top w:w="15" w:type="dxa"/>
              <w:left w:w="15" w:type="dxa"/>
              <w:right w:w="15" w:type="dxa"/>
            </w:tcMar>
            <w:vAlign w:val="bottom"/>
          </w:tcPr>
          <w:p w14:paraId="3595BC17">
            <w:pPr>
              <w:widowControl w:val="0"/>
              <w:rPr>
                <w:rFonts w:hint="default" w:cs="宋体"/>
                <w:color w:val="000000"/>
                <w:sz w:val="20"/>
                <w:szCs w:val="20"/>
              </w:rPr>
            </w:pPr>
          </w:p>
        </w:tc>
        <w:tc>
          <w:tcPr>
            <w:tcW w:w="1725" w:type="dxa"/>
            <w:tcBorders>
              <w:top w:val="nil"/>
              <w:left w:val="nil"/>
              <w:bottom w:val="nil"/>
              <w:right w:val="nil"/>
            </w:tcBorders>
            <w:shd w:val="clear" w:color="auto" w:fill="auto"/>
            <w:noWrap/>
            <w:tcMar>
              <w:top w:w="15" w:type="dxa"/>
              <w:left w:w="15" w:type="dxa"/>
              <w:right w:w="15" w:type="dxa"/>
            </w:tcMar>
            <w:vAlign w:val="bottom"/>
          </w:tcPr>
          <w:p w14:paraId="05FBB980">
            <w:pPr>
              <w:widowControl w:val="0"/>
              <w:rPr>
                <w:rFonts w:hint="default" w:cs="宋体"/>
                <w:color w:val="000000"/>
                <w:sz w:val="20"/>
                <w:szCs w:val="20"/>
              </w:rPr>
            </w:pPr>
          </w:p>
        </w:tc>
        <w:tc>
          <w:tcPr>
            <w:tcW w:w="1792" w:type="dxa"/>
            <w:tcBorders>
              <w:top w:val="nil"/>
              <w:left w:val="nil"/>
              <w:bottom w:val="nil"/>
              <w:right w:val="nil"/>
            </w:tcBorders>
            <w:shd w:val="clear" w:color="auto" w:fill="auto"/>
            <w:noWrap/>
            <w:tcMar>
              <w:top w:w="15" w:type="dxa"/>
              <w:left w:w="15" w:type="dxa"/>
              <w:right w:w="15" w:type="dxa"/>
            </w:tcMar>
            <w:vAlign w:val="bottom"/>
          </w:tcPr>
          <w:p w14:paraId="0BE669F0">
            <w:pPr>
              <w:widowControl w:val="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A45C4FE">
        <w:tblPrEx>
          <w:tblCellMar>
            <w:top w:w="0" w:type="dxa"/>
            <w:left w:w="0" w:type="dxa"/>
            <w:bottom w:w="0" w:type="dxa"/>
            <w:right w:w="0" w:type="dxa"/>
          </w:tblCellMar>
        </w:tblPrEx>
        <w:trPr>
          <w:trHeight w:val="339" w:hRule="atLeast"/>
        </w:trPr>
        <w:tc>
          <w:tcPr>
            <w:tcW w:w="52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34A36">
            <w:pPr>
              <w:widowControl w:val="0"/>
              <w:jc w:val="center"/>
              <w:textAlignment w:val="center"/>
              <w:rPr>
                <w:rFonts w:hint="default" w:cs="宋体"/>
                <w:b/>
                <w:color w:val="000000"/>
                <w:sz w:val="20"/>
                <w:szCs w:val="20"/>
              </w:rPr>
            </w:pPr>
            <w:r>
              <w:rPr>
                <w:rFonts w:cs="宋体"/>
                <w:b/>
                <w:color w:val="000000"/>
                <w:sz w:val="20"/>
                <w:szCs w:val="20"/>
              </w:rPr>
              <w:t>项目</w:t>
            </w:r>
          </w:p>
        </w:tc>
        <w:tc>
          <w:tcPr>
            <w:tcW w:w="165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7FABCE">
            <w:pPr>
              <w:widowControl w:val="0"/>
              <w:jc w:val="center"/>
              <w:textAlignment w:val="center"/>
              <w:rPr>
                <w:rFonts w:hint="default" w:cs="宋体"/>
                <w:b/>
                <w:color w:val="000000"/>
                <w:sz w:val="20"/>
                <w:szCs w:val="20"/>
              </w:rPr>
            </w:pPr>
            <w:r>
              <w:rPr>
                <w:rFonts w:cs="宋体"/>
                <w:b/>
                <w:color w:val="000000"/>
                <w:sz w:val="20"/>
                <w:szCs w:val="20"/>
              </w:rPr>
              <w:t>年初结转和结余</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F70BF">
            <w:pPr>
              <w:widowControl w:val="0"/>
              <w:jc w:val="center"/>
              <w:textAlignment w:val="center"/>
              <w:rPr>
                <w:rFonts w:hint="default" w:cs="宋体"/>
                <w:b/>
                <w:color w:val="000000"/>
                <w:sz w:val="20"/>
                <w:szCs w:val="20"/>
              </w:rPr>
            </w:pPr>
            <w:r>
              <w:rPr>
                <w:rFonts w:cs="宋体"/>
                <w:b/>
                <w:color w:val="000000"/>
                <w:sz w:val="20"/>
                <w:szCs w:val="20"/>
              </w:rPr>
              <w:t>本年收入</w:t>
            </w:r>
          </w:p>
        </w:tc>
        <w:tc>
          <w:tcPr>
            <w:tcW w:w="50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33F928">
            <w:pPr>
              <w:widowControl w:val="0"/>
              <w:jc w:val="center"/>
              <w:textAlignment w:val="center"/>
              <w:rPr>
                <w:rFonts w:hint="default" w:cs="宋体"/>
                <w:b/>
                <w:color w:val="000000"/>
                <w:sz w:val="20"/>
                <w:szCs w:val="20"/>
              </w:rPr>
            </w:pPr>
            <w:r>
              <w:rPr>
                <w:rFonts w:cs="宋体"/>
                <w:b/>
                <w:color w:val="000000"/>
                <w:sz w:val="20"/>
                <w:szCs w:val="20"/>
              </w:rPr>
              <w:t>本年支出</w:t>
            </w:r>
          </w:p>
        </w:tc>
        <w:tc>
          <w:tcPr>
            <w:tcW w:w="17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EC106">
            <w:pPr>
              <w:widowControl w:val="0"/>
              <w:jc w:val="center"/>
              <w:textAlignment w:val="center"/>
              <w:rPr>
                <w:rFonts w:hint="default" w:cs="宋体"/>
                <w:b/>
                <w:color w:val="000000"/>
                <w:sz w:val="20"/>
                <w:szCs w:val="20"/>
              </w:rPr>
            </w:pPr>
            <w:r>
              <w:rPr>
                <w:rFonts w:cs="宋体"/>
                <w:b/>
                <w:color w:val="000000"/>
                <w:sz w:val="20"/>
                <w:szCs w:val="20"/>
              </w:rPr>
              <w:t>年末结转和结余</w:t>
            </w:r>
          </w:p>
        </w:tc>
      </w:tr>
      <w:tr w14:paraId="275B2E96">
        <w:tblPrEx>
          <w:tblCellMar>
            <w:top w:w="0" w:type="dxa"/>
            <w:left w:w="0" w:type="dxa"/>
            <w:bottom w:w="0" w:type="dxa"/>
            <w:right w:w="0" w:type="dxa"/>
          </w:tblCellMar>
        </w:tblPrEx>
        <w:trPr>
          <w:trHeight w:val="335" w:hRule="atLeast"/>
        </w:trPr>
        <w:tc>
          <w:tcPr>
            <w:tcW w:w="1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8C256">
            <w:pPr>
              <w:widowControl w:val="0"/>
              <w:jc w:val="center"/>
              <w:textAlignment w:val="center"/>
              <w:rPr>
                <w:rFonts w:hint="default" w:cs="宋体"/>
                <w:b/>
                <w:color w:val="000000"/>
                <w:sz w:val="20"/>
                <w:szCs w:val="20"/>
              </w:rPr>
            </w:pPr>
            <w:r>
              <w:rPr>
                <w:rFonts w:cs="宋体"/>
                <w:b/>
                <w:color w:val="000000"/>
                <w:sz w:val="20"/>
                <w:szCs w:val="20"/>
              </w:rPr>
              <w:t>功能分类科目编码</w:t>
            </w:r>
          </w:p>
        </w:tc>
        <w:tc>
          <w:tcPr>
            <w:tcW w:w="3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77C86">
            <w:pPr>
              <w:widowControl w:val="0"/>
              <w:jc w:val="center"/>
              <w:textAlignment w:val="center"/>
              <w:rPr>
                <w:rFonts w:hint="default" w:cs="宋体"/>
                <w:b/>
                <w:color w:val="000000"/>
                <w:sz w:val="20"/>
                <w:szCs w:val="20"/>
              </w:rPr>
            </w:pPr>
            <w:r>
              <w:rPr>
                <w:rFonts w:cs="宋体"/>
                <w:b/>
                <w:color w:val="000000"/>
                <w:sz w:val="20"/>
                <w:szCs w:val="20"/>
              </w:rPr>
              <w:t>项目（按“项”级功能分类科目）</w:t>
            </w: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3F601C">
            <w:pPr>
              <w:widowControl w:val="0"/>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BDDA9">
            <w:pPr>
              <w:widowControl w:val="0"/>
              <w:jc w:val="center"/>
              <w:rPr>
                <w:rFonts w:hint="default" w:cs="宋体"/>
                <w:b/>
                <w:color w:val="000000"/>
                <w:sz w:val="20"/>
                <w:szCs w:val="20"/>
              </w:rPr>
            </w:pPr>
          </w:p>
        </w:tc>
        <w:tc>
          <w:tcPr>
            <w:tcW w:w="16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E7F71">
            <w:pPr>
              <w:widowControl w:val="0"/>
              <w:jc w:val="center"/>
              <w:textAlignment w:val="center"/>
              <w:rPr>
                <w:rFonts w:hint="default" w:cs="宋体"/>
                <w:b/>
                <w:color w:val="000000"/>
                <w:sz w:val="20"/>
                <w:szCs w:val="20"/>
              </w:rPr>
            </w:pPr>
            <w:r>
              <w:rPr>
                <w:rFonts w:cs="宋体"/>
                <w:b/>
                <w:color w:val="000000"/>
                <w:sz w:val="20"/>
                <w:szCs w:val="20"/>
              </w:rPr>
              <w:t>合计</w:t>
            </w:r>
          </w:p>
        </w:tc>
        <w:tc>
          <w:tcPr>
            <w:tcW w:w="16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0DD12">
            <w:pPr>
              <w:widowControl w:val="0"/>
              <w:jc w:val="center"/>
              <w:textAlignment w:val="center"/>
              <w:rPr>
                <w:rFonts w:hint="default" w:cs="宋体"/>
                <w:b/>
                <w:color w:val="000000"/>
                <w:sz w:val="20"/>
                <w:szCs w:val="20"/>
              </w:rPr>
            </w:pPr>
            <w:r>
              <w:rPr>
                <w:rFonts w:cs="宋体"/>
                <w:b/>
                <w:color w:val="000000"/>
                <w:sz w:val="20"/>
                <w:szCs w:val="20"/>
              </w:rPr>
              <w:t>基本支出</w:t>
            </w:r>
          </w:p>
        </w:tc>
        <w:tc>
          <w:tcPr>
            <w:tcW w:w="17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7ECE5">
            <w:pPr>
              <w:widowControl w:val="0"/>
              <w:jc w:val="center"/>
              <w:textAlignment w:val="center"/>
              <w:rPr>
                <w:rFonts w:hint="default" w:cs="宋体"/>
                <w:b/>
                <w:color w:val="000000"/>
                <w:sz w:val="20"/>
                <w:szCs w:val="20"/>
              </w:rPr>
            </w:pPr>
            <w:r>
              <w:rPr>
                <w:rFonts w:cs="宋体"/>
                <w:b/>
                <w:color w:val="000000"/>
                <w:sz w:val="20"/>
                <w:szCs w:val="20"/>
              </w:rPr>
              <w:t>项目支出</w:t>
            </w: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740AB">
            <w:pPr>
              <w:widowControl w:val="0"/>
              <w:jc w:val="center"/>
              <w:rPr>
                <w:rFonts w:hint="default" w:cs="宋体"/>
                <w:b/>
                <w:color w:val="000000"/>
                <w:sz w:val="20"/>
                <w:szCs w:val="20"/>
              </w:rPr>
            </w:pPr>
          </w:p>
        </w:tc>
      </w:tr>
      <w:tr w14:paraId="00FCCBAC">
        <w:tblPrEx>
          <w:tblCellMar>
            <w:top w:w="0" w:type="dxa"/>
            <w:left w:w="0" w:type="dxa"/>
            <w:bottom w:w="0" w:type="dxa"/>
            <w:right w:w="0" w:type="dxa"/>
          </w:tblCellMar>
        </w:tblPrEx>
        <w:trPr>
          <w:trHeight w:val="33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4017">
            <w:pPr>
              <w:widowControl w:val="0"/>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C35B8">
            <w:pPr>
              <w:widowControl w:val="0"/>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00F141">
            <w:pPr>
              <w:widowControl w:val="0"/>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D18D0">
            <w:pPr>
              <w:widowControl w:val="0"/>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09337">
            <w:pPr>
              <w:widowControl w:val="0"/>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42237">
            <w:pPr>
              <w:widowControl w:val="0"/>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06D387">
            <w:pPr>
              <w:widowControl w:val="0"/>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02BA2">
            <w:pPr>
              <w:widowControl w:val="0"/>
              <w:jc w:val="center"/>
              <w:rPr>
                <w:rFonts w:hint="default" w:cs="宋体"/>
                <w:b/>
                <w:color w:val="000000"/>
                <w:sz w:val="20"/>
                <w:szCs w:val="20"/>
              </w:rPr>
            </w:pPr>
          </w:p>
        </w:tc>
      </w:tr>
      <w:tr w14:paraId="4C1607B0">
        <w:tblPrEx>
          <w:tblCellMar>
            <w:top w:w="0" w:type="dxa"/>
            <w:left w:w="0" w:type="dxa"/>
            <w:bottom w:w="0" w:type="dxa"/>
            <w:right w:w="0" w:type="dxa"/>
          </w:tblCellMar>
        </w:tblPrEx>
        <w:trPr>
          <w:trHeight w:val="645" w:hRule="atLeast"/>
        </w:trPr>
        <w:tc>
          <w:tcPr>
            <w:tcW w:w="1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515E2">
            <w:pPr>
              <w:widowControl w:val="0"/>
              <w:jc w:val="center"/>
              <w:rPr>
                <w:rFonts w:hint="default" w:cs="宋体"/>
                <w:b/>
                <w:color w:val="000000"/>
                <w:sz w:val="20"/>
                <w:szCs w:val="20"/>
              </w:rPr>
            </w:pPr>
          </w:p>
        </w:tc>
        <w:tc>
          <w:tcPr>
            <w:tcW w:w="3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6BA9C">
            <w:pPr>
              <w:widowControl w:val="0"/>
              <w:jc w:val="center"/>
              <w:rPr>
                <w:rFonts w:hint="default" w:cs="宋体"/>
                <w:b/>
                <w:color w:val="000000"/>
                <w:sz w:val="20"/>
                <w:szCs w:val="20"/>
              </w:rPr>
            </w:pPr>
          </w:p>
        </w:tc>
        <w:tc>
          <w:tcPr>
            <w:tcW w:w="165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4FA6C5">
            <w:pPr>
              <w:widowControl w:val="0"/>
              <w:jc w:val="center"/>
              <w:rPr>
                <w:rFonts w:hint="default" w:cs="宋体"/>
                <w:b/>
                <w:color w:val="000000"/>
                <w:sz w:val="20"/>
                <w:szCs w:val="20"/>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E1978">
            <w:pPr>
              <w:widowControl w:val="0"/>
              <w:jc w:val="center"/>
              <w:rPr>
                <w:rFonts w:hint="default" w:cs="宋体"/>
                <w:b/>
                <w:color w:val="000000"/>
                <w:sz w:val="20"/>
                <w:szCs w:val="20"/>
              </w:rPr>
            </w:pPr>
          </w:p>
        </w:tc>
        <w:tc>
          <w:tcPr>
            <w:tcW w:w="16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D4D0A">
            <w:pPr>
              <w:widowControl w:val="0"/>
              <w:jc w:val="center"/>
              <w:rPr>
                <w:rFonts w:hint="default" w:cs="宋体"/>
                <w:b/>
                <w:color w:val="000000"/>
                <w:sz w:val="20"/>
                <w:szCs w:val="20"/>
              </w:rPr>
            </w:pPr>
          </w:p>
        </w:tc>
        <w:tc>
          <w:tcPr>
            <w:tcW w:w="16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326F3">
            <w:pPr>
              <w:widowControl w:val="0"/>
              <w:jc w:val="center"/>
              <w:rPr>
                <w:rFonts w:hint="default" w:cs="宋体"/>
                <w:b/>
                <w:color w:val="000000"/>
                <w:sz w:val="20"/>
                <w:szCs w:val="20"/>
              </w:rPr>
            </w:pPr>
          </w:p>
        </w:tc>
        <w:tc>
          <w:tcPr>
            <w:tcW w:w="17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22EF4">
            <w:pPr>
              <w:widowControl w:val="0"/>
              <w:jc w:val="center"/>
              <w:rPr>
                <w:rFonts w:hint="default" w:cs="宋体"/>
                <w:b/>
                <w:color w:val="000000"/>
                <w:sz w:val="20"/>
                <w:szCs w:val="20"/>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E5B3A">
            <w:pPr>
              <w:widowControl w:val="0"/>
              <w:jc w:val="center"/>
              <w:rPr>
                <w:rFonts w:hint="default" w:cs="宋体"/>
                <w:b/>
                <w:color w:val="000000"/>
                <w:sz w:val="20"/>
                <w:szCs w:val="20"/>
              </w:rPr>
            </w:pPr>
          </w:p>
        </w:tc>
      </w:tr>
      <w:tr w14:paraId="5B1EEDB2">
        <w:tblPrEx>
          <w:tblCellMar>
            <w:top w:w="0" w:type="dxa"/>
            <w:left w:w="0" w:type="dxa"/>
            <w:bottom w:w="0" w:type="dxa"/>
            <w:right w:w="0" w:type="dxa"/>
          </w:tblCellMar>
        </w:tblPrEx>
        <w:trPr>
          <w:trHeight w:val="339" w:hRule="atLeast"/>
        </w:trPr>
        <w:tc>
          <w:tcPr>
            <w:tcW w:w="522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2118D">
            <w:pPr>
              <w:widowControl w:val="0"/>
              <w:jc w:val="center"/>
              <w:textAlignment w:val="center"/>
              <w:rPr>
                <w:rFonts w:hint="default" w:cs="宋体"/>
                <w:b/>
                <w:color w:val="000000"/>
                <w:sz w:val="20"/>
                <w:szCs w:val="20"/>
              </w:rPr>
            </w:pPr>
            <w:r>
              <w:rPr>
                <w:rFonts w:cs="宋体"/>
                <w:b/>
                <w:color w:val="000000"/>
                <w:sz w:val="20"/>
                <w:szCs w:val="20"/>
              </w:rPr>
              <w:t>合计</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06581">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CC492">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133.82</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62DD6">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133.82</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5A6CF">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2B38C">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133.82</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B8C2C">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551829E5">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ECC89">
            <w:pPr>
              <w:widowControl w:val="0"/>
              <w:jc w:val="both"/>
              <w:textAlignment w:val="center"/>
              <w:rPr>
                <w:rFonts w:hint="default" w:cs="宋体"/>
                <w:color w:val="000000"/>
                <w:sz w:val="20"/>
                <w:szCs w:val="20"/>
              </w:rPr>
            </w:pPr>
            <w:r>
              <w:rPr>
                <w:rFonts w:cs="宋体"/>
                <w:b/>
                <w:color w:val="000000"/>
                <w:sz w:val="20"/>
                <w:szCs w:val="20"/>
              </w:rPr>
              <w:t>212</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12E32">
            <w:pPr>
              <w:widowControl w:val="0"/>
              <w:jc w:val="both"/>
              <w:textAlignment w:val="center"/>
              <w:rPr>
                <w:rFonts w:hint="default" w:cs="宋体"/>
                <w:color w:val="000000"/>
                <w:sz w:val="20"/>
                <w:szCs w:val="20"/>
              </w:rPr>
            </w:pPr>
            <w:r>
              <w:rPr>
                <w:rFonts w:cs="宋体"/>
                <w:b/>
                <w:color w:val="000000"/>
                <w:sz w:val="20"/>
                <w:szCs w:val="20"/>
              </w:rPr>
              <w:t>城乡社区支出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25F6A">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49D28">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1919C">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D0F81">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936FF">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32EFA">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DAE6930">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979C">
            <w:pPr>
              <w:widowControl w:val="0"/>
              <w:jc w:val="both"/>
              <w:textAlignment w:val="center"/>
              <w:rPr>
                <w:rFonts w:hint="default" w:cs="宋体"/>
                <w:color w:val="000000"/>
                <w:sz w:val="20"/>
                <w:szCs w:val="20"/>
              </w:rPr>
            </w:pPr>
            <w:r>
              <w:rPr>
                <w:rFonts w:cs="宋体"/>
                <w:b/>
                <w:color w:val="000000"/>
                <w:sz w:val="20"/>
                <w:szCs w:val="20"/>
              </w:rPr>
              <w:t>21208</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EB34B">
            <w:pPr>
              <w:widowControl w:val="0"/>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82748">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387F2">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D465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E917B">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E18D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133.82</w:t>
            </w:r>
            <w:r>
              <w:rPr>
                <w:rFonts w:ascii="Times New Roman" w:hAnsi="Times New Roman"/>
                <w:b/>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01A2E">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8D9267">
        <w:tblPrEx>
          <w:tblCellMar>
            <w:top w:w="0" w:type="dxa"/>
            <w:left w:w="0" w:type="dxa"/>
            <w:bottom w:w="0" w:type="dxa"/>
            <w:right w:w="0" w:type="dxa"/>
          </w:tblCellMar>
        </w:tblPrEx>
        <w:trPr>
          <w:trHeight w:val="349" w:hRule="atLeast"/>
        </w:trPr>
        <w:tc>
          <w:tcPr>
            <w:tcW w:w="15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8D919">
            <w:pPr>
              <w:widowControl w:val="0"/>
              <w:jc w:val="both"/>
              <w:textAlignment w:val="center"/>
              <w:rPr>
                <w:rFonts w:hint="default" w:cs="宋体"/>
                <w:color w:val="000000"/>
                <w:sz w:val="20"/>
                <w:szCs w:val="20"/>
              </w:rPr>
            </w:pPr>
            <w:r>
              <w:rPr>
                <w:rFonts w:cs="宋体"/>
                <w:color w:val="000000"/>
                <w:sz w:val="20"/>
                <w:szCs w:val="20"/>
              </w:rPr>
              <w:t>2120899</w:t>
            </w:r>
          </w:p>
        </w:tc>
        <w:tc>
          <w:tcPr>
            <w:tcW w:w="3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3B4BE">
            <w:pPr>
              <w:widowControl w:val="0"/>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24FB3">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0D7FB">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133.82</w:t>
            </w:r>
            <w:r>
              <w:rPr>
                <w:rFonts w:ascii="Times New Roman" w:hAnsi="Times New Roman"/>
                <w:color w:val="000000"/>
                <w:sz w:val="20"/>
              </w:rPr>
              <w:t xml:space="preserve"> </w:t>
            </w:r>
          </w:p>
        </w:tc>
        <w:tc>
          <w:tcPr>
            <w:tcW w:w="16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D311E">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133.82</w:t>
            </w:r>
            <w:r>
              <w:rPr>
                <w:rFonts w:ascii="Times New Roman" w:hAnsi="Times New Roman"/>
                <w:color w:val="000000"/>
                <w:sz w:val="20"/>
              </w:rPr>
              <w:t xml:space="preserve"> </w:t>
            </w:r>
          </w:p>
        </w:tc>
        <w:tc>
          <w:tcPr>
            <w:tcW w:w="16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55514">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CAC09">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133.82</w:t>
            </w:r>
            <w:r>
              <w:rPr>
                <w:rFonts w:ascii="Times New Roman" w:hAnsi="Times New Roman"/>
                <w:color w:val="000000"/>
                <w:sz w:val="20"/>
              </w:rPr>
              <w:t xml:space="preserve"> </w:t>
            </w:r>
          </w:p>
        </w:tc>
        <w:tc>
          <w:tcPr>
            <w:tcW w:w="17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BC724">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EE55B69">
      <w:pPr>
        <w:widowControl w:val="0"/>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831F3E2">
      <w:pPr>
        <w:widowControl w:val="0"/>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2D300ED6">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2A1E3CF2">
            <w:pPr>
              <w:widowControl w:val="0"/>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3E8DEDF">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14:paraId="54332A7D">
            <w:pPr>
              <w:widowControl w:val="0"/>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垫江县裴兴镇卫生院</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39B28D55">
            <w:pPr>
              <w:widowControl w:val="0"/>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221AFB8E">
            <w:pPr>
              <w:widowControl w:val="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0EA37BF3">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14:paraId="102C0F86">
            <w:pPr>
              <w:widowControl w:val="0"/>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3D09D258">
            <w:pPr>
              <w:widowControl w:val="0"/>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2ECE6976">
            <w:pPr>
              <w:widowControl w:val="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96C7E9">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85E8B0">
            <w:pPr>
              <w:widowControl w:val="0"/>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EE79B5">
            <w:pPr>
              <w:widowControl w:val="0"/>
              <w:jc w:val="center"/>
              <w:textAlignment w:val="bottom"/>
              <w:rPr>
                <w:rFonts w:hint="default" w:cs="宋体"/>
                <w:b/>
                <w:color w:val="000000"/>
                <w:sz w:val="20"/>
                <w:szCs w:val="20"/>
              </w:rPr>
            </w:pPr>
            <w:r>
              <w:rPr>
                <w:rFonts w:cs="宋体"/>
                <w:b/>
                <w:color w:val="000000"/>
                <w:sz w:val="20"/>
                <w:szCs w:val="20"/>
              </w:rPr>
              <w:t>本年支出</w:t>
            </w:r>
          </w:p>
        </w:tc>
      </w:tr>
      <w:tr w14:paraId="1B5DE54B">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19CBB">
            <w:pPr>
              <w:widowControl w:val="0"/>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496F3B">
            <w:pPr>
              <w:widowControl w:val="0"/>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D44C0">
            <w:pPr>
              <w:widowControl w:val="0"/>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C998B">
            <w:pPr>
              <w:widowControl w:val="0"/>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3BA2B">
            <w:pPr>
              <w:widowControl w:val="0"/>
              <w:jc w:val="center"/>
              <w:textAlignment w:val="center"/>
              <w:rPr>
                <w:rFonts w:hint="default" w:cs="宋体"/>
                <w:b/>
                <w:color w:val="000000"/>
                <w:sz w:val="20"/>
                <w:szCs w:val="20"/>
              </w:rPr>
            </w:pPr>
            <w:r>
              <w:rPr>
                <w:rFonts w:cs="宋体"/>
                <w:b/>
                <w:color w:val="000000"/>
                <w:sz w:val="20"/>
                <w:szCs w:val="20"/>
              </w:rPr>
              <w:t>项目支出</w:t>
            </w:r>
          </w:p>
        </w:tc>
      </w:tr>
      <w:tr w14:paraId="26E62A0C">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1D6A0">
            <w:pPr>
              <w:widowControl w:val="0"/>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47F809">
            <w:pPr>
              <w:widowControl w:val="0"/>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C2689">
            <w:pPr>
              <w:widowControl w:val="0"/>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776B41">
            <w:pPr>
              <w:widowControl w:val="0"/>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5DA49">
            <w:pPr>
              <w:widowControl w:val="0"/>
              <w:jc w:val="center"/>
              <w:rPr>
                <w:rFonts w:hint="default" w:cs="宋体"/>
                <w:b/>
                <w:color w:val="000000"/>
                <w:sz w:val="20"/>
                <w:szCs w:val="20"/>
              </w:rPr>
            </w:pPr>
          </w:p>
        </w:tc>
      </w:tr>
      <w:tr w14:paraId="2ED90CB8">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C4522">
            <w:pPr>
              <w:widowControl w:val="0"/>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7D8D8">
            <w:pPr>
              <w:widowControl w:val="0"/>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41697">
            <w:pPr>
              <w:widowControl w:val="0"/>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962AC">
            <w:pPr>
              <w:widowControl w:val="0"/>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AD83C2">
            <w:pPr>
              <w:widowControl w:val="0"/>
              <w:jc w:val="center"/>
              <w:rPr>
                <w:rFonts w:hint="default" w:cs="宋体"/>
                <w:b/>
                <w:color w:val="000000"/>
                <w:sz w:val="20"/>
                <w:szCs w:val="20"/>
              </w:rPr>
            </w:pPr>
          </w:p>
        </w:tc>
      </w:tr>
      <w:tr w14:paraId="302A6347">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D5139">
            <w:pPr>
              <w:widowControl w:val="0"/>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6B6F0">
            <w:pPr>
              <w:widowControl w:val="0"/>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F0F0E">
            <w:pPr>
              <w:widowControl w:val="0"/>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8F7AA">
            <w:pPr>
              <w:widowControl w:val="0"/>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8F9CE0">
            <w:pPr>
              <w:widowControl w:val="0"/>
              <w:jc w:val="center"/>
              <w:rPr>
                <w:rFonts w:hint="default" w:cs="宋体"/>
                <w:b/>
                <w:color w:val="000000"/>
                <w:sz w:val="20"/>
                <w:szCs w:val="20"/>
              </w:rPr>
            </w:pPr>
          </w:p>
        </w:tc>
      </w:tr>
      <w:tr w14:paraId="0F4D513B">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04B5F">
            <w:pPr>
              <w:widowControl w:val="0"/>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407B8">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F93C9">
            <w:pPr>
              <w:widowControl w:val="0"/>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5BBB0A">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9BD5ABA">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EB3A">
            <w:pPr>
              <w:widowControl w:val="0"/>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7E838">
            <w:pPr>
              <w:widowControl w:val="0"/>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5EDF4">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0C6B9">
            <w:pPr>
              <w:widowControl w:val="0"/>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BF102">
            <w:pPr>
              <w:widowControl w:val="0"/>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4F94796">
      <w:pPr>
        <w:widowControl w:val="0"/>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2A7A6C02">
      <w:pPr>
        <w:widowControl w:val="0"/>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3D45B934">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14:paraId="6E7F4964">
            <w:pPr>
              <w:widowControl w:val="0"/>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86CCF6D">
        <w:tblPrEx>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14:paraId="37C71234">
            <w:pPr>
              <w:widowControl w:val="0"/>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14:paraId="1A317CAC">
            <w:pPr>
              <w:widowControl w:val="0"/>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14:paraId="6B07DA02">
            <w:pPr>
              <w:widowControl w:val="0"/>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14:paraId="4F29022A">
            <w:pPr>
              <w:widowControl w:val="0"/>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14:paraId="1F65A056">
            <w:pPr>
              <w:widowControl w:val="0"/>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13FE413">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930914B">
            <w:pPr>
              <w:widowControl w:val="0"/>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垫江县裴兴镇卫生院</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14:paraId="4F83E181">
            <w:pPr>
              <w:widowControl w:val="0"/>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14:paraId="31C2827B">
            <w:pPr>
              <w:widowControl w:val="0"/>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14:paraId="19006D93">
            <w:pPr>
              <w:widowControl w:val="0"/>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582233F1">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C5B8A4">
            <w:pPr>
              <w:widowControl w:val="0"/>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13BC0F">
            <w:pPr>
              <w:widowControl w:val="0"/>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78C52B">
            <w:pPr>
              <w:widowControl w:val="0"/>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3EE12">
            <w:pPr>
              <w:widowControl w:val="0"/>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DF0452">
            <w:pPr>
              <w:widowControl w:val="0"/>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5EA5FB7">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A6DA5C">
            <w:pPr>
              <w:widowControl w:val="0"/>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2908F2">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DA206">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B78902">
            <w:pPr>
              <w:widowControl w:val="0"/>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3283A8">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645DE6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AD81E">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64B16A">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76FFE6">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C5F9B0">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EB32F5">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034D51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A0AAE6">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FAA17E">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FDBD9F">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500C8E">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44FF7A">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6B8474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675BA">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359935">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D9B54D">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AB271E">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F44856">
            <w:pPr>
              <w:widowControl w:val="0"/>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3F5B74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02E61">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BCE18A">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1B81D5">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4BF8C">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A963CF">
            <w:pPr>
              <w:widowControl w:val="0"/>
              <w:spacing w:line="28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553B998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00D9B">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AE78F2">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A67B7E">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0A2986">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738219">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8B120A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3DD3CB">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9B22D8">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083BE7">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D96D4D">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88CD81">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027BE1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66FCE7">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FDAB0">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15FC00">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B6CCB">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A0A865">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7B39E2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1A22A">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C76175">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B47207">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D7A946">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93803E">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81C826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9DB78">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DAD6CD">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0E0224">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9CD1D">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4D7E07">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A6BCF8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B48285">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BD84C2">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265EB">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F26E2">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BC69CD">
            <w:pPr>
              <w:widowControl w:val="0"/>
              <w:spacing w:line="28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5AF4044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F4F56">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014A0A">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25A6AD">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917B9">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2632F4">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3C9446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95068">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5E84BF">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3873E9">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E2ADB7">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580047">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EC2C01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5A72B">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43FD8">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8FC685">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27CEC4">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97569A">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5609D1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10551A">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FE74AF">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4574BE">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1C5F35">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46DD4">
            <w:pPr>
              <w:widowControl w:val="0"/>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90486E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AD95E">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FFFFFE">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757D6C">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5C7733">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35D7DA">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0817D1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D1930A">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C0960">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700FF7">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567D67">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CD9D8B">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C90736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EBBF04">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8D03A6">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FA9A3">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67AC47">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64741">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1B25F2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8B7997">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8D0F3F">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42DD42">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F916D6">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D6A64A">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F75522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4D6E90">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2C18C3">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E204AB">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2AF3D">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F3E8EB">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792988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4340F">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71901">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902A85">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F21D2F">
            <w:pPr>
              <w:widowControl w:val="0"/>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3D3348">
            <w:pPr>
              <w:widowControl w:val="0"/>
              <w:spacing w:line="280" w:lineRule="exact"/>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7C962B1">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A22C0">
            <w:pPr>
              <w:widowControl w:val="0"/>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444AC3">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AC4106">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4BA9CE">
            <w:pPr>
              <w:widowControl w:val="0"/>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175A70">
            <w:pPr>
              <w:widowControl w:val="0"/>
              <w:spacing w:line="280" w:lineRule="exact"/>
              <w:jc w:val="right"/>
              <w:rPr>
                <w:rFonts w:hint="default" w:cs="宋体"/>
                <w:color w:val="000000"/>
                <w:kern w:val="2"/>
                <w:sz w:val="16"/>
                <w:szCs w:val="16"/>
              </w:rPr>
            </w:pPr>
          </w:p>
        </w:tc>
      </w:tr>
      <w:tr w14:paraId="1D792BCB">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1657B">
            <w:pPr>
              <w:widowControl w:val="0"/>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3842AD">
            <w:pPr>
              <w:widowControl w:val="0"/>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C8B5D5">
            <w:pPr>
              <w:widowControl w:val="0"/>
              <w:spacing w:line="280" w:lineRule="exact"/>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983A4">
            <w:pPr>
              <w:widowControl w:val="0"/>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F23610">
            <w:pPr>
              <w:widowControl w:val="0"/>
              <w:spacing w:line="280" w:lineRule="exact"/>
              <w:jc w:val="right"/>
              <w:rPr>
                <w:rFonts w:hint="default" w:cs="宋体"/>
                <w:color w:val="000000"/>
                <w:kern w:val="2"/>
                <w:sz w:val="16"/>
                <w:szCs w:val="16"/>
              </w:rPr>
            </w:pPr>
          </w:p>
        </w:tc>
      </w:tr>
      <w:tr w14:paraId="2D279D90">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64AF0">
            <w:pPr>
              <w:widowControl w:val="0"/>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B74D1">
            <w:pPr>
              <w:widowControl w:val="0"/>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A307BC">
            <w:pPr>
              <w:widowControl w:val="0"/>
              <w:spacing w:line="28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1.66</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B4F70">
            <w:pPr>
              <w:widowControl w:val="0"/>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3DAF19">
            <w:pPr>
              <w:widowControl w:val="0"/>
              <w:spacing w:line="280" w:lineRule="exact"/>
              <w:jc w:val="right"/>
              <w:rPr>
                <w:rFonts w:hint="default" w:cs="宋体"/>
                <w:color w:val="000000"/>
                <w:sz w:val="16"/>
                <w:szCs w:val="16"/>
              </w:rPr>
            </w:pPr>
          </w:p>
        </w:tc>
      </w:tr>
    </w:tbl>
    <w:p w14:paraId="6D6D1734">
      <w:pPr>
        <w:widowControl w:val="0"/>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3429A">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E076DD">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EE076DD">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15A56">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15CEBF">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315CEBF">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27A04EB">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27A04EB">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0FFF6">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E7D9E3"/>
    <w:multiLevelType w:val="singleLevel"/>
    <w:tmpl w:val="19E7D9E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06D64"/>
    <w:rsid w:val="002B254B"/>
    <w:rsid w:val="00466C9B"/>
    <w:rsid w:val="00550ABE"/>
    <w:rsid w:val="00740984"/>
    <w:rsid w:val="00770383"/>
    <w:rsid w:val="007819D4"/>
    <w:rsid w:val="007B419D"/>
    <w:rsid w:val="007B7C4B"/>
    <w:rsid w:val="007D3D39"/>
    <w:rsid w:val="00895C8F"/>
    <w:rsid w:val="008A46EE"/>
    <w:rsid w:val="00994AF7"/>
    <w:rsid w:val="009B67B8"/>
    <w:rsid w:val="009D2B67"/>
    <w:rsid w:val="00A566F9"/>
    <w:rsid w:val="00AF2751"/>
    <w:rsid w:val="00B03CCD"/>
    <w:rsid w:val="00BE2B89"/>
    <w:rsid w:val="00C10E9E"/>
    <w:rsid w:val="00C20C3E"/>
    <w:rsid w:val="00CF2ACF"/>
    <w:rsid w:val="00F73F90"/>
    <w:rsid w:val="00FB4B3B"/>
    <w:rsid w:val="01474EBF"/>
    <w:rsid w:val="01DF35B3"/>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7B76A6"/>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F02255"/>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506650"/>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0745E01"/>
    <w:rsid w:val="315F0B22"/>
    <w:rsid w:val="31D84415"/>
    <w:rsid w:val="32285F6F"/>
    <w:rsid w:val="32770556"/>
    <w:rsid w:val="329C0913"/>
    <w:rsid w:val="32AA0460"/>
    <w:rsid w:val="3337290D"/>
    <w:rsid w:val="33E31118"/>
    <w:rsid w:val="33EF7674"/>
    <w:rsid w:val="342D7BC6"/>
    <w:rsid w:val="352930DB"/>
    <w:rsid w:val="35573069"/>
    <w:rsid w:val="355F6038"/>
    <w:rsid w:val="357C3942"/>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5070B7"/>
    <w:rsid w:val="41E0734B"/>
    <w:rsid w:val="426C1EA8"/>
    <w:rsid w:val="42736402"/>
    <w:rsid w:val="42E86A87"/>
    <w:rsid w:val="43142E68"/>
    <w:rsid w:val="43307B09"/>
    <w:rsid w:val="439A3EB9"/>
    <w:rsid w:val="43BB152F"/>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EA71947"/>
    <w:rsid w:val="5F2D4A41"/>
    <w:rsid w:val="60C74F6C"/>
    <w:rsid w:val="61025A59"/>
    <w:rsid w:val="613D5BBC"/>
    <w:rsid w:val="61536C39"/>
    <w:rsid w:val="62944DD7"/>
    <w:rsid w:val="6319381F"/>
    <w:rsid w:val="63C25DC5"/>
    <w:rsid w:val="63C62057"/>
    <w:rsid w:val="63E845BD"/>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1F06CF"/>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4622</Words>
  <Characters>5443</Characters>
  <Lines>125</Lines>
  <Paragraphs>35</Paragraphs>
  <TotalTime>1</TotalTime>
  <ScaleCrop>false</ScaleCrop>
  <LinksUpToDate>false</LinksUpToDate>
  <CharactersWithSpaces>5449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WPS_1664260647</cp:lastModifiedBy>
  <dcterms:modified xsi:type="dcterms:W3CDTF">2026-01-27T04:32:22Z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98EB3D73745F4D5DAED1CADC915C1C92_13</vt:lpwstr>
  </property>
  <property fmtid="{D5CDD505-2E9C-101B-9397-08002B2CF9AE}" pid="4" name="KSOTemplateDocerSaveRecord">
    <vt:lpwstr>eyJoZGlkIjoiNjg4MWM2YmFhNjI2ZjBiMzdmZDQ5YWQxZGNmMDQ4ZWEiLCJ1c2VySWQiOiIxNDIwMzQ5NDg4In0=</vt:lpwstr>
  </property>
</Properties>
</file>