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重庆市垫江县中医院</w:t>
      </w:r>
    </w:p>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2022年单位预算情况说明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ascii="新宋体" w:hAnsi="新宋体" w:eastAsia="新宋体" w:cs="仿宋_GB2312"/>
          <w:sz w:val="32"/>
        </w:rPr>
      </w:pPr>
      <w:r>
        <w:rPr>
          <w:rFonts w:hint="eastAsia" w:ascii="新宋体" w:hAnsi="新宋体" w:eastAsia="新宋体" w:cs="仿宋_GB2312"/>
          <w:sz w:val="32"/>
        </w:rPr>
        <w:t>（一）职能职责</w:t>
      </w:r>
    </w:p>
    <w:p>
      <w:pPr>
        <w:spacing w:line="560" w:lineRule="exact"/>
        <w:ind w:right="-20" w:firstLine="640" w:firstLineChars="200"/>
        <w:jc w:val="left"/>
        <w:rPr>
          <w:rFonts w:ascii="新宋体" w:hAnsi="新宋体" w:eastAsia="新宋体"/>
          <w:color w:val="000000"/>
          <w:sz w:val="32"/>
        </w:rPr>
      </w:pPr>
      <w:r>
        <w:rPr>
          <w:rFonts w:hint="eastAsia" w:ascii="新宋体" w:hAnsi="新宋体" w:eastAsia="新宋体" w:cs="仿宋_GB2312"/>
          <w:sz w:val="32"/>
        </w:rPr>
        <w:t>主要工作职责:1、</w:t>
      </w:r>
      <w:r>
        <w:rPr>
          <w:rFonts w:hint="eastAsia" w:ascii="新宋体" w:hAnsi="新宋体" w:eastAsia="新宋体"/>
          <w:color w:val="000000"/>
          <w:w w:val="101"/>
          <w:sz w:val="32"/>
        </w:rPr>
        <w:t>贯彻执行党和国家医疗卫生工作方针政策，坚持公益性，发挥中医药特色优势，坚持“中西医”并重，保障人民群众健康，推动医院各方面事业健康发展；2、为人民群众提供医疗、疾病预防、健康教育等医疗和公共卫生服务；3、承担学校教育、中医类别住院医师规范化培训等毕业后教育及继续医学教育，促进医学人才能力和水平的提升；4、开</w:t>
      </w:r>
      <w:r>
        <w:rPr>
          <w:rFonts w:hint="eastAsia" w:ascii="新宋体" w:hAnsi="新宋体" w:eastAsia="新宋体"/>
          <w:color w:val="000000"/>
          <w:w w:val="101"/>
          <w:position w:val="-4"/>
          <w:sz w:val="32"/>
        </w:rPr>
        <w:t>展临床医学和基础医学研究，推动医学科技成果转</w:t>
      </w:r>
      <w:r>
        <w:rPr>
          <w:rFonts w:hint="eastAsia" w:ascii="新宋体" w:hAnsi="新宋体" w:eastAsia="新宋体"/>
          <w:color w:val="000000"/>
          <w:w w:val="101"/>
          <w:position w:val="-2"/>
          <w:sz w:val="32"/>
        </w:rPr>
        <w:t>化；5、</w:t>
      </w:r>
      <w:r>
        <w:rPr>
          <w:rFonts w:hint="eastAsia" w:ascii="新宋体" w:hAnsi="新宋体" w:eastAsia="新宋体"/>
          <w:color w:val="000000"/>
          <w:w w:val="101"/>
          <w:sz w:val="32"/>
        </w:rPr>
        <w:t>开展对外交流和国际合作；</w:t>
      </w:r>
      <w:r>
        <w:rPr>
          <w:rFonts w:hint="eastAsia" w:ascii="新宋体" w:hAnsi="新宋体" w:eastAsia="新宋体"/>
          <w:color w:val="000000"/>
          <w:sz w:val="32"/>
        </w:rPr>
        <w:t>6、</w:t>
      </w:r>
      <w:r>
        <w:rPr>
          <w:rFonts w:hint="eastAsia" w:ascii="新宋体" w:hAnsi="新宋体" w:eastAsia="新宋体"/>
          <w:color w:val="000000"/>
          <w:w w:val="101"/>
          <w:sz w:val="32"/>
        </w:rPr>
        <w:t>承担涉外医疗服务和国家重大活动医疗保障任务；7、支援边远、贫困地区和基层医疗卫生机构，承担自然灾害、突发公共事件的</w:t>
      </w:r>
      <w:r>
        <w:rPr>
          <w:rFonts w:hint="eastAsia" w:ascii="新宋体" w:hAnsi="新宋体" w:eastAsia="新宋体"/>
          <w:color w:val="000000"/>
          <w:w w:val="101"/>
          <w:position w:val="-2"/>
          <w:sz w:val="32"/>
        </w:rPr>
        <w:t>医疗卫生救助；8、</w:t>
      </w:r>
      <w:r>
        <w:rPr>
          <w:rFonts w:hint="eastAsia" w:ascii="新宋体" w:hAnsi="新宋体" w:eastAsia="新宋体"/>
          <w:color w:val="000000"/>
          <w:w w:val="101"/>
          <w:sz w:val="32"/>
        </w:rPr>
        <w:t xml:space="preserve">承担卫生和计划生育委员会交办的其他事项。 </w:t>
      </w:r>
    </w:p>
    <w:p>
      <w:pPr>
        <w:pStyle w:val="11"/>
        <w:tabs>
          <w:tab w:val="center" w:pos="4153"/>
          <w:tab w:val="left" w:pos="7275"/>
        </w:tabs>
        <w:spacing w:line="600" w:lineRule="exact"/>
        <w:ind w:left="640" w:firstLine="0" w:firstLineChars="0"/>
        <w:jc w:val="left"/>
        <w:rPr>
          <w:rFonts w:ascii="新宋体" w:hAnsi="新宋体" w:eastAsia="新宋体" w:cs="仿宋_GB2312"/>
          <w:sz w:val="32"/>
        </w:rPr>
      </w:pPr>
      <w:r>
        <w:rPr>
          <w:rFonts w:hint="eastAsia" w:ascii="新宋体" w:hAnsi="新宋体" w:eastAsia="新宋体" w:cs="仿宋_GB2312"/>
          <w:sz w:val="32"/>
        </w:rPr>
        <w:t>（二）单位构成</w:t>
      </w:r>
    </w:p>
    <w:p>
      <w:pPr>
        <w:spacing w:before="7" w:line="560" w:lineRule="exact"/>
        <w:ind w:right="86" w:firstLine="646" w:firstLineChars="200"/>
        <w:rPr>
          <w:rFonts w:ascii="新宋体" w:hAnsi="新宋体" w:eastAsia="新宋体" w:cs="仿宋_GB2312"/>
          <w:sz w:val="32"/>
          <w:highlight w:val="green"/>
        </w:rPr>
      </w:pPr>
      <w:r>
        <w:rPr>
          <w:rFonts w:hint="eastAsia" w:ascii="新宋体" w:hAnsi="新宋体" w:eastAsia="新宋体"/>
          <w:color w:val="000000"/>
          <w:w w:val="101"/>
          <w:sz w:val="32"/>
        </w:rPr>
        <w:t>我单位依据相关法律法规和国家规定，结合医院宗旨、发展目标、业务范围和实际需要，本着精简、高效、统一的原则，设立了职能科室和临床科室，其中</w:t>
      </w:r>
      <w:r>
        <w:rPr>
          <w:rFonts w:hint="eastAsia" w:ascii="新宋体" w:hAnsi="新宋体" w:eastAsia="新宋体" w:cs="仿宋_GB2312"/>
          <w:sz w:val="32"/>
        </w:rPr>
        <w:t>职能科室26个，</w:t>
      </w:r>
      <w:r>
        <w:rPr>
          <w:rFonts w:hint="eastAsia" w:ascii="新宋体" w:hAnsi="新宋体" w:eastAsia="新宋体" w:cs="方正仿宋_GBK"/>
          <w:sz w:val="32"/>
          <w:szCs w:val="32"/>
        </w:rPr>
        <w:t>业务科室43个。</w:t>
      </w:r>
      <w:r>
        <w:rPr>
          <w:rFonts w:hint="eastAsia" w:ascii="新宋体" w:hAnsi="新宋体" w:eastAsia="新宋体"/>
          <w:color w:val="000000"/>
          <w:w w:val="101"/>
          <w:sz w:val="32"/>
        </w:rPr>
        <w:t>职能科室主要职责：执行医院管理决定；执行、细化医院在医疗、教学、科研、护理等方面的管理制度；为医院业务发展及学科建设提供决策依据与管理支持。临床科室主要职责：依法组织开展学科范围内的相关医疗执业活动，为患者提供诊疗、护理、康复和健康咨询等服务；负责提高本科室质量管理和病人服务水平；开展学科建设、医学教育、人才培养和科研工作；承担医院交办的其他工作。</w:t>
      </w: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二、单位收支总体情况</w:t>
      </w:r>
    </w:p>
    <w:p>
      <w:pPr>
        <w:spacing w:line="600" w:lineRule="exact"/>
        <w:ind w:firstLine="640" w:firstLineChars="200"/>
        <w:rPr>
          <w:rFonts w:ascii="新宋体" w:hAnsi="新宋体" w:eastAsia="新宋体" w:cs="方正仿宋_GBK"/>
          <w:sz w:val="32"/>
        </w:rPr>
      </w:pPr>
      <w:r>
        <w:rPr>
          <w:rFonts w:hint="eastAsia" w:ascii="新宋体" w:hAnsi="新宋体" w:eastAsia="新宋体" w:cs="方正仿宋_GBK"/>
          <w:sz w:val="32"/>
        </w:rPr>
        <w:t>（一）收入预算：2022年年初预算数58776.19万元，其中：一般公共预算拨款574.5万元，事业收入54786万元，结转结余资金3415.69万元；收入较去年增加56111.83万元，主要是事业收入增加54786万元，结转结余增加2133.33万元，一般公共预算减少807.5万元。</w:t>
      </w:r>
    </w:p>
    <w:p>
      <w:pPr>
        <w:spacing w:line="600" w:lineRule="exact"/>
        <w:ind w:firstLine="640" w:firstLineChars="200"/>
        <w:rPr>
          <w:rFonts w:ascii="新宋体" w:hAnsi="新宋体" w:eastAsia="新宋体" w:cs="方正仿宋_GBK"/>
          <w:sz w:val="32"/>
        </w:rPr>
      </w:pPr>
      <w:r>
        <w:rPr>
          <w:rFonts w:hint="eastAsia" w:ascii="新宋体" w:hAnsi="新宋体" w:eastAsia="新宋体" w:cs="方正仿宋_GBK"/>
          <w:sz w:val="32"/>
        </w:rPr>
        <w:t>（二）支出预算：2022年年初预算数58776.19万元，其中：一般公共服务支出950万元，卫生健康支出52822.5万元，结转下年5003.69万元；支出较去年增加56111.83万元，主要是单位自有资金支出增加53198万元，基本支出增加0万元，项目支出增加1325.83万元，结转下年增加1588万元。</w:t>
      </w:r>
    </w:p>
    <w:p>
      <w:pPr>
        <w:spacing w:line="60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三</w:t>
      </w:r>
      <w:r>
        <w:rPr>
          <w:rFonts w:ascii="方正黑体_GBK" w:hAnsi="黑体" w:eastAsia="方正黑体_GBK" w:cs="仿宋_GB2312"/>
          <w:sz w:val="32"/>
        </w:rPr>
        <w:t>、</w:t>
      </w:r>
      <w:r>
        <w:rPr>
          <w:rFonts w:hint="eastAsia" w:ascii="方正黑体_GBK" w:hAnsi="黑体" w:eastAsia="方正黑体_GBK" w:cs="仿宋_GB2312"/>
          <w:sz w:val="32"/>
        </w:rPr>
        <w:t>单位预算情况说明</w:t>
      </w:r>
    </w:p>
    <w:p>
      <w:pPr>
        <w:spacing w:line="600" w:lineRule="exact"/>
        <w:ind w:firstLine="640" w:firstLineChars="200"/>
        <w:rPr>
          <w:rFonts w:ascii="新宋体" w:hAnsi="新宋体" w:eastAsia="新宋体" w:cs="方正仿宋_GBK"/>
          <w:sz w:val="32"/>
        </w:rPr>
      </w:pPr>
      <w:r>
        <w:rPr>
          <w:rFonts w:hint="eastAsia" w:ascii="新宋体" w:hAnsi="新宋体" w:eastAsia="新宋体" w:cs="方正仿宋_GBK"/>
          <w:sz w:val="32"/>
        </w:rPr>
        <w:t>2022年一般公共预算财政拨款收入574.5万元，一般公共预算财政拨款支出574.5万元，比2021年减少807.5万元。其中：基本支出360万元，与2021年一致；项目支出214.5万元，比2021年减少807.5万元，主要原因是上级项目资金未提前下达。</w:t>
      </w:r>
    </w:p>
    <w:p>
      <w:pPr>
        <w:spacing w:line="600" w:lineRule="exact"/>
        <w:ind w:firstLine="640" w:firstLineChars="200"/>
        <w:rPr>
          <w:rFonts w:ascii="新宋体" w:hAnsi="新宋体" w:eastAsia="新宋体" w:cs="方正仿宋_GBK"/>
          <w:sz w:val="32"/>
        </w:rPr>
      </w:pPr>
      <w:r>
        <w:rPr>
          <w:rFonts w:hint="eastAsia" w:ascii="新宋体" w:hAnsi="新宋体" w:eastAsia="新宋体" w:cs="方正仿宋_GBK"/>
          <w:sz w:val="32"/>
        </w:rPr>
        <w:t>2022年政府性基金预算收入0万元，政府性基金预算支出2887.50万元，主要是上年结转，用于卫校新建工程。</w:t>
      </w:r>
    </w:p>
    <w:p>
      <w:pPr>
        <w:spacing w:line="60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四</w:t>
      </w:r>
      <w:r>
        <w:rPr>
          <w:rFonts w:ascii="方正黑体_GBK" w:hAnsi="黑体" w:eastAsia="方正黑体_GBK" w:cs="仿宋_GB2312"/>
          <w:sz w:val="32"/>
        </w:rPr>
        <w:t>、</w:t>
      </w:r>
      <w:r>
        <w:rPr>
          <w:rFonts w:hint="eastAsia" w:ascii="方正黑体_GBK" w:hAnsi="黑体" w:eastAsia="方正黑体_GBK" w:cs="仿宋_GB2312"/>
          <w:sz w:val="32"/>
        </w:rPr>
        <w:t>“三公”经费情况说明</w:t>
      </w:r>
    </w:p>
    <w:p>
      <w:pPr>
        <w:spacing w:line="600" w:lineRule="exact"/>
        <w:ind w:firstLine="640" w:firstLineChars="200"/>
        <w:rPr>
          <w:rFonts w:ascii="新宋体" w:hAnsi="新宋体" w:eastAsia="新宋体" w:cs="方正仿宋_GBK"/>
          <w:sz w:val="32"/>
        </w:rPr>
      </w:pPr>
      <w:r>
        <w:rPr>
          <w:rFonts w:hint="eastAsia" w:ascii="新宋体" w:hAnsi="新宋体" w:eastAsia="新宋体" w:cs="方正仿宋_GBK"/>
          <w:sz w:val="32"/>
        </w:rPr>
        <w:t>2022年“三公”经费预算15.95万元，比2021年减少6.96万元。其中：公务接待费3.84万元，比2021年减少6.41万元，主要原因是落实“过紧日子”政策，大力缩小公务接待规模；公务用车运行维护费12.11万元，比2021年减少0.55万元。</w:t>
      </w: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600" w:lineRule="exact"/>
        <w:ind w:firstLine="640" w:firstLineChars="200"/>
        <w:rPr>
          <w:rFonts w:ascii="新宋体" w:hAnsi="新宋体" w:eastAsia="新宋体" w:cs="方正仿宋_GBK"/>
          <w:sz w:val="32"/>
        </w:rPr>
      </w:pPr>
      <w:r>
        <w:rPr>
          <w:rFonts w:hint="eastAsia" w:ascii="新宋体" w:hAnsi="新宋体" w:eastAsia="新宋体" w:cs="方正仿宋_GBK"/>
          <w:sz w:val="32"/>
        </w:rPr>
        <w:t>（一）我单位不在机关运行经费统计范围之内。</w:t>
      </w:r>
    </w:p>
    <w:p>
      <w:pPr>
        <w:spacing w:line="600" w:lineRule="exact"/>
        <w:ind w:firstLine="640" w:firstLineChars="200"/>
        <w:rPr>
          <w:rFonts w:ascii="新宋体" w:hAnsi="新宋体" w:eastAsia="新宋体" w:cs="方正仿宋_GBK"/>
          <w:sz w:val="32"/>
        </w:rPr>
      </w:pPr>
      <w:r>
        <w:rPr>
          <w:rFonts w:hint="eastAsia" w:ascii="新宋体" w:hAnsi="新宋体" w:eastAsia="新宋体" w:cs="方正仿宋_GBK"/>
          <w:sz w:val="32"/>
        </w:rPr>
        <w:t>（二）政府采购情况。所属各预算单位政府采购预算总额8574.13万元：政府采购货物预算6166.12万元、政府采购工程预算809万元、政府采购服务预算1599.01万元。</w:t>
      </w:r>
    </w:p>
    <w:p>
      <w:pPr>
        <w:spacing w:line="600" w:lineRule="exact"/>
        <w:ind w:firstLine="640" w:firstLineChars="200"/>
        <w:rPr>
          <w:rFonts w:ascii="新宋体" w:hAnsi="新宋体" w:eastAsia="新宋体" w:cs="方正仿宋_GBK"/>
          <w:sz w:val="32"/>
        </w:rPr>
      </w:pPr>
      <w:r>
        <w:rPr>
          <w:rFonts w:hint="eastAsia" w:ascii="新宋体" w:hAnsi="新宋体" w:eastAsia="新宋体" w:cs="方正仿宋_GBK"/>
          <w:sz w:val="32"/>
        </w:rPr>
        <w:t>（三）绩效目标设置情况。2022年项目支出均实行了绩效目标管理，涉及一般公共预算当年财政拨款214.5万元。</w:t>
      </w:r>
    </w:p>
    <w:p>
      <w:pPr>
        <w:spacing w:line="600" w:lineRule="exact"/>
        <w:ind w:firstLine="640" w:firstLineChars="200"/>
        <w:rPr>
          <w:rFonts w:ascii="新宋体" w:hAnsi="新宋体" w:eastAsia="新宋体" w:cs="方正仿宋_GBK"/>
          <w:sz w:val="32"/>
        </w:rPr>
      </w:pPr>
      <w:r>
        <w:rPr>
          <w:rFonts w:hint="eastAsia" w:ascii="新宋体" w:hAnsi="新宋体" w:eastAsia="新宋体" w:cs="方正仿宋_GBK"/>
          <w:sz w:val="32"/>
        </w:rPr>
        <w:t>（四）国有资产占有使用情况。截止2021年12月，所属各预算单位共有车辆12辆，其中一般公务用车3辆、执勤执法用车9辆。2022年一般公共预算安排购置车辆0辆。</w:t>
      </w:r>
    </w:p>
    <w:p>
      <w:pPr>
        <w:pStyle w:val="11"/>
        <w:tabs>
          <w:tab w:val="center" w:pos="4153"/>
          <w:tab w:val="left" w:pos="7275"/>
        </w:tabs>
        <w:spacing w:line="600" w:lineRule="exact"/>
        <w:ind w:firstLine="640"/>
        <w:jc w:val="left"/>
        <w:rPr>
          <w:rFonts w:ascii="新宋体" w:hAnsi="新宋体" w:eastAsia="新宋体"/>
          <w:sz w:val="32"/>
          <w:szCs w:val="32"/>
        </w:rPr>
      </w:pPr>
      <w:r>
        <w:rPr>
          <w:rFonts w:hint="eastAsia" w:ascii="方正黑体_GBK" w:hAnsi="黑体" w:eastAsia="方正黑体_GBK" w:cs="仿宋_GB2312"/>
          <w:sz w:val="32"/>
        </w:rPr>
        <w:t>六</w:t>
      </w:r>
      <w:r>
        <w:rPr>
          <w:rFonts w:ascii="方正黑体_GBK" w:hAnsi="黑体" w:eastAsia="方正黑体_GBK" w:cs="仿宋_GB2312"/>
          <w:sz w:val="32"/>
        </w:rPr>
        <w:t>、</w:t>
      </w:r>
      <w:r>
        <w:rPr>
          <w:rFonts w:hint="eastAsia" w:ascii="方正黑体_GBK" w:hAnsi="黑体" w:eastAsia="方正黑体_GBK" w:cs="仿宋_GB2312"/>
          <w:sz w:val="32"/>
        </w:rPr>
        <w:t>专业性名词解释</w:t>
      </w:r>
      <w:bookmarkStart w:id="0" w:name="_GoBack"/>
      <w:bookmarkEnd w:id="0"/>
    </w:p>
    <w:p>
      <w:pPr>
        <w:pStyle w:val="11"/>
        <w:tabs>
          <w:tab w:val="center" w:pos="4153"/>
          <w:tab w:val="left" w:pos="7275"/>
        </w:tabs>
        <w:spacing w:line="600" w:lineRule="exact"/>
        <w:ind w:firstLine="640"/>
        <w:jc w:val="left"/>
        <w:rPr>
          <w:rFonts w:ascii="新宋体" w:hAnsi="新宋体" w:eastAsia="新宋体"/>
          <w:sz w:val="32"/>
          <w:szCs w:val="32"/>
        </w:rPr>
      </w:pPr>
      <w:r>
        <w:rPr>
          <w:rFonts w:hint="eastAsia" w:ascii="新宋体" w:hAnsi="新宋体" w:eastAsia="新宋体"/>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ascii="新宋体" w:hAnsi="新宋体" w:eastAsia="新宋体"/>
          <w:sz w:val="32"/>
          <w:szCs w:val="32"/>
        </w:rPr>
      </w:pPr>
      <w:r>
        <w:rPr>
          <w:rFonts w:hint="eastAsia" w:ascii="新宋体" w:hAnsi="新宋体" w:eastAsia="新宋体"/>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ascii="新宋体" w:hAnsi="新宋体" w:eastAsia="新宋体"/>
          <w:sz w:val="32"/>
          <w:szCs w:val="32"/>
        </w:rPr>
      </w:pPr>
      <w:r>
        <w:rPr>
          <w:rFonts w:hint="eastAsia" w:ascii="新宋体" w:hAnsi="新宋体" w:eastAsia="新宋体"/>
          <w:sz w:val="32"/>
          <w:szCs w:val="32"/>
        </w:rPr>
        <w:t>（三）基本支出：指为保障机构正常运转、完成日常工作任务而发生的人员经费和公用经费。</w:t>
      </w:r>
    </w:p>
    <w:p>
      <w:pPr>
        <w:pStyle w:val="11"/>
        <w:tabs>
          <w:tab w:val="center" w:pos="4153"/>
          <w:tab w:val="left" w:pos="7275"/>
        </w:tabs>
        <w:spacing w:line="600" w:lineRule="exact"/>
        <w:ind w:firstLine="640"/>
        <w:jc w:val="left"/>
        <w:rPr>
          <w:rFonts w:ascii="新宋体" w:hAnsi="新宋体" w:eastAsia="新宋体"/>
          <w:sz w:val="32"/>
          <w:szCs w:val="32"/>
        </w:rPr>
      </w:pPr>
      <w:r>
        <w:rPr>
          <w:rFonts w:hint="eastAsia" w:ascii="新宋体" w:hAnsi="新宋体" w:eastAsia="新宋体"/>
          <w:sz w:val="32"/>
          <w:szCs w:val="32"/>
        </w:rPr>
        <w:t>（四）项目支出：指在基本支出之外为完成特定行政任务和事业发展目标所发生的支出。</w:t>
      </w:r>
    </w:p>
    <w:p>
      <w:pPr>
        <w:ind w:firstLine="640" w:firstLineChars="200"/>
        <w:rPr>
          <w:rFonts w:ascii="新宋体" w:hAnsi="新宋体" w:eastAsia="新宋体" w:cs="方正仿宋_GBK"/>
          <w:sz w:val="32"/>
        </w:rPr>
      </w:pPr>
      <w:r>
        <w:rPr>
          <w:rFonts w:hint="eastAsia" w:ascii="新宋体" w:hAnsi="新宋体" w:eastAsia="新宋体"/>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ascii="新宋体" w:hAnsi="新宋体" w:eastAsia="新宋体" w:cs="方正仿宋_GBK"/>
          <w:sz w:val="32"/>
        </w:rPr>
      </w:pPr>
      <w:r>
        <w:rPr>
          <w:rFonts w:hint="eastAsia" w:ascii="新宋体" w:hAnsi="新宋体" w:eastAsia="新宋体" w:cs="方正仿宋_GBK"/>
          <w:sz w:val="32"/>
        </w:rPr>
        <w:t xml:space="preserve">单位预算公开联系人：李老师   联系方式：023-74681237  </w:t>
      </w:r>
    </w:p>
    <w:p>
      <w:pPr>
        <w:ind w:firstLine="643" w:firstLineChars="200"/>
        <w:rPr>
          <w:rFonts w:hint="eastAsia" w:ascii="新宋体" w:hAnsi="新宋体" w:eastAsia="新宋体" w:cs="仿宋_GB2312"/>
          <w:b/>
          <w:sz w:val="32"/>
        </w:rPr>
      </w:pPr>
    </w:p>
    <w:p>
      <w:pPr>
        <w:ind w:firstLine="643" w:firstLineChars="200"/>
        <w:rPr>
          <w:rFonts w:hint="eastAsia" w:ascii="新宋体" w:hAnsi="新宋体" w:eastAsia="新宋体" w:cs="仿宋_GB2312"/>
          <w:b/>
          <w:sz w:val="32"/>
        </w:rPr>
      </w:pPr>
    </w:p>
    <w:p>
      <w:pPr>
        <w:ind w:firstLine="643" w:firstLineChars="200"/>
        <w:rPr>
          <w:rFonts w:hint="eastAsia" w:ascii="新宋体" w:hAnsi="新宋体" w:eastAsia="新宋体" w:cs="仿宋_GB2312"/>
          <w:b/>
          <w:sz w:val="32"/>
        </w:rPr>
      </w:pPr>
    </w:p>
    <w:p>
      <w:pPr>
        <w:rPr>
          <w:rFonts w:hint="eastAsia" w:ascii="新宋体" w:hAnsi="新宋体" w:eastAsia="新宋体" w:cs="仿宋_GB2312"/>
          <w:b/>
          <w:sz w:val="32"/>
        </w:rPr>
      </w:pPr>
      <w:r>
        <w:rPr>
          <w:rFonts w:ascii="新宋体" w:hAnsi="新宋体" w:eastAsia="新宋体" w:cs="仿宋_GB2312"/>
          <w:b/>
          <w:sz w:val="32"/>
        </w:rPr>
        <w:drawing>
          <wp:inline distT="0" distB="0" distL="0" distR="0">
            <wp:extent cx="6014085" cy="4152900"/>
            <wp:effectExtent l="19050" t="0" r="5604" b="0"/>
            <wp:docPr id="3" name="图片 3" descr="d:\Documents\Tencent Files\735110146\FileRecv\MobileFile\Image\7`206{CR~O}HUM1ZKEZ64]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ocuments\Tencent Files\735110146\FileRecv\MobileFile\Image\7`206{CR~O}HUM1ZKEZ64]L.png"/>
                    <pic:cNvPicPr>
                      <a:picLocks noChangeAspect="1" noChangeArrowheads="1"/>
                    </pic:cNvPicPr>
                  </pic:nvPicPr>
                  <pic:blipFill>
                    <a:blip r:embed="rId4" cstate="print"/>
                    <a:srcRect/>
                    <a:stretch>
                      <a:fillRect/>
                    </a:stretch>
                  </pic:blipFill>
                  <pic:spPr>
                    <a:xfrm>
                      <a:off x="0" y="0"/>
                      <a:ext cx="6017413" cy="4155121"/>
                    </a:xfrm>
                    <a:prstGeom prst="rect">
                      <a:avLst/>
                    </a:prstGeom>
                    <a:noFill/>
                    <a:ln w="9525">
                      <a:noFill/>
                      <a:miter lim="800000"/>
                      <a:headEnd/>
                      <a:tailEnd/>
                    </a:ln>
                  </pic:spPr>
                </pic:pic>
              </a:graphicData>
            </a:graphic>
          </wp:inline>
        </w:drawing>
      </w:r>
    </w:p>
    <w:p>
      <w:pPr>
        <w:rPr>
          <w:rFonts w:hint="eastAsia" w:ascii="新宋体" w:hAnsi="新宋体" w:eastAsia="新宋体" w:cs="仿宋_GB2312"/>
          <w:b/>
          <w:sz w:val="32"/>
        </w:rPr>
      </w:pPr>
    </w:p>
    <w:p>
      <w:pPr>
        <w:rPr>
          <w:rFonts w:hint="eastAsia" w:ascii="新宋体" w:hAnsi="新宋体" w:eastAsia="新宋体" w:cs="仿宋_GB2312"/>
          <w:b/>
          <w:sz w:val="32"/>
        </w:rPr>
      </w:pPr>
      <w:r>
        <w:rPr>
          <w:rFonts w:ascii="新宋体" w:hAnsi="新宋体" w:eastAsia="新宋体" w:cs="仿宋_GB2312"/>
          <w:b/>
          <w:sz w:val="32"/>
        </w:rPr>
        <w:drawing>
          <wp:inline distT="0" distB="0" distL="0" distR="0">
            <wp:extent cx="5305425" cy="2686050"/>
            <wp:effectExtent l="19050" t="0" r="9525" b="0"/>
            <wp:docPr id="4" name="图片 4" descr="d:\Documents\Tencent Files\735110146\FileRecv\MobileFile\Image\)(ZT`LH2EEB@Q%LP$FOW}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Documents\Tencent Files\735110146\FileRecv\MobileFile\Image\)(ZT`LH2EEB@Q%LP$FOW}29.png"/>
                    <pic:cNvPicPr>
                      <a:picLocks noChangeAspect="1" noChangeArrowheads="1"/>
                    </pic:cNvPicPr>
                  </pic:nvPicPr>
                  <pic:blipFill>
                    <a:blip r:embed="rId5" cstate="print"/>
                    <a:srcRect/>
                    <a:stretch>
                      <a:fillRect/>
                    </a:stretch>
                  </pic:blipFill>
                  <pic:spPr>
                    <a:xfrm>
                      <a:off x="0" y="0"/>
                      <a:ext cx="5305425" cy="2686050"/>
                    </a:xfrm>
                    <a:prstGeom prst="rect">
                      <a:avLst/>
                    </a:prstGeom>
                    <a:noFill/>
                    <a:ln w="9525">
                      <a:noFill/>
                      <a:miter lim="800000"/>
                      <a:headEnd/>
                      <a:tailEnd/>
                    </a:ln>
                  </pic:spPr>
                </pic:pic>
              </a:graphicData>
            </a:graphic>
          </wp:inline>
        </w:drawing>
      </w:r>
    </w:p>
    <w:p>
      <w:pPr>
        <w:rPr>
          <w:rFonts w:hint="eastAsia" w:ascii="新宋体" w:hAnsi="新宋体" w:eastAsia="新宋体" w:cs="仿宋_GB2312"/>
          <w:b/>
          <w:sz w:val="32"/>
        </w:rPr>
      </w:pPr>
      <w:r>
        <w:rPr>
          <w:rFonts w:ascii="新宋体" w:hAnsi="新宋体" w:eastAsia="新宋体" w:cs="仿宋_GB2312"/>
          <w:b/>
          <w:sz w:val="32"/>
        </w:rPr>
        <w:drawing>
          <wp:inline distT="0" distB="0" distL="0" distR="0">
            <wp:extent cx="5731510" cy="2286000"/>
            <wp:effectExtent l="19050" t="0" r="2540" b="0"/>
            <wp:docPr id="5" name="图片 5" descr="d:\Documents\Tencent Files\735110146\FileRecv\MobileFile\Image\8ELIAN0`31EE6I(33(ZG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Documents\Tencent Files\735110146\FileRecv\MobileFile\Image\8ELIAN0`31EE6I(33(ZGG%P.png"/>
                    <pic:cNvPicPr>
                      <a:picLocks noChangeAspect="1" noChangeArrowheads="1"/>
                    </pic:cNvPicPr>
                  </pic:nvPicPr>
                  <pic:blipFill>
                    <a:blip r:embed="rId6" cstate="print"/>
                    <a:srcRect/>
                    <a:stretch>
                      <a:fillRect/>
                    </a:stretch>
                  </pic:blipFill>
                  <pic:spPr>
                    <a:xfrm>
                      <a:off x="0" y="0"/>
                      <a:ext cx="5731510" cy="2286000"/>
                    </a:xfrm>
                    <a:prstGeom prst="rect">
                      <a:avLst/>
                    </a:prstGeom>
                    <a:noFill/>
                    <a:ln w="9525">
                      <a:noFill/>
                      <a:miter lim="800000"/>
                      <a:headEnd/>
                      <a:tailEnd/>
                    </a:ln>
                  </pic:spPr>
                </pic:pic>
              </a:graphicData>
            </a:graphic>
          </wp:inline>
        </w:drawing>
      </w:r>
    </w:p>
    <w:p>
      <w:pPr>
        <w:rPr>
          <w:rFonts w:hint="eastAsia" w:ascii="新宋体" w:hAnsi="新宋体" w:eastAsia="新宋体" w:cs="仿宋_GB2312"/>
          <w:b/>
          <w:sz w:val="32"/>
        </w:rPr>
      </w:pPr>
      <w:r>
        <w:rPr>
          <w:rFonts w:ascii="新宋体" w:hAnsi="新宋体" w:eastAsia="新宋体" w:cs="仿宋_GB2312"/>
          <w:b/>
          <w:sz w:val="32"/>
        </w:rPr>
        <w:drawing>
          <wp:inline distT="0" distB="0" distL="0" distR="0">
            <wp:extent cx="5731510" cy="2476500"/>
            <wp:effectExtent l="19050" t="0" r="2540" b="0"/>
            <wp:docPr id="6" name="图片 6" descr="d:\Documents\Tencent Files\735110146\FileRecv\MobileFile\Image\F7N58Q(M8]PP3LXCDE)2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Documents\Tencent Files\735110146\FileRecv\MobileFile\Image\F7N58Q(M8]PP3LXCDE)2K~1.png"/>
                    <pic:cNvPicPr>
                      <a:picLocks noChangeAspect="1" noChangeArrowheads="1"/>
                    </pic:cNvPicPr>
                  </pic:nvPicPr>
                  <pic:blipFill>
                    <a:blip r:embed="rId7" cstate="print"/>
                    <a:srcRect/>
                    <a:stretch>
                      <a:fillRect/>
                    </a:stretch>
                  </pic:blipFill>
                  <pic:spPr>
                    <a:xfrm>
                      <a:off x="0" y="0"/>
                      <a:ext cx="5731510" cy="2476500"/>
                    </a:xfrm>
                    <a:prstGeom prst="rect">
                      <a:avLst/>
                    </a:prstGeom>
                    <a:noFill/>
                    <a:ln w="9525">
                      <a:noFill/>
                      <a:miter lim="800000"/>
                      <a:headEnd/>
                      <a:tailEnd/>
                    </a:ln>
                  </pic:spPr>
                </pic:pic>
              </a:graphicData>
            </a:graphic>
          </wp:inline>
        </w:drawing>
      </w:r>
    </w:p>
    <w:p>
      <w:pPr>
        <w:rPr>
          <w:rFonts w:hint="eastAsia" w:ascii="新宋体" w:hAnsi="新宋体" w:eastAsia="新宋体" w:cs="仿宋_GB2312"/>
          <w:b/>
          <w:sz w:val="32"/>
        </w:rPr>
      </w:pPr>
      <w:r>
        <w:rPr>
          <w:rFonts w:ascii="新宋体" w:hAnsi="新宋体" w:eastAsia="新宋体" w:cs="仿宋_GB2312"/>
          <w:b/>
          <w:sz w:val="32"/>
        </w:rPr>
        <w:drawing>
          <wp:inline distT="0" distB="0" distL="0" distR="0">
            <wp:extent cx="5729605" cy="3114675"/>
            <wp:effectExtent l="19050" t="0" r="4077" b="0"/>
            <wp:docPr id="7" name="图片 7" descr="d:\Documents\Tencent Files\735110146\FileRecv\MobileFile\Image\5PSA@~LFZK9%`}T40TFBY}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Documents\Tencent Files\735110146\FileRecv\MobileFile\Image\5PSA@~LFZK9%`}T40TFBY}Y.png"/>
                    <pic:cNvPicPr>
                      <a:picLocks noChangeAspect="1" noChangeArrowheads="1"/>
                    </pic:cNvPicPr>
                  </pic:nvPicPr>
                  <pic:blipFill>
                    <a:blip r:embed="rId8" cstate="print"/>
                    <a:srcRect/>
                    <a:stretch>
                      <a:fillRect/>
                    </a:stretch>
                  </pic:blipFill>
                  <pic:spPr>
                    <a:xfrm>
                      <a:off x="0" y="0"/>
                      <a:ext cx="5731510" cy="3115510"/>
                    </a:xfrm>
                    <a:prstGeom prst="rect">
                      <a:avLst/>
                    </a:prstGeom>
                    <a:noFill/>
                    <a:ln w="9525">
                      <a:noFill/>
                      <a:miter lim="800000"/>
                      <a:headEnd/>
                      <a:tailEnd/>
                    </a:ln>
                  </pic:spPr>
                </pic:pic>
              </a:graphicData>
            </a:graphic>
          </wp:inline>
        </w:drawing>
      </w:r>
    </w:p>
    <w:p>
      <w:pPr>
        <w:rPr>
          <w:rFonts w:hint="eastAsia" w:ascii="新宋体" w:hAnsi="新宋体" w:eastAsia="新宋体" w:cs="仿宋_GB2312"/>
          <w:b/>
          <w:sz w:val="32"/>
        </w:rPr>
      </w:pPr>
      <w:r>
        <w:rPr>
          <w:rFonts w:ascii="新宋体" w:hAnsi="新宋体" w:eastAsia="新宋体" w:cs="仿宋_GB2312"/>
          <w:b/>
          <w:sz w:val="32"/>
        </w:rPr>
        <w:drawing>
          <wp:inline distT="0" distB="0" distL="0" distR="0">
            <wp:extent cx="5731510" cy="4813935"/>
            <wp:effectExtent l="19050" t="0" r="2540" b="0"/>
            <wp:docPr id="8" name="图片 8" descr="d:\Documents\Tencent Files\735110146\FileRecv\MobileFile\Image\YXB[9F6QEA3_N[PF8L$@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Documents\Tencent Files\735110146\FileRecv\MobileFile\Image\YXB[9F6QEA3_N[PF8L$@ICK.png"/>
                    <pic:cNvPicPr>
                      <a:picLocks noChangeAspect="1" noChangeArrowheads="1"/>
                    </pic:cNvPicPr>
                  </pic:nvPicPr>
                  <pic:blipFill>
                    <a:blip r:embed="rId9" cstate="print"/>
                    <a:srcRect/>
                    <a:stretch>
                      <a:fillRect/>
                    </a:stretch>
                  </pic:blipFill>
                  <pic:spPr>
                    <a:xfrm>
                      <a:off x="0" y="0"/>
                      <a:ext cx="5731510" cy="4814468"/>
                    </a:xfrm>
                    <a:prstGeom prst="rect">
                      <a:avLst/>
                    </a:prstGeom>
                    <a:noFill/>
                    <a:ln w="9525">
                      <a:noFill/>
                      <a:miter lim="800000"/>
                      <a:headEnd/>
                      <a:tailEnd/>
                    </a:ln>
                  </pic:spPr>
                </pic:pic>
              </a:graphicData>
            </a:graphic>
          </wp:inline>
        </w:drawing>
      </w:r>
    </w:p>
    <w:p>
      <w:pPr>
        <w:rPr>
          <w:rFonts w:hint="eastAsia" w:ascii="新宋体" w:hAnsi="新宋体" w:eastAsia="新宋体" w:cs="仿宋_GB2312"/>
          <w:b/>
          <w:sz w:val="32"/>
        </w:rPr>
      </w:pPr>
      <w:r>
        <w:rPr>
          <w:rFonts w:ascii="新宋体" w:hAnsi="新宋体" w:eastAsia="新宋体" w:cs="仿宋_GB2312"/>
          <w:b/>
          <w:sz w:val="32"/>
        </w:rPr>
        <w:drawing>
          <wp:inline distT="0" distB="0" distL="0" distR="0">
            <wp:extent cx="5905500" cy="3686175"/>
            <wp:effectExtent l="19050" t="0" r="0" b="0"/>
            <wp:docPr id="9" name="图片 9" descr="d:\Documents\Tencent Files\735110146\FileRecv\MobileFile\Image\F5(]CKVW6M1[%`YI36RWL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Documents\Tencent Files\735110146\FileRecv\MobileFile\Image\F5(]CKVW6M1[%`YI36RWLS3.png"/>
                    <pic:cNvPicPr>
                      <a:picLocks noChangeAspect="1" noChangeArrowheads="1"/>
                    </pic:cNvPicPr>
                  </pic:nvPicPr>
                  <pic:blipFill>
                    <a:blip r:embed="rId10" cstate="print"/>
                    <a:srcRect/>
                    <a:stretch>
                      <a:fillRect/>
                    </a:stretch>
                  </pic:blipFill>
                  <pic:spPr>
                    <a:xfrm>
                      <a:off x="0" y="0"/>
                      <a:ext cx="5905500" cy="3686175"/>
                    </a:xfrm>
                    <a:prstGeom prst="rect">
                      <a:avLst/>
                    </a:prstGeom>
                    <a:noFill/>
                    <a:ln w="9525">
                      <a:noFill/>
                      <a:miter lim="800000"/>
                      <a:headEnd/>
                      <a:tailEnd/>
                    </a:ln>
                  </pic:spPr>
                </pic:pic>
              </a:graphicData>
            </a:graphic>
          </wp:inline>
        </w:drawing>
      </w:r>
    </w:p>
    <w:p>
      <w:pPr>
        <w:rPr>
          <w:rFonts w:hint="eastAsia" w:ascii="新宋体" w:hAnsi="新宋体" w:eastAsia="新宋体" w:cs="仿宋_GB2312"/>
          <w:b/>
          <w:sz w:val="32"/>
        </w:rPr>
      </w:pPr>
      <w:r>
        <w:rPr>
          <w:rFonts w:ascii="新宋体" w:hAnsi="新宋体" w:eastAsia="新宋体" w:cs="仿宋_GB2312"/>
          <w:b/>
          <w:sz w:val="32"/>
        </w:rPr>
        <w:drawing>
          <wp:inline distT="0" distB="0" distL="0" distR="0">
            <wp:extent cx="5915025" cy="4591050"/>
            <wp:effectExtent l="19050" t="0" r="9525" b="0"/>
            <wp:docPr id="10" name="图片 10" descr="d:\Documents\Tencent Files\735110146\FileRecv\MobileFile\Image\]X`]8C814]`~@]1$0IS~@Y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Documents\Tencent Files\735110146\FileRecv\MobileFile\Image\]X`]8C814]`~@]1$0IS~@Y4.png"/>
                    <pic:cNvPicPr>
                      <a:picLocks noChangeAspect="1" noChangeArrowheads="1"/>
                    </pic:cNvPicPr>
                  </pic:nvPicPr>
                  <pic:blipFill>
                    <a:blip r:embed="rId11" cstate="print"/>
                    <a:srcRect/>
                    <a:stretch>
                      <a:fillRect/>
                    </a:stretch>
                  </pic:blipFill>
                  <pic:spPr>
                    <a:xfrm>
                      <a:off x="0" y="0"/>
                      <a:ext cx="5917887" cy="4593271"/>
                    </a:xfrm>
                    <a:prstGeom prst="rect">
                      <a:avLst/>
                    </a:prstGeom>
                    <a:noFill/>
                    <a:ln w="9525">
                      <a:noFill/>
                      <a:miter lim="800000"/>
                      <a:headEnd/>
                      <a:tailEnd/>
                    </a:ln>
                  </pic:spPr>
                </pic:pic>
              </a:graphicData>
            </a:graphic>
          </wp:inline>
        </w:drawing>
      </w:r>
    </w:p>
    <w:p>
      <w:pPr>
        <w:rPr>
          <w:rFonts w:hint="eastAsia" w:ascii="新宋体" w:hAnsi="新宋体" w:eastAsia="新宋体" w:cs="仿宋_GB2312"/>
          <w:b/>
          <w:sz w:val="32"/>
        </w:rPr>
      </w:pPr>
      <w:r>
        <w:rPr>
          <w:rFonts w:ascii="新宋体" w:hAnsi="新宋体" w:eastAsia="新宋体" w:cs="仿宋_GB2312"/>
          <w:b/>
          <w:sz w:val="32"/>
        </w:rPr>
        <w:drawing>
          <wp:inline distT="0" distB="0" distL="0" distR="0">
            <wp:extent cx="6010275" cy="2828925"/>
            <wp:effectExtent l="19050" t="0" r="9525" b="0"/>
            <wp:docPr id="11" name="图片 11" descr="d:\Documents\Tencent Files\735110146\FileRecv\MobileFile\Image\3M1SKAH]%_C0}HJEF9J]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Documents\Tencent Files\735110146\FileRecv\MobileFile\Image\3M1SKAH]%_C0}HJEF9J]P`D.png"/>
                    <pic:cNvPicPr>
                      <a:picLocks noChangeAspect="1" noChangeArrowheads="1"/>
                    </pic:cNvPicPr>
                  </pic:nvPicPr>
                  <pic:blipFill>
                    <a:blip r:embed="rId12" cstate="print"/>
                    <a:srcRect/>
                    <a:stretch>
                      <a:fillRect/>
                    </a:stretch>
                  </pic:blipFill>
                  <pic:spPr>
                    <a:xfrm>
                      <a:off x="0" y="0"/>
                      <a:ext cx="6011816" cy="2829650"/>
                    </a:xfrm>
                    <a:prstGeom prst="rect">
                      <a:avLst/>
                    </a:prstGeom>
                    <a:noFill/>
                    <a:ln w="9525">
                      <a:noFill/>
                      <a:miter lim="800000"/>
                      <a:headEnd/>
                      <a:tailEnd/>
                    </a:ln>
                  </pic:spPr>
                </pic:pic>
              </a:graphicData>
            </a:graphic>
          </wp:inline>
        </w:drawing>
      </w:r>
    </w:p>
    <w:p>
      <w:pPr>
        <w:rPr>
          <w:rFonts w:hint="eastAsia" w:ascii="新宋体" w:hAnsi="新宋体" w:eastAsia="新宋体" w:cs="仿宋_GB2312"/>
          <w:b/>
          <w:sz w:val="32"/>
        </w:rPr>
      </w:pPr>
    </w:p>
    <w:p>
      <w:pPr>
        <w:rPr>
          <w:rFonts w:hint="eastAsia" w:ascii="新宋体" w:hAnsi="新宋体" w:eastAsia="新宋体" w:cs="仿宋_GB2312"/>
          <w:b/>
          <w:sz w:val="32"/>
        </w:rPr>
      </w:pPr>
      <w:r>
        <w:rPr>
          <w:rFonts w:ascii="新宋体" w:hAnsi="新宋体" w:eastAsia="新宋体" w:cs="仿宋_GB2312"/>
          <w:b/>
          <w:sz w:val="32"/>
        </w:rPr>
        <w:drawing>
          <wp:inline distT="0" distB="0" distL="0" distR="0">
            <wp:extent cx="4724400" cy="5667375"/>
            <wp:effectExtent l="19050" t="0" r="0" b="0"/>
            <wp:docPr id="14" name="图片 14" descr="d:\Documents\Tencent Files\735110146\FileRecv\MobileFile\Image\9GA3Y{3B8HYA}RGKU~@@`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Documents\Tencent Files\735110146\FileRecv\MobileFile\Image\9GA3Y{3B8HYA}RGKU~@@`2X.png"/>
                    <pic:cNvPicPr>
                      <a:picLocks noChangeAspect="1" noChangeArrowheads="1"/>
                    </pic:cNvPicPr>
                  </pic:nvPicPr>
                  <pic:blipFill>
                    <a:blip r:embed="rId13" cstate="print"/>
                    <a:srcRect/>
                    <a:stretch>
                      <a:fillRect/>
                    </a:stretch>
                  </pic:blipFill>
                  <pic:spPr>
                    <a:xfrm>
                      <a:off x="0" y="0"/>
                      <a:ext cx="4724400" cy="5667375"/>
                    </a:xfrm>
                    <a:prstGeom prst="rect">
                      <a:avLst/>
                    </a:prstGeom>
                    <a:noFill/>
                    <a:ln w="9525">
                      <a:noFill/>
                      <a:miter lim="800000"/>
                      <a:headEnd/>
                      <a:tailEnd/>
                    </a:ln>
                  </pic:spPr>
                </pic:pic>
              </a:graphicData>
            </a:graphic>
          </wp:inline>
        </w:drawing>
      </w:r>
    </w:p>
    <w:p>
      <w:pPr>
        <w:ind w:firstLine="643" w:firstLineChars="200"/>
        <w:rPr>
          <w:rFonts w:hint="eastAsia" w:ascii="新宋体" w:hAnsi="新宋体" w:eastAsia="新宋体" w:cs="仿宋_GB2312"/>
          <w:b/>
          <w:sz w:val="32"/>
        </w:rPr>
      </w:pPr>
      <w:r>
        <w:rPr>
          <w:rFonts w:ascii="新宋体" w:hAnsi="新宋体" w:eastAsia="新宋体" w:cs="仿宋_GB2312"/>
          <w:b/>
          <w:sz w:val="32"/>
        </w:rPr>
        <w:drawing>
          <wp:inline distT="0" distB="0" distL="0" distR="0">
            <wp:extent cx="4667250" cy="4962525"/>
            <wp:effectExtent l="19050" t="0" r="0" b="0"/>
            <wp:docPr id="13" name="图片 13" descr="d:\Documents\Tencent Files\735110146\FileRecv\MobileFile\Image\(NV([N@K{AIK9KIK6]%XOP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Documents\Tencent Files\735110146\FileRecv\MobileFile\Image\(NV([N@K{AIK9KIK6]%XOPQ.png"/>
                    <pic:cNvPicPr>
                      <a:picLocks noChangeAspect="1" noChangeArrowheads="1"/>
                    </pic:cNvPicPr>
                  </pic:nvPicPr>
                  <pic:blipFill>
                    <a:blip r:embed="rId14" cstate="print"/>
                    <a:srcRect/>
                    <a:stretch>
                      <a:fillRect/>
                    </a:stretch>
                  </pic:blipFill>
                  <pic:spPr>
                    <a:xfrm>
                      <a:off x="0" y="0"/>
                      <a:ext cx="4667250" cy="4962525"/>
                    </a:xfrm>
                    <a:prstGeom prst="rect">
                      <a:avLst/>
                    </a:prstGeom>
                    <a:noFill/>
                    <a:ln w="9525">
                      <a:noFill/>
                      <a:miter lim="800000"/>
                      <a:headEnd/>
                      <a:tailEnd/>
                    </a:ln>
                  </pic:spPr>
                </pic:pic>
              </a:graphicData>
            </a:graphic>
          </wp:inline>
        </w:drawing>
      </w:r>
    </w:p>
    <w:p>
      <w:pPr>
        <w:ind w:firstLine="643" w:firstLineChars="200"/>
        <w:rPr>
          <w:rFonts w:hint="eastAsia" w:ascii="新宋体" w:hAnsi="新宋体" w:eastAsia="新宋体" w:cs="仿宋_GB2312"/>
          <w:b/>
          <w:sz w:val="32"/>
        </w:rPr>
      </w:pPr>
    </w:p>
    <w:p>
      <w:pPr>
        <w:ind w:firstLine="643" w:firstLineChars="200"/>
        <w:rPr>
          <w:rFonts w:hint="eastAsia" w:ascii="新宋体" w:hAnsi="新宋体" w:eastAsia="新宋体" w:cs="仿宋_GB2312"/>
          <w:b/>
          <w:sz w:val="32"/>
        </w:rPr>
      </w:pPr>
    </w:p>
    <w:p>
      <w:pPr>
        <w:ind w:firstLine="643" w:firstLineChars="200"/>
        <w:rPr>
          <w:rFonts w:hint="eastAsia" w:ascii="新宋体" w:hAnsi="新宋体" w:eastAsia="新宋体" w:cs="仿宋_GB2312"/>
          <w:b/>
          <w:sz w:val="32"/>
        </w:rPr>
      </w:pPr>
    </w:p>
    <w:p>
      <w:pPr>
        <w:ind w:firstLine="643" w:firstLineChars="200"/>
        <w:rPr>
          <w:rFonts w:hint="eastAsia" w:ascii="新宋体" w:hAnsi="新宋体" w:eastAsia="新宋体" w:cs="仿宋_GB2312"/>
          <w:b/>
          <w:sz w:val="32"/>
        </w:rPr>
      </w:pPr>
    </w:p>
    <w:p>
      <w:pPr>
        <w:ind w:firstLine="643" w:firstLineChars="200"/>
        <w:rPr>
          <w:rFonts w:hint="eastAsia" w:ascii="新宋体" w:hAnsi="新宋体" w:eastAsia="新宋体" w:cs="仿宋_GB2312"/>
          <w:b/>
          <w:sz w:val="32"/>
        </w:rPr>
      </w:pPr>
    </w:p>
    <w:p>
      <w:pPr>
        <w:ind w:firstLine="643" w:firstLineChars="200"/>
        <w:rPr>
          <w:rFonts w:hint="eastAsia" w:ascii="新宋体" w:hAnsi="新宋体" w:eastAsia="新宋体" w:cs="仿宋_GB2312"/>
          <w:b/>
          <w:sz w:val="32"/>
        </w:rPr>
      </w:pPr>
    </w:p>
    <w:p>
      <w:pPr>
        <w:ind w:firstLine="643" w:firstLineChars="200"/>
        <w:rPr>
          <w:rFonts w:ascii="新宋体" w:hAnsi="新宋体" w:eastAsia="新宋体" w:cs="仿宋_GB2312"/>
          <w:b/>
          <w:sz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7D1D"/>
    <w:rsid w:val="00006FB1"/>
    <w:rsid w:val="0001271B"/>
    <w:rsid w:val="00023A4C"/>
    <w:rsid w:val="00025681"/>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404E"/>
    <w:rsid w:val="00146D7A"/>
    <w:rsid w:val="001525DD"/>
    <w:rsid w:val="00161474"/>
    <w:rsid w:val="00165A74"/>
    <w:rsid w:val="00191ADC"/>
    <w:rsid w:val="001957F9"/>
    <w:rsid w:val="001A1134"/>
    <w:rsid w:val="001C0A7C"/>
    <w:rsid w:val="001D0C78"/>
    <w:rsid w:val="001D0CAA"/>
    <w:rsid w:val="001D4937"/>
    <w:rsid w:val="001E1AED"/>
    <w:rsid w:val="001E31D9"/>
    <w:rsid w:val="00202E0A"/>
    <w:rsid w:val="002132E9"/>
    <w:rsid w:val="0021332E"/>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1DE7"/>
    <w:rsid w:val="003D7234"/>
    <w:rsid w:val="003D7504"/>
    <w:rsid w:val="003E4EB6"/>
    <w:rsid w:val="003F6450"/>
    <w:rsid w:val="00430B72"/>
    <w:rsid w:val="0043434F"/>
    <w:rsid w:val="00437D88"/>
    <w:rsid w:val="004417DC"/>
    <w:rsid w:val="00445520"/>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267CB"/>
    <w:rsid w:val="00536713"/>
    <w:rsid w:val="00541D7A"/>
    <w:rsid w:val="00543257"/>
    <w:rsid w:val="00572736"/>
    <w:rsid w:val="0058350C"/>
    <w:rsid w:val="00595C24"/>
    <w:rsid w:val="005A1227"/>
    <w:rsid w:val="005A4606"/>
    <w:rsid w:val="005A4AD7"/>
    <w:rsid w:val="005B0F11"/>
    <w:rsid w:val="005E18A6"/>
    <w:rsid w:val="005F1960"/>
    <w:rsid w:val="006115F1"/>
    <w:rsid w:val="00620BCE"/>
    <w:rsid w:val="0066585E"/>
    <w:rsid w:val="00673E81"/>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286A"/>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82F87"/>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95B8C"/>
    <w:rsid w:val="00BB3B39"/>
    <w:rsid w:val="00BC2C3D"/>
    <w:rsid w:val="00BD0BB9"/>
    <w:rsid w:val="00BD5FA5"/>
    <w:rsid w:val="00BE573E"/>
    <w:rsid w:val="00BF67E7"/>
    <w:rsid w:val="00C2696C"/>
    <w:rsid w:val="00C427D3"/>
    <w:rsid w:val="00C43C2C"/>
    <w:rsid w:val="00C47446"/>
    <w:rsid w:val="00C5758E"/>
    <w:rsid w:val="00C601F9"/>
    <w:rsid w:val="00C7602D"/>
    <w:rsid w:val="00C827DC"/>
    <w:rsid w:val="00C858D7"/>
    <w:rsid w:val="00C95346"/>
    <w:rsid w:val="00CA2D15"/>
    <w:rsid w:val="00CA4340"/>
    <w:rsid w:val="00CA7597"/>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5EE6"/>
    <w:rsid w:val="00D77D37"/>
    <w:rsid w:val="00D80BC2"/>
    <w:rsid w:val="00D8620E"/>
    <w:rsid w:val="00DA7788"/>
    <w:rsid w:val="00DA7FE6"/>
    <w:rsid w:val="00DB0EC5"/>
    <w:rsid w:val="00DB4539"/>
    <w:rsid w:val="00DE3685"/>
    <w:rsid w:val="00DE5805"/>
    <w:rsid w:val="00E00D68"/>
    <w:rsid w:val="00E01CEB"/>
    <w:rsid w:val="00E1130F"/>
    <w:rsid w:val="00E11FB2"/>
    <w:rsid w:val="00E275D0"/>
    <w:rsid w:val="00E40ED1"/>
    <w:rsid w:val="00E4747D"/>
    <w:rsid w:val="00E712B9"/>
    <w:rsid w:val="00E72870"/>
    <w:rsid w:val="00E96899"/>
    <w:rsid w:val="00EC09E7"/>
    <w:rsid w:val="00ED71FD"/>
    <w:rsid w:val="00EE21B6"/>
    <w:rsid w:val="00EF1B14"/>
    <w:rsid w:val="00EF782E"/>
    <w:rsid w:val="00EF7D6B"/>
    <w:rsid w:val="00F11A07"/>
    <w:rsid w:val="00F258CE"/>
    <w:rsid w:val="00F605C0"/>
    <w:rsid w:val="00F66710"/>
    <w:rsid w:val="00F84112"/>
    <w:rsid w:val="00F84AC6"/>
    <w:rsid w:val="00F86A3C"/>
    <w:rsid w:val="00F90464"/>
    <w:rsid w:val="00F9492F"/>
    <w:rsid w:val="00FB1DBA"/>
    <w:rsid w:val="00FC2169"/>
    <w:rsid w:val="00FC2267"/>
    <w:rsid w:val="00FE12C3"/>
    <w:rsid w:val="00FE28C5"/>
    <w:rsid w:val="18CC21E2"/>
    <w:rsid w:val="19C5431F"/>
    <w:rsid w:val="19D75DEA"/>
    <w:rsid w:val="1C951C13"/>
    <w:rsid w:val="29147BBC"/>
    <w:rsid w:val="2EA357C9"/>
    <w:rsid w:val="32C21FB8"/>
    <w:rsid w:val="3BC5739B"/>
    <w:rsid w:val="48310C7F"/>
    <w:rsid w:val="4C793858"/>
    <w:rsid w:val="7A87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 w:type="character" w:customStyle="1" w:styleId="9">
    <w:name w:val="页眉 Char"/>
    <w:link w:val="4"/>
    <w:uiPriority w:val="0"/>
    <w:rPr>
      <w:kern w:val="2"/>
      <w:sz w:val="18"/>
      <w:szCs w:val="18"/>
    </w:rPr>
  </w:style>
  <w:style w:type="character" w:customStyle="1" w:styleId="10">
    <w:name w:val="页脚 Char"/>
    <w:link w:val="3"/>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303</Words>
  <Characters>1733</Characters>
  <Lines>14</Lines>
  <Paragraphs>4</Paragraphs>
  <TotalTime>3</TotalTime>
  <ScaleCrop>false</ScaleCrop>
  <LinksUpToDate>false</LinksUpToDate>
  <CharactersWithSpaces>2032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2022-02-17T03:07:00Z</dcterms:created>
  <dc:creator>Administrator</dc:creator>
  <cp:lastModifiedBy>卫健委收文员</cp:lastModifiedBy>
  <cp:lastPrinted>2018-01-02T08:11:00Z</cp:lastPrinted>
  <dcterms:modified xsi:type="dcterms:W3CDTF">2022-02-17T11:40:40Z</dcterms:modified>
  <dc:title>XXXXX（单位全称）2021年单位预算情况说明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