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3E" w:rsidRDefault="00F66EE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垫江县住房保障中心</w:t>
      </w:r>
      <w:r>
        <w:rPr>
          <w:rFonts w:ascii="方正小标宋_GBK" w:eastAsia="方正小标宋_GBK" w:hAnsi="方正小标宋_GBK" w:cs="方正小标宋_GBK"/>
          <w:sz w:val="36"/>
          <w:szCs w:val="36"/>
          <w:shd w:val="clear" w:color="auto" w:fill="FFFFFF"/>
        </w:rPr>
        <w:t>2023年度决算公开说明</w:t>
      </w:r>
    </w:p>
    <w:p w:rsidR="00F8483E" w:rsidRDefault="00F66EE0">
      <w:pPr>
        <w:pStyle w:val="a8"/>
        <w:shd w:val="clear" w:color="auto" w:fill="FFFFFF"/>
        <w:rPr>
          <w:rFonts w:ascii="黑体" w:eastAsia="黑体" w:hAnsi="黑体" w:cs="黑体" w:hint="default"/>
          <w:sz w:val="32"/>
          <w:szCs w:val="32"/>
        </w:rPr>
      </w:pPr>
      <w:r>
        <w:rPr>
          <w:rStyle w:val="aa"/>
          <w:rFonts w:ascii="黑体" w:eastAsia="黑体" w:hAnsi="黑体" w:cs="黑体"/>
          <w:sz w:val="32"/>
          <w:szCs w:val="32"/>
          <w:shd w:val="clear" w:color="auto" w:fill="FFFFFF"/>
        </w:rPr>
        <w:t>一、单位基本情况</w:t>
      </w:r>
    </w:p>
    <w:p w:rsidR="00F8483E" w:rsidRDefault="00F66EE0">
      <w:pPr>
        <w:pStyle w:val="a8"/>
        <w:shd w:val="clear" w:color="auto" w:fill="FFFFFF"/>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F8483E" w:rsidRDefault="00F66EE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方正仿宋_GBK" w:eastAsia="方正仿宋_GBK" w:hAnsi="方正仿宋_GBK" w:cs="方正仿宋_GBK" w:hint="eastAsia"/>
          <w:sz w:val="32"/>
          <w:szCs w:val="32"/>
          <w:shd w:val="clear" w:color="auto" w:fill="FFFFFF"/>
        </w:rPr>
        <w:t>、负责全县廉租住房保障的具体工作。</w:t>
      </w:r>
    </w:p>
    <w:p w:rsidR="00F8483E" w:rsidRDefault="00F66EE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方正仿宋_GBK" w:eastAsia="方正仿宋_GBK" w:hAnsi="方正仿宋_GBK" w:cs="方正仿宋_GBK" w:hint="eastAsia"/>
          <w:sz w:val="32"/>
          <w:szCs w:val="32"/>
          <w:shd w:val="clear" w:color="auto" w:fill="FFFFFF"/>
        </w:rPr>
        <w:t>、负责全县物业专项维修资金归集管理工作。</w:t>
      </w:r>
    </w:p>
    <w:p w:rsidR="00F8483E" w:rsidRDefault="00F66EE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方正仿宋_GBK" w:eastAsia="方正仿宋_GBK" w:hAnsi="方正仿宋_GBK" w:cs="方正仿宋_GBK" w:hint="eastAsia"/>
          <w:sz w:val="32"/>
          <w:szCs w:val="32"/>
          <w:shd w:val="clear" w:color="auto" w:fill="FFFFFF"/>
        </w:rPr>
        <w:t>、负责房屋安全鉴定工作。</w:t>
      </w:r>
    </w:p>
    <w:p w:rsidR="00F8483E" w:rsidRDefault="00F66EE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4</w:t>
      </w:r>
      <w:r>
        <w:rPr>
          <w:rFonts w:ascii="方正仿宋_GBK" w:eastAsia="方正仿宋_GBK" w:hAnsi="方正仿宋_GBK" w:cs="方正仿宋_GBK" w:hint="eastAsia"/>
          <w:sz w:val="32"/>
          <w:szCs w:val="32"/>
          <w:shd w:val="clear" w:color="auto" w:fill="FFFFFF"/>
        </w:rPr>
        <w:t>、负责直管公房管理工作。</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5</w:t>
      </w:r>
      <w:r>
        <w:rPr>
          <w:rFonts w:ascii="方正仿宋_GBK" w:eastAsia="方正仿宋_GBK" w:hAnsi="方正仿宋_GBK" w:cs="方正仿宋_GBK"/>
          <w:sz w:val="32"/>
          <w:szCs w:val="32"/>
          <w:shd w:val="clear" w:color="auto" w:fill="FFFFFF"/>
        </w:rPr>
        <w:t>、负责全县白蚁防治监督管理工作。</w:t>
      </w:r>
    </w:p>
    <w:p w:rsidR="00F8483E" w:rsidRDefault="00F66EE0">
      <w:pPr>
        <w:pStyle w:val="a8"/>
        <w:shd w:val="clear" w:color="auto" w:fill="FFFFFF"/>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F8483E" w:rsidRDefault="00F66EE0">
      <w:pPr>
        <w:pStyle w:val="Char"/>
        <w:shd w:val="clear" w:color="auto" w:fill="FFFFFF"/>
        <w:autoSpaceDE w:val="0"/>
        <w:spacing w:line="594" w:lineRule="exact"/>
        <w:ind w:firstLineChars="200" w:firstLine="640"/>
        <w:jc w:val="both"/>
        <w:rPr>
          <w:color w:val="FF0000"/>
          <w:shd w:val="clear" w:color="auto" w:fill="FFFFFF"/>
        </w:rPr>
      </w:pPr>
      <w:r>
        <w:rPr>
          <w:rFonts w:ascii="方正仿宋_GBK" w:eastAsia="方正仿宋_GBK" w:hAnsi="方正仿宋_GBK" w:cs="方正仿宋_GBK" w:hint="eastAsia"/>
          <w:sz w:val="32"/>
          <w:szCs w:val="32"/>
          <w:shd w:val="clear" w:color="auto" w:fill="FFFFFF"/>
        </w:rPr>
        <w:t>垫江县住房保障中心下设</w:t>
      </w:r>
      <w:r>
        <w:rPr>
          <w:rFonts w:ascii="Times New Roman" w:eastAsia="方正仿宋_GBK" w:hAnsi="Times New Roman"/>
          <w:sz w:val="32"/>
          <w:szCs w:val="32"/>
          <w:shd w:val="clear" w:color="auto" w:fill="FFFFFF"/>
        </w:rPr>
        <w:t>4</w:t>
      </w:r>
      <w:r>
        <w:rPr>
          <w:rFonts w:ascii="方正仿宋_GBK" w:eastAsia="方正仿宋_GBK" w:hAnsi="方正仿宋_GBK" w:cs="方正仿宋_GBK" w:hint="eastAsia"/>
          <w:sz w:val="32"/>
          <w:szCs w:val="32"/>
          <w:shd w:val="clear" w:color="auto" w:fill="FFFFFF"/>
        </w:rPr>
        <w:t>个内部机构：办公室、廉租办、直管公房办、房屋安全鉴定办公室。</w:t>
      </w:r>
    </w:p>
    <w:p w:rsidR="00F8483E" w:rsidRDefault="00F66EE0">
      <w:pPr>
        <w:pStyle w:val="a8"/>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二、部门决算情况说明</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F8483E" w:rsidRDefault="00F66EE0">
      <w:pPr>
        <w:pStyle w:val="a8"/>
        <w:shd w:val="clear" w:color="auto" w:fill="FFFFFF"/>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2023年度收入总计679.25万元，支出总计</w:t>
      </w:r>
      <w:r>
        <w:rPr>
          <w:rFonts w:ascii="方正仿宋_GBK" w:eastAsia="方正仿宋_GBK" w:hAnsi="方正仿宋_GBK" w:cs="方正仿宋_GBK"/>
          <w:sz w:val="32"/>
          <w:szCs w:val="32"/>
        </w:rPr>
        <w:t>679.25</w:t>
      </w:r>
      <w:r>
        <w:rPr>
          <w:rFonts w:ascii="方正仿宋_GBK" w:eastAsia="方正仿宋_GBK" w:hAnsi="方正仿宋_GBK" w:cs="方正仿宋_GBK"/>
          <w:sz w:val="32"/>
          <w:szCs w:val="32"/>
          <w:shd w:val="clear" w:color="auto" w:fill="FFFFFF"/>
        </w:rPr>
        <w:t>万元。收支较上年决算数减少603.84万元，下降47.06%，主要原因是是廉租住房建设项目收支减少。</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2023年度收入合计679.25万元，较上年决算数减少415.84万元，下降37.97%，主要原因是廉租住房建设项目收入减少。其中：财政拨款收入</w:t>
      </w:r>
      <w:r>
        <w:rPr>
          <w:rFonts w:ascii="方正仿宋_GBK" w:eastAsia="方正仿宋_GBK" w:hAnsi="方正仿宋_GBK" w:cs="方正仿宋_GBK"/>
          <w:sz w:val="32"/>
          <w:szCs w:val="32"/>
        </w:rPr>
        <w:t>679.25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679.25</w:t>
      </w:r>
      <w:r>
        <w:rPr>
          <w:rFonts w:ascii="方正仿宋_GBK" w:eastAsia="方正仿宋_GBK" w:hAnsi="方正仿宋_GBK" w:cs="方正仿宋_GBK"/>
          <w:sz w:val="32"/>
          <w:szCs w:val="32"/>
          <w:shd w:val="clear" w:color="auto" w:fill="FFFFFF"/>
        </w:rPr>
        <w:t>万元，较上年决算数减少603.84万元，下降47.06%，主要原因是廉租住房建设项目支出减少，且2022年度使用了上年结余188万元。其中：基本支出</w:t>
      </w:r>
      <w:r>
        <w:rPr>
          <w:rFonts w:ascii="方正仿宋_GBK" w:eastAsia="方正仿宋_GBK" w:hAnsi="方正仿宋_GBK" w:cs="方正仿宋_GBK"/>
          <w:sz w:val="32"/>
          <w:szCs w:val="32"/>
        </w:rPr>
        <w:t>394.25</w:t>
      </w:r>
      <w:r>
        <w:rPr>
          <w:rFonts w:ascii="方正仿宋_GBK" w:eastAsia="方正仿宋_GBK" w:hAnsi="方正仿宋_GBK" w:cs="方正仿宋_GBK"/>
          <w:sz w:val="32"/>
          <w:szCs w:val="32"/>
          <w:shd w:val="clear" w:color="auto" w:fill="FFFFFF"/>
        </w:rPr>
        <w:t>万元，占58.04%；项目支出</w:t>
      </w:r>
      <w:r>
        <w:rPr>
          <w:rFonts w:ascii="方正仿宋_GBK" w:eastAsia="方正仿宋_GBK" w:hAnsi="方正仿宋_GBK" w:cs="方正仿宋_GBK"/>
          <w:sz w:val="32"/>
          <w:szCs w:val="32"/>
        </w:rPr>
        <w:t>285.00</w:t>
      </w:r>
      <w:r>
        <w:rPr>
          <w:rFonts w:ascii="方正仿宋_GBK" w:eastAsia="方正仿宋_GBK" w:hAnsi="方正仿宋_GBK" w:cs="方正仿宋_GBK"/>
          <w:sz w:val="32"/>
          <w:szCs w:val="32"/>
          <w:shd w:val="clear" w:color="auto" w:fill="FFFFFF"/>
        </w:rPr>
        <w:t>万元，占41.96%；经营支出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万元，较上年决算数无增减，主要原因是按财政预决算合理规划本单位收支，无结转结余。</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2023年度财政拨款收、支总计679.25万元。与2022年相比，财政拨款收、支总计各减少603.84万元，下降47.06%。主要原因是是廉租住房建设项目收支减少。</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679.25</w:t>
      </w:r>
      <w:r>
        <w:rPr>
          <w:rFonts w:ascii="方正仿宋_GBK" w:eastAsia="方正仿宋_GBK" w:hAnsi="方正仿宋_GBK" w:cs="方正仿宋_GBK"/>
          <w:sz w:val="32"/>
          <w:szCs w:val="32"/>
          <w:shd w:val="clear" w:color="auto" w:fill="FFFFFF"/>
        </w:rPr>
        <w:t>万元，较上年决算数减少415.84万元，下降37.97%。</w:t>
      </w:r>
      <w:r>
        <w:rPr>
          <w:rFonts w:ascii="方正仿宋_GBK" w:eastAsia="方正仿宋_GBK" w:hAnsi="方正仿宋_GBK" w:cs="方正仿宋_GBK"/>
          <w:sz w:val="32"/>
          <w:szCs w:val="32"/>
          <w:shd w:val="clear" w:color="auto" w:fill="FFFFFF"/>
        </w:rPr>
        <w:lastRenderedPageBreak/>
        <w:t>主要原因是廉租住房建设项目收入减少。较年初预算数减少3580.12万元，下降84.05%。主要原因是廉租住房建设项目支出未到支付结点，导致收入预算减少。此外，年初财政拨款结转和结余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679.25</w:t>
      </w:r>
      <w:r>
        <w:rPr>
          <w:rFonts w:ascii="方正仿宋_GBK" w:eastAsia="方正仿宋_GBK" w:hAnsi="方正仿宋_GBK" w:cs="方正仿宋_GBK"/>
          <w:sz w:val="32"/>
          <w:szCs w:val="32"/>
          <w:shd w:val="clear" w:color="auto" w:fill="FFFFFF"/>
        </w:rPr>
        <w:t>万元，较上年决算数减少603.84万元，下降47.06%。主要原因是廉租住房建设项目支出减少，且2022年度使用了上年结余188万元。较年初预算数减少3580.12万元，下降84.05%。主要原因是廉租住房建设项目支出未到支付结点，导致支出预算减少。</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万元，较上年决算数无增减，主要原因是按财政预决算合理规划本单位收支，无结转结余。</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1.01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%，较年初预算数无增减，主要原因是按财政预算合理计划支出。</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83.63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12.31</w:t>
      </w:r>
      <w:r>
        <w:rPr>
          <w:rFonts w:ascii="方正仿宋_GBK" w:eastAsia="方正仿宋_GBK" w:hAnsi="方正仿宋_GBK" w:cs="方正仿宋_GBK"/>
          <w:sz w:val="32"/>
          <w:szCs w:val="32"/>
          <w:shd w:val="clear" w:color="auto" w:fill="FFFFFF"/>
        </w:rPr>
        <w:t>%，较年初预算数增加12.96万元，增长18.34%，主要原因是人员工资调整，社保基数增加，导致支出增加，调整了年初预算数。</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11.57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1.70</w:t>
      </w:r>
      <w:r>
        <w:rPr>
          <w:rFonts w:ascii="方正仿宋_GBK" w:eastAsia="方正仿宋_GBK" w:hAnsi="方正仿宋_GBK" w:cs="方正仿宋_GBK"/>
          <w:sz w:val="32"/>
          <w:szCs w:val="32"/>
          <w:shd w:val="clear" w:color="auto" w:fill="FFFFFF"/>
        </w:rPr>
        <w:t>%，较年初预算数无增减，主要原因是按财政预算合理计划支出。</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（4）城乡社区支出</w:t>
      </w:r>
      <w:r>
        <w:rPr>
          <w:rFonts w:ascii="方正仿宋_GBK" w:eastAsia="方正仿宋_GBK" w:hAnsi="方正仿宋_GBK" w:cs="方正仿宋_GBK"/>
          <w:sz w:val="32"/>
          <w:szCs w:val="32"/>
        </w:rPr>
        <w:t>319.40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47.02</w:t>
      </w:r>
      <w:r>
        <w:rPr>
          <w:rFonts w:ascii="方正仿宋_GBK" w:eastAsia="方正仿宋_GBK" w:hAnsi="方正仿宋_GBK" w:cs="方正仿宋_GBK"/>
          <w:sz w:val="32"/>
          <w:szCs w:val="32"/>
          <w:shd w:val="clear" w:color="auto" w:fill="FFFFFF"/>
        </w:rPr>
        <w:t>%，较年初预算数增加32.16万元，增长11.20%，主要原因是部分项目支出按实际情况追加了预算。</w:t>
      </w:r>
    </w:p>
    <w:p w:rsidR="00F8483E" w:rsidRDefault="00F66EE0">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住房保障支出263.64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38.81</w:t>
      </w:r>
      <w:r>
        <w:rPr>
          <w:rFonts w:ascii="方正仿宋_GBK" w:eastAsia="方正仿宋_GBK" w:hAnsi="方正仿宋_GBK" w:cs="方正仿宋_GBK"/>
          <w:sz w:val="32"/>
          <w:szCs w:val="32"/>
          <w:shd w:val="clear" w:color="auto" w:fill="FFFFFF"/>
        </w:rPr>
        <w:t>%，较年初预算数减少3625.24万元，下降93.22%，主要原因是廉租住房建设项目支出未到支付结点，导致支出预算减少。</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394.25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353.99</w:t>
      </w:r>
      <w:r>
        <w:rPr>
          <w:rFonts w:ascii="方正仿宋_GBK" w:eastAsia="方正仿宋_GBK" w:hAnsi="方正仿宋_GBK" w:cs="方正仿宋_GBK"/>
          <w:sz w:val="32"/>
          <w:szCs w:val="32"/>
          <w:shd w:val="clear" w:color="auto" w:fill="FFFFFF"/>
        </w:rPr>
        <w:t>万元，较上年决算数减少15.23万元，下降4.12%，主要原因是本年度退休两人，新进一人，导致人员经费减少。人员经费用途主要包括基本工资、绩效工资、津贴补贴、社会保障缴费等。公用经费</w:t>
      </w:r>
      <w:r>
        <w:rPr>
          <w:rFonts w:ascii="方正仿宋_GBK" w:eastAsia="方正仿宋_GBK" w:hAnsi="方正仿宋_GBK" w:cs="方正仿宋_GBK"/>
          <w:sz w:val="32"/>
          <w:szCs w:val="32"/>
        </w:rPr>
        <w:t>40.26</w:t>
      </w:r>
      <w:r>
        <w:rPr>
          <w:rFonts w:ascii="方正仿宋_GBK" w:eastAsia="方正仿宋_GBK" w:hAnsi="方正仿宋_GBK" w:cs="方正仿宋_GBK"/>
          <w:sz w:val="32"/>
          <w:szCs w:val="32"/>
          <w:shd w:val="clear" w:color="auto" w:fill="FFFFFF"/>
        </w:rPr>
        <w:t>万元，较上年决算数增加5.20万元，增长14.83%，主要原因是部分项目支出按实际情况追加了预算。公用经费用途主要包括办公费、差旅费、印刷费、委托业务费、邮电费等。</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本部门2023年度无国有资本经营预算财政拨款支出。 </w:t>
      </w:r>
    </w:p>
    <w:p w:rsidR="00F8483E" w:rsidRDefault="00F66EE0">
      <w:pPr>
        <w:pStyle w:val="a8"/>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三、“三公”经费情况说明</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万元，较年初预算数无增减，主要原因是按财政预算合理计划支出。较上年支出数无增减，</w:t>
      </w:r>
      <w:r w:rsidR="005D6932" w:rsidRPr="00E90844">
        <w:rPr>
          <w:rFonts w:ascii="方正仿宋_GBK" w:eastAsia="方正仿宋_GBK" w:hAnsi="方正仿宋_GBK" w:cs="方正仿宋_GBK"/>
          <w:sz w:val="32"/>
          <w:szCs w:val="32"/>
          <w:shd w:val="clear" w:color="auto" w:fill="FFFFFF"/>
        </w:rPr>
        <w:t>主要原因是我单位本年及上年均未发生“三公”经费支出。</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5D6932" w:rsidRPr="002528F8" w:rsidRDefault="005D6932" w:rsidP="005D6932">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F8483E" w:rsidRDefault="005D6932" w:rsidP="005D693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万元，主要用于机要文件交换、市内因公出行、廉租住房维护管理出行等工作所需车辆的燃料费、维修费、过桥过路费、保险费等。费用支出较年初预算数无增减，主要原因是按财政预算合理计划支出。较上年</w:t>
      </w:r>
      <w:r>
        <w:rPr>
          <w:rFonts w:ascii="方正仿宋_GBK" w:eastAsia="方正仿宋_GBK" w:hAnsi="方正仿宋_GBK" w:cs="方正仿宋_GBK"/>
          <w:sz w:val="32"/>
          <w:szCs w:val="32"/>
          <w:shd w:val="clear" w:color="auto" w:fill="FFFFFF"/>
        </w:rPr>
        <w:lastRenderedPageBreak/>
        <w:t>支出数无增减，主要原因是按财政预算合理计划支出，压缩开支。</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万元，主要用于接待有关企业考察我县廉租住房建设等。费用支出较年初预算数无增减，主要原因是按财政预算合理计划支出。较上年支出数无增减，主要原因是按财政预算合理计划支出，压缩开支。</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19</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206</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48.54</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w:t>
      </w:r>
    </w:p>
    <w:p w:rsidR="00F8483E" w:rsidRDefault="00F66EE0">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（一）财政拨款会议费和培训费情况说明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005D6932">
        <w:rPr>
          <w:rFonts w:ascii="方正仿宋_GBK" w:eastAsia="方正仿宋_GBK" w:hAnsi="方正仿宋_GBK" w:cs="方正仿宋_GBK"/>
          <w:sz w:val="32"/>
          <w:szCs w:val="32"/>
          <w:shd w:val="clear" w:color="auto" w:fill="FFFFFF"/>
        </w:rPr>
        <w:t>本单位</w:t>
      </w:r>
      <w:r w:rsidR="005D6932">
        <w:rPr>
          <w:rFonts w:ascii="方正仿宋_GBK" w:eastAsia="方正仿宋_GBK" w:hAnsi="方正仿宋_GBK" w:cs="方正仿宋_GBK" w:hint="default"/>
          <w:sz w:val="32"/>
          <w:szCs w:val="32"/>
          <w:shd w:val="clear" w:color="auto" w:fill="FFFFFF"/>
        </w:rPr>
        <w:t>本年度未</w:t>
      </w:r>
      <w:r w:rsidR="005D6932">
        <w:rPr>
          <w:rFonts w:ascii="方正仿宋_GBK" w:eastAsia="方正仿宋_GBK" w:hAnsi="方正仿宋_GBK" w:cs="方正仿宋_GBK"/>
          <w:sz w:val="32"/>
          <w:szCs w:val="32"/>
          <w:shd w:val="clear" w:color="auto" w:fill="FFFFFF"/>
        </w:rPr>
        <w:t>发生</w:t>
      </w:r>
      <w:r w:rsidR="005D6932">
        <w:rPr>
          <w:rFonts w:ascii="方正仿宋_GBK" w:eastAsia="方正仿宋_GBK" w:hAnsi="方正仿宋_GBK" w:cs="方正仿宋_GBK" w:hint="default"/>
          <w:sz w:val="32"/>
          <w:szCs w:val="32"/>
          <w:shd w:val="clear" w:color="auto" w:fill="FFFFFF"/>
        </w:rPr>
        <w:t>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1.01</w:t>
      </w:r>
      <w:r>
        <w:rPr>
          <w:rFonts w:ascii="方正仿宋_GBK" w:eastAsia="方正仿宋_GBK" w:hAnsi="方正仿宋_GBK" w:cs="方正仿宋_GBK"/>
          <w:sz w:val="32"/>
          <w:szCs w:val="32"/>
          <w:shd w:val="clear" w:color="auto" w:fill="FFFFFF"/>
        </w:rPr>
        <w:t>万元，较上年决算数增加0.02万元，增长2.02%，主要原因是全员公用科目培训增加费用。</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F8483E" w:rsidRDefault="005D693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（三）国有资产占用情况说明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86.06</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86.06</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86.06万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38.26</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44.45</w:t>
      </w:r>
      <w:r>
        <w:rPr>
          <w:rFonts w:ascii="方正仿宋_GBK" w:eastAsia="方正仿宋_GBK" w:hAnsi="方正仿宋_GBK" w:cs="方正仿宋_GBK"/>
          <w:sz w:val="32"/>
          <w:szCs w:val="32"/>
          <w:shd w:val="clear" w:color="auto" w:fill="FFFFFF"/>
        </w:rPr>
        <w:t xml:space="preserve"> %。主要用于采购廉租房项目相关服务。</w:t>
      </w:r>
    </w:p>
    <w:p w:rsidR="00F8483E" w:rsidRDefault="00F66EE0">
      <w:pPr>
        <w:pStyle w:val="a8"/>
        <w:numPr>
          <w:ilvl w:val="0"/>
          <w:numId w:val="1"/>
        </w:numPr>
        <w:shd w:val="clear" w:color="auto" w:fill="FFFFFF"/>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预算绩效管理情况说明</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F8483E" w:rsidRDefault="00F66EE0">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8个二级项目开展了绩效自评，涉及财政拨款项目支出资金285万元。我单位对中央财政城镇保障性安居工程补助资金开展了绩效评价，涉及财政拨款项目资金134万元，评价得分85分，评价等次为良，绩效评价发现了保租房装饰装修及基础设施建设全年完成值较低等主要问题，提出</w:t>
      </w:r>
      <w:r>
        <w:rPr>
          <w:rFonts w:ascii="方正仿宋_GBK" w:eastAsia="方正仿宋_GBK" w:hAnsi="方正仿宋_GBK" w:cs="方正仿宋_GBK" w:hint="eastAsia"/>
          <w:sz w:val="32"/>
          <w:szCs w:val="32"/>
          <w:shd w:val="clear" w:color="auto" w:fill="FFFFFF"/>
        </w:rPr>
        <w:t>所有项目的日常管理工作均按照我单位相关管理制度执行，建立工作计划、实施方案、日常</w:t>
      </w:r>
      <w:r>
        <w:rPr>
          <w:rFonts w:ascii="方正仿宋_GBK" w:eastAsia="方正仿宋_GBK" w:hAnsi="方正仿宋_GBK" w:cs="方正仿宋_GBK" w:hint="eastAsia"/>
          <w:sz w:val="32"/>
          <w:szCs w:val="32"/>
          <w:shd w:val="clear" w:color="auto" w:fill="FFFFFF"/>
        </w:rPr>
        <w:lastRenderedPageBreak/>
        <w:t>监督等管理机制，进一步加大项目进度，力争取得更好的成效</w:t>
      </w:r>
      <w:r>
        <w:rPr>
          <w:rFonts w:ascii="方正仿宋_GBK" w:eastAsia="方正仿宋_GBK" w:hAnsi="方正仿宋_GBK" w:cs="方正仿宋_GBK" w:hint="eastAsia"/>
          <w:sz w:val="32"/>
          <w:szCs w:val="32"/>
          <w:shd w:val="clear" w:color="auto" w:fill="FFFFFF"/>
          <w:lang w:bidi="ar"/>
        </w:rPr>
        <w:t>等下一步工作建议；</w:t>
      </w:r>
    </w:p>
    <w:p w:rsidR="00F8483E" w:rsidRDefault="00F66EE0">
      <w:pPr>
        <w:pStyle w:val="2"/>
        <w:autoSpaceDE w:val="0"/>
        <w:ind w:firstLineChars="0" w:firstLine="0"/>
        <w:rPr>
          <w:rFonts w:ascii="方正仿宋_GBK" w:eastAsia="方正仿宋_GBK" w:hAnsi="方正仿宋_GBK" w:cs="方正仿宋_GBK"/>
          <w:sz w:val="32"/>
          <w:szCs w:val="32"/>
          <w:shd w:val="clear" w:color="auto" w:fill="FFFFFF"/>
          <w:lang w:bidi="ar"/>
        </w:rPr>
      </w:pPr>
      <w:r>
        <w:rPr>
          <w:noProof/>
        </w:rPr>
        <w:drawing>
          <wp:inline distT="0" distB="0" distL="114300" distR="114300">
            <wp:extent cx="6036310" cy="5699760"/>
            <wp:effectExtent l="0" t="0" r="254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036310" cy="5699760"/>
                    </a:xfrm>
                    <a:prstGeom prst="rect">
                      <a:avLst/>
                    </a:prstGeom>
                    <a:noFill/>
                    <a:ln>
                      <a:noFill/>
                    </a:ln>
                  </pic:spPr>
                </pic:pic>
              </a:graphicData>
            </a:graphic>
          </wp:inline>
        </w:drawing>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F8483E" w:rsidRDefault="00F66EE0">
      <w:pPr>
        <w:pStyle w:val="1"/>
        <w:autoSpaceDE w:val="0"/>
        <w:ind w:firstLine="640"/>
        <w:rPr>
          <w:rFonts w:ascii="楷体" w:eastAsia="楷体" w:hAnsi="楷体" w:cs="楷体"/>
          <w:b/>
          <w:bCs/>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rsidR="00F8483E" w:rsidRDefault="00F66EE0">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F8483E" w:rsidRDefault="005D6932">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w:t>
      </w:r>
      <w:r w:rsidR="00F66EE0">
        <w:rPr>
          <w:rFonts w:ascii="方正仿宋_GBK" w:eastAsia="方正仿宋_GBK" w:hAnsi="方正仿宋_GBK" w:cs="方正仿宋_GBK" w:hint="eastAsia"/>
          <w:sz w:val="32"/>
          <w:szCs w:val="32"/>
          <w:shd w:val="clear" w:color="auto" w:fill="FFFFFF"/>
          <w:lang w:bidi="ar"/>
        </w:rPr>
        <w:t>财政局未委托第三方对我单位开展绩效评价。</w:t>
      </w:r>
    </w:p>
    <w:p w:rsidR="00F8483E" w:rsidRDefault="00F66EE0">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六、专业名词解释</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lastRenderedPageBreak/>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8483E" w:rsidRDefault="00F66EE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8483E" w:rsidRDefault="00F66EE0">
      <w:pPr>
        <w:pStyle w:val="a8"/>
        <w:shd w:val="clear" w:color="auto" w:fill="FFFFFF"/>
        <w:rPr>
          <w:rStyle w:val="aa"/>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 xml:space="preserve">  </w:t>
      </w:r>
      <w:r>
        <w:rPr>
          <w:rStyle w:val="aa"/>
          <w:rFonts w:ascii="黑体" w:eastAsia="黑体" w:hAnsi="黑体" w:cs="黑体"/>
          <w:sz w:val="32"/>
          <w:szCs w:val="32"/>
          <w:shd w:val="clear" w:color="auto" w:fill="FFFFFF"/>
        </w:rPr>
        <w:t>七、决算公开联系方式及信息反馈渠道</w:t>
      </w:r>
    </w:p>
    <w:p w:rsidR="00F8483E" w:rsidRDefault="00F66EE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本单位决算公开信息反馈和联系方式：023-74513038</w:t>
      </w:r>
    </w:p>
    <w:p w:rsidR="00F8483E" w:rsidRDefault="00F8483E">
      <w:pPr>
        <w:pStyle w:val="1"/>
        <w:autoSpaceDE w:val="0"/>
        <w:ind w:firstLineChars="0" w:firstLine="0"/>
        <w:rPr>
          <w:rStyle w:val="aa"/>
          <w:rFonts w:ascii="方正仿宋_GBK" w:eastAsia="方正仿宋_GBK" w:hAnsi="方正仿宋_GBK" w:cs="方正仿宋_GBK"/>
          <w:sz w:val="32"/>
          <w:szCs w:val="32"/>
          <w:shd w:val="clear" w:color="auto" w:fill="FFFF00"/>
        </w:rPr>
      </w:pPr>
    </w:p>
    <w:p w:rsidR="00F8483E" w:rsidRDefault="00F8483E">
      <w:pPr>
        <w:pStyle w:val="1"/>
        <w:autoSpaceDE w:val="0"/>
        <w:ind w:firstLineChars="0" w:firstLine="0"/>
        <w:rPr>
          <w:rStyle w:val="aa"/>
          <w:rFonts w:ascii="方正仿宋_GBK" w:eastAsia="方正仿宋_GBK" w:hAnsi="方正仿宋_GBK" w:cs="方正仿宋_GBK"/>
          <w:sz w:val="32"/>
          <w:szCs w:val="32"/>
          <w:shd w:val="clear" w:color="auto" w:fill="FFFF00"/>
        </w:rPr>
      </w:pPr>
    </w:p>
    <w:p w:rsidR="00F8483E" w:rsidRDefault="00F8483E">
      <w:pPr>
        <w:pStyle w:val="1"/>
        <w:autoSpaceDE w:val="0"/>
        <w:ind w:firstLineChars="0" w:firstLine="0"/>
        <w:rPr>
          <w:rStyle w:val="aa"/>
          <w:rFonts w:ascii="方正仿宋_GBK" w:eastAsia="方正仿宋_GBK" w:hAnsi="方正仿宋_GBK" w:cs="方正仿宋_GBK"/>
          <w:sz w:val="32"/>
          <w:szCs w:val="32"/>
          <w:shd w:val="clear" w:color="auto" w:fill="FFFF00"/>
        </w:rPr>
        <w:sectPr w:rsidR="00F8483E">
          <w:footerReference w:type="default" r:id="rId9"/>
          <w:pgSz w:w="11915" w:h="16840"/>
          <w:pgMar w:top="1440" w:right="1800" w:bottom="1440" w:left="1800" w:header="851" w:footer="992" w:gutter="0"/>
          <w:pgNumType w:fmt="numberInDash"/>
          <w:cols w:space="720"/>
          <w:docGrid w:type="lines" w:linePitch="312"/>
        </w:sectPr>
      </w:pPr>
    </w:p>
    <w:p w:rsidR="00F8483E" w:rsidRDefault="00F8483E">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F8483E">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F8483E">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公开01表</w:t>
            </w:r>
          </w:p>
        </w:tc>
      </w:tr>
      <w:tr w:rsidR="00F8483E">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F8483E" w:rsidRDefault="00F66EE0">
            <w:pPr>
              <w:textAlignment w:val="bottom"/>
              <w:rPr>
                <w:rFonts w:cs="宋体" w:hint="default"/>
                <w:color w:val="000000"/>
              </w:rPr>
            </w:pPr>
            <w:r>
              <w:rPr>
                <w:rFonts w:cs="宋体"/>
              </w:rPr>
              <w:t>公开单位：垫江县住房保障中心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支出</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决算数</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1.01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83.63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11.57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319.40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263.64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0"/>
                <w:szCs w:val="20"/>
              </w:rPr>
            </w:pPr>
            <w:r>
              <w:rPr>
                <w:rFonts w:cs="宋体"/>
                <w:color w:val="000000"/>
                <w:sz w:val="21"/>
                <w:szCs w:val="21"/>
                <w:lang w:bidi="ar"/>
              </w:rPr>
              <w:t xml:space="preserve">679.25 </w:t>
            </w:r>
          </w:p>
        </w:tc>
      </w:tr>
    </w:tbl>
    <w:p w:rsidR="00F8483E" w:rsidRDefault="00F66EE0">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8483E" w:rsidRDefault="00F66EE0">
      <w:pPr>
        <w:rPr>
          <w:rFonts w:cs="宋体" w:hint="default"/>
          <w:sz w:val="21"/>
          <w:szCs w:val="21"/>
          <w:lang w:bidi="ar"/>
        </w:rPr>
      </w:pPr>
      <w:r>
        <w:rPr>
          <w:rFonts w:cs="宋体"/>
          <w:sz w:val="21"/>
          <w:szCs w:val="21"/>
          <w:lang w:bidi="ar"/>
        </w:rPr>
        <w:br w:type="page"/>
      </w:r>
    </w:p>
    <w:p w:rsidR="00F8483E" w:rsidRDefault="00F8483E">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8483E">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t>收入决算表</w:t>
            </w:r>
          </w:p>
        </w:tc>
      </w:tr>
      <w:tr w:rsidR="00F8483E">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2"/>
                <w:szCs w:val="22"/>
              </w:rPr>
            </w:pPr>
            <w:r>
              <w:rPr>
                <w:rFonts w:cs="宋体"/>
              </w:rPr>
              <w:t>公开单位：垫江县住房保障中心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公开02表</w:t>
            </w:r>
          </w:p>
        </w:tc>
      </w:tr>
      <w:tr w:rsidR="00F8483E">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F8483E" w:rsidRDefault="00F66EE0">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66EE0">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其他收入</w:t>
            </w:r>
          </w:p>
        </w:tc>
      </w:tr>
      <w:tr w:rsidR="00F8483E">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679.25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679.25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1.01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1.01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24.41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24.41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12.59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12.59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46.62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46.62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11.57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11.57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319.40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319.40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319.40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319.40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2120199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319.40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319.40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263.64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263.64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保障性安居工程支出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249.76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249.76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廉租住房</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98.60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98.60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公共租赁住房</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17.05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17.05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保障性住房租金补贴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保障性租赁住房</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134.00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134.00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13.88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13.88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8483E" w:rsidRDefault="00F66EE0">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F8483E" w:rsidRDefault="00F66EE0">
      <w:pPr>
        <w:rPr>
          <w:rFonts w:cs="宋体" w:hint="default"/>
          <w:sz w:val="21"/>
          <w:szCs w:val="21"/>
          <w:lang w:bidi="ar"/>
        </w:rPr>
      </w:pPr>
      <w:r>
        <w:rPr>
          <w:rFonts w:cs="宋体"/>
          <w:sz w:val="21"/>
          <w:szCs w:val="21"/>
          <w:lang w:bidi="ar"/>
        </w:rPr>
        <w:br w:type="page"/>
      </w:r>
    </w:p>
    <w:p w:rsidR="00F8483E" w:rsidRDefault="00F8483E">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8483E">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t>支出决算表</w:t>
            </w:r>
          </w:p>
        </w:tc>
      </w:tr>
      <w:tr w:rsidR="00F8483E">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垫江县住房保障中心 </w:t>
            </w: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公开03表</w:t>
            </w:r>
          </w:p>
        </w:tc>
      </w:tr>
      <w:tr w:rsidR="00F8483E">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66EE0">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F8483E">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679.25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394.25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285.00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1.01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83.63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24.41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24.41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12.59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12.59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46.62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46.62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11.57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11.57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11.57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319.40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284.16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35.24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319.40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284.16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35.24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2120199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319.40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284.16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35.24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263.64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13.88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249.76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保障性安居工程支出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249.76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249.76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廉租住房</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98.60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98.60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公共租赁住房</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17.05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17.05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保障性住房租金补贴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0.11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保障性租赁住房</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134.00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13.88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b/>
                <w:color w:val="000000"/>
                <w:sz w:val="21"/>
                <w:szCs w:val="21"/>
                <w:lang w:bidi="ar"/>
              </w:rPr>
              <w:t xml:space="preserve">13.88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8483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13.88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8483E" w:rsidRDefault="00F66EE0">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8483E" w:rsidRDefault="00F66EE0">
      <w:pPr>
        <w:rPr>
          <w:rFonts w:cs="宋体" w:hint="default"/>
          <w:sz w:val="21"/>
          <w:szCs w:val="21"/>
          <w:lang w:bidi="ar"/>
        </w:rPr>
      </w:pPr>
      <w:r>
        <w:rPr>
          <w:rFonts w:cs="宋体"/>
          <w:sz w:val="21"/>
          <w:szCs w:val="21"/>
          <w:lang w:bidi="ar"/>
        </w:rPr>
        <w:br w:type="page"/>
      </w:r>
    </w:p>
    <w:p w:rsidR="00F8483E" w:rsidRDefault="00F8483E">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8483E">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F8483E">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垫江县住房保障中心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公开04表</w:t>
            </w:r>
          </w:p>
        </w:tc>
      </w:tr>
      <w:tr w:rsidR="00F8483E">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支     出</w:t>
            </w:r>
          </w:p>
        </w:tc>
      </w:tr>
      <w:tr w:rsidR="00F8483E">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决算数</w:t>
            </w:r>
          </w:p>
        </w:tc>
      </w:tr>
      <w:tr w:rsidR="00F8483E">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83.63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83.63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11.57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11.57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319.40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319.40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263.64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263.64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r>
      <w:tr w:rsidR="00F8483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679.25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0"/>
                <w:szCs w:val="20"/>
              </w:rPr>
            </w:pPr>
            <w:r>
              <w:rPr>
                <w:rFonts w:cs="宋体"/>
                <w:color w:val="000000"/>
                <w:sz w:val="21"/>
                <w:szCs w:val="21"/>
                <w:lang w:bidi="ar"/>
              </w:rPr>
              <w:t xml:space="preserve">679.25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0"/>
                <w:szCs w:val="20"/>
              </w:rPr>
            </w:pPr>
            <w:r>
              <w:rPr>
                <w:rFonts w:cs="宋体"/>
                <w:color w:val="000000"/>
                <w:sz w:val="21"/>
                <w:szCs w:val="21"/>
                <w:lang w:bidi="ar"/>
              </w:rPr>
              <w:t xml:space="preserve">679.25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F8483E" w:rsidRDefault="00F66EE0">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8483E" w:rsidRDefault="00F66EE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8483E">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F8483E">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垫江县住房保障中心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公开05表</w:t>
            </w:r>
          </w:p>
        </w:tc>
      </w:tr>
      <w:tr w:rsidR="00F8483E">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本年支出</w:t>
            </w:r>
          </w:p>
        </w:tc>
      </w:tr>
      <w:tr w:rsidR="00F8483E">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项目支出</w:t>
            </w:r>
          </w:p>
        </w:tc>
      </w:tr>
      <w:tr w:rsidR="00F8483E">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679.25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394.25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285.00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83.63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83.63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83.63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83.63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24.41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24.41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12.59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12.59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46.62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46.62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11.57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11.57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11.57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11.57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11.57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11.57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319.40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284.16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35.24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319.40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284.16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35.24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2120199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319.40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284.16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35.24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263.64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13.88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249.76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保障性安居工程支出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249.76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249.76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廉租住房</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98.60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98.60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公共租赁住房</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17.05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17.05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保障性住房租金补贴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0.11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0.11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2210110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保障性租赁住房</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134.00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134.00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13.88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color w:val="000000"/>
                <w:sz w:val="21"/>
                <w:szCs w:val="21"/>
                <w:lang w:bidi="ar"/>
              </w:rPr>
              <w:t xml:space="preserve">13.88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8483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13.88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13.88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8483E" w:rsidRDefault="00F66EE0">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8483E" w:rsidRDefault="00F66EE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8483E">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F8483E">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垫江县住房保障中心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公开06表</w:t>
            </w:r>
          </w:p>
        </w:tc>
      </w:tr>
      <w:tr w:rsidR="00F8483E">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公用经费</w:t>
            </w:r>
          </w:p>
        </w:tc>
      </w:tr>
      <w:tr w:rsidR="00F8483E">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金额</w:t>
            </w:r>
          </w:p>
        </w:tc>
      </w:tr>
      <w:tr w:rsidR="00F8483E">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307.36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40.26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65.41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2.06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164.99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24.41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12.59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5.80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11.57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0.35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9.40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13.88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2.24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9.85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46.62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39.90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1.28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1.39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3.72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3.89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4.00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5.60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r>
      <w:tr w:rsidR="00F8483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color w:val="000000"/>
                <w:sz w:val="22"/>
                <w:szCs w:val="22"/>
              </w:rPr>
            </w:pPr>
          </w:p>
        </w:tc>
      </w:tr>
      <w:tr w:rsidR="00F8483E">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353.99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color w:val="000000"/>
                <w:sz w:val="22"/>
                <w:szCs w:val="22"/>
              </w:rPr>
            </w:pPr>
            <w:r>
              <w:rPr>
                <w:rFonts w:cs="宋体"/>
                <w:color w:val="000000"/>
                <w:sz w:val="21"/>
                <w:szCs w:val="21"/>
                <w:lang w:bidi="ar"/>
              </w:rPr>
              <w:t xml:space="preserve">40.26 </w:t>
            </w:r>
          </w:p>
        </w:tc>
      </w:tr>
    </w:tbl>
    <w:p w:rsidR="00F8483E" w:rsidRDefault="00F66EE0">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8483E" w:rsidRDefault="00F66EE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8483E">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F8483E">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垫江县住房保障中心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公开07表</w:t>
            </w:r>
          </w:p>
        </w:tc>
      </w:tr>
      <w:tr w:rsidR="00F8483E">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F8483E">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8483E" w:rsidRDefault="00F66EE0">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F8483E" w:rsidRDefault="00F66EE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8483E">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F8483E">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F8483E" w:rsidRDefault="00F66EE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垫江县住房保障中心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公开08表</w:t>
            </w:r>
          </w:p>
        </w:tc>
      </w:tr>
      <w:tr w:rsidR="00F8483E">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66EE0">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F8483E" w:rsidRDefault="00F66EE0">
            <w:pPr>
              <w:jc w:val="center"/>
              <w:textAlignment w:val="bottom"/>
              <w:rPr>
                <w:rFonts w:cs="宋体" w:hint="default"/>
                <w:b/>
                <w:color w:val="000000"/>
                <w:sz w:val="22"/>
                <w:szCs w:val="22"/>
              </w:rPr>
            </w:pPr>
            <w:r>
              <w:rPr>
                <w:rFonts w:cs="宋体"/>
                <w:b/>
                <w:color w:val="000000"/>
                <w:sz w:val="22"/>
                <w:szCs w:val="22"/>
                <w:lang w:bidi="ar"/>
              </w:rPr>
              <w:t>本年支出</w:t>
            </w:r>
          </w:p>
        </w:tc>
      </w:tr>
      <w:tr w:rsidR="00F8483E">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项目支出</w:t>
            </w:r>
          </w:p>
        </w:tc>
      </w:tr>
      <w:tr w:rsidR="00F8483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8483E" w:rsidRDefault="00F8483E">
            <w:pPr>
              <w:jc w:val="center"/>
              <w:rPr>
                <w:rFonts w:cs="宋体" w:hint="default"/>
                <w:b/>
                <w:color w:val="000000"/>
                <w:sz w:val="22"/>
                <w:szCs w:val="22"/>
              </w:rPr>
            </w:pPr>
          </w:p>
        </w:tc>
      </w:tr>
      <w:tr w:rsidR="00F8483E">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8483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8483E" w:rsidRDefault="00F66EE0">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F8483E" w:rsidRDefault="00F66EE0">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F8483E">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F8483E" w:rsidRDefault="00F66EE0">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F8483E">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公开09表</w:t>
            </w:r>
          </w:p>
        </w:tc>
      </w:tr>
      <w:tr w:rsidR="00F8483E">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F8483E" w:rsidRDefault="00F66EE0">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垫江县住房保障中心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F8483E" w:rsidRDefault="00F8483E">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F8483E" w:rsidRDefault="00F8483E">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F8483E" w:rsidRDefault="00F66EE0">
            <w:pPr>
              <w:jc w:val="right"/>
              <w:textAlignment w:val="bottom"/>
              <w:rPr>
                <w:rFonts w:cs="宋体" w:hint="default"/>
                <w:color w:val="000000"/>
              </w:rPr>
            </w:pPr>
            <w:r>
              <w:rPr>
                <w:rFonts w:cs="宋体"/>
                <w:color w:val="000000"/>
                <w:lang w:bidi="ar"/>
              </w:rPr>
              <w:t>单位：</w:t>
            </w:r>
            <w:r>
              <w:rPr>
                <w:rFonts w:cs="宋体"/>
              </w:rPr>
              <w:t>万元</w:t>
            </w:r>
          </w:p>
        </w:tc>
      </w:tr>
      <w:tr w:rsidR="00F8483E">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F8483E" w:rsidRDefault="00F66EE0">
            <w:pPr>
              <w:jc w:val="center"/>
              <w:textAlignment w:val="center"/>
              <w:rPr>
                <w:rFonts w:cs="宋体" w:hint="default"/>
                <w:b/>
                <w:color w:val="000000"/>
                <w:sz w:val="22"/>
                <w:szCs w:val="22"/>
              </w:rPr>
            </w:pPr>
            <w:r>
              <w:rPr>
                <w:rFonts w:cs="宋体"/>
                <w:b/>
                <w:color w:val="000000"/>
                <w:sz w:val="22"/>
                <w:szCs w:val="22"/>
                <w:lang w:bidi="ar"/>
              </w:rPr>
              <w:t>决算数</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5.00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5.00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19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86.06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206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86.06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86.06 </w:t>
            </w:r>
          </w:p>
        </w:tc>
      </w:tr>
      <w:tr w:rsidR="00F8483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38.26 </w:t>
            </w: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r>
      <w:tr w:rsidR="00F8483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F8483E" w:rsidRDefault="00F66EE0">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8483E" w:rsidRDefault="00F66EE0">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F8483E" w:rsidRDefault="00F66EE0">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F8483E" w:rsidRDefault="00F8483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8483E" w:rsidRDefault="00F8483E">
            <w:pPr>
              <w:jc w:val="right"/>
              <w:rPr>
                <w:rFonts w:ascii="Arial" w:hAnsi="Arial" w:cs="Arial" w:hint="default"/>
                <w:color w:val="000000"/>
                <w:sz w:val="20"/>
                <w:szCs w:val="20"/>
              </w:rPr>
            </w:pPr>
          </w:p>
        </w:tc>
      </w:tr>
    </w:tbl>
    <w:p w:rsidR="00F8483E" w:rsidRDefault="00F66EE0">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rPr>
          <w:rFonts w:cs="宋体" w:hint="default"/>
          <w:color w:val="000000"/>
          <w:sz w:val="21"/>
          <w:szCs w:val="21"/>
          <w:lang w:bidi="ar"/>
        </w:rPr>
      </w:pPr>
    </w:p>
    <w:p w:rsidR="00F8483E" w:rsidRDefault="00F8483E">
      <w:pPr>
        <w:pStyle w:val="1"/>
        <w:autoSpaceDE w:val="0"/>
        <w:ind w:firstLineChars="0" w:firstLine="0"/>
        <w:rPr>
          <w:rFonts w:cs="宋体"/>
          <w:sz w:val="21"/>
          <w:szCs w:val="21"/>
        </w:rPr>
      </w:pPr>
    </w:p>
    <w:sectPr w:rsidR="00F8483E">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3D" w:rsidRDefault="00BD3B3D">
      <w:pPr>
        <w:rPr>
          <w:rFonts w:hint="default"/>
        </w:rPr>
      </w:pPr>
      <w:r>
        <w:separator/>
      </w:r>
    </w:p>
  </w:endnote>
  <w:endnote w:type="continuationSeparator" w:id="0">
    <w:p w:rsidR="00BD3B3D" w:rsidRDefault="00BD3B3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E0" w:rsidRDefault="00F66EE0">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6EE0" w:rsidRDefault="00F66EE0">
                          <w:pPr>
                            <w:pStyle w:val="a5"/>
                            <w:rPr>
                              <w:rFonts w:hint="default"/>
                            </w:rPr>
                          </w:pPr>
                          <w:r>
                            <w:fldChar w:fldCharType="begin"/>
                          </w:r>
                          <w:r>
                            <w:instrText xml:space="preserve"> PAGE  \* MERGEFORMAT </w:instrText>
                          </w:r>
                          <w:r>
                            <w:fldChar w:fldCharType="separate"/>
                          </w:r>
                          <w:r w:rsidR="005D6932">
                            <w:rPr>
                              <w:rFonts w:hint="default"/>
                              <w:noProof/>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6EE0" w:rsidRDefault="00F66EE0">
                    <w:pPr>
                      <w:pStyle w:val="a5"/>
                      <w:rPr>
                        <w:rFonts w:hint="default"/>
                      </w:rPr>
                    </w:pPr>
                    <w:r>
                      <w:fldChar w:fldCharType="begin"/>
                    </w:r>
                    <w:r>
                      <w:instrText xml:space="preserve"> PAGE  \* MERGEFORMAT </w:instrText>
                    </w:r>
                    <w:r>
                      <w:fldChar w:fldCharType="separate"/>
                    </w:r>
                    <w:r w:rsidR="005D6932">
                      <w:rPr>
                        <w:rFonts w:hint="default"/>
                        <w:noProof/>
                      </w:rPr>
                      <w:t>- 9 -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E0" w:rsidRDefault="00F66EE0">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66EE0" w:rsidRDefault="00F66EE0">
                          <w:pPr>
                            <w:pStyle w:val="a5"/>
                            <w:rPr>
                              <w:rFonts w:hint="default"/>
                            </w:rPr>
                          </w:pPr>
                          <w:r>
                            <w:t xml:space="preserve"> </w:t>
                          </w:r>
                          <w:r>
                            <w:fldChar w:fldCharType="begin"/>
                          </w:r>
                          <w:r>
                            <w:instrText>PAGE   \* MERGEFORMAT</w:instrText>
                          </w:r>
                          <w:r>
                            <w:fldChar w:fldCharType="separate"/>
                          </w:r>
                          <w:r w:rsidR="005D6932" w:rsidRPr="005D6932">
                            <w:rPr>
                              <w:rFonts w:hint="default"/>
                              <w:noProof/>
                              <w:lang w:val="zh-CN"/>
                            </w:rPr>
                            <w:t>-</w:t>
                          </w:r>
                          <w:r w:rsidR="005D6932">
                            <w:rPr>
                              <w:rFonts w:hint="default"/>
                              <w:noProof/>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66EE0" w:rsidRDefault="00F66EE0">
                    <w:pPr>
                      <w:pStyle w:val="a5"/>
                      <w:rPr>
                        <w:rFonts w:hint="default"/>
                      </w:rPr>
                    </w:pPr>
                    <w:r>
                      <w:t xml:space="preserve"> </w:t>
                    </w:r>
                    <w:r>
                      <w:fldChar w:fldCharType="begin"/>
                    </w:r>
                    <w:r>
                      <w:instrText>PAGE   \* MERGEFORMAT</w:instrText>
                    </w:r>
                    <w:r>
                      <w:fldChar w:fldCharType="separate"/>
                    </w:r>
                    <w:r w:rsidR="005D6932" w:rsidRPr="005D6932">
                      <w:rPr>
                        <w:rFonts w:hint="default"/>
                        <w:noProof/>
                        <w:lang w:val="zh-CN"/>
                      </w:rPr>
                      <w:t>-</w:t>
                    </w:r>
                    <w:r w:rsidR="005D6932">
                      <w:rPr>
                        <w:rFonts w:hint="default"/>
                        <w:noProof/>
                      </w:rPr>
                      <w:t xml:space="preserve"> 13 -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66EE0" w:rsidRDefault="00F66EE0">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F66EE0" w:rsidRDefault="00F66EE0">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3D" w:rsidRDefault="00BD3B3D">
      <w:pPr>
        <w:rPr>
          <w:rFonts w:hint="default"/>
        </w:rPr>
      </w:pPr>
      <w:r>
        <w:separator/>
      </w:r>
    </w:p>
  </w:footnote>
  <w:footnote w:type="continuationSeparator" w:id="0">
    <w:p w:rsidR="00BD3B3D" w:rsidRDefault="00BD3B3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EE0" w:rsidRDefault="00F66EE0">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5D6932"/>
    <w:rsid w:val="007B419D"/>
    <w:rsid w:val="009B67B8"/>
    <w:rsid w:val="009C10E2"/>
    <w:rsid w:val="00B03CCD"/>
    <w:rsid w:val="00BD3B3D"/>
    <w:rsid w:val="00F66EE0"/>
    <w:rsid w:val="00F73F90"/>
    <w:rsid w:val="00F8483E"/>
    <w:rsid w:val="01474EBF"/>
    <w:rsid w:val="01F3521E"/>
    <w:rsid w:val="0332698A"/>
    <w:rsid w:val="03B87EA0"/>
    <w:rsid w:val="03E3214F"/>
    <w:rsid w:val="044C50BA"/>
    <w:rsid w:val="05BC6D49"/>
    <w:rsid w:val="06194FF1"/>
    <w:rsid w:val="06A2550B"/>
    <w:rsid w:val="06F80EE2"/>
    <w:rsid w:val="07001CCA"/>
    <w:rsid w:val="075678DB"/>
    <w:rsid w:val="079D7CC7"/>
    <w:rsid w:val="07BA7B7F"/>
    <w:rsid w:val="08051BCA"/>
    <w:rsid w:val="086C12F4"/>
    <w:rsid w:val="08705944"/>
    <w:rsid w:val="08BA052C"/>
    <w:rsid w:val="08DB07BA"/>
    <w:rsid w:val="0969353F"/>
    <w:rsid w:val="098305D0"/>
    <w:rsid w:val="0A3317EA"/>
    <w:rsid w:val="0A5C4B69"/>
    <w:rsid w:val="0A86124A"/>
    <w:rsid w:val="0AB54CC0"/>
    <w:rsid w:val="0AD11B28"/>
    <w:rsid w:val="0B9335CE"/>
    <w:rsid w:val="0BF2311A"/>
    <w:rsid w:val="0C7927C4"/>
    <w:rsid w:val="0C9B098C"/>
    <w:rsid w:val="0D673E11"/>
    <w:rsid w:val="0DDA54E4"/>
    <w:rsid w:val="0E0552FB"/>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911A6"/>
    <w:rsid w:val="21556F04"/>
    <w:rsid w:val="22403BD3"/>
    <w:rsid w:val="238E7230"/>
    <w:rsid w:val="24B92327"/>
    <w:rsid w:val="24C14514"/>
    <w:rsid w:val="2533755C"/>
    <w:rsid w:val="25791755"/>
    <w:rsid w:val="26396DF4"/>
    <w:rsid w:val="26843A42"/>
    <w:rsid w:val="270626B9"/>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F63065"/>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5DC022A"/>
    <w:rsid w:val="465B470D"/>
    <w:rsid w:val="469D6AD4"/>
    <w:rsid w:val="471E6C84"/>
    <w:rsid w:val="47344F5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744175"/>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885758"/>
    <w:rsid w:val="5AD134D8"/>
    <w:rsid w:val="5C263CE4"/>
    <w:rsid w:val="5C5D2777"/>
    <w:rsid w:val="5CF66BF3"/>
    <w:rsid w:val="5D290C69"/>
    <w:rsid w:val="5EA04BFA"/>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650C3F"/>
    <w:rsid w:val="6A5C0FDA"/>
    <w:rsid w:val="6A7579D5"/>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020831"/>
    <w:rsid w:val="76252FB7"/>
    <w:rsid w:val="764F62AB"/>
    <w:rsid w:val="765C45EC"/>
    <w:rsid w:val="76827C62"/>
    <w:rsid w:val="768A7619"/>
    <w:rsid w:val="772E1EBA"/>
    <w:rsid w:val="781926BC"/>
    <w:rsid w:val="788123D6"/>
    <w:rsid w:val="796D60A4"/>
    <w:rsid w:val="79A031D5"/>
    <w:rsid w:val="7A1525F7"/>
    <w:rsid w:val="7ABA21DF"/>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8A4F5B"/>
  <w15:docId w15:val="{CB52AB9B-5CE6-43E8-B4AF-07455A32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eastAsia="仿宋"/>
      <w:sz w:val="24"/>
      <w:szCs w:val="24"/>
    </w:rPr>
  </w:style>
  <w:style w:type="paragraph" w:styleId="a4">
    <w:name w:val="Body Text"/>
    <w:basedOn w:val="msonormal0"/>
    <w:next w:val="53"/>
    <w:qFormat/>
    <w:pPr>
      <w:spacing w:beforeAutospacing="0" w:afterAutospacing="0"/>
    </w:pPr>
    <w:rPr>
      <w:sz w:val="28"/>
      <w:szCs w:val="28"/>
    </w:rPr>
  </w:style>
  <w:style w:type="paragraph" w:customStyle="1" w:styleId="msonormal0">
    <w:name w:val="msonormal"/>
    <w:basedOn w:val="a"/>
    <w:pPr>
      <w:spacing w:beforeAutospacing="1" w:afterAutospacing="1"/>
    </w:pPr>
  </w:style>
  <w:style w:type="paragraph" w:customStyle="1" w:styleId="53">
    <w:name w:val="目录 53"/>
    <w:basedOn w:val="a"/>
    <w:next w:val="a"/>
    <w:qFormat/>
    <w:pPr>
      <w:wordWrap w:val="0"/>
      <w:ind w:left="1275"/>
      <w:jc w:val="both"/>
    </w:pPr>
    <w:rPr>
      <w:rFonts w:ascii="Times New Roman" w:hAnsi="Times New Roman" w:hint="default"/>
      <w:sz w:val="21"/>
      <w:szCs w:val="21"/>
    </w:rPr>
  </w:style>
  <w:style w:type="paragraph" w:styleId="a5">
    <w:name w:val="footer"/>
    <w:basedOn w:val="a"/>
    <w:link w:val="a6"/>
    <w:uiPriority w:val="99"/>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basedOn w:val="msonormal0"/>
    <w:qFormat/>
    <w:pPr>
      <w:spacing w:before="100" w:after="100"/>
    </w:pPr>
    <w:rPr>
      <w:rFonts w:hint="default"/>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页脚 字符"/>
    <w:basedOn w:val="a1"/>
    <w:link w:val="a5"/>
    <w:uiPriority w:val="99"/>
    <w:rsid w:val="005D6932"/>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2050</Words>
  <Characters>11688</Characters>
  <Application>Microsoft Office Word</Application>
  <DocSecurity>0</DocSecurity>
  <Lines>97</Lines>
  <Paragraphs>27</Paragraphs>
  <ScaleCrop>false</ScaleCrop>
  <Company>微软中国</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2024-09-06T02:15:00Z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