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78" w:rsidRDefault="003B2086">
      <w:pPr>
        <w:pStyle w:val="a7"/>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垫江县建设工程质量监督站</w:t>
      </w:r>
      <w:r>
        <w:rPr>
          <w:rFonts w:ascii="方正小标宋_GBK" w:eastAsia="方正小标宋_GBK" w:hAnsi="方正小标宋_GBK" w:cs="方正小标宋_GBK"/>
          <w:sz w:val="36"/>
          <w:szCs w:val="36"/>
          <w:shd w:val="clear" w:color="auto" w:fill="FFFFFF"/>
        </w:rPr>
        <w:t>2023年度决算公开说明</w:t>
      </w:r>
    </w:p>
    <w:p w:rsidR="00DD3878" w:rsidRDefault="003B2086">
      <w:pPr>
        <w:pStyle w:val="a7"/>
        <w:shd w:val="clear" w:color="auto" w:fill="FFFFFF"/>
        <w:rPr>
          <w:rFonts w:ascii="黑体" w:eastAsia="黑体" w:hAnsi="黑体" w:cs="黑体" w:hint="default"/>
          <w:sz w:val="32"/>
          <w:szCs w:val="32"/>
        </w:rPr>
      </w:pPr>
      <w:r>
        <w:rPr>
          <w:rStyle w:val="a8"/>
          <w:rFonts w:ascii="黑体" w:eastAsia="黑体" w:hAnsi="黑体" w:cs="黑体"/>
          <w:sz w:val="32"/>
          <w:szCs w:val="32"/>
          <w:shd w:val="clear" w:color="auto" w:fill="FFFFFF"/>
        </w:rPr>
        <w:t>一、单位基本情况</w:t>
      </w:r>
    </w:p>
    <w:p w:rsidR="00DD3878" w:rsidRDefault="003B2086">
      <w:pPr>
        <w:pStyle w:val="a7"/>
        <w:shd w:val="clear" w:color="auto" w:fill="FFFFFF"/>
        <w:ind w:firstLine="420"/>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（一）职能职责</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贯彻执行国家关于建设工程质量安全管理的法律、法规、规范、标准和政策。</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w:t>
      </w:r>
      <w:r>
        <w:rPr>
          <w:rFonts w:ascii="Times New Roman" w:eastAsia="方正仿宋_GBK" w:hAnsi="Times New Roman" w:hint="eastAsia"/>
          <w:sz w:val="32"/>
          <w:szCs w:val="32"/>
          <w:shd w:val="clear" w:color="auto" w:fill="FFFFFF"/>
        </w:rPr>
        <w:t>负责全县建设工程的质量安全监督；负责建设工程责任主体质量安全行为的监督。</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负责组织实施全县建设工程质量安全监督管理；负责全县建设工程质量安全检查，参与全县建设工程质量安全事故的调查处理；负责对全县建设工程质量安全生产的形势分析，制定相应的规划和管理办法。</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hint="eastAsia"/>
          <w:sz w:val="32"/>
          <w:szCs w:val="32"/>
          <w:shd w:val="clear" w:color="auto" w:fill="FFFFFF"/>
        </w:rPr>
        <w:t>负责对新民、周嘉、高安、五洞、鹤游、坪山等</w:t>
      </w: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个建设工程质量安全监督分站的监督管理。</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5.</w:t>
      </w:r>
      <w:r>
        <w:rPr>
          <w:rFonts w:ascii="Times New Roman" w:eastAsia="方正仿宋_GBK" w:hAnsi="Times New Roman" w:hint="eastAsia"/>
          <w:sz w:val="32"/>
          <w:szCs w:val="32"/>
          <w:shd w:val="clear" w:color="auto" w:fill="FFFFFF"/>
        </w:rPr>
        <w:t>负责全县建设工程质量监督、建筑安全管理人员的资格管理和培训工作，制定安全生产教育培训制度，开展建筑行业</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三类</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人员考核工作，对建筑从业人员是否持证上岗进行检查，对无证上岗人员进行查处。</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负责受理有关建设工程质量安全的投诉；负责对安全防护用品及机械设备进行监督管理，对建设工程质量安全生</w:t>
      </w:r>
      <w:r>
        <w:rPr>
          <w:rFonts w:ascii="Times New Roman" w:eastAsia="方正仿宋_GBK" w:hAnsi="Times New Roman" w:hint="eastAsia"/>
          <w:sz w:val="32"/>
          <w:szCs w:val="32"/>
          <w:shd w:val="clear" w:color="auto" w:fill="FFFFFF"/>
        </w:rPr>
        <w:lastRenderedPageBreak/>
        <w:t>产事故的统计、上报和调查处理工作；负责查处建设工程质量安全生产违法违规行为。</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负责对商品混凝土质量进行监督检查。</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8.</w:t>
      </w:r>
      <w:r>
        <w:rPr>
          <w:rFonts w:ascii="Times New Roman" w:eastAsia="方正仿宋_GBK" w:hAnsi="Times New Roman" w:hint="eastAsia"/>
          <w:sz w:val="32"/>
          <w:szCs w:val="32"/>
          <w:shd w:val="clear" w:color="auto" w:fill="FFFFFF"/>
        </w:rPr>
        <w:t>组织实施全县建筑节能、建筑科技推广、工程建设、建筑企业安全生产标准化和建筑智能化、数字化工作。</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9.</w:t>
      </w:r>
      <w:r>
        <w:rPr>
          <w:rFonts w:ascii="Times New Roman" w:eastAsia="方正仿宋_GBK" w:hAnsi="Times New Roman" w:hint="eastAsia"/>
          <w:sz w:val="32"/>
          <w:szCs w:val="32"/>
          <w:shd w:val="clear" w:color="auto" w:fill="FFFFFF"/>
        </w:rPr>
        <w:t>负责建筑企业安全生产业绩的考核、评定，对建筑企业安全生产许可证的申办及复核进行前期审检，并实行动态管理；负责对施工单位资质和项目经理资格提出安全审查意见。</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10.</w:t>
      </w:r>
      <w:r>
        <w:rPr>
          <w:rFonts w:ascii="Times New Roman" w:eastAsia="方正仿宋_GBK" w:hAnsi="Times New Roman" w:hint="eastAsia"/>
          <w:sz w:val="32"/>
          <w:szCs w:val="32"/>
          <w:shd w:val="clear" w:color="auto" w:fill="FFFFFF"/>
        </w:rPr>
        <w:t>负责指导全县开展建筑职工意外伤害保险、建筑行业安全生产的评优评先工作。</w:t>
      </w:r>
      <w:r>
        <w:rPr>
          <w:rFonts w:ascii="Times New Roman" w:eastAsia="方正仿宋_GBK" w:hAnsi="Times New Roman" w:hint="eastAsia"/>
          <w:sz w:val="32"/>
          <w:szCs w:val="32"/>
          <w:shd w:val="clear" w:color="auto" w:fill="FFFFFF"/>
        </w:rPr>
        <w:t xml:space="preserve"> </w:t>
      </w:r>
    </w:p>
    <w:p w:rsidR="00DD3878" w:rsidRDefault="003B2086">
      <w:pPr>
        <w:pStyle w:val="a7"/>
        <w:shd w:val="clear" w:color="auto" w:fill="FFFFFF"/>
        <w:ind w:firstLine="420"/>
        <w:rPr>
          <w:rFonts w:ascii="楷体" w:eastAsia="楷体" w:hAnsi="楷体" w:cs="楷体" w:hint="default"/>
          <w:sz w:val="32"/>
          <w:szCs w:val="32"/>
        </w:rPr>
      </w:pPr>
      <w:r>
        <w:rPr>
          <w:rStyle w:val="a8"/>
          <w:rFonts w:ascii="楷体" w:eastAsia="楷体" w:hAnsi="楷体" w:cs="楷体"/>
          <w:sz w:val="32"/>
          <w:szCs w:val="32"/>
          <w:shd w:val="clear" w:color="auto" w:fill="FFFFFF"/>
        </w:rPr>
        <w:t>（二）机构设置</w:t>
      </w:r>
    </w:p>
    <w:p w:rsidR="00DD3878" w:rsidRDefault="003B2086">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县建设工程施工安全管理站内设机构为3个：办公室、监督科、企业管理科。</w:t>
      </w:r>
    </w:p>
    <w:p w:rsidR="00DD3878" w:rsidRDefault="003B2086">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二、部门决算情况说明</w:t>
      </w:r>
    </w:p>
    <w:p w:rsidR="00DD3878" w:rsidRDefault="003B2086">
      <w:pPr>
        <w:pStyle w:val="a7"/>
        <w:shd w:val="clear" w:color="auto" w:fill="FFFFFF"/>
        <w:ind w:firstLineChars="100" w:firstLine="321"/>
        <w:rPr>
          <w:rFonts w:ascii="楷体" w:eastAsia="楷体" w:hAnsi="楷体" w:cs="楷体" w:hint="default"/>
          <w:b/>
          <w:bCs/>
          <w:sz w:val="32"/>
          <w:szCs w:val="32"/>
          <w:shd w:val="clear" w:color="auto" w:fill="FFFFFF"/>
          <w:lang/>
        </w:rPr>
      </w:pPr>
      <w:r>
        <w:rPr>
          <w:rFonts w:ascii="楷体" w:eastAsia="楷体" w:hAnsi="楷体" w:cs="楷体"/>
          <w:b/>
          <w:bCs/>
          <w:sz w:val="32"/>
          <w:szCs w:val="32"/>
          <w:shd w:val="clear" w:color="auto" w:fill="FFFFFF"/>
          <w:lang/>
        </w:rPr>
        <w:t>（一）收入支出决算总体情况说明。</w:t>
      </w:r>
    </w:p>
    <w:p w:rsidR="00DD3878" w:rsidRDefault="003B2086" w:rsidP="003211F4">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2023年度收入总计635.16万元，支出总计</w:t>
      </w:r>
      <w:r>
        <w:rPr>
          <w:rFonts w:ascii="方正仿宋_GBK" w:eastAsia="方正仿宋_GBK" w:hAnsi="方正仿宋_GBK" w:cs="方正仿宋_GBK"/>
          <w:sz w:val="32"/>
          <w:szCs w:val="32"/>
        </w:rPr>
        <w:t>635.16</w:t>
      </w:r>
      <w:r>
        <w:rPr>
          <w:rFonts w:ascii="方正仿宋_GBK" w:eastAsia="方正仿宋_GBK" w:hAnsi="方正仿宋_GBK" w:cs="方正仿宋_GBK"/>
          <w:sz w:val="32"/>
          <w:szCs w:val="32"/>
          <w:shd w:val="clear" w:color="auto" w:fill="FFFFFF"/>
        </w:rPr>
        <w:t>万元。收支较上年决算数增加48.58万元，增长</w:t>
      </w:r>
      <w:r>
        <w:rPr>
          <w:rFonts w:ascii="方正仿宋_GBK" w:eastAsia="方正仿宋_GBK" w:hAnsi="方正仿宋_GBK" w:cs="方正仿宋_GBK"/>
          <w:sz w:val="32"/>
          <w:szCs w:val="32"/>
          <w:shd w:val="clear" w:color="auto" w:fill="FFFFFF"/>
        </w:rPr>
        <w:lastRenderedPageBreak/>
        <w:t>8.28%，主要原因是职工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w:t>
      </w:r>
    </w:p>
    <w:p w:rsidR="00DD3878" w:rsidRDefault="003B2086" w:rsidP="003211F4">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2023年度收入合计635.16万元，较上年决算数增加48.58万元，增长8.28%，主要原因是职工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635.16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635.16</w:t>
      </w:r>
      <w:r>
        <w:rPr>
          <w:rFonts w:ascii="方正仿宋_GBK" w:eastAsia="方正仿宋_GBK" w:hAnsi="方正仿宋_GBK" w:cs="方正仿宋_GBK"/>
          <w:sz w:val="32"/>
          <w:szCs w:val="32"/>
          <w:shd w:val="clear" w:color="auto" w:fill="FFFFFF"/>
        </w:rPr>
        <w:t>万元，较上年决算数增加48.58万元，增长8.28%，主要原因是职工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555.16</w:t>
      </w:r>
      <w:r>
        <w:rPr>
          <w:rFonts w:ascii="方正仿宋_GBK" w:eastAsia="方正仿宋_GBK" w:hAnsi="方正仿宋_GBK" w:cs="方正仿宋_GBK"/>
          <w:sz w:val="32"/>
          <w:szCs w:val="32"/>
          <w:shd w:val="clear" w:color="auto" w:fill="FFFFFF"/>
        </w:rPr>
        <w:t>万元，占87.40%；项目支出</w:t>
      </w:r>
      <w:r>
        <w:rPr>
          <w:rFonts w:ascii="方正仿宋_GBK" w:eastAsia="方正仿宋_GBK" w:hAnsi="方正仿宋_GBK" w:cs="方正仿宋_GBK"/>
          <w:sz w:val="32"/>
          <w:szCs w:val="32"/>
        </w:rPr>
        <w:t>80.00</w:t>
      </w:r>
      <w:r>
        <w:rPr>
          <w:rFonts w:ascii="方正仿宋_GBK" w:eastAsia="方正仿宋_GBK" w:hAnsi="方正仿宋_GBK" w:cs="方正仿宋_GBK"/>
          <w:sz w:val="32"/>
          <w:szCs w:val="32"/>
          <w:shd w:val="clear" w:color="auto" w:fill="FFFFFF"/>
        </w:rPr>
        <w:t>万元，占12.60%；经营支出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D3878" w:rsidRDefault="003B2086" w:rsidP="003211F4">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Times New Roman" w:eastAsia="方正仿宋_GBK" w:hAnsi="Times New Roman"/>
          <w:sz w:val="32"/>
          <w:szCs w:val="32"/>
          <w:shd w:val="clear" w:color="auto" w:fill="FFFFFF"/>
        </w:rPr>
        <w:t>年末财政收回结存资金，收支平衡。</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（二）财政拨款收入支出决算总体情况说明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2023年度财政拨款收、支总计635.16万元。与2022年相比，财政拨款收、支总计各增加48.58万元，增长8.28%。</w:t>
      </w:r>
      <w:r>
        <w:rPr>
          <w:rFonts w:ascii="方正仿宋_GBK" w:eastAsia="方正仿宋_GBK" w:hAnsi="方正仿宋_GBK" w:cs="方正仿宋_GBK"/>
          <w:sz w:val="32"/>
          <w:szCs w:val="32"/>
          <w:shd w:val="clear" w:color="auto" w:fill="FFFFFF"/>
        </w:rPr>
        <w:lastRenderedPageBreak/>
        <w:t>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（三）一般公共预算财政拨款收入支出决算情况说明</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635.16</w:t>
      </w:r>
      <w:r>
        <w:rPr>
          <w:rFonts w:ascii="方正仿宋_GBK" w:eastAsia="方正仿宋_GBK" w:hAnsi="方正仿宋_GBK" w:cs="方正仿宋_GBK"/>
          <w:sz w:val="32"/>
          <w:szCs w:val="32"/>
          <w:shd w:val="clear" w:color="auto" w:fill="FFFFFF"/>
        </w:rPr>
        <w:t>万元，较上年决算数增加48.58万元，增长8.28%。主要原因是本年度人员经费和基本支出经费增加。较年初预算数增加100.20万元，增长18.73%。主要原因是职工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D3878" w:rsidRDefault="003B2086" w:rsidP="003211F4">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635.16</w:t>
      </w:r>
      <w:r>
        <w:rPr>
          <w:rFonts w:ascii="方正仿宋_GBK" w:eastAsia="方正仿宋_GBK" w:hAnsi="方正仿宋_GBK" w:cs="方正仿宋_GBK"/>
          <w:sz w:val="32"/>
          <w:szCs w:val="32"/>
          <w:shd w:val="clear" w:color="auto" w:fill="FFFFFF"/>
        </w:rPr>
        <w:t>万元，较上年决算数增加48.58万元，增长8.28%。主要原因是职工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r>
        <w:rPr>
          <w:rFonts w:ascii="方正仿宋_GBK" w:eastAsia="方正仿宋_GBK" w:hAnsi="方正仿宋_GBK" w:cs="方正仿宋_GBK"/>
          <w:sz w:val="32"/>
          <w:szCs w:val="32"/>
          <w:shd w:val="clear" w:color="auto" w:fill="FFFFFF"/>
        </w:rPr>
        <w:t>。较年初预算数增加100.20万元，增长18.73%。主要原因是职工</w:t>
      </w:r>
      <w:r>
        <w:rPr>
          <w:rFonts w:ascii="Times New Roman" w:eastAsia="方正仿宋_GBK" w:hAnsi="Times New Roman"/>
          <w:sz w:val="32"/>
          <w:szCs w:val="32"/>
          <w:shd w:val="clear" w:color="auto" w:fill="FFFFFF"/>
        </w:rPr>
        <w:t>工资</w:t>
      </w:r>
      <w:r>
        <w:rPr>
          <w:rFonts w:ascii="Times New Roman" w:eastAsia="方正仿宋_GBK" w:hAnsi="Times New Roman" w:hint="default"/>
          <w:sz w:val="32"/>
          <w:szCs w:val="32"/>
          <w:shd w:val="clear" w:color="auto" w:fill="FFFFFF"/>
        </w:rPr>
        <w:t>晋级晋档</w:t>
      </w:r>
      <w:r>
        <w:rPr>
          <w:rFonts w:ascii="Times New Roman" w:eastAsia="方正仿宋_GBK" w:hAnsi="Times New Roman"/>
          <w:sz w:val="32"/>
          <w:szCs w:val="32"/>
          <w:shd w:val="clear" w:color="auto" w:fill="FFFFFF"/>
        </w:rPr>
        <w:t>导致公积金、社保</w:t>
      </w:r>
      <w:r>
        <w:rPr>
          <w:rFonts w:ascii="Times New Roman" w:eastAsia="方正仿宋_GBK" w:hAnsi="Times New Roman" w:hint="default"/>
          <w:sz w:val="32"/>
          <w:szCs w:val="32"/>
          <w:shd w:val="clear" w:color="auto" w:fill="FFFFFF"/>
        </w:rPr>
        <w:t>缴费基数调整，相应费用</w:t>
      </w:r>
      <w:r>
        <w:rPr>
          <w:rFonts w:ascii="Times New Roman" w:eastAsia="方正仿宋_GBK" w:hAnsi="Times New Roman"/>
          <w:sz w:val="32"/>
          <w:szCs w:val="32"/>
          <w:shd w:val="clear" w:color="auto" w:fill="FFFFFF"/>
        </w:rPr>
        <w:t>增加。</w:t>
      </w:r>
    </w:p>
    <w:p w:rsidR="00DD3878" w:rsidRDefault="003B2086" w:rsidP="003211F4">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Style w:val="a8"/>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Times New Roman" w:eastAsia="方正仿宋_GBK" w:hAnsi="Times New Roman"/>
          <w:sz w:val="32"/>
          <w:szCs w:val="32"/>
          <w:shd w:val="clear" w:color="auto" w:fill="FFFFFF"/>
        </w:rPr>
        <w:t>年末财政收回结存资金，收支平衡。</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highlight w:val="cyan"/>
          <w:shd w:val="clear" w:color="auto" w:fill="FFFFFF"/>
        </w:rPr>
      </w:pPr>
      <w:r>
        <w:rPr>
          <w:rStyle w:val="a8"/>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1.45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%，较年初预算数无增减，主要原因是单位在职人员培训费支出。</w:t>
      </w:r>
    </w:p>
    <w:p w:rsidR="00DD3878" w:rsidRDefault="003B2086">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hint="eastAsia"/>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50.63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7.97</w:t>
      </w:r>
      <w:r>
        <w:rPr>
          <w:rFonts w:ascii="方正仿宋_GBK" w:eastAsia="方正仿宋_GBK" w:hAnsi="方正仿宋_GBK" w:cs="方正仿宋_GBK"/>
          <w:sz w:val="32"/>
          <w:szCs w:val="32"/>
          <w:shd w:val="clear" w:color="auto" w:fill="FFFFFF"/>
        </w:rPr>
        <w:t>%，较年初预算数增加5.40万元，增长11.94%，主要原因是职工</w:t>
      </w:r>
      <w:r>
        <w:rPr>
          <w:rFonts w:ascii="Times New Roman" w:eastAsia="方正仿宋_GBK" w:hAnsi="Times New Roman" w:hint="eastAsia"/>
          <w:sz w:val="32"/>
          <w:szCs w:val="32"/>
          <w:shd w:val="clear" w:color="auto" w:fill="FFFFFF"/>
        </w:rPr>
        <w:t>工资</w:t>
      </w:r>
      <w:r>
        <w:rPr>
          <w:rFonts w:ascii="Times New Roman" w:eastAsia="方正仿宋_GBK" w:hAnsi="Times New Roman"/>
          <w:sz w:val="32"/>
          <w:szCs w:val="32"/>
          <w:shd w:val="clear" w:color="auto" w:fill="FFFFFF"/>
        </w:rPr>
        <w:t>晋级晋档</w:t>
      </w:r>
      <w:r>
        <w:rPr>
          <w:rFonts w:ascii="Times New Roman" w:eastAsia="方正仿宋_GBK" w:hAnsi="Times New Roman" w:hint="eastAsia"/>
          <w:sz w:val="32"/>
          <w:szCs w:val="32"/>
          <w:shd w:val="clear" w:color="auto" w:fill="FFFFFF"/>
        </w:rPr>
        <w:t>导致社保</w:t>
      </w:r>
      <w:r>
        <w:rPr>
          <w:rFonts w:ascii="Times New Roman" w:eastAsia="方正仿宋_GBK" w:hAnsi="Times New Roman"/>
          <w:sz w:val="32"/>
          <w:szCs w:val="32"/>
          <w:shd w:val="clear" w:color="auto" w:fill="FFFFFF"/>
        </w:rPr>
        <w:t>缴费基数调整，相应费用</w:t>
      </w:r>
      <w:r>
        <w:rPr>
          <w:rFonts w:ascii="Times New Roman" w:eastAsia="方正仿宋_GBK" w:hAnsi="Times New Roman"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w:t>
      </w:r>
    </w:p>
    <w:p w:rsidR="00DD3878" w:rsidRDefault="003B2086">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17.65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%，较年初预算数无增减，主要原因是职工</w:t>
      </w:r>
      <w:r>
        <w:rPr>
          <w:rFonts w:ascii="Times New Roman" w:eastAsia="方正仿宋_GBK" w:hAnsi="Times New Roman" w:hint="eastAsia"/>
          <w:sz w:val="32"/>
          <w:szCs w:val="32"/>
          <w:shd w:val="clear" w:color="auto" w:fill="FFFFFF"/>
        </w:rPr>
        <w:t>工资</w:t>
      </w:r>
      <w:r>
        <w:rPr>
          <w:rFonts w:ascii="Times New Roman" w:eastAsia="方正仿宋_GBK" w:hAnsi="Times New Roman"/>
          <w:sz w:val="32"/>
          <w:szCs w:val="32"/>
          <w:shd w:val="clear" w:color="auto" w:fill="FFFFFF"/>
        </w:rPr>
        <w:t>晋级晋档</w:t>
      </w:r>
      <w:r>
        <w:rPr>
          <w:rFonts w:ascii="Times New Roman" w:eastAsia="方正仿宋_GBK" w:hAnsi="Times New Roman" w:hint="eastAsia"/>
          <w:sz w:val="32"/>
          <w:szCs w:val="32"/>
          <w:shd w:val="clear" w:color="auto" w:fill="FFFFFF"/>
        </w:rPr>
        <w:t>导致社保</w:t>
      </w:r>
      <w:r>
        <w:rPr>
          <w:rFonts w:ascii="Times New Roman" w:eastAsia="方正仿宋_GBK" w:hAnsi="Times New Roman"/>
          <w:sz w:val="32"/>
          <w:szCs w:val="32"/>
          <w:shd w:val="clear" w:color="auto" w:fill="FFFFFF"/>
        </w:rPr>
        <w:t>缴费基数调整，相应费用</w:t>
      </w:r>
      <w:r>
        <w:rPr>
          <w:rFonts w:ascii="Times New Roman" w:eastAsia="方正仿宋_GBK" w:hAnsi="Times New Roman"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w:t>
      </w:r>
    </w:p>
    <w:p w:rsidR="00DD3878" w:rsidRDefault="003B2086">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eastAsia"/>
          <w:sz w:val="32"/>
          <w:szCs w:val="32"/>
          <w:shd w:val="clear" w:color="auto" w:fill="FFFFFF"/>
        </w:rPr>
        <w:t>4</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543.25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85.53</w:t>
      </w:r>
      <w:r>
        <w:rPr>
          <w:rFonts w:ascii="方正仿宋_GBK" w:eastAsia="方正仿宋_GBK" w:hAnsi="方正仿宋_GBK" w:cs="方正仿宋_GBK"/>
          <w:sz w:val="32"/>
          <w:szCs w:val="32"/>
          <w:shd w:val="clear" w:color="auto" w:fill="FFFFFF"/>
        </w:rPr>
        <w:t>%，较年初预算数增加93.80万元，增长20.87%，主要原因是</w:t>
      </w:r>
      <w:r>
        <w:rPr>
          <w:rFonts w:ascii="方正仿宋_GBK" w:eastAsia="方正仿宋_GBK" w:hAnsi="方正仿宋_GBK" w:cs="方正仿宋_GBK" w:hint="eastAsia"/>
          <w:sz w:val="32"/>
          <w:szCs w:val="32"/>
          <w:shd w:val="clear" w:color="auto" w:fill="FFFFFF"/>
        </w:rPr>
        <w:t>年中追加工资、绩效和人员经费等，用于保障在职人员工资福利及社会保险缴费，离休人员离休费，退休人员补助等，保障单位正常运转的各项商品服务支出。</w:t>
      </w:r>
    </w:p>
    <w:p w:rsidR="00DD3878" w:rsidRDefault="003B2086">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hint="eastAsia"/>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住房保障支出22.18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3.49</w:t>
      </w:r>
      <w:r>
        <w:rPr>
          <w:rFonts w:ascii="方正仿宋_GBK" w:eastAsia="方正仿宋_GBK" w:hAnsi="方正仿宋_GBK" w:cs="方正仿宋_GBK"/>
          <w:sz w:val="32"/>
          <w:szCs w:val="32"/>
          <w:shd w:val="clear" w:color="auto" w:fill="FFFFFF"/>
        </w:rPr>
        <w:t>%，较年初预算数增加1.00万元，增长4.72%，主要原因是职工</w:t>
      </w:r>
      <w:r>
        <w:rPr>
          <w:rFonts w:ascii="Times New Roman" w:eastAsia="方正仿宋_GBK" w:hAnsi="Times New Roman" w:hint="eastAsia"/>
          <w:sz w:val="32"/>
          <w:szCs w:val="32"/>
          <w:shd w:val="clear" w:color="auto" w:fill="FFFFFF"/>
        </w:rPr>
        <w:t>工资</w:t>
      </w:r>
      <w:r>
        <w:rPr>
          <w:rFonts w:ascii="Times New Roman" w:eastAsia="方正仿宋_GBK" w:hAnsi="Times New Roman"/>
          <w:sz w:val="32"/>
          <w:szCs w:val="32"/>
          <w:shd w:val="clear" w:color="auto" w:fill="FFFFFF"/>
        </w:rPr>
        <w:t>晋级晋档</w:t>
      </w:r>
      <w:r>
        <w:rPr>
          <w:rFonts w:ascii="Times New Roman" w:eastAsia="方正仿宋_GBK" w:hAnsi="Times New Roman" w:hint="eastAsia"/>
          <w:sz w:val="32"/>
          <w:szCs w:val="32"/>
          <w:shd w:val="clear" w:color="auto" w:fill="FFFFFF"/>
        </w:rPr>
        <w:t>导致公积金</w:t>
      </w:r>
      <w:r>
        <w:rPr>
          <w:rFonts w:ascii="Times New Roman" w:eastAsia="方正仿宋_GBK" w:hAnsi="Times New Roman"/>
          <w:sz w:val="32"/>
          <w:szCs w:val="32"/>
          <w:shd w:val="clear" w:color="auto" w:fill="FFFFFF"/>
        </w:rPr>
        <w:t>缴费基数调整，相应费用</w:t>
      </w:r>
      <w:r>
        <w:rPr>
          <w:rFonts w:ascii="Times New Roman" w:eastAsia="方正仿宋_GBK" w:hAnsi="Times New Roman"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（四）一般公共预算财政拨款基本支出决算情况说明</w:t>
      </w:r>
    </w:p>
    <w:p w:rsidR="00DD3878" w:rsidRDefault="003B2086">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555.16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492.54</w:t>
      </w:r>
      <w:r>
        <w:rPr>
          <w:rFonts w:ascii="方正仿宋_GBK" w:eastAsia="方正仿宋_GBK" w:hAnsi="方正仿宋_GBK" w:cs="方正仿宋_GBK"/>
          <w:sz w:val="32"/>
          <w:szCs w:val="32"/>
          <w:shd w:val="clear" w:color="auto" w:fill="FFFFFF"/>
        </w:rPr>
        <w:t>万元，较上年决算数增加63.54万元，增长14.81%，主要原因是职工</w:t>
      </w:r>
      <w:r>
        <w:rPr>
          <w:rFonts w:ascii="Times New Roman" w:eastAsia="方正仿宋_GBK" w:hAnsi="Times New Roman" w:hint="eastAsia"/>
          <w:sz w:val="32"/>
          <w:szCs w:val="32"/>
          <w:shd w:val="clear" w:color="auto" w:fill="FFFFFF"/>
        </w:rPr>
        <w:t>工资</w:t>
      </w:r>
      <w:r>
        <w:rPr>
          <w:rFonts w:ascii="Times New Roman" w:eastAsia="方正仿宋_GBK" w:hAnsi="Times New Roman"/>
          <w:sz w:val="32"/>
          <w:szCs w:val="32"/>
          <w:shd w:val="clear" w:color="auto" w:fill="FFFFFF"/>
        </w:rPr>
        <w:t>晋级晋档</w:t>
      </w:r>
      <w:r>
        <w:rPr>
          <w:rFonts w:ascii="Times New Roman" w:eastAsia="方正仿宋_GBK" w:hAnsi="Times New Roman" w:hint="eastAsia"/>
          <w:sz w:val="32"/>
          <w:szCs w:val="32"/>
          <w:shd w:val="clear" w:color="auto" w:fill="FFFFFF"/>
        </w:rPr>
        <w:t>导致公积金、社保</w:t>
      </w:r>
      <w:r>
        <w:rPr>
          <w:rFonts w:ascii="Times New Roman" w:eastAsia="方正仿宋_GBK" w:hAnsi="Times New Roman"/>
          <w:sz w:val="32"/>
          <w:szCs w:val="32"/>
          <w:shd w:val="clear" w:color="auto" w:fill="FFFFFF"/>
        </w:rPr>
        <w:t>缴费基数调整，相应费用</w:t>
      </w:r>
      <w:r>
        <w:rPr>
          <w:rFonts w:ascii="Times New Roman" w:eastAsia="方正仿宋_GBK" w:hAnsi="Times New Roman" w:hint="eastAsia"/>
          <w:sz w:val="32"/>
          <w:szCs w:val="32"/>
          <w:shd w:val="clear" w:color="auto" w:fill="FFFFFF"/>
        </w:rPr>
        <w:t>增加</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eastAsia"/>
          <w:sz w:val="32"/>
          <w:szCs w:val="32"/>
          <w:shd w:val="clear" w:color="auto" w:fill="FFFFFF"/>
        </w:rPr>
        <w:t>基本工资、绩效工资、津贴补贴、社会保障缴费等。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62.62</w:t>
      </w:r>
      <w:r>
        <w:rPr>
          <w:rFonts w:ascii="方正仿宋_GBK" w:eastAsia="方正仿宋_GBK" w:hAnsi="方正仿宋_GBK" w:cs="方正仿宋_GBK"/>
          <w:sz w:val="32"/>
          <w:szCs w:val="32"/>
          <w:shd w:val="clear" w:color="auto" w:fill="FFFFFF"/>
        </w:rPr>
        <w:t>万元，较上年决算数减少14.96万元，下降</w:t>
      </w:r>
      <w:r>
        <w:rPr>
          <w:rFonts w:ascii="方正仿宋_GBK" w:eastAsia="方正仿宋_GBK" w:hAnsi="方正仿宋_GBK" w:cs="方正仿宋_GBK"/>
          <w:sz w:val="32"/>
          <w:szCs w:val="32"/>
          <w:shd w:val="clear" w:color="auto" w:fill="FFFFFF"/>
        </w:rPr>
        <w:lastRenderedPageBreak/>
        <w:t>19.28%，主要原因是</w:t>
      </w:r>
      <w:r>
        <w:rPr>
          <w:rFonts w:ascii="方正仿宋_GBK" w:eastAsia="方正仿宋_GBK" w:hAnsi="方正仿宋_GBK" w:cs="方正仿宋_GBK" w:hint="eastAsia"/>
          <w:sz w:val="32"/>
          <w:szCs w:val="32"/>
          <w:shd w:val="clear" w:color="auto" w:fill="FFFFFF"/>
        </w:rPr>
        <w:t>本年度节约开支公用经费减少。</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hint="eastAsia"/>
          <w:sz w:val="32"/>
          <w:szCs w:val="32"/>
          <w:shd w:val="clear" w:color="auto" w:fill="FFFFFF"/>
        </w:rPr>
        <w:t>办公费、</w:t>
      </w:r>
      <w:r>
        <w:rPr>
          <w:rFonts w:ascii="Times New Roman" w:eastAsia="方正仿宋_GBK" w:hAnsi="Times New Roman" w:hint="eastAsia"/>
          <w:sz w:val="32"/>
          <w:szCs w:val="32"/>
          <w:shd w:val="clear" w:color="auto" w:fill="FFFFFF"/>
        </w:rPr>
        <w:t>差旅费、印刷费、委托业务费、邮电费等。</w:t>
      </w:r>
    </w:p>
    <w:p w:rsidR="00DD3878" w:rsidRDefault="003B2086">
      <w:pPr>
        <w:pStyle w:val="1"/>
        <w:numPr>
          <w:ilvl w:val="0"/>
          <w:numId w:val="1"/>
        </w:numPr>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政府性基金预算收支决算情况说明</w:t>
      </w:r>
    </w:p>
    <w:p w:rsidR="00DD3878" w:rsidRDefault="00BA5089">
      <w:pPr>
        <w:pStyle w:val="1"/>
        <w:autoSpaceDE w:val="0"/>
        <w:ind w:firstLine="640"/>
        <w:rPr>
          <w:rFonts w:ascii="方正仿宋_GBK" w:eastAsia="方正仿宋_GBK" w:hAnsi="方正仿宋_GBK" w:cs="方正仿宋_GBK"/>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w:t>
      </w:r>
      <w:r w:rsidRPr="00077999">
        <w:rPr>
          <w:rFonts w:ascii="Times New Roman" w:eastAsia="方正仿宋_GBK" w:hAnsi="Times New Roman" w:hint="eastAsia"/>
          <w:color w:val="000000" w:themeColor="text1"/>
          <w:sz w:val="32"/>
          <w:szCs w:val="32"/>
          <w:shd w:val="clear" w:color="auto" w:fill="FFFFFF"/>
        </w:rPr>
        <w:t>本年度</w:t>
      </w:r>
      <w:r w:rsidRPr="00077999">
        <w:rPr>
          <w:rFonts w:ascii="Times New Roman" w:eastAsia="方正仿宋_GBK" w:hAnsi="Times New Roman"/>
          <w:color w:val="000000" w:themeColor="text1"/>
          <w:sz w:val="32"/>
          <w:szCs w:val="32"/>
          <w:shd w:val="clear" w:color="auto" w:fill="FFFFFF"/>
        </w:rPr>
        <w:t>无政府性基金预算财政拨款</w:t>
      </w:r>
      <w:r w:rsidRPr="00077999">
        <w:rPr>
          <w:rFonts w:ascii="Times New Roman" w:eastAsia="方正仿宋_GBK" w:hAnsi="Times New Roman" w:hint="eastAsia"/>
          <w:color w:val="000000" w:themeColor="text1"/>
          <w:sz w:val="32"/>
          <w:szCs w:val="32"/>
          <w:shd w:val="clear" w:color="auto" w:fill="FFFFFF"/>
        </w:rPr>
        <w:t>支出</w:t>
      </w:r>
      <w:r w:rsidRPr="00077999">
        <w:rPr>
          <w:rFonts w:ascii="Times New Roman" w:eastAsia="方正仿宋_GBK" w:hAnsi="Times New Roman"/>
          <w:color w:val="000000" w:themeColor="text1"/>
          <w:sz w:val="32"/>
          <w:szCs w:val="32"/>
          <w:shd w:val="clear" w:color="auto" w:fill="FFFFFF"/>
        </w:rPr>
        <w:t>。本</w:t>
      </w:r>
      <w:r>
        <w:rPr>
          <w:rFonts w:ascii="Times New Roman" w:eastAsia="方正仿宋_GBK" w:hAnsi="Times New Roman" w:hint="eastAsia"/>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（六）国有资本经营预算财政拨款支出决算情况说明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本部门2023年度无国有资本经营预算财政拨款支出。</w:t>
      </w:r>
    </w:p>
    <w:p w:rsidR="00DD3878" w:rsidRDefault="003B2086">
      <w:pPr>
        <w:pStyle w:val="a7"/>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三、“三公”经费情况说明</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 xml:space="preserve"> （一）“三公”经费支出总体情况说明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13.00</w:t>
      </w:r>
      <w:r>
        <w:rPr>
          <w:rFonts w:ascii="方正仿宋_GBK" w:eastAsia="方正仿宋_GBK" w:hAnsi="方正仿宋_GBK" w:cs="方正仿宋_GBK"/>
          <w:sz w:val="32"/>
          <w:szCs w:val="32"/>
          <w:shd w:val="clear" w:color="auto" w:fill="FFFFFF"/>
        </w:rPr>
        <w:t>万元，较年初预算数无增减，主要原因是</w:t>
      </w:r>
      <w:r>
        <w:rPr>
          <w:rFonts w:ascii="Times New Roman" w:eastAsia="方正仿宋_GBK" w:hAnsi="Times New Roman"/>
          <w:sz w:val="32"/>
          <w:szCs w:val="32"/>
          <w:shd w:val="clear" w:color="auto" w:fill="FFFFFF"/>
        </w:rPr>
        <w:t>我单位从严控制</w:t>
      </w:r>
      <w:r w:rsidR="00BA5089">
        <w:rPr>
          <w:rFonts w:ascii="方正仿宋_GBK" w:eastAsia="方正仿宋_GBK" w:hAnsi="方正仿宋_GBK" w:cs="方正仿宋_GBK"/>
          <w:sz w:val="32"/>
          <w:szCs w:val="32"/>
          <w:shd w:val="clear" w:color="auto" w:fill="FFFFFF"/>
        </w:rPr>
        <w:t>“三公”经费支出</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与上年持平</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较上年支出数无增减，主要原因是我单位与上年持平，厉行节约严控支出。</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（二）“三公”经费分项支出情况</w:t>
      </w:r>
    </w:p>
    <w:p w:rsidR="009424D9" w:rsidRPr="002528F8" w:rsidRDefault="009424D9" w:rsidP="009424D9">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w:t>
      </w:r>
      <w:r w:rsidRPr="002528F8">
        <w:rPr>
          <w:rFonts w:ascii="方正仿宋_GBK" w:eastAsia="方正仿宋_GBK" w:hAnsi="方正仿宋_GBK" w:cs="方正仿宋_GBK"/>
          <w:sz w:val="32"/>
          <w:szCs w:val="32"/>
          <w:shd w:val="clear" w:color="auto" w:fill="FFFFFF"/>
        </w:rPr>
        <w:lastRenderedPageBreak/>
        <w:t>公出国（境）费用，也未发生因公出国（境）费用。较上年支出数无增减，主要原因是上年和本年均未发生因公出国（境）费用。</w:t>
      </w:r>
    </w:p>
    <w:p w:rsidR="00DD3878" w:rsidRDefault="009424D9" w:rsidP="009424D9">
      <w:pPr>
        <w:pStyle w:val="Char"/>
        <w:shd w:val="clear" w:color="auto" w:fill="FFFFFF"/>
        <w:autoSpaceDE w:val="0"/>
        <w:spacing w:line="594" w:lineRule="exact"/>
        <w:ind w:firstLineChars="200" w:firstLine="640"/>
        <w:jc w:val="both"/>
        <w:rPr>
          <w:rFonts w:ascii="Times New Roman" w:eastAsia="方正仿宋_GBK" w:hAnsi="Times New Roman"/>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w:t>
      </w:r>
      <w:r>
        <w:rPr>
          <w:rFonts w:ascii="方正仿宋_GBK" w:eastAsia="方正仿宋_GBK" w:hAnsi="方正仿宋_GBK" w:cs="方正仿宋_GBK"/>
          <w:sz w:val="32"/>
          <w:szCs w:val="32"/>
        </w:rPr>
        <w:t>12.00</w:t>
      </w:r>
      <w:r>
        <w:rPr>
          <w:rFonts w:ascii="方正仿宋_GBK" w:eastAsia="方正仿宋_GBK" w:hAnsi="方正仿宋_GBK" w:cs="方正仿宋_GBK"/>
          <w:sz w:val="32"/>
          <w:szCs w:val="32"/>
          <w:shd w:val="clear" w:color="auto" w:fill="FFFFFF"/>
        </w:rPr>
        <w:t>万元，主要用于</w:t>
      </w:r>
      <w:r>
        <w:rPr>
          <w:rFonts w:ascii="Times New Roman" w:eastAsia="方正仿宋_GBK" w:hAnsi="Times New Roman"/>
          <w:sz w:val="32"/>
          <w:szCs w:val="32"/>
          <w:shd w:val="clear" w:color="auto" w:fill="FFFFFF"/>
        </w:rPr>
        <w:t>市内因公出行、建设工程安全业务检查等工作所需车辆的燃料费、维修费、过桥过路费、保险费等。</w:t>
      </w:r>
      <w:r>
        <w:rPr>
          <w:rFonts w:ascii="方正仿宋_GBK" w:eastAsia="方正仿宋_GBK" w:hAnsi="方正仿宋_GBK" w:cs="方正仿宋_GBK"/>
          <w:sz w:val="32"/>
          <w:szCs w:val="32"/>
          <w:shd w:val="clear" w:color="auto" w:fill="FFFFFF"/>
        </w:rPr>
        <w:t>费用支出较年初预算数无增减，主要原因是</w:t>
      </w:r>
      <w:r>
        <w:rPr>
          <w:rFonts w:ascii="Times New Roman" w:eastAsia="方正仿宋_GBK" w:hAnsi="Times New Roman"/>
          <w:sz w:val="32"/>
          <w:szCs w:val="32"/>
          <w:shd w:val="clear" w:color="auto" w:fill="FFFFFF"/>
        </w:rPr>
        <w:t>我单位按照只减不增的要求从严控制，</w:t>
      </w:r>
      <w:r>
        <w:rPr>
          <w:rFonts w:ascii="方正仿宋_GBK" w:eastAsia="方正仿宋_GBK" w:hAnsi="方正仿宋_GBK" w:cs="方正仿宋_GBK"/>
          <w:sz w:val="32"/>
          <w:szCs w:val="32"/>
          <w:shd w:val="clear" w:color="auto" w:fill="FFFFFF"/>
        </w:rPr>
        <w:t>与上年持平</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较上年支出数无增减，主要原因是我单位与上年持平，厉行节约严控支出。</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1.00</w:t>
      </w:r>
      <w:r>
        <w:rPr>
          <w:rFonts w:ascii="方正仿宋_GBK" w:eastAsia="方正仿宋_GBK" w:hAnsi="方正仿宋_GBK" w:cs="方正仿宋_GBK"/>
          <w:sz w:val="32"/>
          <w:szCs w:val="32"/>
          <w:shd w:val="clear" w:color="auto" w:fill="FFFFFF"/>
        </w:rPr>
        <w:t>万元，主要用于接待</w:t>
      </w:r>
      <w:r>
        <w:rPr>
          <w:rFonts w:ascii="Times New Roman" w:eastAsia="方正仿宋_GBK" w:hAnsi="Times New Roman"/>
          <w:sz w:val="32"/>
          <w:szCs w:val="32"/>
          <w:shd w:val="clear" w:color="auto" w:fill="FFFFFF"/>
        </w:rPr>
        <w:t>重点项目建设推进等工作。</w:t>
      </w:r>
      <w:r>
        <w:rPr>
          <w:rFonts w:ascii="方正仿宋_GBK" w:eastAsia="方正仿宋_GBK" w:hAnsi="方正仿宋_GBK" w:cs="方正仿宋_GBK"/>
          <w:sz w:val="32"/>
          <w:szCs w:val="32"/>
          <w:shd w:val="clear" w:color="auto" w:fill="FFFFFF"/>
        </w:rPr>
        <w:t>费用支出较年初预算数无增减，主要原因是</w:t>
      </w:r>
      <w:r>
        <w:rPr>
          <w:rFonts w:ascii="Times New Roman" w:eastAsia="方正仿宋_GBK" w:hAnsi="Times New Roman"/>
          <w:sz w:val="32"/>
          <w:szCs w:val="32"/>
          <w:shd w:val="clear" w:color="auto" w:fill="FFFFFF"/>
        </w:rPr>
        <w:t>进一步规范公务接待费支出管理，</w:t>
      </w:r>
      <w:r>
        <w:rPr>
          <w:rFonts w:ascii="方正仿宋_GBK" w:eastAsia="方正仿宋_GBK" w:hAnsi="方正仿宋_GBK" w:cs="方正仿宋_GBK"/>
          <w:sz w:val="32"/>
          <w:szCs w:val="32"/>
          <w:shd w:val="clear" w:color="auto" w:fill="FFFFFF"/>
        </w:rPr>
        <w:t>与上年持平，</w:t>
      </w:r>
      <w:r>
        <w:rPr>
          <w:rFonts w:ascii="Times New Roman" w:eastAsia="方正仿宋_GBK" w:hAnsi="Times New Roman"/>
          <w:sz w:val="32"/>
          <w:szCs w:val="32"/>
          <w:shd w:val="clear" w:color="auto" w:fill="FFFFFF"/>
        </w:rPr>
        <w:t>减少不必要开支。</w:t>
      </w:r>
      <w:r>
        <w:rPr>
          <w:rFonts w:ascii="方正仿宋_GBK" w:eastAsia="方正仿宋_GBK" w:hAnsi="方正仿宋_GBK" w:cs="方正仿宋_GBK"/>
          <w:sz w:val="32"/>
          <w:szCs w:val="32"/>
          <w:shd w:val="clear" w:color="auto" w:fill="FFFFFF"/>
        </w:rPr>
        <w:t>较上年支出数无增减，主要原因是本</w:t>
      </w:r>
      <w:r>
        <w:rPr>
          <w:rFonts w:ascii="Times New Roman" w:eastAsia="方正仿宋_GBK" w:hAnsi="Times New Roman"/>
          <w:sz w:val="32"/>
          <w:szCs w:val="32"/>
          <w:shd w:val="clear" w:color="auto" w:fill="FFFFFF"/>
        </w:rPr>
        <w:t>单位按照只减不增的要求从严控制，</w:t>
      </w:r>
      <w:r>
        <w:rPr>
          <w:rFonts w:ascii="方正仿宋_GBK" w:eastAsia="方正仿宋_GBK" w:hAnsi="方正仿宋_GBK" w:cs="方正仿宋_GBK"/>
          <w:sz w:val="32"/>
          <w:szCs w:val="32"/>
          <w:shd w:val="clear" w:color="auto" w:fill="FFFFFF"/>
        </w:rPr>
        <w:t>与上年持平</w:t>
      </w:r>
      <w:r>
        <w:rPr>
          <w:rFonts w:ascii="Times New Roman" w:eastAsia="方正仿宋_GBK" w:hAnsi="Times New Roman"/>
          <w:sz w:val="32"/>
          <w:szCs w:val="32"/>
          <w:shd w:val="clear" w:color="auto" w:fill="FFFFFF"/>
        </w:rPr>
        <w:t>。</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（三）“三公”经费实物量情况</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16</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158</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63.29</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6.00</w:t>
      </w:r>
      <w:r>
        <w:rPr>
          <w:rFonts w:ascii="方正仿宋_GBK" w:eastAsia="方正仿宋_GBK" w:hAnsi="方正仿宋_GBK" w:cs="方正仿宋_GBK"/>
          <w:sz w:val="32"/>
          <w:szCs w:val="32"/>
          <w:shd w:val="clear" w:color="auto" w:fill="FFFFFF"/>
        </w:rPr>
        <w:t>万元。</w:t>
      </w:r>
    </w:p>
    <w:p w:rsidR="00DD3878" w:rsidRDefault="003B2086">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黑体" w:eastAsia="黑体" w:hAnsi="黑体" w:cs="黑体"/>
          <w:sz w:val="32"/>
          <w:szCs w:val="32"/>
          <w:shd w:val="clear" w:color="auto" w:fill="FFFFFF"/>
        </w:rPr>
        <w:t>四、其他需要说明的事项</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  （一）财政拨款会议费和培训费情况说明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0.80</w:t>
      </w:r>
      <w:r>
        <w:rPr>
          <w:rFonts w:ascii="方正仿宋_GBK" w:eastAsia="方正仿宋_GBK" w:hAnsi="方正仿宋_GBK" w:cs="方正仿宋_GBK"/>
          <w:sz w:val="32"/>
          <w:szCs w:val="32"/>
          <w:shd w:val="clear" w:color="auto" w:fill="FFFFFF"/>
        </w:rPr>
        <w:t>万元，较上年决算数增加0.80万元，增长100.00%，主要原因是本年度安全质量培训会议增加。本年度培训费支出</w:t>
      </w:r>
      <w:r>
        <w:rPr>
          <w:rFonts w:ascii="方正仿宋_GBK" w:eastAsia="方正仿宋_GBK" w:hAnsi="方正仿宋_GBK" w:cs="方正仿宋_GBK"/>
          <w:sz w:val="32"/>
          <w:szCs w:val="32"/>
        </w:rPr>
        <w:t>1.45</w:t>
      </w:r>
      <w:r>
        <w:rPr>
          <w:rFonts w:ascii="方正仿宋_GBK" w:eastAsia="方正仿宋_GBK" w:hAnsi="方正仿宋_GBK" w:cs="方正仿宋_GBK"/>
          <w:sz w:val="32"/>
          <w:szCs w:val="32"/>
          <w:shd w:val="clear" w:color="auto" w:fill="FFFFFF"/>
        </w:rPr>
        <w:t>万元，较上年决算数增加0.07万元，增长5.07%，主要原因是我单位</w:t>
      </w:r>
      <w:r>
        <w:rPr>
          <w:rFonts w:ascii="方正仿宋_GBK" w:eastAsia="方正仿宋_GBK" w:hAnsi="方正仿宋_GBK" w:cs="方正仿宋_GBK"/>
          <w:sz w:val="32"/>
          <w:szCs w:val="32"/>
        </w:rPr>
        <w:t>本年度安全质量培训增加。</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（二）机关运行经费情况说明</w:t>
      </w:r>
    </w:p>
    <w:p w:rsidR="009424D9" w:rsidRDefault="009424D9">
      <w:pPr>
        <w:pStyle w:val="1"/>
        <w:autoSpaceDE w:val="0"/>
        <w:ind w:firstLine="640"/>
        <w:rPr>
          <w:rFonts w:ascii="方正仿宋_GBK" w:eastAsia="方正仿宋_GBK"/>
          <w:bCs/>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（三）国有资产占用情况说明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（四）政府采购支出情况说明</w:t>
      </w:r>
    </w:p>
    <w:p w:rsidR="00DD3878" w:rsidRDefault="003B2086">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009424D9">
        <w:rPr>
          <w:rFonts w:ascii="方正仿宋_GBK" w:eastAsia="方正仿宋_GBK" w:hAnsi="方正仿宋_GBK" w:cs="方正仿宋_GBK"/>
          <w:sz w:val="32"/>
          <w:szCs w:val="32"/>
          <w:shd w:val="clear" w:color="auto" w:fill="FFFFFF"/>
        </w:rPr>
        <w:t>2023年度本部门政府采购支出总额</w:t>
      </w:r>
      <w:r w:rsidR="009424D9">
        <w:rPr>
          <w:rFonts w:ascii="方正仿宋_GBK" w:eastAsia="方正仿宋_GBK" w:hAnsi="方正仿宋_GBK" w:cs="方正仿宋_GBK"/>
          <w:sz w:val="32"/>
          <w:szCs w:val="32"/>
        </w:rPr>
        <w:t>0.00</w:t>
      </w:r>
      <w:r w:rsidR="009424D9">
        <w:rPr>
          <w:rFonts w:ascii="方正仿宋_GBK" w:eastAsia="方正仿宋_GBK" w:hAnsi="方正仿宋_GBK" w:cs="方正仿宋_GBK"/>
          <w:sz w:val="32"/>
          <w:szCs w:val="32"/>
          <w:shd w:val="clear" w:color="auto" w:fill="FFFFFF"/>
        </w:rPr>
        <w:t>万元，其中：政府采购货物支出</w:t>
      </w:r>
      <w:r w:rsidR="009424D9">
        <w:rPr>
          <w:rFonts w:ascii="方正仿宋_GBK" w:eastAsia="方正仿宋_GBK" w:hAnsi="方正仿宋_GBK" w:cs="方正仿宋_GBK"/>
          <w:sz w:val="32"/>
          <w:szCs w:val="32"/>
        </w:rPr>
        <w:t>0.00</w:t>
      </w:r>
      <w:r w:rsidR="009424D9">
        <w:rPr>
          <w:rFonts w:ascii="方正仿宋_GBK" w:eastAsia="方正仿宋_GBK" w:hAnsi="方正仿宋_GBK" w:cs="方正仿宋_GBK"/>
          <w:sz w:val="32"/>
          <w:szCs w:val="32"/>
          <w:shd w:val="clear" w:color="auto" w:fill="FFFFFF"/>
        </w:rPr>
        <w:t>万元、政府采购工程支出</w:t>
      </w:r>
      <w:r w:rsidR="009424D9">
        <w:rPr>
          <w:rFonts w:ascii="方正仿宋_GBK" w:eastAsia="方正仿宋_GBK" w:hAnsi="方正仿宋_GBK" w:cs="方正仿宋_GBK"/>
          <w:sz w:val="32"/>
          <w:szCs w:val="32"/>
        </w:rPr>
        <w:t>0.00</w:t>
      </w:r>
      <w:r w:rsidR="009424D9">
        <w:rPr>
          <w:rFonts w:ascii="方正仿宋_GBK" w:eastAsia="方正仿宋_GBK" w:hAnsi="方正仿宋_GBK" w:cs="方正仿宋_GBK"/>
          <w:sz w:val="32"/>
          <w:szCs w:val="32"/>
          <w:shd w:val="clear" w:color="auto" w:fill="FFFFFF"/>
        </w:rPr>
        <w:t>万元、</w:t>
      </w:r>
      <w:r w:rsidR="009424D9">
        <w:rPr>
          <w:rFonts w:ascii="方正仿宋_GBK" w:eastAsia="方正仿宋_GBK" w:hAnsi="方正仿宋_GBK" w:cs="方正仿宋_GBK"/>
          <w:sz w:val="32"/>
          <w:szCs w:val="32"/>
          <w:shd w:val="clear" w:color="auto" w:fill="FFFFFF"/>
        </w:rPr>
        <w:lastRenderedPageBreak/>
        <w:t>政府采购服务支出</w:t>
      </w:r>
      <w:r w:rsidR="009424D9">
        <w:rPr>
          <w:rFonts w:ascii="方正仿宋_GBK" w:eastAsia="方正仿宋_GBK" w:hAnsi="方正仿宋_GBK" w:cs="方正仿宋_GBK"/>
          <w:sz w:val="32"/>
          <w:szCs w:val="32"/>
        </w:rPr>
        <w:t>0.00</w:t>
      </w:r>
      <w:r w:rsidR="009424D9">
        <w:rPr>
          <w:rFonts w:ascii="方正仿宋_GBK" w:eastAsia="方正仿宋_GBK" w:hAnsi="方正仿宋_GBK" w:cs="方正仿宋_GBK"/>
          <w:sz w:val="32"/>
          <w:szCs w:val="32"/>
          <w:shd w:val="clear" w:color="auto" w:fill="FFFFFF"/>
        </w:rPr>
        <w:t>万元。授予中小企业合同金额</w:t>
      </w:r>
      <w:r w:rsidR="009424D9">
        <w:rPr>
          <w:rFonts w:ascii="方正仿宋_GBK" w:eastAsia="方正仿宋_GBK" w:hAnsi="方正仿宋_GBK" w:cs="方正仿宋_GBK"/>
          <w:sz w:val="32"/>
          <w:szCs w:val="32"/>
        </w:rPr>
        <w:t>0.00万</w:t>
      </w:r>
      <w:r w:rsidR="009424D9">
        <w:rPr>
          <w:rFonts w:ascii="方正仿宋_GBK" w:eastAsia="方正仿宋_GBK" w:hAnsi="方正仿宋_GBK" w:cs="方正仿宋_GBK"/>
          <w:sz w:val="32"/>
          <w:szCs w:val="32"/>
          <w:shd w:val="clear" w:color="auto" w:fill="FFFFFF"/>
        </w:rPr>
        <w:t>元，占政府采购支出总额的</w:t>
      </w:r>
      <w:r w:rsidR="009424D9">
        <w:rPr>
          <w:rFonts w:ascii="方正仿宋_GBK" w:eastAsia="方正仿宋_GBK" w:hAnsi="方正仿宋_GBK" w:cs="方正仿宋_GBK"/>
          <w:sz w:val="32"/>
          <w:szCs w:val="32"/>
        </w:rPr>
        <w:t>0</w:t>
      </w:r>
      <w:r w:rsidR="009424D9">
        <w:rPr>
          <w:rFonts w:ascii="方正仿宋_GBK" w:eastAsia="方正仿宋_GBK" w:hAnsi="方正仿宋_GBK" w:cs="方正仿宋_GBK"/>
          <w:sz w:val="32"/>
          <w:szCs w:val="32"/>
          <w:shd w:val="clear" w:color="auto" w:fill="FFFFFF"/>
        </w:rPr>
        <w:t>%，其中：授予小微企业合同金额</w:t>
      </w:r>
      <w:r w:rsidR="009424D9">
        <w:rPr>
          <w:rFonts w:ascii="方正仿宋_GBK" w:eastAsia="方正仿宋_GBK" w:hAnsi="方正仿宋_GBK" w:cs="方正仿宋_GBK"/>
          <w:sz w:val="32"/>
          <w:szCs w:val="32"/>
        </w:rPr>
        <w:t>0.00</w:t>
      </w:r>
      <w:r w:rsidR="009424D9">
        <w:rPr>
          <w:rFonts w:ascii="方正仿宋_GBK" w:eastAsia="方正仿宋_GBK" w:hAnsi="方正仿宋_GBK" w:cs="方正仿宋_GBK"/>
          <w:sz w:val="32"/>
          <w:szCs w:val="32"/>
          <w:shd w:val="clear" w:color="auto" w:fill="FFFFFF"/>
        </w:rPr>
        <w:t>万元，占政府采购支出总额的</w:t>
      </w:r>
      <w:r w:rsidR="009424D9">
        <w:rPr>
          <w:rFonts w:ascii="方正仿宋_GBK" w:eastAsia="方正仿宋_GBK" w:hAnsi="方正仿宋_GBK" w:cs="方正仿宋_GBK"/>
          <w:sz w:val="32"/>
          <w:szCs w:val="32"/>
        </w:rPr>
        <w:t>0</w:t>
      </w:r>
      <w:r w:rsidR="009424D9">
        <w:rPr>
          <w:rFonts w:ascii="方正仿宋_GBK" w:eastAsia="方正仿宋_GBK" w:hAnsi="方正仿宋_GBK" w:cs="方正仿宋_GBK"/>
          <w:sz w:val="32"/>
          <w:szCs w:val="32"/>
          <w:shd w:val="clear" w:color="auto" w:fill="FFFFFF"/>
        </w:rPr>
        <w:t xml:space="preserve"> %。</w:t>
      </w:r>
      <w:r w:rsidR="009424D9" w:rsidRPr="000862B1">
        <w:rPr>
          <w:rFonts w:ascii="方正仿宋_GBK" w:eastAsia="方正仿宋_GBK" w:hAnsi="方正仿宋_GBK" w:cs="方正仿宋_GBK"/>
          <w:sz w:val="32"/>
          <w:szCs w:val="32"/>
          <w:shd w:val="clear" w:color="auto" w:fill="FFFFFF"/>
        </w:rPr>
        <w:t>2023年度我单位未发生政府采购事项，无相关经费支出。</w:t>
      </w:r>
    </w:p>
    <w:p w:rsidR="00DD3878" w:rsidRDefault="003B2086">
      <w:pPr>
        <w:pStyle w:val="a7"/>
        <w:numPr>
          <w:ilvl w:val="0"/>
          <w:numId w:val="2"/>
        </w:numPr>
        <w:shd w:val="clear" w:color="auto" w:fill="FFFFFF"/>
        <w:rPr>
          <w:rStyle w:val="a8"/>
          <w:rFonts w:ascii="黑体" w:eastAsia="黑体" w:hAnsi="黑体" w:cs="黑体" w:hint="default"/>
          <w:sz w:val="32"/>
          <w:szCs w:val="32"/>
          <w:shd w:val="clear" w:color="auto" w:fill="FFFFFF"/>
        </w:rPr>
      </w:pPr>
      <w:r>
        <w:rPr>
          <w:rStyle w:val="a8"/>
          <w:rFonts w:ascii="黑体" w:eastAsia="黑体" w:hAnsi="黑体" w:cs="黑体"/>
          <w:sz w:val="32"/>
          <w:szCs w:val="32"/>
          <w:shd w:val="clear" w:color="auto" w:fill="FFFFFF"/>
        </w:rPr>
        <w:t>预算绩效管理情况说明</w:t>
      </w: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（一）单位自评情况</w:t>
      </w:r>
    </w:p>
    <w:p w:rsidR="00DD3878" w:rsidRDefault="003B208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shd w:val="clear" w:color="auto" w:fill="FFFFFF"/>
          <w:lang/>
        </w:rPr>
        <w:t>根据预算绩效管理要求，我单位对1个二级项目开展了绩效自评，涉及财政拨款项目支出资金80万元。</w:t>
      </w:r>
    </w:p>
    <w:p w:rsidR="009424D9" w:rsidRDefault="00941A67">
      <w:pPr>
        <w:pStyle w:val="Char"/>
        <w:autoSpaceDE w:val="0"/>
        <w:spacing w:before="0" w:beforeAutospacing="0" w:line="600" w:lineRule="exact"/>
        <w:ind w:firstLineChars="200" w:firstLine="480"/>
        <w:rPr>
          <w:rFonts w:ascii="方正仿宋_GBK" w:eastAsia="方正仿宋_GBK" w:hAnsi="方正仿宋_GBK" w:cs="方正仿宋_GBK"/>
          <w:sz w:val="32"/>
          <w:szCs w:val="32"/>
          <w:shd w:val="clear" w:color="auto" w:fill="FFFFFF"/>
          <w:lang/>
        </w:rPr>
      </w:pPr>
      <w:r>
        <w:rPr>
          <w:noProof/>
        </w:rPr>
        <w:drawing>
          <wp:anchor distT="0" distB="0" distL="114300" distR="114300" simplePos="0" relativeHeight="251658240" behindDoc="0" locked="0" layoutInCell="1" allowOverlap="1">
            <wp:simplePos x="0" y="0"/>
            <wp:positionH relativeFrom="column">
              <wp:posOffset>306070</wp:posOffset>
            </wp:positionH>
            <wp:positionV relativeFrom="paragraph">
              <wp:posOffset>97490</wp:posOffset>
            </wp:positionV>
            <wp:extent cx="4660265" cy="3557905"/>
            <wp:effectExtent l="0" t="0" r="6985"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660265" cy="3557905"/>
                    </a:xfrm>
                    <a:prstGeom prst="rect">
                      <a:avLst/>
                    </a:prstGeom>
                    <a:noFill/>
                    <a:ln>
                      <a:noFill/>
                    </a:ln>
                  </pic:spPr>
                </pic:pic>
              </a:graphicData>
            </a:graphic>
          </wp:anchor>
        </w:drawing>
      </w: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9424D9" w:rsidRDefault="009424D9">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rPr>
      </w:pPr>
    </w:p>
    <w:p w:rsidR="00DD3878" w:rsidRDefault="003B2086">
      <w:pPr>
        <w:pStyle w:val="1"/>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lastRenderedPageBreak/>
        <w:t>（二）单位绩效评价情况</w:t>
      </w:r>
    </w:p>
    <w:p w:rsidR="00DD3878" w:rsidRDefault="00DD3878">
      <w:pPr>
        <w:pStyle w:val="2"/>
        <w:autoSpaceDE w:val="0"/>
        <w:ind w:firstLineChars="300" w:firstLine="720"/>
      </w:pPr>
    </w:p>
    <w:p w:rsidR="00DD3878" w:rsidRPr="00941A67" w:rsidRDefault="003B2086" w:rsidP="00941A67">
      <w:pPr>
        <w:pStyle w:val="2"/>
        <w:autoSpaceDE w:val="0"/>
        <w:ind w:firstLine="640"/>
        <w:rPr>
          <w:rStyle w:val="a8"/>
          <w:rFonts w:ascii="方正仿宋_GBK" w:eastAsia="方正仿宋_GBK" w:hAnsi="方正仿宋_GBK" w:cs="方正仿宋_GBK"/>
          <w:b w:val="0"/>
          <w:sz w:val="32"/>
          <w:szCs w:val="32"/>
          <w:shd w:val="clear" w:color="auto" w:fill="FFFFFF"/>
          <w:lang/>
        </w:rPr>
      </w:pPr>
      <w:r>
        <w:rPr>
          <w:rFonts w:ascii="方正仿宋_GBK" w:eastAsia="方正仿宋_GBK" w:hAnsi="方正仿宋_GBK" w:cs="方正仿宋_GBK" w:hint="eastAsia"/>
          <w:sz w:val="32"/>
          <w:szCs w:val="32"/>
          <w:shd w:val="clear" w:color="auto" w:fill="FFFFFF"/>
          <w:lang/>
        </w:rPr>
        <w:t>我单位对购买建设工程质量技术服务开展了绩效评价，涉及财政拨款项目资金80万元，评价得分</w:t>
      </w:r>
      <w:r w:rsidR="003211F4">
        <w:rPr>
          <w:rFonts w:ascii="方正仿宋_GBK" w:eastAsia="方正仿宋_GBK" w:hAnsi="方正仿宋_GBK" w:cs="方正仿宋_GBK" w:hint="eastAsia"/>
          <w:sz w:val="32"/>
          <w:szCs w:val="32"/>
          <w:shd w:val="clear" w:color="auto" w:fill="FFFFFF"/>
          <w:lang/>
        </w:rPr>
        <w:t>9</w:t>
      </w:r>
      <w:r>
        <w:rPr>
          <w:rFonts w:ascii="方正仿宋_GBK" w:eastAsia="方正仿宋_GBK" w:hAnsi="方正仿宋_GBK" w:cs="方正仿宋_GBK" w:hint="eastAsia"/>
          <w:sz w:val="32"/>
          <w:szCs w:val="32"/>
          <w:shd w:val="clear" w:color="auto" w:fill="FFFFFF"/>
          <w:lang/>
        </w:rPr>
        <w:t>8.33分，评价等次为优，</w:t>
      </w:r>
      <w:r>
        <w:rPr>
          <w:rFonts w:ascii="方正仿宋_GBK" w:eastAsia="方正仿宋_GBK" w:hAnsi="方正仿宋_GBK" w:cs="方正仿宋_GBK" w:hint="eastAsia"/>
          <w:sz w:val="32"/>
          <w:szCs w:val="32"/>
          <w:shd w:val="clear" w:color="auto" w:fill="FFFFFF"/>
        </w:rPr>
        <w:t>我单位项目专项工作均已完成当年计划，完成了年度绩效目标。不仅为执法人员执法检查提供了技术支撑，还提高了我县工程质量管控水平，提升了工程实体质量。全年未发生房屋市政工程质量事故，质量信访率有效降低，获得了社会公众的好评率100.0%。</w:t>
      </w:r>
    </w:p>
    <w:p w:rsidR="00DD3878" w:rsidRDefault="003B2086">
      <w:pPr>
        <w:pStyle w:val="1"/>
        <w:numPr>
          <w:ilvl w:val="0"/>
          <w:numId w:val="3"/>
        </w:numPr>
        <w:autoSpaceDE w:val="0"/>
        <w:ind w:firstLine="643"/>
        <w:rPr>
          <w:rFonts w:ascii="楷体" w:eastAsia="楷体" w:hAnsi="楷体" w:cs="楷体"/>
          <w:b/>
          <w:bCs/>
          <w:sz w:val="32"/>
          <w:szCs w:val="32"/>
          <w:shd w:val="clear" w:color="auto" w:fill="FFFFFF"/>
          <w:lang/>
        </w:rPr>
      </w:pPr>
      <w:r>
        <w:rPr>
          <w:rFonts w:ascii="楷体" w:eastAsia="楷体" w:hAnsi="楷体" w:cs="楷体" w:hint="eastAsia"/>
          <w:b/>
          <w:bCs/>
          <w:sz w:val="32"/>
          <w:szCs w:val="32"/>
          <w:shd w:val="clear" w:color="auto" w:fill="FFFFFF"/>
          <w:lang/>
        </w:rPr>
        <w:t>财政绩效评价情况</w:t>
      </w:r>
    </w:p>
    <w:p w:rsidR="00DD3878" w:rsidRDefault="00941A67">
      <w:pPr>
        <w:pStyle w:val="1"/>
        <w:autoSpaceDE w:val="0"/>
        <w:ind w:firstLine="640"/>
        <w:rPr>
          <w:rFonts w:ascii="方正仿宋_GBK" w:eastAsia="方正仿宋_GBK" w:hAnsi="方正仿宋_GBK" w:cs="方正仿宋_GBK"/>
          <w:sz w:val="32"/>
          <w:szCs w:val="32"/>
          <w:shd w:val="clear" w:color="auto" w:fill="FFFFFF"/>
          <w:lang/>
        </w:rPr>
      </w:pPr>
      <w:r>
        <w:rPr>
          <w:rFonts w:ascii="方正仿宋_GBK" w:eastAsia="方正仿宋_GBK" w:hAnsi="方正仿宋_GBK" w:cs="方正仿宋_GBK" w:hint="eastAsia"/>
          <w:sz w:val="32"/>
          <w:szCs w:val="32"/>
          <w:shd w:val="clear" w:color="auto" w:fill="FFFFFF"/>
          <w:lang/>
        </w:rPr>
        <w:t>县</w:t>
      </w:r>
      <w:r w:rsidR="003B2086">
        <w:rPr>
          <w:rFonts w:ascii="方正仿宋_GBK" w:eastAsia="方正仿宋_GBK" w:hAnsi="方正仿宋_GBK" w:cs="方正仿宋_GBK" w:hint="eastAsia"/>
          <w:sz w:val="32"/>
          <w:szCs w:val="32"/>
          <w:shd w:val="clear" w:color="auto" w:fill="FFFFFF"/>
          <w:lang/>
        </w:rPr>
        <w:t>财政局未委托第三方对我单位开展绩效评价。</w:t>
      </w:r>
    </w:p>
    <w:p w:rsidR="00DD3878" w:rsidRDefault="003B2086">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六、专业名词解释</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rPr>
        <w:t> </w:t>
      </w:r>
      <w:r>
        <w:rPr>
          <w:rFonts w:ascii="楷体" w:eastAsia="楷体" w:hAnsi="楷体" w:cs="楷体"/>
          <w:b/>
          <w:bCs/>
          <w:sz w:val="32"/>
          <w:szCs w:val="32"/>
          <w:shd w:val="clear" w:color="auto" w:fill="FFFFFF"/>
          <w:lang/>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bookmarkStart w:id="0" w:name="_GoBack"/>
      <w:bookmarkEnd w:id="0"/>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w:t>
      </w:r>
      <w:r>
        <w:rPr>
          <w:rFonts w:ascii="方正仿宋_GBK" w:eastAsia="方正仿宋_GBK" w:hAnsi="方正仿宋_GBK" w:cs="方正仿宋_GBK"/>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D3878" w:rsidRDefault="003B208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lastRenderedPageBreak/>
        <w:t> </w:t>
      </w:r>
      <w:r>
        <w:rPr>
          <w:rStyle w:val="a8"/>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DD3878" w:rsidRDefault="003B2086">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8"/>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DD3878" w:rsidRDefault="003B2086" w:rsidP="003211F4">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Style w:val="a8"/>
          <w:rFonts w:ascii="方正仿宋_GBK" w:eastAsia="方正仿宋_GBK" w:hAnsi="方正仿宋_GBK" w:cs="方正仿宋_GBK"/>
          <w:sz w:val="32"/>
          <w:szCs w:val="32"/>
          <w:shd w:val="clear" w:color="auto" w:fill="FFFFFF"/>
        </w:rPr>
        <w:t> </w:t>
      </w:r>
      <w:r>
        <w:rPr>
          <w:rStyle w:val="a8"/>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D3878" w:rsidRDefault="003B2086">
      <w:pPr>
        <w:pStyle w:val="a7"/>
        <w:shd w:val="clear" w:color="auto" w:fill="FFFFFF"/>
        <w:rPr>
          <w:rStyle w:val="a8"/>
          <w:rFonts w:ascii="方正仿宋_GBK" w:eastAsia="方正仿宋_GBK" w:hAnsi="方正仿宋_GBK" w:cs="方正仿宋_GBK" w:hint="default"/>
          <w:sz w:val="32"/>
          <w:szCs w:val="32"/>
          <w:shd w:val="clear" w:color="auto" w:fill="FFFFFF"/>
        </w:rPr>
      </w:pPr>
      <w:r>
        <w:rPr>
          <w:rStyle w:val="a8"/>
          <w:rFonts w:ascii="方正仿宋_GBK" w:eastAsia="方正仿宋_GBK" w:hAnsi="方正仿宋_GBK" w:cs="方正仿宋_GBK"/>
          <w:sz w:val="32"/>
          <w:szCs w:val="32"/>
          <w:shd w:val="clear" w:color="auto" w:fill="FFFFFF"/>
        </w:rPr>
        <w:t xml:space="preserve">  </w:t>
      </w:r>
      <w:r>
        <w:rPr>
          <w:rStyle w:val="a8"/>
          <w:rFonts w:ascii="黑体" w:eastAsia="黑体" w:hAnsi="黑体" w:cs="黑体"/>
          <w:sz w:val="32"/>
          <w:szCs w:val="32"/>
          <w:shd w:val="clear" w:color="auto" w:fill="FFFFFF"/>
        </w:rPr>
        <w:t>七、决算公开联系方式及信息反馈渠道</w:t>
      </w:r>
    </w:p>
    <w:p w:rsidR="00DD3878" w:rsidRDefault="003B2086">
      <w:pPr>
        <w:pStyle w:val="a7"/>
        <w:shd w:val="clear" w:color="auto" w:fill="FFFFFF"/>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r>
        <w:rPr>
          <w:rFonts w:ascii="Times New Roman" w:eastAsia="方正仿宋_GBK" w:hAnsi="Times New Roman"/>
          <w:sz w:val="32"/>
          <w:szCs w:val="32"/>
          <w:shd w:val="clear" w:color="auto" w:fill="FFFFFF"/>
        </w:rPr>
        <w:t>023-74513007</w:t>
      </w:r>
      <w:r>
        <w:rPr>
          <w:rFonts w:ascii="Times New Roman" w:eastAsia="方正仿宋_GBK" w:hAnsi="Times New Roman"/>
          <w:sz w:val="32"/>
          <w:szCs w:val="32"/>
          <w:shd w:val="clear" w:color="auto" w:fill="FFFFFF"/>
        </w:rPr>
        <w:t>。</w:t>
      </w:r>
    </w:p>
    <w:p w:rsidR="00DD3878" w:rsidRDefault="00DD3878">
      <w:pPr>
        <w:pStyle w:val="1"/>
        <w:autoSpaceDE w:val="0"/>
        <w:ind w:firstLineChars="0" w:firstLine="0"/>
        <w:rPr>
          <w:rStyle w:val="a8"/>
          <w:rFonts w:ascii="方正仿宋_GBK" w:eastAsia="方正仿宋_GBK" w:hAnsi="方正仿宋_GBK" w:cs="方正仿宋_GBK"/>
          <w:sz w:val="32"/>
          <w:szCs w:val="32"/>
          <w:shd w:val="clear" w:color="auto" w:fill="FFFF00"/>
        </w:rPr>
      </w:pPr>
    </w:p>
    <w:p w:rsidR="00DD3878" w:rsidRDefault="00DD3878">
      <w:pPr>
        <w:pStyle w:val="1"/>
        <w:autoSpaceDE w:val="0"/>
        <w:ind w:firstLineChars="0" w:firstLine="0"/>
        <w:rPr>
          <w:rStyle w:val="a8"/>
          <w:rFonts w:ascii="方正仿宋_GBK" w:eastAsia="方正仿宋_GBK" w:hAnsi="方正仿宋_GBK" w:cs="方正仿宋_GBK"/>
          <w:sz w:val="32"/>
          <w:szCs w:val="32"/>
          <w:shd w:val="clear" w:color="auto" w:fill="FFFF00"/>
        </w:rPr>
      </w:pPr>
    </w:p>
    <w:p w:rsidR="00DD3878" w:rsidRDefault="00DD3878">
      <w:pPr>
        <w:pStyle w:val="1"/>
        <w:autoSpaceDE w:val="0"/>
        <w:ind w:firstLineChars="0" w:firstLine="0"/>
        <w:rPr>
          <w:rStyle w:val="a8"/>
          <w:rFonts w:ascii="方正仿宋_GBK" w:eastAsia="方正仿宋_GBK" w:hAnsi="方正仿宋_GBK" w:cs="方正仿宋_GBK"/>
          <w:sz w:val="32"/>
          <w:szCs w:val="32"/>
          <w:shd w:val="clear" w:color="auto" w:fill="FFFF00"/>
        </w:rPr>
        <w:sectPr w:rsidR="00DD3878">
          <w:footerReference w:type="default" r:id="rId9"/>
          <w:pgSz w:w="11915" w:h="16840"/>
          <w:pgMar w:top="1440" w:right="1800" w:bottom="1440" w:left="1800" w:header="851" w:footer="992" w:gutter="0"/>
          <w:pgNumType w:fmt="numberInDash"/>
          <w:cols w:space="720"/>
          <w:docGrid w:type="lines" w:linePitch="312"/>
        </w:sectPr>
      </w:pPr>
    </w:p>
    <w:p w:rsidR="00DD3878" w:rsidRDefault="00DD3878">
      <w:pPr>
        <w:rPr>
          <w:rFonts w:cs="宋体" w:hint="default"/>
          <w:sz w:val="21"/>
          <w:szCs w:val="21"/>
        </w:rPr>
      </w:pPr>
    </w:p>
    <w:tbl>
      <w:tblPr>
        <w:tblW w:w="22292" w:type="dxa"/>
        <w:tblLayout w:type="fixed"/>
        <w:tblCellMar>
          <w:left w:w="0" w:type="dxa"/>
          <w:right w:w="0" w:type="dxa"/>
        </w:tblCellMar>
        <w:tblLook w:val="04A0"/>
      </w:tblPr>
      <w:tblGrid>
        <w:gridCol w:w="6581"/>
        <w:gridCol w:w="4358"/>
        <w:gridCol w:w="7536"/>
        <w:gridCol w:w="3817"/>
      </w:tblGrid>
      <w:tr w:rsidR="00DD3878">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t>收入支出决算总表</w:t>
            </w:r>
          </w:p>
        </w:tc>
      </w:tr>
      <w:tr w:rsidR="00DD3878">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公开01表</w:t>
            </w:r>
          </w:p>
        </w:tc>
      </w:tr>
      <w:tr w:rsidR="00DD3878">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D3878" w:rsidRDefault="003B2086">
            <w:pPr>
              <w:textAlignment w:val="bottom"/>
              <w:rPr>
                <w:rFonts w:cs="宋体" w:hint="default"/>
                <w:color w:val="000000"/>
              </w:rPr>
            </w:pPr>
            <w:r>
              <w:rPr>
                <w:rFonts w:cs="宋体"/>
              </w:rPr>
              <w:t>公开单位：垫江县建设工程质量监督站</w:t>
            </w:r>
          </w:p>
        </w:tc>
        <w:tc>
          <w:tcPr>
            <w:tcW w:w="4358"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支出</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1.45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50.63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17.65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543.25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22.18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0"/>
                <w:szCs w:val="20"/>
              </w:rPr>
            </w:pPr>
            <w:r>
              <w:rPr>
                <w:rFonts w:cs="宋体"/>
                <w:color w:val="000000"/>
                <w:sz w:val="21"/>
                <w:szCs w:val="21"/>
                <w:lang/>
              </w:rPr>
              <w:t xml:space="preserve">635.16 </w:t>
            </w:r>
          </w:p>
        </w:tc>
      </w:tr>
    </w:tbl>
    <w:p w:rsidR="00DD3878" w:rsidRDefault="003B2086">
      <w:pPr>
        <w:rPr>
          <w:rFonts w:cs="宋体" w:hint="default"/>
          <w:sz w:val="21"/>
          <w:szCs w:val="21"/>
          <w:lang/>
        </w:rPr>
      </w:pPr>
      <w:r>
        <w:rPr>
          <w:rFonts w:cs="宋体"/>
          <w:sz w:val="21"/>
          <w:szCs w:val="21"/>
          <w:lang/>
        </w:rPr>
        <w:t>备注：1.本表反映单位本年度的总收支和年末结转结余情况。</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3B2086">
      <w:pPr>
        <w:rPr>
          <w:rFonts w:cs="宋体" w:hint="default"/>
          <w:sz w:val="21"/>
          <w:szCs w:val="21"/>
          <w:lang/>
        </w:rPr>
      </w:pPr>
      <w:r>
        <w:rPr>
          <w:rFonts w:cs="宋体"/>
          <w:sz w:val="21"/>
          <w:szCs w:val="21"/>
          <w:lang/>
        </w:rPr>
        <w:br w:type="page"/>
      </w:r>
    </w:p>
    <w:p w:rsidR="00DD3878" w:rsidRDefault="00DD3878">
      <w:pPr>
        <w:rPr>
          <w:rFonts w:cs="宋体" w:hint="default"/>
          <w:sz w:val="21"/>
          <w:szCs w:val="21"/>
          <w:lang/>
        </w:rPr>
      </w:pPr>
    </w:p>
    <w:tbl>
      <w:tblPr>
        <w:tblW w:w="22220" w:type="dxa"/>
        <w:tblLayout w:type="fixed"/>
        <w:tblCellMar>
          <w:left w:w="0" w:type="dxa"/>
          <w:right w:w="0" w:type="dxa"/>
        </w:tblCellMar>
        <w:tblLook w:val="04A0"/>
      </w:tblPr>
      <w:tblGrid>
        <w:gridCol w:w="1941"/>
        <w:gridCol w:w="3317"/>
        <w:gridCol w:w="2412"/>
        <w:gridCol w:w="2399"/>
        <w:gridCol w:w="1963"/>
        <w:gridCol w:w="1963"/>
        <w:gridCol w:w="1963"/>
        <w:gridCol w:w="1963"/>
        <w:gridCol w:w="1963"/>
        <w:gridCol w:w="2336"/>
      </w:tblGrid>
      <w:tr w:rsidR="00DD3878">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t>收入决算表</w:t>
            </w:r>
          </w:p>
        </w:tc>
      </w:tr>
      <w:tr w:rsidR="00DD3878">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2"/>
                <w:szCs w:val="22"/>
              </w:rPr>
            </w:pPr>
            <w:r>
              <w:rPr>
                <w:rFonts w:cs="宋体"/>
              </w:rPr>
              <w:t>公开单位：垫江县建设工程质量监督站</w:t>
            </w:r>
          </w:p>
        </w:tc>
        <w:tc>
          <w:tcPr>
            <w:tcW w:w="241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公开02表</w:t>
            </w:r>
          </w:p>
        </w:tc>
      </w:tr>
      <w:tr w:rsidR="00DD3878">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DD3878" w:rsidRDefault="003B2086">
            <w:pPr>
              <w:jc w:val="center"/>
              <w:textAlignment w:val="bottom"/>
              <w:rPr>
                <w:rFonts w:cs="宋体" w:hint="default"/>
                <w:b/>
                <w:color w:val="000000"/>
                <w:sz w:val="22"/>
                <w:szCs w:val="22"/>
              </w:rPr>
            </w:pPr>
            <w:r>
              <w:rPr>
                <w:rFonts w:cs="宋体"/>
                <w:b/>
                <w:color w:val="000000"/>
                <w:sz w:val="22"/>
                <w:szCs w:val="22"/>
                <w:lang/>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3B2086">
            <w:pPr>
              <w:jc w:val="center"/>
              <w:textAlignment w:val="bottom"/>
              <w:rPr>
                <w:rFonts w:cs="宋体" w:hint="default"/>
                <w:b/>
                <w:color w:val="000000"/>
                <w:sz w:val="22"/>
                <w:szCs w:val="22"/>
              </w:rPr>
            </w:pPr>
            <w:r>
              <w:rPr>
                <w:rFonts w:cs="宋体"/>
                <w:b/>
                <w:color w:val="000000"/>
                <w:sz w:val="22"/>
                <w:szCs w:val="22"/>
                <w:lang/>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其他收入</w:t>
            </w:r>
          </w:p>
        </w:tc>
      </w:tr>
      <w:tr w:rsidR="00DD387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635.16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635.16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1.45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1.45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31.64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31.64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16.12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16.12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2.86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2.86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17.65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17.65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543.25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543.25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22.18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22.18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bl>
    <w:p w:rsidR="00DD3878" w:rsidRDefault="003B2086">
      <w:pPr>
        <w:ind w:left="630" w:hangingChars="300" w:hanging="630"/>
        <w:rPr>
          <w:rFonts w:cs="宋体" w:hint="default"/>
          <w:sz w:val="21"/>
          <w:szCs w:val="21"/>
          <w:lang/>
        </w:rPr>
      </w:pPr>
      <w:r>
        <w:rPr>
          <w:rFonts w:cs="宋体"/>
          <w:sz w:val="21"/>
          <w:szCs w:val="21"/>
          <w:lang/>
        </w:rPr>
        <w:t>备注：1.本表反映单位本年度取得的各项收入情况。</w:t>
      </w:r>
      <w:r>
        <w:rPr>
          <w:rFonts w:cs="宋体"/>
          <w:sz w:val="21"/>
          <w:szCs w:val="21"/>
          <w:lang/>
        </w:rPr>
        <w:br/>
        <w:t>2.本套报表金额单位转换时可能存在尾数误差。</w:t>
      </w:r>
      <w:r>
        <w:rPr>
          <w:rFonts w:cs="宋体"/>
          <w:sz w:val="21"/>
          <w:szCs w:val="21"/>
          <w:lang/>
        </w:rPr>
        <w:br/>
      </w:r>
      <w:r>
        <w:rPr>
          <w:rFonts w:cs="宋体"/>
          <w:sz w:val="21"/>
          <w:szCs w:val="21"/>
          <w:lang/>
        </w:rPr>
        <w:br/>
      </w:r>
    </w:p>
    <w:p w:rsidR="00DD3878" w:rsidRDefault="003B2086">
      <w:pPr>
        <w:rPr>
          <w:rFonts w:cs="宋体" w:hint="default"/>
          <w:sz w:val="21"/>
          <w:szCs w:val="21"/>
          <w:lang/>
        </w:rPr>
      </w:pPr>
      <w:r>
        <w:rPr>
          <w:rFonts w:cs="宋体"/>
          <w:sz w:val="21"/>
          <w:szCs w:val="21"/>
          <w:lang/>
        </w:rPr>
        <w:br w:type="page"/>
      </w:r>
    </w:p>
    <w:p w:rsidR="00DD3878" w:rsidRDefault="00DD3878">
      <w:pPr>
        <w:ind w:left="630" w:hangingChars="300" w:hanging="630"/>
        <w:rPr>
          <w:rFonts w:cs="宋体" w:hint="default"/>
          <w:sz w:val="21"/>
          <w:szCs w:val="21"/>
          <w:lang/>
        </w:rPr>
      </w:pPr>
    </w:p>
    <w:tbl>
      <w:tblPr>
        <w:tblW w:w="22180" w:type="dxa"/>
        <w:tblLayout w:type="fixed"/>
        <w:tblCellMar>
          <w:left w:w="0" w:type="dxa"/>
          <w:right w:w="0" w:type="dxa"/>
        </w:tblCellMar>
        <w:tblLook w:val="04A0"/>
      </w:tblPr>
      <w:tblGrid>
        <w:gridCol w:w="2082"/>
        <w:gridCol w:w="3528"/>
        <w:gridCol w:w="2760"/>
        <w:gridCol w:w="2760"/>
        <w:gridCol w:w="2760"/>
        <w:gridCol w:w="2760"/>
        <w:gridCol w:w="2760"/>
        <w:gridCol w:w="2770"/>
      </w:tblGrid>
      <w:tr w:rsidR="00DD3878">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t>支出决算表</w:t>
            </w:r>
          </w:p>
        </w:tc>
      </w:tr>
      <w:tr w:rsidR="00DD3878">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 xml:space="preserve">垫江县建设工程质量监督站 </w:t>
            </w: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公开03表</w:t>
            </w:r>
          </w:p>
        </w:tc>
      </w:tr>
      <w:tr w:rsidR="00DD3878">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3B2086">
            <w:pPr>
              <w:jc w:val="center"/>
              <w:textAlignment w:val="bottom"/>
              <w:rPr>
                <w:rFonts w:cs="宋体" w:hint="default"/>
                <w:b/>
                <w:color w:val="000000"/>
                <w:sz w:val="22"/>
                <w:szCs w:val="22"/>
              </w:rPr>
            </w:pPr>
            <w:r>
              <w:rPr>
                <w:rFonts w:cs="宋体"/>
                <w:b/>
                <w:color w:val="000000"/>
                <w:sz w:val="22"/>
                <w:szCs w:val="22"/>
                <w:lang/>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对附属单位补助支出</w:t>
            </w:r>
          </w:p>
        </w:tc>
      </w:tr>
      <w:tr w:rsidR="00DD387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635.16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555.16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80.00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50.63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31.64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31.64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16.12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16.12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17.65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463.25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80.00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543.25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463.25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80.00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543.25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463.25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80.00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b/>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r w:rsidR="00DD3878">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22.18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18"/>
                <w:szCs w:val="18"/>
              </w:rPr>
            </w:pPr>
            <w:r>
              <w:rPr>
                <w:rFonts w:cs="宋体"/>
                <w:color w:val="000000"/>
                <w:sz w:val="21"/>
                <w:szCs w:val="21"/>
                <w:lang/>
              </w:rPr>
              <w:t xml:space="preserve"> </w:t>
            </w:r>
          </w:p>
        </w:tc>
      </w:tr>
    </w:tbl>
    <w:p w:rsidR="00DD3878" w:rsidRDefault="003B2086">
      <w:pPr>
        <w:rPr>
          <w:rFonts w:cs="宋体" w:hint="default"/>
          <w:sz w:val="21"/>
          <w:szCs w:val="21"/>
        </w:rPr>
      </w:pPr>
      <w:r>
        <w:rPr>
          <w:rFonts w:cs="宋体"/>
          <w:sz w:val="21"/>
          <w:szCs w:val="21"/>
          <w:lang/>
        </w:rPr>
        <w:t>备注：1.本表反映单位本年度各项支出情况。</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3B2086">
      <w:pPr>
        <w:rPr>
          <w:rFonts w:cs="宋体" w:hint="default"/>
          <w:sz w:val="21"/>
          <w:szCs w:val="21"/>
          <w:lang/>
        </w:rPr>
      </w:pPr>
      <w:r>
        <w:rPr>
          <w:rFonts w:cs="宋体"/>
          <w:sz w:val="21"/>
          <w:szCs w:val="21"/>
          <w:lang/>
        </w:rPr>
        <w:br w:type="page"/>
      </w:r>
    </w:p>
    <w:p w:rsidR="00DD3878" w:rsidRDefault="00DD3878">
      <w:pPr>
        <w:rPr>
          <w:rFonts w:cs="宋体" w:hint="default"/>
          <w:sz w:val="21"/>
          <w:szCs w:val="21"/>
          <w:lang/>
        </w:rPr>
      </w:pPr>
    </w:p>
    <w:tbl>
      <w:tblPr>
        <w:tblW w:w="22360" w:type="dxa"/>
        <w:tblLayout w:type="fixed"/>
        <w:tblCellMar>
          <w:left w:w="0" w:type="dxa"/>
          <w:right w:w="0" w:type="dxa"/>
        </w:tblCellMar>
        <w:tblLook w:val="04A0"/>
      </w:tblPr>
      <w:tblGrid>
        <w:gridCol w:w="4068"/>
        <w:gridCol w:w="2674"/>
        <w:gridCol w:w="3752"/>
        <w:gridCol w:w="2952"/>
        <w:gridCol w:w="2952"/>
        <w:gridCol w:w="2952"/>
        <w:gridCol w:w="3010"/>
      </w:tblGrid>
      <w:tr w:rsidR="00DD3878">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t>财政拨款收入支出决算总表</w:t>
            </w:r>
          </w:p>
        </w:tc>
      </w:tr>
      <w:tr w:rsidR="00DD3878">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37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公开04表</w:t>
            </w:r>
          </w:p>
        </w:tc>
      </w:tr>
      <w:tr w:rsidR="00DD3878">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支     出</w:t>
            </w:r>
          </w:p>
        </w:tc>
      </w:tr>
      <w:tr w:rsidR="00DD387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r>
      <w:tr w:rsidR="00DD387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国有资本经营预算财政拨款</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50.63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50.63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17.65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17.65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543.25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543.25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22.18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635.16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0"/>
                <w:szCs w:val="20"/>
              </w:rPr>
            </w:pPr>
            <w:r>
              <w:rPr>
                <w:rFonts w:cs="宋体"/>
                <w:color w:val="000000"/>
                <w:sz w:val="21"/>
                <w:szCs w:val="21"/>
                <w:lang/>
              </w:rPr>
              <w:t xml:space="preserve">635.16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0"/>
                <w:szCs w:val="20"/>
              </w:rPr>
            </w:pPr>
            <w:r>
              <w:rPr>
                <w:rFonts w:cs="宋体"/>
                <w:color w:val="000000"/>
                <w:sz w:val="21"/>
                <w:szCs w:val="21"/>
                <w:lang/>
              </w:rPr>
              <w:t xml:space="preserve">635.16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0"/>
                <w:szCs w:val="20"/>
              </w:rPr>
            </w:pPr>
            <w:r>
              <w:rPr>
                <w:rFonts w:cs="宋体"/>
                <w:color w:val="000000"/>
                <w:sz w:val="21"/>
                <w:szCs w:val="21"/>
                <w:lang/>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bl>
    <w:p w:rsidR="00DD3878" w:rsidRDefault="003B2086">
      <w:pPr>
        <w:rPr>
          <w:rFonts w:cs="宋体" w:hint="default"/>
          <w:sz w:val="21"/>
          <w:szCs w:val="21"/>
        </w:rPr>
      </w:pPr>
      <w:r>
        <w:rPr>
          <w:rFonts w:cs="宋体"/>
          <w:sz w:val="21"/>
          <w:szCs w:val="21"/>
          <w:lang/>
        </w:rPr>
        <w:t>备注：1.本表反映单位本年度一般公共预算财政拨款、政府性基金预算财政拨款及国有资本经营预算财政拨款的总收支和年末结转结余情况。</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3B2086">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tblPr>
      <w:tblGrid>
        <w:gridCol w:w="2694"/>
        <w:gridCol w:w="5151"/>
        <w:gridCol w:w="4817"/>
        <w:gridCol w:w="4817"/>
        <w:gridCol w:w="4821"/>
      </w:tblGrid>
      <w:tr w:rsidR="00DD3878">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lastRenderedPageBreak/>
              <w:t>一般公共预算财政拨款支出决算表</w:t>
            </w:r>
          </w:p>
        </w:tc>
      </w:tr>
      <w:tr w:rsidR="00DD3878">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481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公开05表</w:t>
            </w:r>
          </w:p>
        </w:tc>
      </w:tr>
      <w:tr w:rsidR="00DD3878">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本年支出</w:t>
            </w:r>
          </w:p>
        </w:tc>
      </w:tr>
      <w:tr w:rsidR="00DD387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项目支出</w:t>
            </w:r>
          </w:p>
        </w:tc>
      </w:tr>
      <w:tr w:rsidR="00DD387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635.16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555.16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80.00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1.45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1.45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1.45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1.45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50.63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50.63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50.63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50.63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31.64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31.64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16.12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16.12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2.86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2.86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17.65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17.65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17.65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17.65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17.65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17.65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543.25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463.25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80.00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543.25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463.25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80.00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543.25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463.25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80.00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22.18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22.18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b/>
                <w:color w:val="000000"/>
                <w:sz w:val="21"/>
                <w:szCs w:val="21"/>
                <w:lang/>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22.18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color w:val="000000"/>
                <w:sz w:val="21"/>
                <w:szCs w:val="21"/>
                <w:lang/>
              </w:rPr>
              <w:t xml:space="preserve">22.18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r w:rsidR="00DD3878">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1"/>
                <w:szCs w:val="21"/>
                <w:lang/>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22.18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22.18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color w:val="000000"/>
                <w:sz w:val="21"/>
                <w:szCs w:val="21"/>
                <w:lang/>
              </w:rPr>
              <w:t xml:space="preserve"> </w:t>
            </w:r>
          </w:p>
        </w:tc>
      </w:tr>
    </w:tbl>
    <w:p w:rsidR="00DD3878" w:rsidRDefault="003B2086">
      <w:pPr>
        <w:rPr>
          <w:rFonts w:cs="宋体" w:hint="default"/>
          <w:sz w:val="21"/>
          <w:szCs w:val="21"/>
        </w:rPr>
      </w:pPr>
      <w:r>
        <w:rPr>
          <w:rFonts w:cs="宋体"/>
          <w:sz w:val="21"/>
          <w:szCs w:val="21"/>
          <w:lang/>
        </w:rPr>
        <w:t>备注：1.本表反映单位本年度一般公共预算财政拨款支出情况。</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3B2086">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tblPr>
      <w:tblGrid>
        <w:gridCol w:w="1289"/>
        <w:gridCol w:w="3495"/>
        <w:gridCol w:w="2829"/>
        <w:gridCol w:w="1122"/>
        <w:gridCol w:w="2330"/>
        <w:gridCol w:w="2747"/>
        <w:gridCol w:w="1509"/>
        <w:gridCol w:w="4465"/>
        <w:gridCol w:w="2494"/>
      </w:tblGrid>
      <w:tr w:rsidR="00DD3878">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lastRenderedPageBreak/>
              <w:t>一般公共预算财政拨款基本支出决算表</w:t>
            </w:r>
          </w:p>
        </w:tc>
      </w:tr>
      <w:tr w:rsidR="00DD3878">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282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公开06表</w:t>
            </w:r>
          </w:p>
        </w:tc>
      </w:tr>
      <w:tr w:rsidR="00DD3878">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公用经费</w:t>
            </w:r>
          </w:p>
        </w:tc>
      </w:tr>
      <w:tr w:rsidR="00DD387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金额</w:t>
            </w:r>
          </w:p>
        </w:tc>
      </w:tr>
      <w:tr w:rsidR="00DD387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489.68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62.62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98.34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0.58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3.21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0.70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271.70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31.64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16.12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17.65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22.18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0.60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25.42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2.86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0.80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2.66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14.34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0.20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12.00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12.12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color w:val="000000"/>
                <w:sz w:val="22"/>
                <w:szCs w:val="22"/>
              </w:rPr>
            </w:pPr>
          </w:p>
        </w:tc>
      </w:tr>
      <w:tr w:rsidR="00DD387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492.54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color w:val="000000"/>
                <w:sz w:val="22"/>
                <w:szCs w:val="22"/>
              </w:rPr>
            </w:pPr>
            <w:r>
              <w:rPr>
                <w:rFonts w:cs="宋体"/>
                <w:color w:val="000000"/>
                <w:sz w:val="21"/>
                <w:szCs w:val="21"/>
                <w:lang/>
              </w:rPr>
              <w:t xml:space="preserve">62.62 </w:t>
            </w:r>
          </w:p>
        </w:tc>
      </w:tr>
    </w:tbl>
    <w:p w:rsidR="00DD3878" w:rsidRDefault="003B2086">
      <w:pPr>
        <w:rPr>
          <w:rFonts w:cs="宋体" w:hint="default"/>
          <w:sz w:val="21"/>
          <w:szCs w:val="21"/>
        </w:rPr>
      </w:pPr>
      <w:r>
        <w:rPr>
          <w:rFonts w:cs="宋体"/>
          <w:sz w:val="21"/>
          <w:szCs w:val="21"/>
          <w:lang/>
        </w:rPr>
        <w:t>备注：1.本表反映单位本年度一般公共预算财政拨款基本支出明细情况。</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3B2086">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tblPr>
      <w:tblGrid>
        <w:gridCol w:w="2686"/>
        <w:gridCol w:w="4465"/>
        <w:gridCol w:w="2473"/>
        <w:gridCol w:w="2473"/>
        <w:gridCol w:w="2473"/>
        <w:gridCol w:w="2473"/>
        <w:gridCol w:w="2558"/>
        <w:gridCol w:w="2639"/>
      </w:tblGrid>
      <w:tr w:rsidR="00DD3878">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lastRenderedPageBreak/>
              <w:t>政府性基金预算财政拨款收入支出决算表</w:t>
            </w:r>
          </w:p>
        </w:tc>
      </w:tr>
      <w:tr w:rsidR="00DD3878">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公开07表</w:t>
            </w:r>
          </w:p>
        </w:tc>
      </w:tr>
      <w:tr w:rsidR="00DD3878">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年末结转和结余</w:t>
            </w:r>
          </w:p>
        </w:tc>
      </w:tr>
      <w:tr w:rsidR="00DD387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r>
    </w:tbl>
    <w:p w:rsidR="00DD3878" w:rsidRDefault="003B2086">
      <w:pPr>
        <w:rPr>
          <w:rFonts w:cs="宋体" w:hint="default"/>
          <w:sz w:val="21"/>
          <w:szCs w:val="21"/>
        </w:rPr>
      </w:pPr>
      <w:r>
        <w:rPr>
          <w:rFonts w:cs="宋体"/>
          <w:sz w:val="21"/>
          <w:szCs w:val="21"/>
          <w:lang/>
        </w:rPr>
        <w:t>备注：本表反映单位本年度政府性基金预算财政拨款收入支出及结转和结余情况。本单位无政府性基金收支，故本表无数据。</w:t>
      </w:r>
      <w:r>
        <w:rPr>
          <w:rFonts w:cs="宋体"/>
          <w:sz w:val="21"/>
          <w:szCs w:val="21"/>
          <w:lang/>
        </w:rPr>
        <w:br/>
      </w:r>
      <w:r>
        <w:rPr>
          <w:rFonts w:cs="宋体"/>
          <w:sz w:val="21"/>
          <w:szCs w:val="21"/>
        </w:rPr>
        <w:br/>
      </w:r>
    </w:p>
    <w:p w:rsidR="00DD3878" w:rsidRDefault="003B2086">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tblPr>
      <w:tblGrid>
        <w:gridCol w:w="2729"/>
        <w:gridCol w:w="4420"/>
        <w:gridCol w:w="4736"/>
        <w:gridCol w:w="5423"/>
        <w:gridCol w:w="4912"/>
      </w:tblGrid>
      <w:tr w:rsidR="00DD3878">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lastRenderedPageBreak/>
              <w:t>国有资本经营预算财政拨款支出决算表</w:t>
            </w:r>
          </w:p>
        </w:tc>
      </w:tr>
      <w:tr w:rsidR="00DD3878">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DD3878" w:rsidRDefault="003B2086">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4736"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公开08表</w:t>
            </w:r>
          </w:p>
        </w:tc>
      </w:tr>
      <w:tr w:rsidR="00DD3878">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3B2086">
            <w:pPr>
              <w:jc w:val="center"/>
              <w:textAlignment w:val="bottom"/>
              <w:rPr>
                <w:rFonts w:cs="宋体" w:hint="default"/>
                <w:b/>
                <w:color w:val="000000"/>
                <w:sz w:val="22"/>
                <w:szCs w:val="22"/>
              </w:rPr>
            </w:pPr>
            <w:r>
              <w:rPr>
                <w:rFonts w:cs="宋体"/>
                <w:b/>
                <w:color w:val="000000"/>
                <w:sz w:val="22"/>
                <w:szCs w:val="22"/>
                <w:lang/>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D3878" w:rsidRDefault="003B2086">
            <w:pPr>
              <w:jc w:val="center"/>
              <w:textAlignment w:val="bottom"/>
              <w:rPr>
                <w:rFonts w:cs="宋体" w:hint="default"/>
                <w:b/>
                <w:color w:val="000000"/>
                <w:sz w:val="22"/>
                <w:szCs w:val="22"/>
              </w:rPr>
            </w:pPr>
            <w:r>
              <w:rPr>
                <w:rFonts w:cs="宋体"/>
                <w:b/>
                <w:color w:val="000000"/>
                <w:sz w:val="22"/>
                <w:szCs w:val="22"/>
                <w:lang/>
              </w:rPr>
              <w:t>本年支出</w:t>
            </w:r>
          </w:p>
        </w:tc>
      </w:tr>
      <w:tr w:rsidR="00DD387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项目支出</w:t>
            </w:r>
          </w:p>
        </w:tc>
      </w:tr>
      <w:tr w:rsidR="00DD387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D3878" w:rsidRDefault="00DD3878">
            <w:pPr>
              <w:jc w:val="center"/>
              <w:rPr>
                <w:rFonts w:cs="宋体" w:hint="default"/>
                <w:b/>
                <w:color w:val="000000"/>
                <w:sz w:val="22"/>
                <w:szCs w:val="22"/>
              </w:rPr>
            </w:pPr>
          </w:p>
        </w:tc>
      </w:tr>
      <w:tr w:rsidR="00DD387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DD3878">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wordWrap w:val="0"/>
              <w:jc w:val="right"/>
              <w:textAlignment w:val="center"/>
              <w:rPr>
                <w:rFonts w:cs="宋体" w:hint="default"/>
                <w:b/>
                <w:color w:val="000000"/>
                <w:sz w:val="22"/>
                <w:szCs w:val="22"/>
              </w:rPr>
            </w:pPr>
            <w:r>
              <w:rPr>
                <w:rFonts w:cs="宋体"/>
                <w:b/>
                <w:bCs/>
                <w:color w:val="000000"/>
                <w:sz w:val="21"/>
                <w:szCs w:val="21"/>
                <w:lang/>
              </w:rPr>
              <w:t xml:space="preserve"> </w:t>
            </w:r>
          </w:p>
        </w:tc>
      </w:tr>
    </w:tbl>
    <w:p w:rsidR="00DD3878" w:rsidRDefault="003B2086">
      <w:pPr>
        <w:rPr>
          <w:rFonts w:cs="宋体" w:hint="default"/>
          <w:sz w:val="21"/>
          <w:szCs w:val="21"/>
          <w:lang/>
        </w:rPr>
      </w:pPr>
      <w:r>
        <w:rPr>
          <w:rFonts w:cs="宋体"/>
          <w:sz w:val="21"/>
          <w:szCs w:val="21"/>
          <w:lang/>
        </w:rPr>
        <w:t>备注：本表反映单位本年度国有资本经营预算财政拨款支出情况。本单位无国有资本经营收支，故本表无数据。</w:t>
      </w:r>
      <w:r>
        <w:rPr>
          <w:rFonts w:cs="宋体"/>
          <w:sz w:val="21"/>
          <w:szCs w:val="21"/>
          <w:lang/>
        </w:rPr>
        <w:br/>
      </w:r>
      <w:r>
        <w:rPr>
          <w:rFonts w:cs="宋体"/>
          <w:sz w:val="21"/>
          <w:szCs w:val="21"/>
        </w:rPr>
        <w:br/>
      </w:r>
    </w:p>
    <w:p w:rsidR="00DD3878" w:rsidRDefault="003B2086">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tblPr>
      <w:tblGrid>
        <w:gridCol w:w="5159"/>
        <w:gridCol w:w="3822"/>
        <w:gridCol w:w="3281"/>
        <w:gridCol w:w="6581"/>
        <w:gridCol w:w="3325"/>
      </w:tblGrid>
      <w:tr w:rsidR="00DD3878">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DD3878" w:rsidRDefault="003B2086">
            <w:pPr>
              <w:jc w:val="center"/>
              <w:textAlignment w:val="bottom"/>
              <w:rPr>
                <w:rFonts w:cs="宋体" w:hint="default"/>
                <w:b/>
                <w:color w:val="000000"/>
                <w:sz w:val="40"/>
                <w:szCs w:val="40"/>
              </w:rPr>
            </w:pPr>
            <w:r>
              <w:rPr>
                <w:rFonts w:cs="宋体"/>
                <w:b/>
                <w:color w:val="000000"/>
                <w:sz w:val="44"/>
                <w:szCs w:val="44"/>
                <w:lang/>
              </w:rPr>
              <w:lastRenderedPageBreak/>
              <w:t>机构运行信息表</w:t>
            </w:r>
          </w:p>
        </w:tc>
      </w:tr>
      <w:tr w:rsidR="00DD3878">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公开09表</w:t>
            </w:r>
          </w:p>
        </w:tc>
      </w:tr>
      <w:tr w:rsidR="00DD3878">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DD3878" w:rsidRDefault="003B2086">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rPr>
              <w:t xml:space="preserve">： </w:t>
            </w:r>
            <w:r>
              <w:rPr>
                <w:color w:val="000000"/>
              </w:rPr>
              <w:t>垫江县建设工程质量监督站</w:t>
            </w:r>
          </w:p>
        </w:tc>
        <w:tc>
          <w:tcPr>
            <w:tcW w:w="3822"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DD3878" w:rsidRDefault="00DD3878">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DD3878" w:rsidRDefault="003B2086">
            <w:pPr>
              <w:jc w:val="right"/>
              <w:textAlignment w:val="bottom"/>
              <w:rPr>
                <w:rFonts w:cs="宋体" w:hint="default"/>
                <w:color w:val="000000"/>
              </w:rPr>
            </w:pPr>
            <w:r>
              <w:rPr>
                <w:rFonts w:cs="宋体"/>
                <w:color w:val="000000"/>
                <w:lang/>
              </w:rPr>
              <w:t>单位：</w:t>
            </w:r>
            <w:r>
              <w:rPr>
                <w:rFonts w:cs="宋体"/>
              </w:rPr>
              <w:t>万元</w:t>
            </w:r>
          </w:p>
        </w:tc>
      </w:tr>
      <w:tr w:rsidR="00DD3878">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DD3878" w:rsidRDefault="003B2086">
            <w:pPr>
              <w:jc w:val="center"/>
              <w:textAlignment w:val="center"/>
              <w:rPr>
                <w:rFonts w:cs="宋体" w:hint="default"/>
                <w:b/>
                <w:color w:val="000000"/>
                <w:sz w:val="22"/>
                <w:szCs w:val="22"/>
              </w:rPr>
            </w:pPr>
            <w:r>
              <w:rPr>
                <w:rFonts w:cs="宋体"/>
                <w:b/>
                <w:color w:val="000000"/>
                <w:sz w:val="22"/>
                <w:szCs w:val="22"/>
                <w:lang/>
              </w:rPr>
              <w:t>决算数</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13.00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13.00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12.00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12.00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2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12.00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12.00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1.00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1.00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2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2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16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158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 </w:t>
            </w: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0.80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r>
      <w:tr w:rsidR="00DD3878">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D3878" w:rsidRDefault="003B2086">
            <w:pPr>
              <w:textAlignment w:val="center"/>
              <w:rPr>
                <w:rFonts w:cs="宋体" w:hint="default"/>
                <w:color w:val="000000"/>
                <w:sz w:val="22"/>
                <w:szCs w:val="22"/>
              </w:rPr>
            </w:pPr>
            <w:r>
              <w:rPr>
                <w:rFonts w:cs="宋体"/>
                <w:color w:val="000000"/>
                <w:sz w:val="22"/>
                <w:szCs w:val="22"/>
                <w:lang/>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D3878" w:rsidRDefault="003B2086">
            <w:pPr>
              <w:jc w:val="center"/>
              <w:textAlignment w:val="center"/>
              <w:rPr>
                <w:rFonts w:cs="宋体" w:hint="default"/>
                <w:color w:val="000000"/>
                <w:sz w:val="22"/>
                <w:szCs w:val="22"/>
              </w:rPr>
            </w:pPr>
            <w:r>
              <w:rPr>
                <w:rFonts w:cs="宋体"/>
                <w:color w:val="000000"/>
                <w:sz w:val="22"/>
                <w:szCs w:val="22"/>
                <w:lang/>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D3878" w:rsidRDefault="003B2086">
            <w:pPr>
              <w:wordWrap w:val="0"/>
              <w:jc w:val="right"/>
              <w:textAlignment w:val="bottom"/>
              <w:rPr>
                <w:rFonts w:ascii="Arial" w:hAnsi="Arial" w:cs="Arial" w:hint="default"/>
                <w:color w:val="000000"/>
                <w:sz w:val="20"/>
                <w:szCs w:val="20"/>
              </w:rPr>
            </w:pPr>
            <w:r>
              <w:rPr>
                <w:rFonts w:cs="宋体"/>
                <w:color w:val="000000"/>
                <w:sz w:val="21"/>
                <w:szCs w:val="21"/>
                <w:lang/>
              </w:rPr>
              <w:t xml:space="preserve">1.45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D3878" w:rsidRDefault="00DD387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D3878" w:rsidRDefault="00DD3878">
            <w:pPr>
              <w:jc w:val="right"/>
              <w:rPr>
                <w:rFonts w:ascii="Arial" w:hAnsi="Arial" w:cs="Arial" w:hint="default"/>
                <w:color w:val="000000"/>
                <w:sz w:val="20"/>
                <w:szCs w:val="20"/>
              </w:rPr>
            </w:pPr>
          </w:p>
        </w:tc>
      </w:tr>
    </w:tbl>
    <w:p w:rsidR="00DD3878" w:rsidRDefault="003B2086">
      <w:pPr>
        <w:rPr>
          <w:rFonts w:cs="宋体" w:hint="default"/>
          <w:sz w:val="21"/>
          <w:szCs w:val="21"/>
        </w:rPr>
      </w:pPr>
      <w:r>
        <w:rPr>
          <w:rFonts w:cs="宋体"/>
          <w:sz w:val="21"/>
          <w:szCs w:val="21"/>
          <w:lang/>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rPr>
        <w:br/>
        <w:t xml:space="preserve">      2.本套报表金额单位转换时可能存在尾数误差。</w:t>
      </w:r>
      <w:r>
        <w:rPr>
          <w:rFonts w:cs="宋体"/>
          <w:sz w:val="21"/>
          <w:szCs w:val="21"/>
          <w:lang/>
        </w:rPr>
        <w:br/>
      </w:r>
      <w:r>
        <w:rPr>
          <w:rFonts w:cs="宋体"/>
          <w:sz w:val="21"/>
          <w:szCs w:val="21"/>
        </w:rPr>
        <w:br/>
      </w: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rPr>
          <w:rFonts w:cs="宋体" w:hint="default"/>
          <w:color w:val="000000"/>
          <w:sz w:val="21"/>
          <w:szCs w:val="21"/>
          <w:lang/>
        </w:rPr>
      </w:pPr>
    </w:p>
    <w:p w:rsidR="00DD3878" w:rsidRDefault="00DD3878">
      <w:pPr>
        <w:pStyle w:val="1"/>
        <w:autoSpaceDE w:val="0"/>
        <w:ind w:firstLineChars="0" w:firstLine="0"/>
        <w:rPr>
          <w:rFonts w:cs="宋体"/>
          <w:sz w:val="21"/>
          <w:szCs w:val="21"/>
        </w:rPr>
      </w:pPr>
    </w:p>
    <w:sectPr w:rsidR="00DD3878" w:rsidSect="00BD5288">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32" w:rsidRDefault="00A44632">
      <w:pPr>
        <w:rPr>
          <w:rFonts w:hint="default"/>
        </w:rPr>
      </w:pPr>
      <w:r>
        <w:separator/>
      </w:r>
    </w:p>
  </w:endnote>
  <w:endnote w:type="continuationSeparator" w:id="0">
    <w:p w:rsidR="00A44632" w:rsidRDefault="00A44632">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6" w:rsidRDefault="00BD5288">
    <w:pPr>
      <w:pStyle w:val="a5"/>
      <w:rPr>
        <w:rFonts w:hint="default"/>
      </w:rPr>
    </w:pPr>
    <w:r>
      <w:rPr>
        <w:rFonts w:hint="default"/>
        <w:noProof/>
      </w:rPr>
      <w:pict>
        <v:shapetype id="_x0000_t202" coordsize="21600,21600" o:spt="202" path="m,l,21600r21600,l21600,xe">
          <v:stroke joinstyle="miter"/>
          <v:path gradientshapeok="t" o:connecttype="rect"/>
        </v:shapetype>
        <v:shape id="文本框 1" o:spid="_x0000_s4099"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B2086" w:rsidRDefault="00BD5288">
                <w:pPr>
                  <w:pStyle w:val="a5"/>
                  <w:rPr>
                    <w:rFonts w:hint="default"/>
                  </w:rPr>
                </w:pPr>
                <w:r>
                  <w:fldChar w:fldCharType="begin"/>
                </w:r>
                <w:r w:rsidR="003B2086">
                  <w:instrText xml:space="preserve"> PAGE  \* MERGEFORMAT </w:instrText>
                </w:r>
                <w:r>
                  <w:fldChar w:fldCharType="separate"/>
                </w:r>
                <w:r w:rsidR="003211F4">
                  <w:rPr>
                    <w:rFonts w:hint="default"/>
                    <w:noProof/>
                  </w:rPr>
                  <w:t>- 10 -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6" w:rsidRDefault="00BD5288">
    <w:pPr>
      <w:pStyle w:val="a5"/>
      <w:jc w:val="both"/>
      <w:rPr>
        <w:rFonts w:hint="default"/>
      </w:rPr>
    </w:pPr>
    <w:r>
      <w:rPr>
        <w:rFonts w:hint="default"/>
        <w:noProof/>
      </w:rPr>
      <w:pict>
        <v:shapetype id="_x0000_t202" coordsize="21600,21600" o:spt="202" path="m,l,21600r21600,l21600,xe">
          <v:stroke joinstyle="miter"/>
          <v:path gradientshapeok="t" o:connecttype="rect"/>
        </v:shapetype>
        <v:shape id="文本框 127" o:spid="_x0000_s4098"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3B2086" w:rsidRDefault="003B2086">
                <w:pPr>
                  <w:pStyle w:val="a5"/>
                  <w:rPr>
                    <w:rFonts w:hint="default"/>
                  </w:rPr>
                </w:pPr>
                <w:r>
                  <w:t xml:space="preserve"> </w:t>
                </w:r>
                <w:r w:rsidR="00BD5288">
                  <w:fldChar w:fldCharType="begin"/>
                </w:r>
                <w:r>
                  <w:instrText>PAGE   \* MERGEFORMAT</w:instrText>
                </w:r>
                <w:r w:rsidR="00BD5288">
                  <w:fldChar w:fldCharType="separate"/>
                </w:r>
                <w:r w:rsidR="003211F4" w:rsidRPr="003211F4">
                  <w:rPr>
                    <w:rFonts w:hint="default"/>
                    <w:noProof/>
                    <w:lang w:val="zh-CN"/>
                  </w:rPr>
                  <w:t>-</w:t>
                </w:r>
                <w:r w:rsidR="003211F4">
                  <w:rPr>
                    <w:rFonts w:hint="default"/>
                    <w:noProof/>
                  </w:rPr>
                  <w:t xml:space="preserve"> 23 -</w:t>
                </w:r>
                <w:r w:rsidR="00BD5288">
                  <w:fldChar w:fldCharType="end"/>
                </w:r>
                <w:r>
                  <w:t xml:space="preserve"> </w:t>
                </w:r>
              </w:p>
            </w:txbxContent>
          </v:textbox>
          <w10:wrap anchorx="margin"/>
        </v:shape>
      </w:pict>
    </w:r>
    <w:r>
      <w:rPr>
        <w:rFonts w:hint="default"/>
        <w:noProof/>
      </w:rPr>
      <w:pict>
        <v:shape id="文本框 126" o:spid="_x0000_s4097" type="#_x0000_t202" style="position:absolute;left:0;text-align:left;margin-left:0;margin-top:1160.4pt;width:2in;height:17.4pt;z-index:251659264;visibility:visible;mso-wrap-style:non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3B2086" w:rsidRDefault="003B2086">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32" w:rsidRDefault="00A44632">
      <w:pPr>
        <w:rPr>
          <w:rFonts w:hint="default"/>
        </w:rPr>
      </w:pPr>
      <w:r>
        <w:separator/>
      </w:r>
    </w:p>
  </w:footnote>
  <w:footnote w:type="continuationSeparator" w:id="0">
    <w:p w:rsidR="00A44632" w:rsidRDefault="00A44632">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086" w:rsidRDefault="003B2086">
    <w:pPr>
      <w:pStyle w:val="a6"/>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F56B5"/>
    <w:multiLevelType w:val="singleLevel"/>
    <w:tmpl w:val="C47F56B5"/>
    <w:lvl w:ilvl="0">
      <w:start w:val="5"/>
      <w:numFmt w:val="chineseCounting"/>
      <w:suff w:val="nothing"/>
      <w:lvlText w:val="（%1）"/>
      <w:lvlJc w:val="left"/>
      <w:rPr>
        <w:rFonts w:hint="eastAsia"/>
      </w:rPr>
    </w:lvl>
  </w:abstractNum>
  <w:abstractNum w:abstractNumId="1">
    <w:nsid w:val="C5339A02"/>
    <w:multiLevelType w:val="singleLevel"/>
    <w:tmpl w:val="C5339A02"/>
    <w:lvl w:ilvl="0">
      <w:start w:val="5"/>
      <w:numFmt w:val="chineseCounting"/>
      <w:suff w:val="nothing"/>
      <w:lvlText w:val="%1、"/>
      <w:lvlJc w:val="left"/>
      <w:rPr>
        <w:rFonts w:hint="eastAsia"/>
      </w:rPr>
    </w:lvl>
  </w:abstractNum>
  <w:abstractNum w:abstractNumId="2">
    <w:nsid w:val="FBD9FC3C"/>
    <w:multiLevelType w:val="singleLevel"/>
    <w:tmpl w:val="FBD9FC3C"/>
    <w:lvl w:ilvl="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3211F4"/>
    <w:rsid w:val="003B2086"/>
    <w:rsid w:val="00550ABE"/>
    <w:rsid w:val="00766A13"/>
    <w:rsid w:val="007B419D"/>
    <w:rsid w:val="00941A67"/>
    <w:rsid w:val="009424D9"/>
    <w:rsid w:val="009B67B8"/>
    <w:rsid w:val="00A44632"/>
    <w:rsid w:val="00B03CCD"/>
    <w:rsid w:val="00B2383F"/>
    <w:rsid w:val="00BA5089"/>
    <w:rsid w:val="00BD5288"/>
    <w:rsid w:val="00DD3878"/>
    <w:rsid w:val="00F65042"/>
    <w:rsid w:val="00F73F90"/>
    <w:rsid w:val="01474EBF"/>
    <w:rsid w:val="01F3521E"/>
    <w:rsid w:val="03B87EA0"/>
    <w:rsid w:val="03E3214F"/>
    <w:rsid w:val="044C50BA"/>
    <w:rsid w:val="058A7C3D"/>
    <w:rsid w:val="05BC6D49"/>
    <w:rsid w:val="06194FF1"/>
    <w:rsid w:val="069F04AE"/>
    <w:rsid w:val="06A2550B"/>
    <w:rsid w:val="06F80EE2"/>
    <w:rsid w:val="07001CCA"/>
    <w:rsid w:val="075678DB"/>
    <w:rsid w:val="077907DF"/>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CC05C26"/>
    <w:rsid w:val="0D673E11"/>
    <w:rsid w:val="0DDA54E4"/>
    <w:rsid w:val="0E2C01BA"/>
    <w:rsid w:val="0E3A5F83"/>
    <w:rsid w:val="0EFA3CEC"/>
    <w:rsid w:val="0F836721"/>
    <w:rsid w:val="0F957EC9"/>
    <w:rsid w:val="0FA25D96"/>
    <w:rsid w:val="102C782E"/>
    <w:rsid w:val="105D7AB0"/>
    <w:rsid w:val="107B59E5"/>
    <w:rsid w:val="10EC0126"/>
    <w:rsid w:val="10F70B9A"/>
    <w:rsid w:val="111445C7"/>
    <w:rsid w:val="114278C6"/>
    <w:rsid w:val="1158083A"/>
    <w:rsid w:val="11643A4B"/>
    <w:rsid w:val="11ED0F98"/>
    <w:rsid w:val="11F03528"/>
    <w:rsid w:val="12C921C4"/>
    <w:rsid w:val="131B45B8"/>
    <w:rsid w:val="1381705B"/>
    <w:rsid w:val="13871C70"/>
    <w:rsid w:val="13A71CB4"/>
    <w:rsid w:val="13AF1D43"/>
    <w:rsid w:val="13CE1647"/>
    <w:rsid w:val="13FD55AB"/>
    <w:rsid w:val="14200702"/>
    <w:rsid w:val="163A6CEE"/>
    <w:rsid w:val="173708E3"/>
    <w:rsid w:val="17C374FC"/>
    <w:rsid w:val="182E4AB6"/>
    <w:rsid w:val="189079DC"/>
    <w:rsid w:val="18956BCE"/>
    <w:rsid w:val="189B0D0B"/>
    <w:rsid w:val="18B43F7C"/>
    <w:rsid w:val="194A1770"/>
    <w:rsid w:val="19B906A4"/>
    <w:rsid w:val="19D34319"/>
    <w:rsid w:val="1B6F15B6"/>
    <w:rsid w:val="1BAA2EDC"/>
    <w:rsid w:val="1CA035C8"/>
    <w:rsid w:val="1CA55E64"/>
    <w:rsid w:val="1D014A01"/>
    <w:rsid w:val="1D022362"/>
    <w:rsid w:val="1D0F51AB"/>
    <w:rsid w:val="1D1B04B0"/>
    <w:rsid w:val="1D593592"/>
    <w:rsid w:val="1DA52501"/>
    <w:rsid w:val="1DBD6767"/>
    <w:rsid w:val="1DC52125"/>
    <w:rsid w:val="1DD26311"/>
    <w:rsid w:val="1E374ACB"/>
    <w:rsid w:val="1ECF0A66"/>
    <w:rsid w:val="1EF67CA4"/>
    <w:rsid w:val="1F020D3A"/>
    <w:rsid w:val="1F2C5189"/>
    <w:rsid w:val="1F4B0B02"/>
    <w:rsid w:val="1FBB35CD"/>
    <w:rsid w:val="1FCD26AF"/>
    <w:rsid w:val="2049336E"/>
    <w:rsid w:val="20642787"/>
    <w:rsid w:val="21556F04"/>
    <w:rsid w:val="22403BD3"/>
    <w:rsid w:val="24B92327"/>
    <w:rsid w:val="24C14514"/>
    <w:rsid w:val="2533755C"/>
    <w:rsid w:val="25791755"/>
    <w:rsid w:val="26396DF4"/>
    <w:rsid w:val="26552A6C"/>
    <w:rsid w:val="26722E69"/>
    <w:rsid w:val="27167136"/>
    <w:rsid w:val="27B23302"/>
    <w:rsid w:val="29310A5F"/>
    <w:rsid w:val="29C37A35"/>
    <w:rsid w:val="2A076083"/>
    <w:rsid w:val="2A465CD3"/>
    <w:rsid w:val="2A73162E"/>
    <w:rsid w:val="2B167953"/>
    <w:rsid w:val="2B200583"/>
    <w:rsid w:val="2B8209DE"/>
    <w:rsid w:val="2C636760"/>
    <w:rsid w:val="2C6762A3"/>
    <w:rsid w:val="2E3D31FE"/>
    <w:rsid w:val="2E685D1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14762A"/>
    <w:rsid w:val="375A5E82"/>
    <w:rsid w:val="37841E99"/>
    <w:rsid w:val="37BF1123"/>
    <w:rsid w:val="383C3F15"/>
    <w:rsid w:val="38BA04A6"/>
    <w:rsid w:val="38BE4696"/>
    <w:rsid w:val="38EC2DDC"/>
    <w:rsid w:val="3939115E"/>
    <w:rsid w:val="39B82A39"/>
    <w:rsid w:val="39C42CA8"/>
    <w:rsid w:val="39DC4FD6"/>
    <w:rsid w:val="39F03D7A"/>
    <w:rsid w:val="39F33306"/>
    <w:rsid w:val="3A2C1C67"/>
    <w:rsid w:val="3A37270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4C7E81"/>
    <w:rsid w:val="3F694D83"/>
    <w:rsid w:val="3F885DCC"/>
    <w:rsid w:val="3FCD675E"/>
    <w:rsid w:val="4004000C"/>
    <w:rsid w:val="4040187E"/>
    <w:rsid w:val="40AB11D3"/>
    <w:rsid w:val="411B6CE5"/>
    <w:rsid w:val="412070D7"/>
    <w:rsid w:val="41314E40"/>
    <w:rsid w:val="41E0734B"/>
    <w:rsid w:val="426C1EA8"/>
    <w:rsid w:val="42736402"/>
    <w:rsid w:val="42E86A87"/>
    <w:rsid w:val="43307B09"/>
    <w:rsid w:val="435814C8"/>
    <w:rsid w:val="436520D2"/>
    <w:rsid w:val="439A3EB9"/>
    <w:rsid w:val="43BB152F"/>
    <w:rsid w:val="43E47929"/>
    <w:rsid w:val="4417510E"/>
    <w:rsid w:val="44C37687"/>
    <w:rsid w:val="45AF1677"/>
    <w:rsid w:val="45CB699A"/>
    <w:rsid w:val="465B470D"/>
    <w:rsid w:val="469D6AD4"/>
    <w:rsid w:val="471E6C84"/>
    <w:rsid w:val="4748792B"/>
    <w:rsid w:val="475D719D"/>
    <w:rsid w:val="475D7407"/>
    <w:rsid w:val="47674801"/>
    <w:rsid w:val="48225EF7"/>
    <w:rsid w:val="488F422B"/>
    <w:rsid w:val="48A45E2E"/>
    <w:rsid w:val="48E36915"/>
    <w:rsid w:val="48EB6572"/>
    <w:rsid w:val="495C4A24"/>
    <w:rsid w:val="497135DF"/>
    <w:rsid w:val="4A263DF2"/>
    <w:rsid w:val="4A6F6675"/>
    <w:rsid w:val="4B135857"/>
    <w:rsid w:val="4B7951CB"/>
    <w:rsid w:val="4B7C315C"/>
    <w:rsid w:val="4BB34B79"/>
    <w:rsid w:val="4DAC4ACA"/>
    <w:rsid w:val="4DBE01D2"/>
    <w:rsid w:val="4DFC2328"/>
    <w:rsid w:val="4E244843"/>
    <w:rsid w:val="4E93008A"/>
    <w:rsid w:val="4F0C6BA3"/>
    <w:rsid w:val="4F186D58"/>
    <w:rsid w:val="4FE67E92"/>
    <w:rsid w:val="50AF2913"/>
    <w:rsid w:val="50F06B6E"/>
    <w:rsid w:val="51D21804"/>
    <w:rsid w:val="51DC338D"/>
    <w:rsid w:val="52234D33"/>
    <w:rsid w:val="522F6E0C"/>
    <w:rsid w:val="52463BA1"/>
    <w:rsid w:val="52F163D4"/>
    <w:rsid w:val="531A2DB4"/>
    <w:rsid w:val="53C0244D"/>
    <w:rsid w:val="53DD4D4E"/>
    <w:rsid w:val="53E578CE"/>
    <w:rsid w:val="541330F0"/>
    <w:rsid w:val="54272666"/>
    <w:rsid w:val="543B029D"/>
    <w:rsid w:val="5480385F"/>
    <w:rsid w:val="54861779"/>
    <w:rsid w:val="552256E1"/>
    <w:rsid w:val="553D167C"/>
    <w:rsid w:val="554E5773"/>
    <w:rsid w:val="555A3CBC"/>
    <w:rsid w:val="5582012B"/>
    <w:rsid w:val="558E4E05"/>
    <w:rsid w:val="55BE2E85"/>
    <w:rsid w:val="56530F5D"/>
    <w:rsid w:val="567700D3"/>
    <w:rsid w:val="56916CE8"/>
    <w:rsid w:val="56FF7E9E"/>
    <w:rsid w:val="578867FC"/>
    <w:rsid w:val="5842572D"/>
    <w:rsid w:val="58BC746C"/>
    <w:rsid w:val="59F77D2C"/>
    <w:rsid w:val="5A3B59D6"/>
    <w:rsid w:val="5AD134D8"/>
    <w:rsid w:val="5C263CE4"/>
    <w:rsid w:val="5C5D2777"/>
    <w:rsid w:val="5CF66BF3"/>
    <w:rsid w:val="5D290C69"/>
    <w:rsid w:val="5D547864"/>
    <w:rsid w:val="5F2D4A41"/>
    <w:rsid w:val="60C74F6C"/>
    <w:rsid w:val="61025A59"/>
    <w:rsid w:val="613D5BBC"/>
    <w:rsid w:val="61536C39"/>
    <w:rsid w:val="62222238"/>
    <w:rsid w:val="62550410"/>
    <w:rsid w:val="62944DD7"/>
    <w:rsid w:val="62A452DE"/>
    <w:rsid w:val="6319381F"/>
    <w:rsid w:val="63196487"/>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AF4521"/>
    <w:rsid w:val="6C0A5AC5"/>
    <w:rsid w:val="6C560CAE"/>
    <w:rsid w:val="6C576495"/>
    <w:rsid w:val="6CD74ECC"/>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4159C4"/>
    <w:rsid w:val="750837F0"/>
    <w:rsid w:val="754758CF"/>
    <w:rsid w:val="76435170"/>
    <w:rsid w:val="764F62AB"/>
    <w:rsid w:val="765C45EC"/>
    <w:rsid w:val="768A7619"/>
    <w:rsid w:val="77121950"/>
    <w:rsid w:val="772E1EBA"/>
    <w:rsid w:val="781926BC"/>
    <w:rsid w:val="78E70138"/>
    <w:rsid w:val="7942395C"/>
    <w:rsid w:val="796D60A4"/>
    <w:rsid w:val="79A031D5"/>
    <w:rsid w:val="7A1525F7"/>
    <w:rsid w:val="7ADE1645"/>
    <w:rsid w:val="7B3600AC"/>
    <w:rsid w:val="7B420052"/>
    <w:rsid w:val="7BD06A28"/>
    <w:rsid w:val="7C3A7C0B"/>
    <w:rsid w:val="7C5248E4"/>
    <w:rsid w:val="7C566698"/>
    <w:rsid w:val="7C5866A3"/>
    <w:rsid w:val="7D7406BB"/>
    <w:rsid w:val="7DE94331"/>
    <w:rsid w:val="7F446A19"/>
    <w:rsid w:val="7F7452B9"/>
    <w:rsid w:val="9FF63D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sid w:val="00BD5288"/>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rsid w:val="00BD5288"/>
    <w:pPr>
      <w:spacing w:line="360" w:lineRule="auto"/>
      <w:ind w:firstLine="420"/>
    </w:pPr>
    <w:rPr>
      <w:rFonts w:eastAsia="仿宋"/>
      <w:sz w:val="24"/>
      <w:szCs w:val="24"/>
    </w:rPr>
  </w:style>
  <w:style w:type="paragraph" w:styleId="a4">
    <w:name w:val="Body Text"/>
    <w:basedOn w:val="a"/>
    <w:next w:val="53"/>
    <w:qFormat/>
    <w:rsid w:val="00BD5288"/>
    <w:rPr>
      <w:sz w:val="32"/>
      <w:szCs w:val="32"/>
    </w:rPr>
  </w:style>
  <w:style w:type="paragraph" w:customStyle="1" w:styleId="53">
    <w:name w:val="目录 53"/>
    <w:basedOn w:val="a"/>
    <w:next w:val="a"/>
    <w:qFormat/>
    <w:rsid w:val="00BD5288"/>
    <w:pPr>
      <w:wordWrap w:val="0"/>
      <w:ind w:left="1275"/>
      <w:jc w:val="both"/>
    </w:pPr>
    <w:rPr>
      <w:rFonts w:ascii="Times New Roman" w:hAnsi="Times New Roman"/>
      <w:sz w:val="21"/>
      <w:szCs w:val="21"/>
    </w:rPr>
  </w:style>
  <w:style w:type="paragraph" w:styleId="a5">
    <w:name w:val="footer"/>
    <w:basedOn w:val="a"/>
    <w:qFormat/>
    <w:rsid w:val="00BD5288"/>
    <w:pPr>
      <w:tabs>
        <w:tab w:val="center" w:pos="4153"/>
        <w:tab w:val="right" w:pos="8306"/>
      </w:tabs>
      <w:snapToGrid w:val="0"/>
    </w:pPr>
    <w:rPr>
      <w:sz w:val="18"/>
      <w:szCs w:val="18"/>
    </w:rPr>
  </w:style>
  <w:style w:type="paragraph" w:styleId="a6">
    <w:name w:val="header"/>
    <w:basedOn w:val="a"/>
    <w:qFormat/>
    <w:rsid w:val="00BD5288"/>
    <w:pPr>
      <w:tabs>
        <w:tab w:val="center" w:pos="4153"/>
        <w:tab w:val="right" w:pos="8306"/>
      </w:tabs>
      <w:snapToGrid w:val="0"/>
      <w:jc w:val="center"/>
    </w:pPr>
    <w:rPr>
      <w:sz w:val="18"/>
      <w:szCs w:val="18"/>
    </w:rPr>
  </w:style>
  <w:style w:type="paragraph" w:styleId="HTML">
    <w:name w:val="HTML Preformatted"/>
    <w:basedOn w:val="a"/>
    <w:qFormat/>
    <w:rsid w:val="00BD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BD5288"/>
    <w:pPr>
      <w:spacing w:before="100" w:beforeAutospacing="1" w:after="100" w:afterAutospacing="1"/>
    </w:pPr>
  </w:style>
  <w:style w:type="character" w:styleId="a8">
    <w:name w:val="Strong"/>
    <w:qFormat/>
    <w:rsid w:val="00BD5288"/>
    <w:rPr>
      <w:b/>
    </w:rPr>
  </w:style>
  <w:style w:type="table" w:styleId="a9">
    <w:name w:val="Table Grid"/>
    <w:basedOn w:val="a2"/>
    <w:qFormat/>
    <w:rsid w:val="00BD52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BD5288"/>
    <w:pPr>
      <w:ind w:firstLineChars="200" w:firstLine="420"/>
    </w:pPr>
    <w:rPr>
      <w:rFonts w:hint="default"/>
    </w:rPr>
  </w:style>
  <w:style w:type="paragraph" w:customStyle="1" w:styleId="Char">
    <w:name w:val="普通(网站) Char"/>
    <w:qFormat/>
    <w:rsid w:val="00BD5288"/>
    <w:pPr>
      <w:spacing w:before="100" w:beforeAutospacing="1" w:after="100" w:afterAutospacing="1"/>
    </w:pPr>
    <w:rPr>
      <w:rFonts w:ascii="宋体" w:hAnsi="宋体"/>
      <w:sz w:val="24"/>
      <w:szCs w:val="24"/>
    </w:rPr>
  </w:style>
  <w:style w:type="character" w:customStyle="1" w:styleId="21">
    <w:name w:val="21"/>
    <w:qFormat/>
    <w:rsid w:val="00BD5288"/>
    <w:rPr>
      <w:rFonts w:ascii="Wingdings" w:hAnsi="Wingdings" w:cs="Wingdings" w:hint="default"/>
      <w:b/>
      <w:bCs/>
    </w:rPr>
  </w:style>
  <w:style w:type="paragraph" w:customStyle="1" w:styleId="2">
    <w:name w:val="列出段落2"/>
    <w:uiPriority w:val="99"/>
    <w:qFormat/>
    <w:rsid w:val="00BD5288"/>
    <w:pPr>
      <w:ind w:firstLineChars="200" w:firstLine="420"/>
    </w:pPr>
    <w:rPr>
      <w:rFonts w:ascii="宋体" w:hAnsi="宋体"/>
      <w:sz w:val="24"/>
      <w:szCs w:val="24"/>
    </w:rPr>
  </w:style>
  <w:style w:type="character" w:customStyle="1" w:styleId="16">
    <w:name w:val="16"/>
    <w:basedOn w:val="a1"/>
    <w:rsid w:val="00BD5288"/>
    <w:rPr>
      <w:rFonts w:ascii="Times New Roman" w:hAnsi="Times New Roman" w:cs="Times New Roman" w:hint="default"/>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2058</Words>
  <Characters>11733</Characters>
  <Application>Microsoft Office Word</Application>
  <DocSecurity>0</DocSecurity>
  <Lines>97</Lines>
  <Paragraphs>27</Paragraphs>
  <ScaleCrop>false</ScaleCrop>
  <Company>微软中国</Company>
  <LinksUpToDate>false</LinksUpToDate>
  <CharactersWithSpaces>13764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2024-07-11T10:00:00Z</dcterms:created>
  <dcterms:modified xsi:type="dcterms:W3CDTF">2024-09-10T01:45:00Z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