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3B" w:rsidRDefault="00412CD8">
      <w:pPr>
        <w:pStyle w:val="a6"/>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垫江县国有土地上房屋征收服务中心</w:t>
      </w:r>
      <w:r>
        <w:rPr>
          <w:rFonts w:ascii="方正小标宋_GBK" w:eastAsia="方正小标宋_GBK" w:hAnsi="方正小标宋_GBK" w:cs="方正小标宋_GBK"/>
          <w:sz w:val="44"/>
          <w:szCs w:val="44"/>
          <w:shd w:val="clear" w:color="auto" w:fill="FFFFFF"/>
        </w:rPr>
        <w:t>2024年度决算公开说明</w:t>
      </w:r>
    </w:p>
    <w:p w:rsidR="00A6033B" w:rsidRDefault="00412CD8">
      <w:pPr>
        <w:pStyle w:val="a6"/>
        <w:shd w:val="clear" w:color="auto" w:fill="FFFFFF"/>
        <w:ind w:firstLineChars="200" w:firstLine="643"/>
        <w:rPr>
          <w:rFonts w:ascii="黑体" w:eastAsia="黑体" w:hAnsi="黑体" w:cs="黑体" w:hint="default"/>
          <w:sz w:val="32"/>
          <w:szCs w:val="32"/>
        </w:rPr>
      </w:pPr>
      <w:r>
        <w:rPr>
          <w:rStyle w:val="a8"/>
          <w:rFonts w:ascii="黑体" w:eastAsia="黑体" w:hAnsi="黑体" w:cs="黑体"/>
          <w:sz w:val="32"/>
          <w:szCs w:val="32"/>
          <w:shd w:val="clear" w:color="auto" w:fill="FFFFFF"/>
        </w:rPr>
        <w:t>一、单位</w:t>
      </w:r>
      <w:bookmarkStart w:id="0" w:name="_GoBack"/>
      <w:bookmarkEnd w:id="0"/>
      <w:r>
        <w:rPr>
          <w:rStyle w:val="a8"/>
          <w:rFonts w:ascii="黑体" w:eastAsia="黑体" w:hAnsi="黑体" w:cs="黑体"/>
          <w:sz w:val="32"/>
          <w:szCs w:val="32"/>
          <w:shd w:val="clear" w:color="auto" w:fill="FFFFFF"/>
        </w:rPr>
        <w:t>基本情况</w:t>
      </w:r>
    </w:p>
    <w:p w:rsidR="00A6033B" w:rsidRDefault="00412CD8">
      <w:pPr>
        <w:pStyle w:val="a6"/>
        <w:shd w:val="clear" w:color="auto" w:fill="FFFFFF"/>
        <w:ind w:firstLine="420"/>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（一）职能职责</w:t>
      </w:r>
    </w:p>
    <w:p w:rsidR="00AD5A1D" w:rsidRPr="00CD6791" w:rsidRDefault="00AD5A1D" w:rsidP="00AD5A1D">
      <w:pPr>
        <w:pStyle w:val="Char0"/>
        <w:shd w:val="clear" w:color="auto" w:fill="FFFFFF"/>
        <w:autoSpaceDE w:val="0"/>
        <w:spacing w:line="594" w:lineRule="exact"/>
        <w:ind w:firstLineChars="200" w:firstLine="640"/>
        <w:jc w:val="both"/>
        <w:rPr>
          <w:rFonts w:ascii="Times New Roman" w:eastAsia="方正仿宋_GBK" w:hAnsi="Times New Roman"/>
          <w:sz w:val="32"/>
          <w:szCs w:val="32"/>
          <w:shd w:val="clear" w:color="auto" w:fill="FFFFFF"/>
        </w:rPr>
      </w:pPr>
      <w:r w:rsidRPr="00CD6791">
        <w:rPr>
          <w:rFonts w:ascii="Times New Roman" w:eastAsia="方正仿宋_GBK" w:hAnsi="Times New Roman" w:hint="eastAsia"/>
          <w:sz w:val="32"/>
          <w:szCs w:val="32"/>
          <w:shd w:val="clear" w:color="auto" w:fill="FFFFFF"/>
        </w:rPr>
        <w:t>国有土地上征收房屋的调查、登记，与被征收人协调征收补偿有关事宜；</w:t>
      </w:r>
    </w:p>
    <w:p w:rsidR="00AD5A1D" w:rsidRPr="00CD6791" w:rsidRDefault="00AD5A1D" w:rsidP="00AD5A1D">
      <w:pPr>
        <w:pStyle w:val="Char0"/>
        <w:shd w:val="clear" w:color="auto" w:fill="FFFFFF"/>
        <w:autoSpaceDE w:val="0"/>
        <w:spacing w:line="594" w:lineRule="exact"/>
        <w:ind w:firstLineChars="200" w:firstLine="640"/>
        <w:jc w:val="both"/>
        <w:rPr>
          <w:rFonts w:ascii="Times New Roman" w:eastAsia="方正仿宋_GBK" w:hAnsi="Times New Roman"/>
          <w:sz w:val="32"/>
          <w:szCs w:val="32"/>
          <w:shd w:val="clear" w:color="auto" w:fill="FFFFFF"/>
        </w:rPr>
      </w:pPr>
      <w:r w:rsidRPr="00CD6791">
        <w:rPr>
          <w:rFonts w:ascii="Times New Roman" w:eastAsia="方正仿宋_GBK" w:hAnsi="Times New Roman" w:hint="eastAsia"/>
          <w:sz w:val="32"/>
          <w:szCs w:val="32"/>
          <w:shd w:val="clear" w:color="auto" w:fill="FFFFFF"/>
        </w:rPr>
        <w:t>编制国有土地上房屋征收补偿方案；</w:t>
      </w:r>
    </w:p>
    <w:p w:rsidR="00AD5A1D" w:rsidRPr="00CD6791" w:rsidRDefault="00AD5A1D" w:rsidP="00AD5A1D">
      <w:pPr>
        <w:pStyle w:val="Char0"/>
        <w:shd w:val="clear" w:color="auto" w:fill="FFFFFF"/>
        <w:autoSpaceDE w:val="0"/>
        <w:spacing w:line="594" w:lineRule="exact"/>
        <w:ind w:firstLineChars="200" w:firstLine="640"/>
        <w:jc w:val="both"/>
        <w:rPr>
          <w:rFonts w:ascii="Times New Roman" w:eastAsia="方正仿宋_GBK" w:hAnsi="Times New Roman"/>
          <w:sz w:val="32"/>
          <w:szCs w:val="32"/>
          <w:shd w:val="clear" w:color="auto" w:fill="FFFFFF"/>
        </w:rPr>
      </w:pPr>
      <w:r w:rsidRPr="00CD6791">
        <w:rPr>
          <w:rFonts w:ascii="Times New Roman" w:eastAsia="方正仿宋_GBK" w:hAnsi="Times New Roman" w:hint="eastAsia"/>
          <w:sz w:val="32"/>
          <w:szCs w:val="32"/>
          <w:shd w:val="clear" w:color="auto" w:fill="FFFFFF"/>
        </w:rPr>
        <w:t>征求国有土地上房屋被征收人的意见，组织实施听证、论证、公示以及对被征收房屋的拆除。</w:t>
      </w:r>
    </w:p>
    <w:p w:rsidR="00A6033B" w:rsidRDefault="00412CD8">
      <w:pPr>
        <w:pStyle w:val="a6"/>
        <w:shd w:val="clear" w:color="auto" w:fill="FFFFFF"/>
        <w:ind w:firstLine="420"/>
        <w:rPr>
          <w:rFonts w:ascii="楷体" w:eastAsia="楷体" w:hAnsi="楷体" w:cs="楷体" w:hint="default"/>
          <w:sz w:val="32"/>
          <w:szCs w:val="32"/>
        </w:rPr>
      </w:pPr>
      <w:r>
        <w:rPr>
          <w:rStyle w:val="a8"/>
          <w:rFonts w:ascii="楷体" w:eastAsia="楷体" w:hAnsi="楷体" w:cs="楷体"/>
          <w:sz w:val="32"/>
          <w:szCs w:val="32"/>
          <w:shd w:val="clear" w:color="auto" w:fill="FFFFFF"/>
        </w:rPr>
        <w:t>（二）机构设置</w:t>
      </w:r>
    </w:p>
    <w:p w:rsidR="00AD5A1D" w:rsidRPr="00CD3AA6" w:rsidRDefault="00AD5A1D" w:rsidP="00AD5A1D">
      <w:pPr>
        <w:pStyle w:val="Char0"/>
        <w:shd w:val="clear" w:color="auto" w:fill="FFFFFF"/>
        <w:autoSpaceDE w:val="0"/>
        <w:spacing w:line="594" w:lineRule="exact"/>
        <w:ind w:firstLineChars="200" w:firstLine="640"/>
        <w:jc w:val="both"/>
        <w:rPr>
          <w:rFonts w:ascii="Times New Roman" w:eastAsia="方正仿宋_GBK" w:hAnsi="Times New Roman"/>
          <w:sz w:val="32"/>
          <w:szCs w:val="32"/>
          <w:shd w:val="clear" w:color="auto" w:fill="FFFFFF"/>
        </w:rPr>
      </w:pPr>
      <w:r w:rsidRPr="00CD3AA6">
        <w:rPr>
          <w:rFonts w:ascii="Times New Roman" w:eastAsia="方正仿宋_GBK" w:hAnsi="Times New Roman" w:hint="eastAsia"/>
          <w:sz w:val="32"/>
          <w:szCs w:val="32"/>
          <w:shd w:val="clear" w:color="auto" w:fill="FFFFFF"/>
        </w:rPr>
        <w:t>本单位内部机构设置有综合科、征收一科、征收二科、财务科。</w:t>
      </w:r>
    </w:p>
    <w:p w:rsidR="00A6033B" w:rsidRDefault="00412CD8">
      <w:pPr>
        <w:pStyle w:val="a6"/>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二、单位决算情况说明</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A6033B" w:rsidRDefault="00412CD8" w:rsidP="00E85F57">
      <w:pPr>
        <w:pStyle w:val="a6"/>
        <w:shd w:val="clear" w:color="auto" w:fill="FFFFFF"/>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2024年度收入总计494.39万元，支出总计</w:t>
      </w:r>
      <w:r>
        <w:rPr>
          <w:rFonts w:ascii="方正仿宋_GBK" w:eastAsia="方正仿宋_GBK" w:hAnsi="方正仿宋_GBK" w:cs="方正仿宋_GBK"/>
          <w:sz w:val="32"/>
          <w:szCs w:val="32"/>
        </w:rPr>
        <w:t>494.39</w:t>
      </w:r>
      <w:r>
        <w:rPr>
          <w:rFonts w:ascii="方正仿宋_GBK" w:eastAsia="方正仿宋_GBK" w:hAnsi="方正仿宋_GBK" w:cs="方正仿宋_GBK"/>
          <w:sz w:val="32"/>
          <w:szCs w:val="32"/>
          <w:shd w:val="clear" w:color="auto" w:fill="FFFFFF"/>
        </w:rPr>
        <w:t>万元。收、支与2023年度相比，增加32.96万元，</w:t>
      </w:r>
      <w:r>
        <w:rPr>
          <w:rFonts w:ascii="方正仿宋_GBK" w:eastAsia="方正仿宋_GBK" w:hAnsi="方正仿宋_GBK" w:cs="方正仿宋_GBK"/>
          <w:sz w:val="32"/>
          <w:szCs w:val="32"/>
          <w:shd w:val="clear" w:color="auto" w:fill="FFFFFF"/>
        </w:rPr>
        <w:lastRenderedPageBreak/>
        <w:t>增长7.14%，</w:t>
      </w:r>
      <w:r w:rsidR="008855A3" w:rsidRPr="008855A3">
        <w:rPr>
          <w:rFonts w:ascii="方正仿宋_GBK" w:eastAsia="方正仿宋_GBK" w:hAnsi="方正仿宋_GBK" w:cs="方正仿宋_GBK"/>
          <w:sz w:val="32"/>
          <w:szCs w:val="32"/>
          <w:shd w:val="clear" w:color="auto" w:fill="FFFFFF"/>
        </w:rPr>
        <w:t>本年度征收项目</w:t>
      </w:r>
      <w:r w:rsidR="008855A3">
        <w:rPr>
          <w:rFonts w:ascii="方正仿宋_GBK" w:eastAsia="方正仿宋_GBK" w:hAnsi="方正仿宋_GBK" w:cs="方正仿宋_GBK"/>
          <w:sz w:val="32"/>
          <w:szCs w:val="32"/>
          <w:shd w:val="clear" w:color="auto" w:fill="FFFFFF"/>
        </w:rPr>
        <w:t>收入</w:t>
      </w:r>
      <w:r w:rsidR="008855A3" w:rsidRPr="008855A3">
        <w:rPr>
          <w:rFonts w:ascii="方正仿宋_GBK" w:eastAsia="方正仿宋_GBK" w:hAnsi="方正仿宋_GBK" w:cs="方正仿宋_GBK"/>
          <w:sz w:val="32"/>
          <w:szCs w:val="32"/>
          <w:shd w:val="clear" w:color="auto" w:fill="FFFFFF"/>
        </w:rPr>
        <w:t>支出增加，导致本年度</w:t>
      </w:r>
      <w:r w:rsidR="008855A3">
        <w:rPr>
          <w:rFonts w:ascii="方正仿宋_GBK" w:eastAsia="方正仿宋_GBK" w:hAnsi="方正仿宋_GBK" w:cs="方正仿宋_GBK"/>
          <w:sz w:val="32"/>
          <w:szCs w:val="32"/>
          <w:shd w:val="clear" w:color="auto" w:fill="FFFFFF"/>
        </w:rPr>
        <w:t>收入</w:t>
      </w:r>
      <w:r w:rsidR="008855A3" w:rsidRPr="008855A3">
        <w:rPr>
          <w:rFonts w:ascii="方正仿宋_GBK" w:eastAsia="方正仿宋_GBK" w:hAnsi="方正仿宋_GBK" w:cs="方正仿宋_GBK"/>
          <w:sz w:val="32"/>
          <w:szCs w:val="32"/>
          <w:shd w:val="clear" w:color="auto" w:fill="FFFFFF"/>
        </w:rPr>
        <w:t>支出增加。</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2024年度收入合计494.39万元，与2023年度相比，增加42.38万元，增长9.38%，</w:t>
      </w:r>
      <w:r w:rsidR="004D5056" w:rsidRPr="004D5056">
        <w:rPr>
          <w:rFonts w:ascii="方正仿宋_GBK" w:eastAsia="方正仿宋_GBK" w:hAnsi="方正仿宋_GBK" w:cs="方正仿宋_GBK"/>
          <w:sz w:val="32"/>
          <w:szCs w:val="32"/>
          <w:shd w:val="clear" w:color="auto" w:fill="FFFFFF"/>
        </w:rPr>
        <w:t>本年度征收项目增加，导致本年度收入增加</w:t>
      </w:r>
      <w:r w:rsidR="004D5056">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196.87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39.82</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297.52</w:t>
      </w:r>
      <w:r>
        <w:rPr>
          <w:rFonts w:ascii="方正仿宋_GBK" w:eastAsia="方正仿宋_GBK" w:hAnsi="方正仿宋_GBK" w:cs="方正仿宋_GBK"/>
          <w:sz w:val="32"/>
          <w:szCs w:val="32"/>
          <w:shd w:val="clear" w:color="auto" w:fill="FFFFFF"/>
        </w:rPr>
        <w:t>万元，占60.18%；经营收入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6033B" w:rsidRPr="00F4075E" w:rsidRDefault="00412CD8" w:rsidP="00F4075E">
      <w:pPr>
        <w:pStyle w:val="a6"/>
        <w:shd w:val="clear" w:color="auto" w:fill="FFFFFF"/>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494.39</w:t>
      </w:r>
      <w:r>
        <w:rPr>
          <w:rFonts w:ascii="方正仿宋_GBK" w:eastAsia="方正仿宋_GBK" w:hAnsi="方正仿宋_GBK" w:cs="方正仿宋_GBK"/>
          <w:sz w:val="32"/>
          <w:szCs w:val="32"/>
          <w:shd w:val="clear" w:color="auto" w:fill="FFFFFF"/>
        </w:rPr>
        <w:t>万元，与2023年度相比，增加32.96万元，增长7.14%，</w:t>
      </w:r>
      <w:r w:rsidR="00F4075E" w:rsidRPr="008855A3">
        <w:rPr>
          <w:rFonts w:ascii="方正仿宋_GBK" w:eastAsia="方正仿宋_GBK" w:hAnsi="方正仿宋_GBK" w:cs="方正仿宋_GBK"/>
          <w:sz w:val="32"/>
          <w:szCs w:val="32"/>
          <w:shd w:val="clear" w:color="auto" w:fill="FFFFFF"/>
        </w:rPr>
        <w:t>本年度征收项目</w:t>
      </w:r>
      <w:r w:rsidR="00F4075E">
        <w:rPr>
          <w:rFonts w:ascii="方正仿宋_GBK" w:eastAsia="方正仿宋_GBK" w:hAnsi="方正仿宋_GBK" w:cs="方正仿宋_GBK"/>
          <w:sz w:val="32"/>
          <w:szCs w:val="32"/>
          <w:shd w:val="clear" w:color="auto" w:fill="FFFFFF"/>
        </w:rPr>
        <w:t>收入</w:t>
      </w:r>
      <w:r w:rsidR="00F4075E" w:rsidRPr="008855A3">
        <w:rPr>
          <w:rFonts w:ascii="方正仿宋_GBK" w:eastAsia="方正仿宋_GBK" w:hAnsi="方正仿宋_GBK" w:cs="方正仿宋_GBK"/>
          <w:sz w:val="32"/>
          <w:szCs w:val="32"/>
          <w:shd w:val="clear" w:color="auto" w:fill="FFFFFF"/>
        </w:rPr>
        <w:t>支出增加，导致本年度</w:t>
      </w:r>
      <w:r w:rsidR="00F4075E">
        <w:rPr>
          <w:rFonts w:ascii="方正仿宋_GBK" w:eastAsia="方正仿宋_GBK" w:hAnsi="方正仿宋_GBK" w:cs="方正仿宋_GBK"/>
          <w:sz w:val="32"/>
          <w:szCs w:val="32"/>
          <w:shd w:val="clear" w:color="auto" w:fill="FFFFFF"/>
        </w:rPr>
        <w:t>收入</w:t>
      </w:r>
      <w:r w:rsidR="00F4075E" w:rsidRPr="008855A3">
        <w:rPr>
          <w:rFonts w:ascii="方正仿宋_GBK" w:eastAsia="方正仿宋_GBK" w:hAnsi="方正仿宋_GBK" w:cs="方正仿宋_GBK"/>
          <w:sz w:val="32"/>
          <w:szCs w:val="32"/>
          <w:shd w:val="clear" w:color="auto" w:fill="FFFFFF"/>
        </w:rPr>
        <w:t>支出增加。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494.39</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F4075E" w:rsidRDefault="00412CD8" w:rsidP="00F4075E">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F4075E">
        <w:rPr>
          <w:rFonts w:ascii="方正仿宋_GBK" w:eastAsia="方正仿宋_GBK" w:hAnsi="方正仿宋_GBK" w:cs="方正仿宋_GBK"/>
          <w:sz w:val="32"/>
          <w:szCs w:val="32"/>
          <w:shd w:val="clear" w:color="auto" w:fill="FFFFFF"/>
        </w:rPr>
        <w:t>主要原因是加快支出进度，本单位无结转结余。</w:t>
      </w:r>
    </w:p>
    <w:p w:rsidR="00A6033B" w:rsidRDefault="00412CD8" w:rsidP="00F4075E">
      <w:pPr>
        <w:pStyle w:val="a6"/>
        <w:snapToGrid w:val="0"/>
        <w:spacing w:before="0" w:beforeAutospacing="0" w:after="0" w:afterAutospacing="0" w:line="600"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（二）财政拨款收入支出决算总体情况说明</w:t>
      </w:r>
    </w:p>
    <w:p w:rsidR="00C85B99" w:rsidRDefault="00412CD8" w:rsidP="00C85B9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2024年度财政拨款收、支总计196.87万元。与2022年相比，财政拨款收、支总计各减少42.14万元，下降17.63%。</w:t>
      </w:r>
      <w:r w:rsidR="00C85B99">
        <w:rPr>
          <w:rFonts w:ascii="方正仿宋_GBK" w:eastAsia="方正仿宋_GBK" w:hAnsi="方正仿宋_GBK" w:cs="方正仿宋_GBK"/>
          <w:sz w:val="32"/>
          <w:szCs w:val="32"/>
          <w:shd w:val="clear" w:color="auto" w:fill="FFFFFF"/>
        </w:rPr>
        <w:t>主要原因是</w:t>
      </w:r>
      <w:r w:rsidR="00C85B99" w:rsidRPr="001F238D">
        <w:rPr>
          <w:rFonts w:ascii="方正仿宋_GBK" w:eastAsia="方正仿宋_GBK" w:hAnsi="方正仿宋_GBK" w:cs="方正仿宋_GBK"/>
          <w:sz w:val="32"/>
          <w:szCs w:val="32"/>
          <w:shd w:val="clear" w:color="auto" w:fill="FFFFFF"/>
        </w:rPr>
        <w:t>本年度人员</w:t>
      </w:r>
      <w:r w:rsidR="00C85B99">
        <w:rPr>
          <w:rFonts w:ascii="方正仿宋_GBK" w:eastAsia="方正仿宋_GBK" w:hAnsi="方正仿宋_GBK" w:cs="方正仿宋_GBK"/>
          <w:sz w:val="32"/>
          <w:szCs w:val="32"/>
          <w:shd w:val="clear" w:color="auto" w:fill="FFFFFF"/>
        </w:rPr>
        <w:t>减少，导致人员</w:t>
      </w:r>
      <w:r w:rsidR="00C85B99" w:rsidRPr="001F238D">
        <w:rPr>
          <w:rFonts w:ascii="方正仿宋_GBK" w:eastAsia="方正仿宋_GBK" w:hAnsi="方正仿宋_GBK" w:cs="方正仿宋_GBK"/>
          <w:sz w:val="32"/>
          <w:szCs w:val="32"/>
          <w:shd w:val="clear" w:color="auto" w:fill="FFFFFF"/>
        </w:rPr>
        <w:t>经费和基本工资</w:t>
      </w:r>
      <w:r w:rsidR="00C85B99">
        <w:rPr>
          <w:rFonts w:ascii="方正仿宋_GBK" w:eastAsia="方正仿宋_GBK" w:hAnsi="方正仿宋_GBK" w:cs="方正仿宋_GBK"/>
          <w:sz w:val="32"/>
          <w:szCs w:val="32"/>
          <w:shd w:val="clear" w:color="auto" w:fill="FFFFFF"/>
        </w:rPr>
        <w:t>减少。</w:t>
      </w:r>
    </w:p>
    <w:p w:rsidR="00A6033B" w:rsidRDefault="00412CD8" w:rsidP="00C85B99">
      <w:pPr>
        <w:pStyle w:val="a6"/>
        <w:snapToGrid w:val="0"/>
        <w:spacing w:before="0" w:beforeAutospacing="0" w:after="0" w:afterAutospacing="0" w:line="600"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lastRenderedPageBreak/>
        <w:t>（三）一般公共预算财政拨款收入支出决算情况说明</w:t>
      </w:r>
    </w:p>
    <w:p w:rsidR="00C85B99" w:rsidRDefault="00412CD8" w:rsidP="00C85B9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196.87</w:t>
      </w:r>
      <w:r>
        <w:rPr>
          <w:rFonts w:ascii="方正仿宋_GBK" w:eastAsia="方正仿宋_GBK" w:hAnsi="方正仿宋_GBK" w:cs="方正仿宋_GBK"/>
          <w:sz w:val="32"/>
          <w:szCs w:val="32"/>
          <w:shd w:val="clear" w:color="auto" w:fill="FFFFFF"/>
        </w:rPr>
        <w:t>万元，与2023年度相比，减少42.14万元，下降17.63%。</w:t>
      </w:r>
      <w:r w:rsidR="00C85B99">
        <w:rPr>
          <w:rFonts w:ascii="方正仿宋_GBK" w:eastAsia="方正仿宋_GBK" w:hAnsi="方正仿宋_GBK" w:cs="方正仿宋_GBK"/>
          <w:sz w:val="32"/>
          <w:szCs w:val="32"/>
          <w:shd w:val="clear" w:color="auto" w:fill="FFFFFF"/>
        </w:rPr>
        <w:t>主要原因是</w:t>
      </w:r>
      <w:r w:rsidR="00C85B99" w:rsidRPr="001F238D">
        <w:rPr>
          <w:rFonts w:ascii="方正仿宋_GBK" w:eastAsia="方正仿宋_GBK" w:hAnsi="方正仿宋_GBK" w:cs="方正仿宋_GBK"/>
          <w:sz w:val="32"/>
          <w:szCs w:val="32"/>
          <w:shd w:val="clear" w:color="auto" w:fill="FFFFFF"/>
        </w:rPr>
        <w:t>本年度人员</w:t>
      </w:r>
      <w:r w:rsidR="00C85B99">
        <w:rPr>
          <w:rFonts w:ascii="方正仿宋_GBK" w:eastAsia="方正仿宋_GBK" w:hAnsi="方正仿宋_GBK" w:cs="方正仿宋_GBK"/>
          <w:sz w:val="32"/>
          <w:szCs w:val="32"/>
          <w:shd w:val="clear" w:color="auto" w:fill="FFFFFF"/>
        </w:rPr>
        <w:t>减少，导致人员</w:t>
      </w:r>
      <w:r w:rsidR="00C85B99" w:rsidRPr="001F238D">
        <w:rPr>
          <w:rFonts w:ascii="方正仿宋_GBK" w:eastAsia="方正仿宋_GBK" w:hAnsi="方正仿宋_GBK" w:cs="方正仿宋_GBK"/>
          <w:sz w:val="32"/>
          <w:szCs w:val="32"/>
          <w:shd w:val="clear" w:color="auto" w:fill="FFFFFF"/>
        </w:rPr>
        <w:t>经费和基本工资</w:t>
      </w:r>
      <w:r w:rsidR="00C85B99">
        <w:rPr>
          <w:rFonts w:ascii="方正仿宋_GBK" w:eastAsia="方正仿宋_GBK" w:hAnsi="方正仿宋_GBK" w:cs="方正仿宋_GBK"/>
          <w:sz w:val="32"/>
          <w:szCs w:val="32"/>
          <w:shd w:val="clear" w:color="auto" w:fill="FFFFFF"/>
        </w:rPr>
        <w:t>减少。</w:t>
      </w:r>
    </w:p>
    <w:p w:rsidR="00A6033B" w:rsidRDefault="00412CD8" w:rsidP="00C85B99">
      <w:pPr>
        <w:pStyle w:val="a6"/>
        <w:snapToGrid w:val="0"/>
        <w:spacing w:before="0" w:beforeAutospacing="0" w:after="0" w:afterAutospacing="0" w:line="600" w:lineRule="exact"/>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较年初预算数增加32.54万元，增长19.80%。</w:t>
      </w:r>
      <w:r w:rsidR="00C85B99">
        <w:rPr>
          <w:rFonts w:ascii="方正仿宋_GBK" w:eastAsia="方正仿宋_GBK" w:hAnsi="方正仿宋_GBK" w:cs="方正仿宋_GBK"/>
          <w:sz w:val="32"/>
          <w:szCs w:val="32"/>
          <w:shd w:val="clear" w:color="auto" w:fill="FFFFFF"/>
        </w:rPr>
        <w:t>主要原因是本年度在职人员调整工资增加导致收入增加。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C85B99"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196.87</w:t>
      </w:r>
      <w:r>
        <w:rPr>
          <w:rFonts w:ascii="方正仿宋_GBK" w:eastAsia="方正仿宋_GBK" w:hAnsi="方正仿宋_GBK" w:cs="方正仿宋_GBK"/>
          <w:sz w:val="32"/>
          <w:szCs w:val="32"/>
          <w:shd w:val="clear" w:color="auto" w:fill="FFFFFF"/>
        </w:rPr>
        <w:t>万元，与2023年度相比，减少42.14万元，下降17.63%。</w:t>
      </w:r>
      <w:r w:rsidR="00C85B99">
        <w:rPr>
          <w:rFonts w:ascii="方正仿宋_GBK" w:eastAsia="方正仿宋_GBK" w:hAnsi="方正仿宋_GBK" w:cs="方正仿宋_GBK"/>
          <w:sz w:val="32"/>
          <w:szCs w:val="32"/>
          <w:shd w:val="clear" w:color="auto" w:fill="FFFFFF"/>
        </w:rPr>
        <w:t>主要原因是</w:t>
      </w:r>
      <w:r w:rsidR="00C85B99" w:rsidRPr="001F238D">
        <w:rPr>
          <w:rFonts w:ascii="方正仿宋_GBK" w:eastAsia="方正仿宋_GBK" w:hAnsi="方正仿宋_GBK" w:cs="方正仿宋_GBK"/>
          <w:sz w:val="32"/>
          <w:szCs w:val="32"/>
          <w:shd w:val="clear" w:color="auto" w:fill="FFFFFF"/>
        </w:rPr>
        <w:t>本年度人员</w:t>
      </w:r>
      <w:r w:rsidR="00C85B99">
        <w:rPr>
          <w:rFonts w:ascii="方正仿宋_GBK" w:eastAsia="方正仿宋_GBK" w:hAnsi="方正仿宋_GBK" w:cs="方正仿宋_GBK"/>
          <w:sz w:val="32"/>
          <w:szCs w:val="32"/>
          <w:shd w:val="clear" w:color="auto" w:fill="FFFFFF"/>
        </w:rPr>
        <w:t>减少，导致人员</w:t>
      </w:r>
      <w:r w:rsidR="00C85B99" w:rsidRPr="001F238D">
        <w:rPr>
          <w:rFonts w:ascii="方正仿宋_GBK" w:eastAsia="方正仿宋_GBK" w:hAnsi="方正仿宋_GBK" w:cs="方正仿宋_GBK"/>
          <w:sz w:val="32"/>
          <w:szCs w:val="32"/>
          <w:shd w:val="clear" w:color="auto" w:fill="FFFFFF"/>
        </w:rPr>
        <w:t>经费和基本工资</w:t>
      </w:r>
      <w:r w:rsidR="00C85B99">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较年初预算数增加32.54万元，增长19.80%。</w:t>
      </w:r>
      <w:r w:rsidR="00C85B99">
        <w:rPr>
          <w:rFonts w:ascii="方正仿宋_GBK" w:eastAsia="方正仿宋_GBK" w:hAnsi="方正仿宋_GBK" w:cs="方正仿宋_GBK"/>
          <w:sz w:val="32"/>
          <w:szCs w:val="32"/>
          <w:shd w:val="clear" w:color="auto" w:fill="FFFFFF"/>
        </w:rPr>
        <w:t>主要原因是本年度在职人员调整工资增加导致收入增加。</w:t>
      </w:r>
    </w:p>
    <w:p w:rsidR="00C85B99" w:rsidRPr="00891905" w:rsidRDefault="00412CD8" w:rsidP="00C85B9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C85B99">
        <w:rPr>
          <w:rFonts w:ascii="方正仿宋_GBK" w:eastAsia="方正仿宋_GBK" w:hAnsi="方正仿宋_GBK" w:cs="方正仿宋_GBK"/>
          <w:sz w:val="32"/>
          <w:szCs w:val="32"/>
          <w:shd w:val="clear" w:color="auto" w:fill="FFFFFF"/>
        </w:rPr>
        <w:t>主要原因是</w:t>
      </w:r>
      <w:r w:rsidR="00C85B99" w:rsidRPr="00891905">
        <w:rPr>
          <w:rFonts w:ascii="方正仿宋_GBK" w:eastAsia="方正仿宋_GBK" w:hAnsi="方正仿宋_GBK" w:cs="方正仿宋_GBK"/>
          <w:sz w:val="32"/>
          <w:szCs w:val="32"/>
          <w:shd w:val="clear" w:color="auto" w:fill="FFFFFF"/>
        </w:rPr>
        <w:t>加快支出进度，本单位无结转结余。</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A6033B" w:rsidRDefault="00412CD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8F0C53">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sz w:val="32"/>
          <w:szCs w:val="32"/>
        </w:rPr>
        <w:t>0.46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0.23</w:t>
      </w:r>
      <w:r>
        <w:rPr>
          <w:rFonts w:ascii="方正仿宋_GBK" w:eastAsia="方正仿宋_GBK" w:hAnsi="方正仿宋_GBK" w:cs="方正仿宋_GBK"/>
          <w:sz w:val="32"/>
          <w:szCs w:val="32"/>
          <w:shd w:val="clear" w:color="auto" w:fill="FFFFFF"/>
        </w:rPr>
        <w:t>%，较年初预算数无增减，</w:t>
      </w:r>
      <w:r w:rsidR="008F0C53">
        <w:rPr>
          <w:rFonts w:ascii="方正仿宋_GBK" w:eastAsia="方正仿宋_GBK" w:hAnsi="方正仿宋_GBK" w:cs="方正仿宋_GBK"/>
          <w:sz w:val="32"/>
          <w:szCs w:val="32"/>
          <w:shd w:val="clear" w:color="auto" w:fill="FFFFFF"/>
        </w:rPr>
        <w:t>主要原因是严格控制在职人员培训支出。</w:t>
      </w:r>
    </w:p>
    <w:p w:rsidR="008F0C53" w:rsidRDefault="00412CD8" w:rsidP="008F0C53">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8F0C53">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33.45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16.99</w:t>
      </w:r>
      <w:r>
        <w:rPr>
          <w:rFonts w:ascii="方正仿宋_GBK" w:eastAsia="方正仿宋_GBK" w:hAnsi="方正仿宋_GBK" w:cs="方正仿宋_GBK"/>
          <w:sz w:val="32"/>
          <w:szCs w:val="32"/>
          <w:shd w:val="clear" w:color="auto" w:fill="FFFFFF"/>
        </w:rPr>
        <w:t>%，较年初预算数增加19.30万元，增长136.40%，</w:t>
      </w:r>
      <w:r w:rsidR="008F0C53">
        <w:rPr>
          <w:rFonts w:ascii="方正仿宋_GBK" w:eastAsia="方正仿宋_GBK" w:hAnsi="方正仿宋_GBK" w:cs="方正仿宋_GBK"/>
          <w:sz w:val="32"/>
          <w:szCs w:val="32"/>
          <w:shd w:val="clear" w:color="auto" w:fill="FFFFFF"/>
        </w:rPr>
        <w:t>主要原因是在职人员退休人员补缴基本养老保险缴费支出增加。</w:t>
      </w:r>
    </w:p>
    <w:p w:rsidR="00A6033B" w:rsidRDefault="00412CD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sidR="008F0C53">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5.90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2.99</w:t>
      </w:r>
      <w:r>
        <w:rPr>
          <w:rFonts w:ascii="方正仿宋_GBK" w:eastAsia="方正仿宋_GBK" w:hAnsi="方正仿宋_GBK" w:cs="方正仿宋_GBK"/>
          <w:sz w:val="32"/>
          <w:szCs w:val="32"/>
          <w:shd w:val="clear" w:color="auto" w:fill="FFFFFF"/>
        </w:rPr>
        <w:t>%，较年初预算数无增减，</w:t>
      </w:r>
      <w:r w:rsidR="008F0C53">
        <w:rPr>
          <w:rFonts w:ascii="方正仿宋_GBK" w:eastAsia="方正仿宋_GBK" w:hAnsi="方正仿宋_GBK" w:cs="方正仿宋_GBK"/>
          <w:sz w:val="32"/>
          <w:szCs w:val="32"/>
          <w:shd w:val="clear" w:color="auto" w:fill="FFFFFF"/>
        </w:rPr>
        <w:t>主要原因是按年初预算缴存在职人员基本医疗保险缴费支出。</w:t>
      </w:r>
    </w:p>
    <w:p w:rsidR="008F0C53" w:rsidRDefault="00412CD8" w:rsidP="008F0C53">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8F0C53">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rPr>
        <w:t>149.99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76.19</w:t>
      </w:r>
      <w:r>
        <w:rPr>
          <w:rFonts w:ascii="方正仿宋_GBK" w:eastAsia="方正仿宋_GBK" w:hAnsi="方正仿宋_GBK" w:cs="方正仿宋_GBK"/>
          <w:sz w:val="32"/>
          <w:szCs w:val="32"/>
          <w:shd w:val="clear" w:color="auto" w:fill="FFFFFF"/>
        </w:rPr>
        <w:t>%，较年初预算数增加13.24万元，增长9.68%，</w:t>
      </w:r>
      <w:r w:rsidR="008F0C53" w:rsidRPr="002B17DF">
        <w:rPr>
          <w:rFonts w:ascii="方正仿宋_GBK" w:eastAsia="方正仿宋_GBK" w:hAnsi="方正仿宋_GBK" w:cs="方正仿宋_GBK"/>
          <w:sz w:val="32"/>
          <w:szCs w:val="32"/>
          <w:shd w:val="clear" w:color="auto" w:fill="FFFFFF"/>
        </w:rPr>
        <w:t>主要原因是年中追加工资、绩效和人员经费等，用于保障在职人员工资福利及社会保险缴费，保障单位正常运转的各项商品服务支出。</w:t>
      </w:r>
    </w:p>
    <w:p w:rsidR="00A6033B" w:rsidRPr="000537E7" w:rsidRDefault="00412CD8" w:rsidP="008F0C53">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8F0C53">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住房保障支出7.07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3.59</w:t>
      </w:r>
      <w:r>
        <w:rPr>
          <w:rFonts w:ascii="方正仿宋_GBK" w:eastAsia="方正仿宋_GBK" w:hAnsi="方正仿宋_GBK" w:cs="方正仿宋_GBK"/>
          <w:sz w:val="32"/>
          <w:szCs w:val="32"/>
          <w:shd w:val="clear" w:color="auto" w:fill="FFFFFF"/>
        </w:rPr>
        <w:t>%，较年初预算数无增减，</w:t>
      </w:r>
      <w:r w:rsidR="000537E7">
        <w:rPr>
          <w:rFonts w:ascii="方正仿宋_GBK" w:eastAsia="方正仿宋_GBK" w:hAnsi="方正仿宋_GBK" w:cs="方正仿宋_GBK"/>
          <w:sz w:val="32"/>
          <w:szCs w:val="32"/>
          <w:shd w:val="clear" w:color="auto" w:fill="FFFFFF"/>
        </w:rPr>
        <w:t>主要原因是按年初预算缴存在职人员</w:t>
      </w:r>
      <w:r w:rsidR="000537E7" w:rsidRPr="002B17DF">
        <w:rPr>
          <w:rFonts w:ascii="方正仿宋_GBK" w:eastAsia="方正仿宋_GBK" w:hAnsi="方正仿宋_GBK" w:cs="方正仿宋_GBK"/>
          <w:sz w:val="32"/>
          <w:szCs w:val="32"/>
        </w:rPr>
        <w:t>住房公积金</w:t>
      </w:r>
      <w:r w:rsidR="000537E7">
        <w:rPr>
          <w:rFonts w:ascii="方正仿宋_GBK" w:eastAsia="方正仿宋_GBK" w:hAnsi="方正仿宋_GBK" w:cs="方正仿宋_GBK"/>
          <w:sz w:val="32"/>
          <w:szCs w:val="32"/>
          <w:shd w:val="clear" w:color="auto" w:fill="FFFFFF"/>
        </w:rPr>
        <w:t>支出。</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7E6216" w:rsidRPr="00717324" w:rsidRDefault="00412CD8" w:rsidP="007E6216">
      <w:pPr>
        <w:pStyle w:val="Char0"/>
        <w:shd w:val="clear" w:color="auto" w:fill="FFFFFF"/>
        <w:autoSpaceDE w:val="0"/>
        <w:spacing w:line="594" w:lineRule="exact"/>
        <w:ind w:firstLineChars="200" w:firstLine="640"/>
        <w:jc w:val="both"/>
      </w:pPr>
      <w:r>
        <w:rPr>
          <w:rFonts w:cs="宋体" w:hint="eastAsia"/>
          <w:sz w:val="32"/>
          <w:szCs w:val="32"/>
          <w:shd w:val="clear" w:color="auto" w:fill="FFFFFF"/>
        </w:rPr>
        <w:t> </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rPr>
        <w:t>196.87</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171.68</w:t>
      </w:r>
      <w:r>
        <w:rPr>
          <w:rFonts w:ascii="方正仿宋_GBK" w:eastAsia="方正仿宋_GBK" w:hAnsi="方正仿宋_GBK" w:cs="方正仿宋_GBK"/>
          <w:sz w:val="32"/>
          <w:szCs w:val="32"/>
          <w:shd w:val="clear" w:color="auto" w:fill="FFFFFF"/>
        </w:rPr>
        <w:t>万元，与2023年度相比，减少36.88万元，下降17.68%，</w:t>
      </w:r>
      <w:r w:rsidR="000537E7">
        <w:rPr>
          <w:rFonts w:ascii="方正仿宋_GBK" w:eastAsia="方正仿宋_GBK" w:hAnsi="方正仿宋_GBK" w:cs="方正仿宋_GBK"/>
          <w:sz w:val="32"/>
          <w:szCs w:val="32"/>
          <w:shd w:val="clear" w:color="auto" w:fill="FFFFFF"/>
        </w:rPr>
        <w:t>主要原因是</w:t>
      </w:r>
      <w:r w:rsidR="000537E7" w:rsidRPr="001F238D">
        <w:rPr>
          <w:rFonts w:ascii="方正仿宋_GBK" w:eastAsia="方正仿宋_GBK" w:hAnsi="方正仿宋_GBK" w:cs="方正仿宋_GBK"/>
          <w:sz w:val="32"/>
          <w:szCs w:val="32"/>
          <w:shd w:val="clear" w:color="auto" w:fill="FFFFFF"/>
        </w:rPr>
        <w:t>本年度人员</w:t>
      </w:r>
      <w:r w:rsidR="000537E7">
        <w:rPr>
          <w:rFonts w:ascii="方正仿宋_GBK" w:eastAsia="方正仿宋_GBK" w:hAnsi="方正仿宋_GBK" w:cs="方正仿宋_GBK"/>
          <w:sz w:val="32"/>
          <w:szCs w:val="32"/>
          <w:shd w:val="clear" w:color="auto" w:fill="FFFFFF"/>
        </w:rPr>
        <w:t>减少，导致人员</w:t>
      </w:r>
      <w:r w:rsidR="000537E7" w:rsidRPr="001F238D">
        <w:rPr>
          <w:rFonts w:ascii="方正仿宋_GBK" w:eastAsia="方正仿宋_GBK" w:hAnsi="方正仿宋_GBK" w:cs="方正仿宋_GBK"/>
          <w:sz w:val="32"/>
          <w:szCs w:val="32"/>
          <w:shd w:val="clear" w:color="auto" w:fill="FFFFFF"/>
        </w:rPr>
        <w:t>经费和基本工资</w:t>
      </w:r>
      <w:r w:rsidR="000537E7">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人员经费用途主要包括</w:t>
      </w:r>
      <w:r w:rsidR="000537E7">
        <w:rPr>
          <w:rFonts w:ascii="Times New Roman" w:eastAsia="方正仿宋_GBK" w:hAnsi="Times New Roman"/>
          <w:sz w:val="32"/>
          <w:szCs w:val="32"/>
          <w:shd w:val="clear" w:color="auto" w:fill="FFFFFF"/>
        </w:rPr>
        <w:t>基本工资、绩效工资、津贴补贴、社会保障缴费等。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25.19</w:t>
      </w:r>
      <w:r>
        <w:rPr>
          <w:rFonts w:ascii="方正仿宋_GBK" w:eastAsia="方正仿宋_GBK" w:hAnsi="方正仿宋_GBK" w:cs="方正仿宋_GBK"/>
          <w:sz w:val="32"/>
          <w:szCs w:val="32"/>
          <w:shd w:val="clear" w:color="auto" w:fill="FFFFFF"/>
        </w:rPr>
        <w:t>万元，与2023年度相比，减少5.26万元，下降17.27%，</w:t>
      </w:r>
      <w:r w:rsidR="007E6216">
        <w:rPr>
          <w:rFonts w:ascii="方正仿宋_GBK" w:eastAsia="方正仿宋_GBK" w:hAnsi="方正仿宋_GBK" w:cs="方正仿宋_GBK"/>
          <w:sz w:val="32"/>
          <w:szCs w:val="32"/>
          <w:shd w:val="clear" w:color="auto" w:fill="FFFFFF"/>
        </w:rPr>
        <w:t>主要原因是本年度征收项目经费支出减少导致经费减少。途主要包括</w:t>
      </w:r>
      <w:r w:rsidR="007E6216" w:rsidRPr="0049063E">
        <w:rPr>
          <w:rFonts w:ascii="Times New Roman" w:eastAsia="方正仿宋_GBK" w:hAnsi="Times New Roman" w:hint="eastAsia"/>
          <w:bCs/>
          <w:sz w:val="32"/>
          <w:szCs w:val="32"/>
          <w:shd w:val="clear" w:color="auto" w:fill="FFFFFF"/>
        </w:rPr>
        <w:t>办公费、差旅费、印刷费、咨询费、委托业务费等。</w:t>
      </w:r>
    </w:p>
    <w:p w:rsidR="00A6033B" w:rsidRDefault="00412CD8" w:rsidP="007E6216">
      <w:pPr>
        <w:pStyle w:val="a6"/>
        <w:snapToGrid w:val="0"/>
        <w:spacing w:before="0" w:beforeAutospacing="0" w:after="0" w:afterAutospacing="0" w:line="600"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（五）政府性基金预算收支决算情况说明</w:t>
      </w:r>
    </w:p>
    <w:p w:rsidR="000537E7" w:rsidRDefault="00412CD8" w:rsidP="000537E7">
      <w:pPr>
        <w:pStyle w:val="a6"/>
        <w:snapToGrid w:val="0"/>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w:t>
      </w:r>
      <w:r>
        <w:rPr>
          <w:rFonts w:ascii="方正仿宋_GBK" w:eastAsia="方正仿宋_GBK" w:hAnsi="方正仿宋_GBK" w:cs="方正仿宋_GBK"/>
          <w:sz w:val="32"/>
          <w:szCs w:val="32"/>
          <w:shd w:val="clear" w:color="auto" w:fill="FFFFFF"/>
        </w:rPr>
        <w:lastRenderedPageBreak/>
        <w:t>年度相比，无增减，</w:t>
      </w:r>
      <w:r w:rsidR="000537E7">
        <w:rPr>
          <w:rFonts w:ascii="Times New Roman" w:eastAsia="方正仿宋_GBK" w:hAnsi="Times New Roman"/>
          <w:color w:val="000000" w:themeColor="text1"/>
          <w:sz w:val="32"/>
          <w:szCs w:val="32"/>
          <w:shd w:val="clear" w:color="auto" w:fill="FFFFFF"/>
        </w:rPr>
        <w:t>主要原因是本年度无政府性基金预算财政拨款收入。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0537E7">
        <w:rPr>
          <w:rFonts w:ascii="Times New Roman" w:eastAsia="方正仿宋_GBK" w:hAnsi="Times New Roman"/>
          <w:color w:val="000000" w:themeColor="text1"/>
          <w:sz w:val="32"/>
          <w:szCs w:val="32"/>
          <w:shd w:val="clear" w:color="auto" w:fill="FFFFFF"/>
        </w:rPr>
        <w:t>主要原因是本年度无政府性基金预算财政拨款支出。</w:t>
      </w:r>
    </w:p>
    <w:p w:rsidR="00A6033B" w:rsidRDefault="00412CD8" w:rsidP="000537E7">
      <w:pPr>
        <w:pStyle w:val="a6"/>
        <w:snapToGrid w:val="0"/>
        <w:spacing w:before="0" w:beforeAutospacing="0" w:after="0" w:afterAutospacing="0" w:line="600"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（六）国有资本经营预算财政拨款支出决算情况说明</w:t>
      </w:r>
    </w:p>
    <w:p w:rsidR="000537E7" w:rsidRDefault="00412CD8" w:rsidP="000537E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sidR="000537E7">
        <w:rPr>
          <w:rFonts w:ascii="方正仿宋_GBK" w:eastAsia="方正仿宋_GBK" w:hAnsi="方正仿宋_GBK" w:cs="方正仿宋_GBK"/>
          <w:sz w:val="32"/>
          <w:szCs w:val="32"/>
          <w:shd w:val="clear" w:color="auto" w:fill="FFFFFF"/>
        </w:rPr>
        <w:t>本部门2024年度无国有资本经营预算财政拨款支出。</w:t>
      </w:r>
    </w:p>
    <w:p w:rsidR="00A6033B" w:rsidRDefault="00412CD8" w:rsidP="000537E7">
      <w:pPr>
        <w:pStyle w:val="a6"/>
        <w:snapToGrid w:val="0"/>
        <w:spacing w:before="0" w:beforeAutospacing="0" w:after="0" w:afterAutospacing="0" w:line="600" w:lineRule="exact"/>
        <w:ind w:firstLineChars="200" w:firstLine="643"/>
        <w:jc w:val="both"/>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三、“三公”经费情况说明</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0537E7" w:rsidRDefault="00412CD8" w:rsidP="000537E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4.00</w:t>
      </w:r>
      <w:r>
        <w:rPr>
          <w:rFonts w:ascii="方正仿宋_GBK" w:eastAsia="方正仿宋_GBK" w:hAnsi="方正仿宋_GBK" w:cs="方正仿宋_GBK"/>
          <w:sz w:val="32"/>
          <w:szCs w:val="32"/>
          <w:shd w:val="clear" w:color="auto" w:fill="FFFFFF"/>
        </w:rPr>
        <w:t>万元，较年初预算数无增减，</w:t>
      </w:r>
      <w:r w:rsidR="000537E7">
        <w:rPr>
          <w:rFonts w:ascii="方正仿宋_GBK" w:eastAsia="方正仿宋_GBK" w:hAnsi="方正仿宋_GBK" w:cs="方正仿宋_GBK"/>
          <w:sz w:val="32"/>
          <w:szCs w:val="32"/>
          <w:shd w:val="clear" w:color="auto" w:fill="FFFFFF"/>
        </w:rPr>
        <w:t>主要原因是</w:t>
      </w:r>
      <w:r w:rsidR="000537E7">
        <w:rPr>
          <w:rFonts w:ascii="Times New Roman" w:eastAsia="方正仿宋_GBK" w:hAnsi="Times New Roman"/>
          <w:sz w:val="32"/>
          <w:szCs w:val="32"/>
          <w:shd w:val="clear" w:color="auto" w:fill="FFFFFF"/>
        </w:rPr>
        <w:t>我单位从严控制</w:t>
      </w:r>
      <w:r w:rsidR="000537E7">
        <w:rPr>
          <w:rFonts w:ascii="方正仿宋_GBK" w:eastAsia="方正仿宋_GBK" w:hAnsi="方正仿宋_GBK" w:cs="方正仿宋_GBK"/>
          <w:sz w:val="32"/>
          <w:szCs w:val="32"/>
          <w:shd w:val="clear" w:color="auto" w:fill="FFFFFF"/>
        </w:rPr>
        <w:t>“三公”经费支出</w:t>
      </w:r>
      <w:r w:rsidR="000537E7">
        <w:rPr>
          <w:rFonts w:ascii="Times New Roman" w:eastAsia="方正仿宋_GBK" w:hAnsi="Times New Roman"/>
          <w:sz w:val="32"/>
          <w:szCs w:val="32"/>
          <w:shd w:val="clear" w:color="auto" w:fill="FFFFFF"/>
        </w:rPr>
        <w:t>，</w:t>
      </w:r>
      <w:r w:rsidR="000537E7">
        <w:rPr>
          <w:rFonts w:ascii="方正仿宋_GBK" w:eastAsia="方正仿宋_GBK" w:hAnsi="方正仿宋_GBK" w:cs="方正仿宋_GBK"/>
          <w:sz w:val="32"/>
          <w:szCs w:val="32"/>
          <w:shd w:val="clear" w:color="auto" w:fill="FFFFFF"/>
        </w:rPr>
        <w:t>与上年持平</w:t>
      </w:r>
      <w:r w:rsidR="000537E7">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w:t>
      </w:r>
      <w:r w:rsidR="000537E7">
        <w:rPr>
          <w:rFonts w:ascii="方正仿宋_GBK" w:eastAsia="方正仿宋_GBK" w:hAnsi="方正仿宋_GBK" w:cs="方正仿宋_GBK"/>
          <w:sz w:val="32"/>
          <w:szCs w:val="32"/>
          <w:shd w:val="clear" w:color="auto" w:fill="FFFFFF"/>
        </w:rPr>
        <w:t>主主要原因是</w:t>
      </w:r>
      <w:r w:rsidR="000537E7">
        <w:rPr>
          <w:rFonts w:ascii="Times New Roman" w:eastAsia="方正仿宋_GBK" w:hAnsi="Times New Roman"/>
          <w:sz w:val="32"/>
          <w:szCs w:val="32"/>
          <w:shd w:val="clear" w:color="auto" w:fill="FFFFFF"/>
        </w:rPr>
        <w:t>我单位从严控制</w:t>
      </w:r>
      <w:r w:rsidR="000537E7">
        <w:rPr>
          <w:rFonts w:ascii="方正仿宋_GBK" w:eastAsia="方正仿宋_GBK" w:hAnsi="方正仿宋_GBK" w:cs="方正仿宋_GBK"/>
          <w:sz w:val="32"/>
          <w:szCs w:val="32"/>
          <w:shd w:val="clear" w:color="auto" w:fill="FFFFFF"/>
        </w:rPr>
        <w:t>“三公”经费支出，与上年持平。</w:t>
      </w:r>
    </w:p>
    <w:p w:rsidR="00A6033B" w:rsidRDefault="00412CD8" w:rsidP="000537E7">
      <w:pPr>
        <w:pStyle w:val="a6"/>
        <w:snapToGrid w:val="0"/>
        <w:spacing w:before="0" w:beforeAutospacing="0" w:after="0" w:afterAutospacing="0" w:line="600"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（二）“三公”经费分项支出情况</w:t>
      </w:r>
    </w:p>
    <w:p w:rsidR="00506391" w:rsidRDefault="00412CD8" w:rsidP="00506391">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00506391">
        <w:rPr>
          <w:rFonts w:ascii="方正仿宋_GBK" w:eastAsia="方正仿宋_GBK" w:hAnsi="方正仿宋_GBK" w:cs="方正仿宋_GBK"/>
          <w:sz w:val="32"/>
          <w:szCs w:val="32"/>
          <w:shd w:val="clear" w:color="auto" w:fill="FFFFFF"/>
        </w:rPr>
        <w:t>主要原因是年初预算数未安排因公出国（境）费用，也未发生因公出国（境）费用。</w:t>
      </w:r>
      <w:r>
        <w:rPr>
          <w:rFonts w:ascii="方正仿宋_GBK" w:eastAsia="方正仿宋_GBK" w:hAnsi="方正仿宋_GBK" w:cs="方正仿宋_GBK"/>
          <w:sz w:val="32"/>
          <w:szCs w:val="32"/>
          <w:shd w:val="clear" w:color="auto" w:fill="FFFFFF"/>
        </w:rPr>
        <w:t>费用支出较年初预算数无增减，</w:t>
      </w:r>
      <w:r w:rsidR="00506391">
        <w:rPr>
          <w:rFonts w:ascii="方正仿宋_GBK" w:eastAsia="方正仿宋_GBK" w:hAnsi="方正仿宋_GBK" w:cs="方正仿宋_GBK"/>
          <w:sz w:val="32"/>
          <w:szCs w:val="32"/>
          <w:shd w:val="clear" w:color="auto" w:fill="FFFFFF"/>
        </w:rPr>
        <w:t>主要原因是年初预算数未安排因公出国（境）费用，也未发生因公出国（境）费用。</w:t>
      </w:r>
      <w:r>
        <w:rPr>
          <w:rFonts w:ascii="方正仿宋_GBK" w:eastAsia="方正仿宋_GBK" w:hAnsi="方正仿宋_GBK" w:cs="方正仿宋_GBK"/>
          <w:sz w:val="32"/>
          <w:szCs w:val="32"/>
          <w:shd w:val="clear" w:color="auto" w:fill="FFFFFF"/>
        </w:rPr>
        <w:t>较上年支出数无增减，</w:t>
      </w:r>
      <w:r w:rsidR="00506391">
        <w:rPr>
          <w:rFonts w:ascii="方正仿宋_GBK" w:eastAsia="方正仿宋_GBK" w:hAnsi="方正仿宋_GBK" w:cs="方正仿宋_GBK"/>
          <w:sz w:val="32"/>
          <w:szCs w:val="32"/>
          <w:shd w:val="clear" w:color="auto" w:fill="FFFFFF"/>
        </w:rPr>
        <w:t>主要原因是上年和本年均未发生因公出国（境）费用。</w:t>
      </w:r>
    </w:p>
    <w:p w:rsidR="00506391" w:rsidRDefault="00412CD8" w:rsidP="00506391">
      <w:pPr>
        <w:pStyle w:val="Char0"/>
        <w:shd w:val="clear" w:color="auto" w:fill="FFFFFF"/>
        <w:autoSpaceDE w:val="0"/>
        <w:spacing w:line="594" w:lineRule="exact"/>
        <w:ind w:firstLineChars="200" w:firstLine="640"/>
        <w:jc w:val="both"/>
        <w:rPr>
          <w:rFonts w:ascii="Times New Roman" w:eastAsia="方正仿宋_GBK" w:hAnsi="Times New Roman"/>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sidR="00506391">
        <w:rPr>
          <w:rFonts w:ascii="方正仿宋_GBK" w:eastAsia="方正仿宋_GBK" w:hAnsi="方正仿宋_GBK" w:cs="方正仿宋_GBK"/>
          <w:sz w:val="32"/>
          <w:szCs w:val="32"/>
          <w:shd w:val="clear" w:color="auto" w:fill="FFFFFF"/>
        </w:rPr>
        <w:t>主要原因是年初预算数未安排且本年未发生公务车购置费用。较上年支出数无增减，主要原因是上年和本年均未发生公务车购置费用。</w:t>
      </w:r>
    </w:p>
    <w:p w:rsidR="007E6216" w:rsidRDefault="00412CD8" w:rsidP="007E6216">
      <w:pPr>
        <w:adjustRightInd w:val="0"/>
        <w:snapToGrid w:val="0"/>
        <w:spacing w:line="600" w:lineRule="exact"/>
        <w:ind w:firstLineChars="200" w:firstLine="640"/>
        <w:rPr>
          <w:rFonts w:ascii="Times New Roman" w:eastAsia="方正仿宋_GBK" w:hAnsi="Times New Roman"/>
          <w:sz w:val="32"/>
          <w:szCs w:val="32"/>
          <w:shd w:val="clear" w:color="auto" w:fill="FFFFFF"/>
        </w:rPr>
      </w:pPr>
      <w:r>
        <w:rPr>
          <w:rFonts w:cs="宋体"/>
          <w:sz w:val="32"/>
          <w:szCs w:val="32"/>
          <w:shd w:val="clear" w:color="auto" w:fill="FFFFFF"/>
        </w:rPr>
        <w:lastRenderedPageBreak/>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3.00</w:t>
      </w:r>
      <w:r>
        <w:rPr>
          <w:rFonts w:ascii="方正仿宋_GBK" w:eastAsia="方正仿宋_GBK" w:hAnsi="方正仿宋_GBK" w:cs="方正仿宋_GBK"/>
          <w:sz w:val="32"/>
          <w:szCs w:val="32"/>
          <w:shd w:val="clear" w:color="auto" w:fill="FFFFFF"/>
        </w:rPr>
        <w:t>万元，</w:t>
      </w:r>
      <w:r w:rsidR="007E6216">
        <w:rPr>
          <w:rFonts w:ascii="方正仿宋_GBK" w:eastAsia="方正仿宋_GBK" w:hAnsi="方正仿宋_GBK" w:cs="方正仿宋_GBK"/>
          <w:sz w:val="32"/>
          <w:szCs w:val="32"/>
          <w:shd w:val="clear" w:color="auto" w:fill="FFFFFF"/>
        </w:rPr>
        <w:t>主要用于</w:t>
      </w:r>
      <w:r w:rsidR="007E6216">
        <w:rPr>
          <w:rFonts w:ascii="Times New Roman" w:eastAsia="方正仿宋_GBK" w:hAnsi="Times New Roman"/>
          <w:sz w:val="32"/>
          <w:szCs w:val="32"/>
          <w:shd w:val="clear" w:color="auto" w:fill="FFFFFF"/>
        </w:rPr>
        <w:t>市内因公出行、征收工作排查等工作所需车辆的燃料费、维修费、过桥过路费、保险费等。</w:t>
      </w:r>
      <w:r>
        <w:rPr>
          <w:rFonts w:ascii="方正仿宋_GBK" w:eastAsia="方正仿宋_GBK" w:hAnsi="方正仿宋_GBK" w:cs="方正仿宋_GBK"/>
          <w:sz w:val="32"/>
          <w:szCs w:val="32"/>
          <w:shd w:val="clear" w:color="auto" w:fill="FFFFFF"/>
        </w:rPr>
        <w:t>费用支出较年初预算数无增减，</w:t>
      </w:r>
      <w:r w:rsidR="007E6216">
        <w:rPr>
          <w:rFonts w:ascii="方正仿宋_GBK" w:eastAsia="方正仿宋_GBK" w:hAnsi="方正仿宋_GBK" w:cs="方正仿宋_GBK"/>
          <w:sz w:val="32"/>
          <w:szCs w:val="32"/>
          <w:shd w:val="clear" w:color="auto" w:fill="FFFFFF"/>
        </w:rPr>
        <w:t>主要原因是</w:t>
      </w:r>
      <w:r w:rsidR="007E6216">
        <w:rPr>
          <w:rFonts w:ascii="Times New Roman" w:eastAsia="方正仿宋_GBK" w:hAnsi="Times New Roman"/>
          <w:sz w:val="32"/>
          <w:szCs w:val="32"/>
          <w:shd w:val="clear" w:color="auto" w:fill="FFFFFF"/>
        </w:rPr>
        <w:t>我单位按照只减不增的要求从严控制，</w:t>
      </w:r>
      <w:r w:rsidR="007E6216">
        <w:rPr>
          <w:rFonts w:ascii="方正仿宋_GBK" w:eastAsia="方正仿宋_GBK" w:hAnsi="方正仿宋_GBK" w:cs="方正仿宋_GBK"/>
          <w:sz w:val="32"/>
          <w:szCs w:val="32"/>
          <w:shd w:val="clear" w:color="auto" w:fill="FFFFFF"/>
        </w:rPr>
        <w:t>与上年持平</w:t>
      </w:r>
      <w:r w:rsidR="007E6216">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较上年支出数减少1.00万元，下降25.00%，</w:t>
      </w:r>
      <w:r w:rsidR="007E6216">
        <w:rPr>
          <w:rFonts w:ascii="Times New Roman" w:eastAsia="方正仿宋_GBK" w:hAnsi="Times New Roman"/>
          <w:sz w:val="32"/>
          <w:szCs w:val="32"/>
          <w:shd w:val="clear" w:color="auto" w:fill="FFFFFF"/>
        </w:rPr>
        <w:t>我单位按照只减不增的要求从严控制，导致</w:t>
      </w:r>
      <w:r w:rsidR="007E6216">
        <w:rPr>
          <w:rFonts w:ascii="方正仿宋_GBK" w:eastAsia="方正仿宋_GBK" w:hAnsi="方正仿宋_GBK" w:cs="方正仿宋_GBK"/>
          <w:sz w:val="32"/>
          <w:szCs w:val="32"/>
          <w:shd w:val="clear" w:color="auto" w:fill="FFFFFF"/>
        </w:rPr>
        <w:t>与上年减少</w:t>
      </w:r>
      <w:r w:rsidR="007E6216">
        <w:rPr>
          <w:rFonts w:ascii="Times New Roman" w:eastAsia="方正仿宋_GBK" w:hAnsi="Times New Roman"/>
          <w:sz w:val="32"/>
          <w:szCs w:val="32"/>
          <w:shd w:val="clear" w:color="auto" w:fill="FFFFFF"/>
        </w:rPr>
        <w:t>。</w:t>
      </w:r>
    </w:p>
    <w:p w:rsidR="00A6033B" w:rsidRPr="0084096E" w:rsidRDefault="00412CD8" w:rsidP="007E6216">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万元，主要用于接待</w:t>
      </w:r>
      <w:r w:rsidR="0084096E" w:rsidRPr="0084096E">
        <w:rPr>
          <w:rFonts w:ascii="方正仿宋_GBK" w:eastAsia="方正仿宋_GBK" w:hAnsi="方正仿宋_GBK" w:cs="方正仿宋_GBK"/>
          <w:sz w:val="32"/>
          <w:szCs w:val="32"/>
          <w:shd w:val="clear" w:color="auto" w:fill="FFFFFF"/>
        </w:rPr>
        <w:t>本年度开展房屋征收拆除工作等。</w:t>
      </w:r>
      <w:r>
        <w:rPr>
          <w:rFonts w:ascii="方正仿宋_GBK" w:eastAsia="方正仿宋_GBK" w:hAnsi="方正仿宋_GBK" w:cs="方正仿宋_GBK"/>
          <w:sz w:val="32"/>
          <w:szCs w:val="32"/>
          <w:shd w:val="clear" w:color="auto" w:fill="FFFFFF"/>
        </w:rPr>
        <w:t>费用支出较年初预算数无增减，</w:t>
      </w:r>
      <w:r w:rsidR="0084096E">
        <w:rPr>
          <w:rFonts w:ascii="方正仿宋_GBK" w:eastAsia="方正仿宋_GBK" w:hAnsi="方正仿宋_GBK" w:cs="方正仿宋_GBK"/>
          <w:sz w:val="32"/>
          <w:szCs w:val="32"/>
          <w:shd w:val="clear" w:color="auto" w:fill="FFFFFF"/>
        </w:rPr>
        <w:t>主要原因是</w:t>
      </w:r>
      <w:r w:rsidR="0084096E">
        <w:rPr>
          <w:rFonts w:ascii="Times New Roman" w:eastAsia="方正仿宋_GBK" w:hAnsi="Times New Roman"/>
          <w:sz w:val="32"/>
          <w:szCs w:val="32"/>
          <w:shd w:val="clear" w:color="auto" w:fill="FFFFFF"/>
        </w:rPr>
        <w:t>进一步规范公务接待费支出管理，</w:t>
      </w:r>
      <w:r w:rsidR="0084096E">
        <w:rPr>
          <w:rFonts w:ascii="方正仿宋_GBK" w:eastAsia="方正仿宋_GBK" w:hAnsi="方正仿宋_GBK" w:cs="方正仿宋_GBK"/>
          <w:sz w:val="32"/>
          <w:szCs w:val="32"/>
          <w:shd w:val="clear" w:color="auto" w:fill="FFFFFF"/>
        </w:rPr>
        <w:t>与上年持平，</w:t>
      </w:r>
      <w:r w:rsidR="0084096E">
        <w:rPr>
          <w:rFonts w:ascii="Times New Roman" w:eastAsia="方正仿宋_GBK" w:hAnsi="Times New Roman"/>
          <w:sz w:val="32"/>
          <w:szCs w:val="32"/>
          <w:shd w:val="clear" w:color="auto" w:fill="FFFFFF"/>
        </w:rPr>
        <w:t>减少不必要开支。</w:t>
      </w:r>
      <w:r>
        <w:rPr>
          <w:rFonts w:ascii="方正仿宋_GBK" w:eastAsia="方正仿宋_GBK" w:hAnsi="方正仿宋_GBK" w:cs="方正仿宋_GBK"/>
          <w:sz w:val="32"/>
          <w:szCs w:val="32"/>
          <w:shd w:val="clear" w:color="auto" w:fill="FFFFFF"/>
        </w:rPr>
        <w:t>较上年支出数增加1.00万元，增长100.00%，主要原因是</w:t>
      </w:r>
      <w:r w:rsidR="0084096E" w:rsidRPr="0084096E">
        <w:rPr>
          <w:rFonts w:ascii="方正仿宋_GBK" w:eastAsia="方正仿宋_GBK" w:hAnsi="方正仿宋_GBK" w:cs="方正仿宋_GBK"/>
          <w:sz w:val="32"/>
          <w:szCs w:val="32"/>
          <w:shd w:val="clear" w:color="auto" w:fill="FFFFFF"/>
        </w:rPr>
        <w:t>上年度预算因财务人员疏忽做掉了，导致本年度公务接待增加100%</w:t>
      </w:r>
      <w:r w:rsidR="0084096E">
        <w:rPr>
          <w:rFonts w:ascii="方正仿宋_GBK" w:eastAsia="方正仿宋_GBK" w:hAnsi="方正仿宋_GBK" w:cs="方正仿宋_GBK"/>
          <w:sz w:val="32"/>
          <w:szCs w:val="32"/>
          <w:shd w:val="clear" w:color="auto" w:fill="FFFFFF"/>
        </w:rPr>
        <w:t>。</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A6033B" w:rsidRDefault="00412CD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21</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126</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79.37</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3.00</w:t>
      </w:r>
      <w:r>
        <w:rPr>
          <w:rFonts w:ascii="方正仿宋_GBK" w:eastAsia="方正仿宋_GBK" w:hAnsi="方正仿宋_GBK" w:cs="方正仿宋_GBK"/>
          <w:sz w:val="32"/>
          <w:szCs w:val="32"/>
          <w:shd w:val="clear" w:color="auto" w:fill="FFFFFF"/>
        </w:rPr>
        <w:t>万元。</w:t>
      </w:r>
    </w:p>
    <w:p w:rsidR="00A6033B" w:rsidRDefault="00412CD8">
      <w:pPr>
        <w:pStyle w:val="a6"/>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（一）财政拨款会议费和培训费情况说明</w:t>
      </w:r>
    </w:p>
    <w:p w:rsidR="008828FB" w:rsidRDefault="00412CD8" w:rsidP="008828FB">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cs="宋体"/>
          <w:sz w:val="32"/>
          <w:szCs w:val="32"/>
          <w:shd w:val="clear" w:color="auto" w:fill="FFFFFF"/>
        </w:rPr>
        <w:t> </w:t>
      </w:r>
      <w:r>
        <w:rPr>
          <w:rFonts w:ascii="方正仿宋_GBK" w:eastAsia="方正仿宋_GBK" w:hAnsi="方正仿宋_GBK" w:cs="方正仿宋_GBK"/>
          <w:sz w:val="32"/>
          <w:szCs w:val="32"/>
          <w:shd w:val="clear" w:color="auto" w:fill="FFFFFF"/>
        </w:rPr>
        <w:t xml:space="preserve"> 本年度会议费支出</w:t>
      </w:r>
      <w:r>
        <w:rPr>
          <w:rFonts w:ascii="方正仿宋_GBK" w:eastAsia="方正仿宋_GBK" w:hAnsi="方正仿宋_GBK" w:cs="方正仿宋_GBK"/>
          <w:sz w:val="32"/>
          <w:szCs w:val="32"/>
        </w:rPr>
        <w:t>0.60</w:t>
      </w:r>
      <w:r>
        <w:rPr>
          <w:rFonts w:ascii="方正仿宋_GBK" w:eastAsia="方正仿宋_GBK" w:hAnsi="方正仿宋_GBK" w:cs="方正仿宋_GBK"/>
          <w:sz w:val="32"/>
          <w:szCs w:val="32"/>
          <w:shd w:val="clear" w:color="auto" w:fill="FFFFFF"/>
        </w:rPr>
        <w:t>万元，与2023年度相比，增加0.60万元，增长100.00%，主要原因是</w:t>
      </w:r>
      <w:r w:rsidR="008B70E9" w:rsidRPr="008B70E9">
        <w:rPr>
          <w:rFonts w:ascii="方正仿宋_GBK" w:eastAsia="方正仿宋_GBK" w:hAnsi="方正仿宋_GBK" w:cs="方正仿宋_GBK"/>
          <w:sz w:val="32"/>
          <w:szCs w:val="32"/>
          <w:shd w:val="clear" w:color="auto" w:fill="FFFFFF"/>
        </w:rPr>
        <w:t>本年度开展征收房</w:t>
      </w:r>
      <w:r w:rsidR="008B70E9" w:rsidRPr="008B70E9">
        <w:rPr>
          <w:rFonts w:ascii="方正仿宋_GBK" w:eastAsia="方正仿宋_GBK" w:hAnsi="方正仿宋_GBK" w:cs="方正仿宋_GBK"/>
          <w:sz w:val="32"/>
          <w:szCs w:val="32"/>
          <w:shd w:val="clear" w:color="auto" w:fill="FFFFFF"/>
        </w:rPr>
        <w:lastRenderedPageBreak/>
        <w:t>屋政策工作宣传，导致会议费增加。</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0.46</w:t>
      </w:r>
      <w:r>
        <w:rPr>
          <w:rFonts w:ascii="方正仿宋_GBK" w:eastAsia="方正仿宋_GBK" w:hAnsi="方正仿宋_GBK" w:cs="方正仿宋_GBK"/>
          <w:sz w:val="32"/>
          <w:szCs w:val="32"/>
          <w:shd w:val="clear" w:color="auto" w:fill="FFFFFF"/>
        </w:rPr>
        <w:t>万元，与2023年度相比，减少0.13万元，下降22.03%，</w:t>
      </w:r>
      <w:r w:rsidR="008828FB">
        <w:rPr>
          <w:rFonts w:ascii="方正仿宋_GBK" w:eastAsia="方正仿宋_GBK" w:hAnsi="方正仿宋_GBK" w:cs="方正仿宋_GBK"/>
          <w:sz w:val="32"/>
          <w:szCs w:val="32"/>
          <w:shd w:val="clear" w:color="auto" w:fill="FFFFFF"/>
        </w:rPr>
        <w:t>主要原因是本年度房屋征收</w:t>
      </w:r>
      <w:r w:rsidR="004955B7">
        <w:rPr>
          <w:rFonts w:ascii="方正仿宋_GBK" w:eastAsia="方正仿宋_GBK" w:hAnsi="方正仿宋_GBK" w:cs="方正仿宋_GBK"/>
          <w:sz w:val="32"/>
          <w:szCs w:val="32"/>
          <w:shd w:val="clear" w:color="auto" w:fill="FFFFFF"/>
        </w:rPr>
        <w:t>拆除</w:t>
      </w:r>
      <w:r w:rsidR="008828FB">
        <w:rPr>
          <w:rFonts w:ascii="方正仿宋_GBK" w:eastAsia="方正仿宋_GBK" w:hAnsi="方正仿宋_GBK" w:cs="方正仿宋_GBK"/>
          <w:sz w:val="32"/>
          <w:szCs w:val="32"/>
          <w:shd w:val="clear" w:color="auto" w:fill="FFFFFF"/>
        </w:rPr>
        <w:t>工作会议减少。</w:t>
      </w:r>
    </w:p>
    <w:p w:rsidR="00A6033B" w:rsidRDefault="00412CD8" w:rsidP="008828FB">
      <w:pPr>
        <w:pStyle w:val="a6"/>
        <w:snapToGrid w:val="0"/>
        <w:spacing w:before="0" w:beforeAutospacing="0" w:after="0" w:afterAutospacing="0" w:line="600"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（二）机关运行经费情况说明</w:t>
      </w:r>
    </w:p>
    <w:p w:rsidR="00FD021E" w:rsidRDefault="00412CD8" w:rsidP="00FD021E">
      <w:pPr>
        <w:pStyle w:val="1"/>
        <w:autoSpaceDE w:val="0"/>
        <w:ind w:firstLine="640"/>
        <w:rPr>
          <w:rFonts w:ascii="方正仿宋_GBK" w:eastAsia="方正仿宋_GBK"/>
          <w:bCs/>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万元，机关运行经费机关运行经费较上年支出数无增减，</w:t>
      </w:r>
      <w:r w:rsidR="00FD021E">
        <w:rPr>
          <w:rFonts w:ascii="方正仿宋_GBK" w:eastAsia="方正仿宋_GBK"/>
          <w:bCs/>
          <w:sz w:val="32"/>
          <w:szCs w:val="32"/>
        </w:rPr>
        <w:t>主要原因是按照部门决算列报口径，我单位不在机关运行经费统计范围之内。</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A6033B" w:rsidRDefault="00412CD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截至2024年12月31日，本单位共有车辆</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3C3D84" w:rsidRDefault="00412CD8" w:rsidP="003C3D8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sidR="003C3D84">
        <w:rPr>
          <w:rFonts w:ascii="方正仿宋_GBK" w:eastAsia="方正仿宋_GBK" w:hAnsi="方正仿宋_GBK" w:cs="方正仿宋_GBK"/>
          <w:sz w:val="32"/>
          <w:szCs w:val="32"/>
          <w:shd w:val="clear" w:color="auto" w:fill="FFFFFF"/>
        </w:rPr>
        <w:t>2024年度我单位未发生政府采购事项，无相关经费支出。</w:t>
      </w:r>
    </w:p>
    <w:p w:rsidR="00A6033B" w:rsidRDefault="00412CD8">
      <w:pPr>
        <w:pStyle w:val="a6"/>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五、预算绩效管理情况说明</w:t>
      </w:r>
    </w:p>
    <w:p w:rsidR="00A6033B" w:rsidRDefault="00412CD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FF2859" w:rsidRPr="00FF2859" w:rsidRDefault="00FF2859" w:rsidP="00FF2859">
      <w:pPr>
        <w:pStyle w:val="1"/>
        <w:autoSpaceDE w:val="0"/>
        <w:ind w:firstLine="640"/>
        <w:rPr>
          <w:rFonts w:ascii="方正仿宋_GBK" w:eastAsia="方正仿宋_GBK" w:hAnsi="方正仿宋_GBK" w:cs="方正仿宋_GBK" w:hint="eastAsia"/>
          <w:sz w:val="32"/>
          <w:szCs w:val="32"/>
          <w:shd w:val="clear" w:color="auto" w:fill="FFFFFF"/>
        </w:rPr>
      </w:pPr>
      <w:r w:rsidRPr="00FF2859">
        <w:rPr>
          <w:rFonts w:ascii="方正仿宋_GBK" w:eastAsia="方正仿宋_GBK" w:hAnsi="方正仿宋_GBK" w:cs="方正仿宋_GBK" w:hint="eastAsia"/>
          <w:sz w:val="32"/>
          <w:szCs w:val="32"/>
          <w:shd w:val="clear" w:color="auto" w:fill="FFFFFF"/>
        </w:rPr>
        <w:lastRenderedPageBreak/>
        <w:t>根据预算绩效管理要求，我单位为下属单位，</w:t>
      </w:r>
      <w:r>
        <w:rPr>
          <w:rFonts w:ascii="方正仿宋_GBK" w:eastAsia="方正仿宋_GBK" w:hAnsi="方正仿宋_GBK" w:cs="方正仿宋_GBK" w:hint="eastAsia"/>
          <w:sz w:val="32"/>
          <w:szCs w:val="32"/>
          <w:shd w:val="clear" w:color="auto" w:fill="FFFFFF"/>
        </w:rPr>
        <w:t>2024</w:t>
      </w:r>
      <w:r w:rsidRPr="00FF2859">
        <w:rPr>
          <w:rFonts w:ascii="方正仿宋_GBK" w:eastAsia="方正仿宋_GBK" w:hAnsi="方正仿宋_GBK" w:cs="方正仿宋_GBK" w:hint="eastAsia"/>
          <w:sz w:val="32"/>
          <w:szCs w:val="32"/>
          <w:shd w:val="clear" w:color="auto" w:fill="FFFFFF"/>
        </w:rPr>
        <w:t>年未开展项目自评，涉及项目支出资金0万元。</w:t>
      </w:r>
    </w:p>
    <w:p w:rsidR="00A6033B" w:rsidRDefault="00412CD8" w:rsidP="00FF285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A6033B" w:rsidRDefault="00412CD8" w:rsidP="005D166E">
      <w:pPr>
        <w:pStyle w:val="1"/>
        <w:autoSpaceDE w:val="0"/>
        <w:ind w:firstLine="640"/>
        <w:rPr>
          <w:rFonts w:ascii="方正仿宋_GBK" w:eastAsia="方正仿宋_GBK" w:hAnsi="方正仿宋_GBK" w:cs="方正仿宋_GBK"/>
          <w:sz w:val="32"/>
          <w:szCs w:val="32"/>
          <w:shd w:val="clear" w:color="auto" w:fill="FFFFFF"/>
        </w:rPr>
      </w:pPr>
      <w:r w:rsidRPr="005D166E">
        <w:rPr>
          <w:rFonts w:ascii="方正仿宋_GBK" w:eastAsia="方正仿宋_GBK" w:hAnsi="方正仿宋_GBK" w:cs="方正仿宋_GBK" w:hint="eastAsia"/>
          <w:sz w:val="32"/>
          <w:szCs w:val="32"/>
          <w:shd w:val="clear" w:color="auto" w:fill="FFFFFF"/>
        </w:rPr>
        <w:t>我单位未组织开展绩效评价。</w:t>
      </w:r>
    </w:p>
    <w:p w:rsidR="00A6033B" w:rsidRDefault="00412CD8">
      <w:pPr>
        <w:pStyle w:val="1"/>
        <w:autoSpaceDE w:val="0"/>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5D166E" w:rsidRPr="005D166E" w:rsidRDefault="005D166E" w:rsidP="005D166E">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A6033B" w:rsidRDefault="00412CD8">
      <w:pPr>
        <w:pStyle w:val="a6"/>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六、专业名词解释</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Pr>
          <w:rFonts w:ascii="方正仿宋_GBK" w:eastAsia="方正仿宋_GBK" w:hAnsi="方正仿宋_GBK" w:cs="方正仿宋_GBK"/>
          <w:sz w:val="32"/>
          <w:szCs w:val="32"/>
          <w:shd w:val="clear" w:color="auto" w:fill="FFFFFF"/>
        </w:rPr>
        <w:lastRenderedPageBreak/>
        <w:t>财政部门取得的经费，以及行政单位收到的财政专户管理资金反映在本项内。</w:t>
      </w:r>
    </w:p>
    <w:p w:rsidR="00A6033B" w:rsidRDefault="00412CD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w:t>
      </w:r>
      <w:r>
        <w:rPr>
          <w:rStyle w:val="a8"/>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A6033B" w:rsidRDefault="00412CD8" w:rsidP="00E85F5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 </w:t>
      </w:r>
      <w:r>
        <w:rPr>
          <w:rStyle w:val="a8"/>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6033B" w:rsidRDefault="00412CD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6033B" w:rsidRDefault="00412CD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A6033B" w:rsidRDefault="00412CD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A6033B" w:rsidRDefault="00412CD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A6033B" w:rsidRDefault="00412CD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6033B" w:rsidRDefault="00412CD8">
      <w:pPr>
        <w:pStyle w:val="a6"/>
        <w:shd w:val="clear" w:color="auto" w:fill="FFFFFF"/>
        <w:ind w:firstLineChars="200" w:firstLine="643"/>
        <w:rPr>
          <w:rStyle w:val="a8"/>
          <w:rFonts w:ascii="方正仿宋_GBK" w:eastAsia="方正仿宋_GBK" w:hAnsi="方正仿宋_GBK" w:cs="方正仿宋_GBK" w:hint="default"/>
          <w:sz w:val="32"/>
          <w:szCs w:val="32"/>
          <w:shd w:val="clear" w:color="auto" w:fill="FFFFFF"/>
        </w:rPr>
      </w:pPr>
      <w:r>
        <w:rPr>
          <w:rStyle w:val="a8"/>
          <w:rFonts w:ascii="黑体" w:eastAsia="黑体" w:hAnsi="黑体" w:cs="黑体"/>
          <w:sz w:val="32"/>
          <w:szCs w:val="32"/>
          <w:shd w:val="clear" w:color="auto" w:fill="FFFFFF"/>
        </w:rPr>
        <w:t>七、决算公开联系方式及信息反馈渠道</w:t>
      </w:r>
    </w:p>
    <w:p w:rsidR="00A6033B" w:rsidRDefault="00412CD8" w:rsidP="00C82D16">
      <w:pPr>
        <w:pStyle w:val="a6"/>
        <w:snapToGrid w:val="0"/>
        <w:spacing w:before="0" w:beforeAutospacing="0" w:after="0" w:afterAutospacing="0" w:line="600" w:lineRule="exact"/>
        <w:ind w:firstLineChars="200" w:firstLine="640"/>
        <w:jc w:val="both"/>
        <w:rPr>
          <w:rStyle w:val="a8"/>
          <w:rFonts w:ascii="方正仿宋_GBK" w:eastAsia="方正仿宋_GBK" w:hAnsi="方正仿宋_GBK" w:cs="方正仿宋_GBK"/>
          <w:sz w:val="32"/>
          <w:szCs w:val="32"/>
          <w:shd w:val="clear" w:color="auto" w:fill="FFFF00"/>
        </w:rPr>
        <w:sectPr w:rsidR="00A6033B">
          <w:footerReference w:type="default" r:id="rId7"/>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sz w:val="32"/>
          <w:szCs w:val="32"/>
          <w:shd w:val="clear" w:color="auto" w:fill="FFFFFF"/>
        </w:rPr>
        <w:t>本单位决算公开信息反馈和联系方式：</w:t>
      </w:r>
      <w:r w:rsidR="00C82D16">
        <w:rPr>
          <w:rFonts w:ascii="Times New Roman" w:eastAsia="方正仿宋_GBK" w:hAnsi="Times New Roman"/>
          <w:sz w:val="32"/>
          <w:szCs w:val="32"/>
          <w:shd w:val="clear" w:color="auto" w:fill="FFFFFF"/>
        </w:rPr>
        <w:t>023-74513038</w:t>
      </w:r>
      <w:r w:rsidR="00C82D16">
        <w:rPr>
          <w:rFonts w:ascii="Times New Roman" w:eastAsia="方正仿宋_GBK" w:hAnsi="Times New Roman"/>
          <w:sz w:val="32"/>
          <w:szCs w:val="32"/>
          <w:shd w:val="clear" w:color="auto" w:fill="FFFFFF"/>
        </w:rPr>
        <w:t>。</w:t>
      </w:r>
    </w:p>
    <w:tbl>
      <w:tblPr>
        <w:tblpPr w:leftFromText="180" w:rightFromText="180" w:vertAnchor="text" w:horzAnchor="page" w:tblpX="1058" w:tblpY="22"/>
        <w:tblOverlap w:val="never"/>
        <w:tblW w:w="4809" w:type="pct"/>
        <w:tblCellMar>
          <w:left w:w="0" w:type="dxa"/>
          <w:right w:w="0" w:type="dxa"/>
        </w:tblCellMar>
        <w:tblLook w:val="04A0"/>
      </w:tblPr>
      <w:tblGrid>
        <w:gridCol w:w="4309"/>
        <w:gridCol w:w="3571"/>
        <w:gridCol w:w="4059"/>
        <w:gridCol w:w="2852"/>
      </w:tblGrid>
      <w:tr w:rsidR="00A6033B">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A6033B">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6033B">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00" w:lineRule="exact"/>
              <w:rPr>
                <w:rFonts w:ascii="Arial" w:hAnsi="Arial" w:cs="Arial" w:hint="default"/>
                <w:color w:val="000000"/>
                <w:sz w:val="22"/>
                <w:szCs w:val="22"/>
              </w:rPr>
            </w:pPr>
            <w:r>
              <w:rPr>
                <w:rFonts w:cs="宋体"/>
                <w:sz w:val="20"/>
                <w:szCs w:val="20"/>
              </w:rPr>
              <w:t>单位：</w:t>
            </w:r>
            <w:r>
              <w:rPr>
                <w:sz w:val="20"/>
              </w:rPr>
              <w:t>垫江县国有土地上房屋征收服务中心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196.87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297.52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33.45</w:t>
            </w: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447.51</w:t>
            </w: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494.39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494.39</w:t>
            </w: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033B">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494.39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6033B" w:rsidRDefault="00412CD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494.39</w:t>
            </w:r>
            <w:r>
              <w:rPr>
                <w:rFonts w:ascii="Times New Roman" w:hAnsi="Times New Roman"/>
                <w:color w:val="000000"/>
                <w:sz w:val="20"/>
              </w:rPr>
              <w:t xml:space="preserve"> </w:t>
            </w:r>
          </w:p>
        </w:tc>
      </w:tr>
    </w:tbl>
    <w:p w:rsidR="00A6033B" w:rsidRDefault="00A6033B">
      <w:pPr>
        <w:rPr>
          <w:rFonts w:cs="宋体" w:hint="default"/>
          <w:sz w:val="21"/>
          <w:szCs w:val="21"/>
        </w:rPr>
      </w:pPr>
    </w:p>
    <w:p w:rsidR="00A6033B" w:rsidRDefault="00412CD8">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CellMar>
          <w:left w:w="0" w:type="dxa"/>
          <w:right w:w="0" w:type="dxa"/>
        </w:tblCellMar>
        <w:tblLook w:val="04A0"/>
      </w:tblPr>
      <w:tblGrid>
        <w:gridCol w:w="1637"/>
        <w:gridCol w:w="3230"/>
        <w:gridCol w:w="1316"/>
        <w:gridCol w:w="1375"/>
        <w:gridCol w:w="1194"/>
        <w:gridCol w:w="1195"/>
        <w:gridCol w:w="1329"/>
        <w:gridCol w:w="1267"/>
        <w:gridCol w:w="1401"/>
        <w:gridCol w:w="1615"/>
      </w:tblGrid>
      <w:tr w:rsidR="00A6033B">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6033B">
        <w:trPr>
          <w:trHeight w:val="328"/>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rsidR="00A6033B" w:rsidRDefault="00412CD8">
            <w:pPr>
              <w:rPr>
                <w:rFonts w:cs="宋体" w:hint="default"/>
                <w:color w:val="000000"/>
                <w:sz w:val="20"/>
                <w:szCs w:val="20"/>
              </w:rPr>
            </w:pPr>
            <w:r>
              <w:rPr>
                <w:rFonts w:cs="宋体"/>
                <w:sz w:val="20"/>
                <w:szCs w:val="20"/>
              </w:rPr>
              <w:t>单位：</w:t>
            </w:r>
            <w:r>
              <w:rPr>
                <w:sz w:val="20"/>
              </w:rPr>
              <w:t>垫江县国有土地上房屋征收服务中心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6033B">
        <w:trPr>
          <w:trHeight w:val="328"/>
        </w:trPr>
        <w:tc>
          <w:tcPr>
            <w:tcW w:w="1903" w:type="pct"/>
            <w:gridSpan w:val="3"/>
            <w:vMerge/>
            <w:tcBorders>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431"/>
        </w:trPr>
        <w:tc>
          <w:tcPr>
            <w:tcW w:w="146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20"/>
                <w:szCs w:val="20"/>
              </w:rPr>
            </w:pPr>
            <w:r>
              <w:rPr>
                <w:rFonts w:cs="宋体"/>
                <w:b/>
                <w:color w:val="000000"/>
                <w:sz w:val="20"/>
                <w:szCs w:val="20"/>
              </w:rPr>
              <w:t>项目</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本年收入合计</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财政拨款收入</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上级补助收入</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20"/>
                <w:szCs w:val="20"/>
              </w:rPr>
            </w:pPr>
            <w:r>
              <w:rPr>
                <w:rFonts w:cs="宋体"/>
                <w:b/>
                <w:color w:val="000000"/>
                <w:sz w:val="20"/>
                <w:szCs w:val="20"/>
              </w:rPr>
              <w:t>事业收入</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经营收入</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附属单位上缴收入</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其他收入</w:t>
            </w:r>
          </w:p>
        </w:tc>
      </w:tr>
      <w:tr w:rsidR="00A6033B">
        <w:trPr>
          <w:trHeight w:val="334"/>
        </w:trPr>
        <w:tc>
          <w:tcPr>
            <w:tcW w:w="46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小计</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其中：教育收费</w:t>
            </w: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8"/>
        </w:trPr>
        <w:tc>
          <w:tcPr>
            <w:tcW w:w="146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494.39</w:t>
            </w:r>
            <w:r>
              <w:rPr>
                <w:rFonts w:ascii="Times New Roman" w:hAnsi="Times New Roman"/>
                <w:b/>
                <w:color w:val="000000"/>
                <w:sz w:val="20"/>
              </w:rPr>
              <w:t xml:space="preserve"> </w:t>
            </w:r>
          </w:p>
        </w:tc>
        <w:tc>
          <w:tcPr>
            <w:tcW w:w="4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196.87</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297.52</w:t>
            </w:r>
            <w:r>
              <w:rPr>
                <w:rFonts w:ascii="Times New Roman" w:hAnsi="Times New Roman"/>
                <w:b/>
                <w:color w:val="000000"/>
                <w:sz w:val="20"/>
              </w:rPr>
              <w:t xml:space="preserve"> </w:t>
            </w:r>
          </w:p>
        </w:tc>
        <w:tc>
          <w:tcPr>
            <w:tcW w:w="4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教育支出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20508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进修及培训</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2050803</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培训支出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社会保障和就业支出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20805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机关事业单位基本养老保险缴费支出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2080506</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机关事业单位职业年金缴费支出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11.11</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11.11</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2080599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其他行政事业单位养老支出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卫生健康支出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21011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行政事业单位医疗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2101102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城乡社区支出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447.51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149.99</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297.52</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城乡社区管理事务</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447.51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149.99</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297.52</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2120199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其他城乡社区管理事务支出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447.51</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149.99</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297.52</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221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住房保障支出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22102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住房改革支出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2210201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住房公积金</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033B" w:rsidRDefault="00412CD8">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lastRenderedPageBreak/>
        <w:br/>
      </w:r>
    </w:p>
    <w:p w:rsidR="00A6033B" w:rsidRDefault="00412CD8">
      <w:pPr>
        <w:rPr>
          <w:rFonts w:cs="宋体" w:hint="default"/>
          <w:sz w:val="20"/>
          <w:szCs w:val="20"/>
        </w:rPr>
      </w:pPr>
      <w:r>
        <w:rPr>
          <w:rFonts w:cs="宋体"/>
          <w:sz w:val="20"/>
          <w:szCs w:val="20"/>
        </w:rPr>
        <w:br w:type="page"/>
      </w:r>
    </w:p>
    <w:tbl>
      <w:tblPr>
        <w:tblW w:w="5000" w:type="pct"/>
        <w:tblCellMar>
          <w:left w:w="0" w:type="dxa"/>
          <w:right w:w="0" w:type="dxa"/>
        </w:tblCellMar>
        <w:tblLook w:val="04A0"/>
      </w:tblPr>
      <w:tblGrid>
        <w:gridCol w:w="1637"/>
        <w:gridCol w:w="3543"/>
        <w:gridCol w:w="1652"/>
        <w:gridCol w:w="1701"/>
        <w:gridCol w:w="1634"/>
        <w:gridCol w:w="1566"/>
        <w:gridCol w:w="1701"/>
        <w:gridCol w:w="1944"/>
      </w:tblGrid>
      <w:tr w:rsidR="00A6033B">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6033B">
        <w:trPr>
          <w:trHeight w:val="342"/>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rsidR="00A6033B" w:rsidRDefault="00412CD8">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垫江县国有土地上房屋征收服务中心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6033B">
        <w:trPr>
          <w:trHeight w:val="342"/>
        </w:trPr>
        <w:tc>
          <w:tcPr>
            <w:tcW w:w="2187" w:type="pct"/>
            <w:gridSpan w:val="3"/>
            <w:vMerge/>
            <w:tcBorders>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20"/>
                <w:szCs w:val="20"/>
              </w:rPr>
            </w:pPr>
            <w:r>
              <w:rPr>
                <w:rFonts w:cs="宋体"/>
                <w:b/>
                <w:color w:val="000000"/>
                <w:sz w:val="20"/>
                <w:szCs w:val="20"/>
              </w:rPr>
              <w:t>项目</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本年支出合计</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基本支出</w:t>
            </w:r>
          </w:p>
        </w:tc>
        <w:tc>
          <w:tcPr>
            <w:tcW w:w="5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项目支出</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上缴上级支出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对附属单位补助支出</w:t>
            </w:r>
          </w:p>
        </w:tc>
      </w:tr>
      <w:tr w:rsidR="00A6033B">
        <w:trPr>
          <w:trHeight w:val="338"/>
        </w:trPr>
        <w:tc>
          <w:tcPr>
            <w:tcW w:w="484"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033B" w:rsidRDefault="00A6033B">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54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494.39</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494.39</w:t>
            </w:r>
            <w:r>
              <w:rPr>
                <w:rFonts w:ascii="Times New Roman" w:hAnsi="Times New Roman"/>
                <w:b/>
                <w:color w:val="000000"/>
                <w:sz w:val="20"/>
              </w:rPr>
              <w:t xml:space="preserve"> </w:t>
            </w:r>
          </w:p>
        </w:tc>
        <w:tc>
          <w:tcPr>
            <w:tcW w:w="5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教育支出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20508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进修及培训</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2050803</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培训支出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社会保障和就业支出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20805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机关事业单位基本养老保险缴费支出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2080506</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机关事业单位职业年金缴费支出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11.11</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11.11</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2080599</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其他行政事业单位养老支出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0.22</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卫生健康支出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21011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行政事业单位医疗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2101102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城乡社区支出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447.51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447.51</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城乡社区管理事务</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447.51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447.51</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2120199</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其他城乡社区管理事务支出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447.51</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447.51</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221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住房保障支出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22102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住房改革支出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2210201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住房公积金</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033B" w:rsidRDefault="00412CD8">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6033B" w:rsidRDefault="00412CD8">
      <w:pPr>
        <w:rPr>
          <w:rFonts w:cs="宋体" w:hint="default"/>
          <w:sz w:val="21"/>
          <w:szCs w:val="21"/>
        </w:rPr>
      </w:pPr>
      <w:r>
        <w:rPr>
          <w:rFonts w:cs="宋体"/>
          <w:sz w:val="21"/>
          <w:szCs w:val="21"/>
        </w:rPr>
        <w:br w:type="page"/>
      </w:r>
    </w:p>
    <w:p w:rsidR="00A6033B" w:rsidRDefault="00A6033B">
      <w:pPr>
        <w:rPr>
          <w:rFonts w:cs="宋体" w:hint="default"/>
          <w:sz w:val="21"/>
          <w:szCs w:val="21"/>
        </w:rPr>
      </w:pPr>
    </w:p>
    <w:tbl>
      <w:tblPr>
        <w:tblW w:w="4790" w:type="pct"/>
        <w:tblCellMar>
          <w:left w:w="0" w:type="dxa"/>
          <w:right w:w="0" w:type="dxa"/>
        </w:tblCellMar>
        <w:tblLook w:val="04A0"/>
      </w:tblPr>
      <w:tblGrid>
        <w:gridCol w:w="2979"/>
        <w:gridCol w:w="1526"/>
        <w:gridCol w:w="3191"/>
        <w:gridCol w:w="1700"/>
        <w:gridCol w:w="1700"/>
        <w:gridCol w:w="1700"/>
        <w:gridCol w:w="1936"/>
      </w:tblGrid>
      <w:tr w:rsidR="00A6033B">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6033B">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6033B" w:rsidRDefault="00412CD8">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垫江县国有土地上房屋征收服务中心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6033B">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6033B">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6033B">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ascii="Times New Roman" w:hAnsi="Times New Roman" w:hint="default"/>
                <w:color w:val="000000"/>
                <w:sz w:val="18"/>
                <w:szCs w:val="18"/>
              </w:rPr>
            </w:pP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r>
      <w:tr w:rsidR="00A6033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6033B" w:rsidRDefault="00412CD8">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492"/>
        <w:gridCol w:w="3909"/>
        <w:gridCol w:w="3319"/>
        <w:gridCol w:w="3312"/>
        <w:gridCol w:w="3346"/>
      </w:tblGrid>
      <w:tr w:rsidR="00A6033B">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6033B">
        <w:trPr>
          <w:trHeight w:val="255"/>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rsidR="00A6033B" w:rsidRDefault="00412CD8">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垫江县国有土地上房屋征收服务中心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6033B">
        <w:trPr>
          <w:trHeight w:val="285"/>
        </w:trPr>
        <w:tc>
          <w:tcPr>
            <w:tcW w:w="2835" w:type="pct"/>
            <w:gridSpan w:val="3"/>
            <w:vMerge/>
            <w:tcBorders>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308"/>
        </w:trPr>
        <w:tc>
          <w:tcPr>
            <w:tcW w:w="175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w:t>
            </w:r>
          </w:p>
        </w:tc>
        <w:tc>
          <w:tcPr>
            <w:tcW w:w="3243"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本年支出</w:t>
            </w:r>
          </w:p>
        </w:tc>
      </w:tr>
      <w:tr w:rsidR="00A6033B">
        <w:trPr>
          <w:trHeight w:val="326"/>
        </w:trPr>
        <w:tc>
          <w:tcPr>
            <w:tcW w:w="4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107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基本支出</w:t>
            </w:r>
          </w:p>
        </w:tc>
        <w:tc>
          <w:tcPr>
            <w:tcW w:w="108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项目支出</w:t>
            </w:r>
          </w:p>
        </w:tc>
      </w:tr>
      <w:tr w:rsidR="00A6033B">
        <w:trPr>
          <w:trHeight w:val="326"/>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615"/>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08"/>
        </w:trPr>
        <w:tc>
          <w:tcPr>
            <w:tcW w:w="175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196.87</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196.87</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20508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0.46</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2050803</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20805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33.45</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2080506</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11.11</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11.11</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2080599</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0.22</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0.22</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21011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2101102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149.99</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149.99</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21201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149.99</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149.99</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2120199</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149.99</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149.99</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221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22102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7.07</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033B">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2210201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7.07</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033B" w:rsidRDefault="00412CD8">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6033B" w:rsidRDefault="00412CD8">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605"/>
        <w:gridCol w:w="2740"/>
        <w:gridCol w:w="1376"/>
        <w:gridCol w:w="836"/>
        <w:gridCol w:w="1923"/>
        <w:gridCol w:w="1656"/>
        <w:gridCol w:w="808"/>
        <w:gridCol w:w="3527"/>
        <w:gridCol w:w="1889"/>
      </w:tblGrid>
      <w:tr w:rsidR="00A6033B">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6033B">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A6033B" w:rsidRDefault="00412CD8">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垫江县国有土地上房屋征收服务中心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6033B">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A6033B">
        <w:trPr>
          <w:trHeight w:val="312"/>
        </w:trPr>
        <w:tc>
          <w:tcPr>
            <w:tcW w:w="197"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A6033B">
        <w:trPr>
          <w:trHeight w:val="312"/>
        </w:trPr>
        <w:tc>
          <w:tcPr>
            <w:tcW w:w="197"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spacing w:line="200" w:lineRule="exact"/>
              <w:jc w:val="center"/>
              <w:rPr>
                <w:rFonts w:cs="宋体" w:hint="default"/>
                <w:b/>
                <w:color w:val="000000"/>
                <w:sz w:val="18"/>
                <w:szCs w:val="18"/>
              </w:rPr>
            </w:pP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171.47</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25.19</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0.34</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77.96</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11.11</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7.07</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0.71</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31206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3.56</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r>
      <w:tr w:rsidR="00A6033B">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r>
      <w:tr w:rsidR="00A6033B">
        <w:trPr>
          <w:trHeight w:val="155"/>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A6033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spacing w:line="200" w:lineRule="exact"/>
              <w:jc w:val="right"/>
              <w:rPr>
                <w:rFonts w:ascii="Times New Roman" w:hAnsi="Times New Roman" w:hint="default"/>
                <w:color w:val="000000"/>
                <w:sz w:val="18"/>
                <w:szCs w:val="18"/>
              </w:rPr>
            </w:pPr>
          </w:p>
        </w:tc>
      </w:tr>
      <w:tr w:rsidR="00A6033B">
        <w:trPr>
          <w:trHeight w:val="310"/>
        </w:trPr>
        <w:tc>
          <w:tcPr>
            <w:tcW w:w="1089"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412CD8">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171.68</w:t>
            </w:r>
            <w:r>
              <w:rPr>
                <w:rFonts w:ascii="Times New Roman" w:hAnsi="Times New Roman"/>
                <w:color w:val="000000"/>
                <w:sz w:val="18"/>
              </w:rPr>
              <w:t xml:space="preserve"> </w:t>
            </w:r>
          </w:p>
        </w:tc>
        <w:tc>
          <w:tcPr>
            <w:tcW w:w="284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25.19</w:t>
            </w:r>
            <w:r>
              <w:rPr>
                <w:rFonts w:ascii="Times New Roman" w:hAnsi="Times New Roman"/>
                <w:color w:val="000000"/>
                <w:sz w:val="18"/>
              </w:rPr>
              <w:t xml:space="preserve"> </w:t>
            </w:r>
          </w:p>
        </w:tc>
      </w:tr>
    </w:tbl>
    <w:p w:rsidR="00A6033B" w:rsidRDefault="00412CD8">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642"/>
        <w:gridCol w:w="3297"/>
        <w:gridCol w:w="1707"/>
        <w:gridCol w:w="1707"/>
        <w:gridCol w:w="1707"/>
        <w:gridCol w:w="1707"/>
        <w:gridCol w:w="1772"/>
        <w:gridCol w:w="1839"/>
      </w:tblGrid>
      <w:tr w:rsidR="00A6033B">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A6033B">
        <w:trPr>
          <w:trHeight w:val="329"/>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rsidR="00A6033B" w:rsidRDefault="00412CD8">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垫江县国有土地上房屋征收服务中心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6033B">
        <w:trPr>
          <w:trHeight w:val="329"/>
        </w:trPr>
        <w:tc>
          <w:tcPr>
            <w:tcW w:w="2161" w:type="pct"/>
            <w:gridSpan w:val="3"/>
            <w:vMerge/>
            <w:tcBorders>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339"/>
        </w:trPr>
        <w:tc>
          <w:tcPr>
            <w:tcW w:w="160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本年支出</w:t>
            </w:r>
          </w:p>
        </w:tc>
        <w:tc>
          <w:tcPr>
            <w:tcW w:w="5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年末结转和结余</w:t>
            </w:r>
          </w:p>
        </w:tc>
      </w:tr>
      <w:tr w:rsidR="00A6033B">
        <w:trPr>
          <w:trHeight w:val="335"/>
        </w:trPr>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功能分类科目编码</w:t>
            </w:r>
          </w:p>
        </w:tc>
        <w:tc>
          <w:tcPr>
            <w:tcW w:w="10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项目支出</w:t>
            </w: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64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9"/>
        </w:trPr>
        <w:tc>
          <w:tcPr>
            <w:tcW w:w="160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033B">
        <w:trPr>
          <w:trHeight w:val="349"/>
        </w:trPr>
        <w:tc>
          <w:tcPr>
            <w:tcW w:w="53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both"/>
              <w:textAlignment w:val="center"/>
              <w:rPr>
                <w:rFonts w:cs="宋体" w:hint="default"/>
                <w:color w:val="000000"/>
                <w:sz w:val="20"/>
                <w:szCs w:val="20"/>
              </w:rPr>
            </w:pPr>
          </w:p>
        </w:tc>
        <w:tc>
          <w:tcPr>
            <w:tcW w:w="10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033B" w:rsidRDefault="00412CD8">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6033B" w:rsidRDefault="00412CD8">
      <w:pPr>
        <w:rPr>
          <w:rFonts w:cs="宋体" w:hint="default"/>
          <w:sz w:val="21"/>
          <w:szCs w:val="21"/>
        </w:rPr>
      </w:pPr>
      <w:r>
        <w:rPr>
          <w:rFonts w:cs="宋体"/>
          <w:sz w:val="21"/>
          <w:szCs w:val="21"/>
        </w:rPr>
        <w:br w:type="page"/>
      </w:r>
    </w:p>
    <w:tbl>
      <w:tblPr>
        <w:tblW w:w="5000" w:type="pct"/>
        <w:tblCellMar>
          <w:left w:w="0" w:type="dxa"/>
          <w:right w:w="0" w:type="dxa"/>
        </w:tblCellMar>
        <w:tblLook w:val="04A0"/>
      </w:tblPr>
      <w:tblGrid>
        <w:gridCol w:w="2008"/>
        <w:gridCol w:w="2928"/>
        <w:gridCol w:w="3276"/>
        <w:gridCol w:w="200"/>
        <w:gridCol w:w="3475"/>
        <w:gridCol w:w="77"/>
        <w:gridCol w:w="3414"/>
      </w:tblGrid>
      <w:tr w:rsidR="00A6033B">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6033B">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6033B" w:rsidRDefault="00412CD8">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垫江县国有土地上房屋征收服务中心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6033B">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6033B" w:rsidRDefault="00A6033B">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A6033B" w:rsidRDefault="00412CD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033B">
        <w:trPr>
          <w:trHeight w:val="422"/>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20"/>
                <w:szCs w:val="20"/>
              </w:rPr>
            </w:pPr>
            <w:r>
              <w:rPr>
                <w:rFonts w:cs="宋体"/>
                <w:b/>
                <w:color w:val="000000"/>
                <w:sz w:val="20"/>
                <w:szCs w:val="20"/>
              </w:rPr>
              <w:t>项目</w:t>
            </w:r>
          </w:p>
        </w:tc>
        <w:tc>
          <w:tcPr>
            <w:tcW w:w="3394"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033B" w:rsidRDefault="00412CD8">
            <w:pPr>
              <w:jc w:val="center"/>
              <w:textAlignment w:val="bottom"/>
              <w:rPr>
                <w:rFonts w:cs="宋体" w:hint="default"/>
                <w:b/>
                <w:color w:val="000000"/>
                <w:sz w:val="20"/>
                <w:szCs w:val="20"/>
              </w:rPr>
            </w:pPr>
            <w:r>
              <w:rPr>
                <w:rFonts w:cs="宋体"/>
                <w:b/>
                <w:color w:val="000000"/>
                <w:sz w:val="20"/>
                <w:szCs w:val="20"/>
              </w:rPr>
              <w:t>本年支出</w:t>
            </w:r>
          </w:p>
        </w:tc>
      </w:tr>
      <w:tr w:rsidR="00A6033B">
        <w:trPr>
          <w:trHeight w:val="339"/>
        </w:trPr>
        <w:tc>
          <w:tcPr>
            <w:tcW w:w="65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功能分类科目编码</w:t>
            </w:r>
          </w:p>
        </w:tc>
        <w:tc>
          <w:tcPr>
            <w:tcW w:w="95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项目支出</w:t>
            </w:r>
          </w:p>
        </w:tc>
      </w:tr>
      <w:tr w:rsidR="00A6033B">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326"/>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033B" w:rsidRDefault="00A6033B">
            <w:pPr>
              <w:jc w:val="center"/>
              <w:rPr>
                <w:rFonts w:cs="宋体" w:hint="default"/>
                <w:b/>
                <w:color w:val="000000"/>
                <w:sz w:val="20"/>
                <w:szCs w:val="20"/>
              </w:rPr>
            </w:pPr>
          </w:p>
        </w:tc>
      </w:tr>
      <w:tr w:rsidR="00A6033B">
        <w:trPr>
          <w:trHeight w:val="611"/>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033B" w:rsidRDefault="00412CD8">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033B">
        <w:trPr>
          <w:trHeight w:val="488"/>
        </w:trPr>
        <w:tc>
          <w:tcPr>
            <w:tcW w:w="6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textAlignment w:val="center"/>
              <w:rPr>
                <w:rFonts w:cs="宋体" w:hint="default"/>
                <w:color w:val="000000"/>
                <w:sz w:val="20"/>
                <w:szCs w:val="20"/>
              </w:rPr>
            </w:pPr>
          </w:p>
        </w:tc>
        <w:tc>
          <w:tcPr>
            <w:tcW w:w="9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A6033B">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033B" w:rsidRDefault="00412CD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6033B" w:rsidRDefault="00412CD8">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6033B" w:rsidRDefault="00412CD8">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88"/>
        <w:gridCol w:w="2425"/>
        <w:gridCol w:w="2383"/>
        <w:gridCol w:w="3684"/>
        <w:gridCol w:w="2502"/>
      </w:tblGrid>
      <w:tr w:rsidR="00A6033B">
        <w:trPr>
          <w:trHeight w:val="343"/>
        </w:trPr>
        <w:tc>
          <w:tcPr>
            <w:tcW w:w="5000" w:type="pct"/>
            <w:gridSpan w:val="5"/>
            <w:shd w:val="clear" w:color="auto" w:fill="auto"/>
            <w:noWrap/>
            <w:tcMar>
              <w:top w:w="15" w:type="dxa"/>
              <w:left w:w="15" w:type="dxa"/>
              <w:right w:w="15" w:type="dxa"/>
            </w:tcMar>
            <w:vAlign w:val="bottom"/>
          </w:tcPr>
          <w:p w:rsidR="00A6033B" w:rsidRDefault="00412CD8">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6033B">
        <w:trPr>
          <w:trHeight w:val="244"/>
        </w:trPr>
        <w:tc>
          <w:tcPr>
            <w:tcW w:w="1124" w:type="pct"/>
            <w:shd w:val="clear" w:color="auto" w:fill="auto"/>
            <w:noWrap/>
            <w:tcMar>
              <w:top w:w="15" w:type="dxa"/>
              <w:left w:w="15" w:type="dxa"/>
              <w:right w:w="15" w:type="dxa"/>
            </w:tcMar>
            <w:vAlign w:val="bottom"/>
          </w:tcPr>
          <w:p w:rsidR="00A6033B" w:rsidRDefault="00A6033B">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6033B" w:rsidRDefault="00A6033B">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6033B" w:rsidRDefault="00A6033B">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6033B" w:rsidRDefault="00A6033B">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6033B">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6033B" w:rsidRDefault="00412CD8">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垫江县国有土地上房屋征收服务中心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6033B" w:rsidRDefault="00A6033B">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6033B" w:rsidRDefault="00A6033B">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6033B" w:rsidRDefault="00412CD8">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6033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6033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033B">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A6033B">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A6033B">
            <w:pPr>
              <w:spacing w:line="280" w:lineRule="exact"/>
              <w:jc w:val="right"/>
              <w:rPr>
                <w:rFonts w:cs="宋体" w:hint="default"/>
                <w:color w:val="000000"/>
                <w:kern w:val="2"/>
                <w:sz w:val="16"/>
                <w:szCs w:val="16"/>
              </w:rPr>
            </w:pPr>
          </w:p>
        </w:tc>
      </w:tr>
      <w:tr w:rsidR="00A6033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A6033B">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A6033B">
            <w:pPr>
              <w:spacing w:line="280" w:lineRule="exact"/>
              <w:jc w:val="right"/>
              <w:rPr>
                <w:rFonts w:cs="宋体" w:hint="default"/>
                <w:color w:val="000000"/>
                <w:kern w:val="2"/>
                <w:sz w:val="16"/>
                <w:szCs w:val="16"/>
              </w:rPr>
            </w:pPr>
          </w:p>
        </w:tc>
      </w:tr>
      <w:tr w:rsidR="00A6033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412CD8">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412CD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033B" w:rsidRDefault="00A6033B">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033B" w:rsidRDefault="00A6033B">
            <w:pPr>
              <w:spacing w:line="280" w:lineRule="exact"/>
              <w:jc w:val="right"/>
              <w:rPr>
                <w:rFonts w:cs="宋体" w:hint="default"/>
                <w:color w:val="000000"/>
                <w:sz w:val="16"/>
                <w:szCs w:val="16"/>
              </w:rPr>
            </w:pPr>
          </w:p>
        </w:tc>
      </w:tr>
    </w:tbl>
    <w:p w:rsidR="00A6033B" w:rsidRDefault="00412CD8">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6033B" w:rsidSect="00A6033B">
      <w:headerReference w:type="default" r:id="rId8"/>
      <w:footerReference w:type="default" r:id="rId9"/>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21" w:rsidRDefault="00A30421" w:rsidP="00A6033B">
      <w:pPr>
        <w:rPr>
          <w:rFonts w:hint="default"/>
        </w:rPr>
      </w:pPr>
      <w:r>
        <w:separator/>
      </w:r>
    </w:p>
  </w:endnote>
  <w:endnote w:type="continuationSeparator" w:id="0">
    <w:p w:rsidR="00A30421" w:rsidRDefault="00A30421" w:rsidP="00A6033B">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3B" w:rsidRDefault="009C7ADA">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A6033B" w:rsidRDefault="009C7ADA">
                <w:pPr>
                  <w:pStyle w:val="a4"/>
                  <w:rPr>
                    <w:rFonts w:hint="default"/>
                  </w:rPr>
                </w:pPr>
                <w:r>
                  <w:fldChar w:fldCharType="begin"/>
                </w:r>
                <w:r w:rsidR="00412CD8">
                  <w:instrText xml:space="preserve"> PAGE  \* MERGEFORMAT </w:instrText>
                </w:r>
                <w:r>
                  <w:fldChar w:fldCharType="separate"/>
                </w:r>
                <w:r w:rsidR="00FF2859">
                  <w:rPr>
                    <w:rFonts w:hint="default"/>
                    <w:noProof/>
                  </w:rPr>
                  <w:t>- 7 -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3B" w:rsidRDefault="009C7ADA">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A6033B" w:rsidRDefault="00412CD8">
                <w:pPr>
                  <w:pStyle w:val="a4"/>
                  <w:rPr>
                    <w:rFonts w:hint="default"/>
                  </w:rPr>
                </w:pPr>
                <w:r>
                  <w:t xml:space="preserve"> </w:t>
                </w:r>
                <w:r w:rsidR="009C7ADA">
                  <w:fldChar w:fldCharType="begin"/>
                </w:r>
                <w:r>
                  <w:instrText>PAGE   \* MERGEFORMAT</w:instrText>
                </w:r>
                <w:r w:rsidR="009C7ADA">
                  <w:fldChar w:fldCharType="separate"/>
                </w:r>
                <w:r w:rsidR="00FC6FE6" w:rsidRPr="00FC6FE6">
                  <w:rPr>
                    <w:rFonts w:hint="default"/>
                    <w:noProof/>
                    <w:lang w:val="zh-CN"/>
                  </w:rPr>
                  <w:t>-</w:t>
                </w:r>
                <w:r w:rsidR="00FC6FE6">
                  <w:rPr>
                    <w:rFonts w:hint="default"/>
                    <w:noProof/>
                  </w:rPr>
                  <w:t xml:space="preserve"> 12 -</w:t>
                </w:r>
                <w:r w:rsidR="009C7ADA">
                  <w:fldChar w:fldCharType="end"/>
                </w:r>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A6033B" w:rsidRDefault="00412CD8">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21" w:rsidRDefault="00A30421" w:rsidP="00A6033B">
      <w:pPr>
        <w:rPr>
          <w:rFonts w:hint="default"/>
        </w:rPr>
      </w:pPr>
      <w:r>
        <w:separator/>
      </w:r>
    </w:p>
  </w:footnote>
  <w:footnote w:type="continuationSeparator" w:id="0">
    <w:p w:rsidR="00A30421" w:rsidRDefault="00A30421" w:rsidP="00A6033B">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3B" w:rsidRDefault="00A6033B">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QwYWQ1YTE0ZDA0NjgxYzlhMjZlMDExNTFmMWI3MmEifQ=="/>
  </w:docVars>
  <w:rsids>
    <w:rsidRoot w:val="00B03CCD"/>
    <w:rsid w:val="000239C6"/>
    <w:rsid w:val="000537E7"/>
    <w:rsid w:val="001D3BB7"/>
    <w:rsid w:val="002B254B"/>
    <w:rsid w:val="003C3D84"/>
    <w:rsid w:val="00412CD8"/>
    <w:rsid w:val="00466C9B"/>
    <w:rsid w:val="004955B7"/>
    <w:rsid w:val="004D5056"/>
    <w:rsid w:val="00506391"/>
    <w:rsid w:val="00550ABE"/>
    <w:rsid w:val="005D166E"/>
    <w:rsid w:val="00697F68"/>
    <w:rsid w:val="00770383"/>
    <w:rsid w:val="00776A61"/>
    <w:rsid w:val="007819D4"/>
    <w:rsid w:val="007B419D"/>
    <w:rsid w:val="007B7C4B"/>
    <w:rsid w:val="007D3D39"/>
    <w:rsid w:val="007E6216"/>
    <w:rsid w:val="007F69D1"/>
    <w:rsid w:val="0084096E"/>
    <w:rsid w:val="008828FB"/>
    <w:rsid w:val="008855A3"/>
    <w:rsid w:val="008B70E9"/>
    <w:rsid w:val="008F0C53"/>
    <w:rsid w:val="00981E04"/>
    <w:rsid w:val="00994AF7"/>
    <w:rsid w:val="009B67B8"/>
    <w:rsid w:val="009C7ADA"/>
    <w:rsid w:val="009D2B67"/>
    <w:rsid w:val="00A30421"/>
    <w:rsid w:val="00A566F9"/>
    <w:rsid w:val="00A6033B"/>
    <w:rsid w:val="00A8116A"/>
    <w:rsid w:val="00AD5A1D"/>
    <w:rsid w:val="00AF2751"/>
    <w:rsid w:val="00B03CCD"/>
    <w:rsid w:val="00B66A32"/>
    <w:rsid w:val="00BE2B89"/>
    <w:rsid w:val="00C10E9E"/>
    <w:rsid w:val="00C20C3E"/>
    <w:rsid w:val="00C82D16"/>
    <w:rsid w:val="00C85B99"/>
    <w:rsid w:val="00CF2ACF"/>
    <w:rsid w:val="00E85F57"/>
    <w:rsid w:val="00F4075E"/>
    <w:rsid w:val="00F73F90"/>
    <w:rsid w:val="00FB4B3B"/>
    <w:rsid w:val="00FC6FE6"/>
    <w:rsid w:val="00FD021E"/>
    <w:rsid w:val="00FF285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A6033B"/>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6033B"/>
    <w:rPr>
      <w:sz w:val="18"/>
      <w:szCs w:val="18"/>
    </w:rPr>
  </w:style>
  <w:style w:type="paragraph" w:styleId="a4">
    <w:name w:val="footer"/>
    <w:basedOn w:val="a"/>
    <w:qFormat/>
    <w:rsid w:val="00A6033B"/>
    <w:pPr>
      <w:tabs>
        <w:tab w:val="center" w:pos="4153"/>
        <w:tab w:val="right" w:pos="8306"/>
      </w:tabs>
      <w:snapToGrid w:val="0"/>
    </w:pPr>
    <w:rPr>
      <w:sz w:val="18"/>
      <w:szCs w:val="18"/>
    </w:rPr>
  </w:style>
  <w:style w:type="paragraph" w:styleId="a5">
    <w:name w:val="header"/>
    <w:basedOn w:val="a"/>
    <w:qFormat/>
    <w:rsid w:val="00A6033B"/>
    <w:pPr>
      <w:tabs>
        <w:tab w:val="center" w:pos="4153"/>
        <w:tab w:val="right" w:pos="8306"/>
      </w:tabs>
      <w:snapToGrid w:val="0"/>
      <w:jc w:val="center"/>
    </w:pPr>
    <w:rPr>
      <w:sz w:val="18"/>
      <w:szCs w:val="18"/>
    </w:rPr>
  </w:style>
  <w:style w:type="paragraph" w:styleId="HTML">
    <w:name w:val="HTML Preformatted"/>
    <w:basedOn w:val="a"/>
    <w:qFormat/>
    <w:rsid w:val="00A6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A6033B"/>
    <w:pPr>
      <w:spacing w:before="100" w:beforeAutospacing="1" w:after="100" w:afterAutospacing="1"/>
    </w:pPr>
  </w:style>
  <w:style w:type="table" w:styleId="a7">
    <w:name w:val="Table Grid"/>
    <w:basedOn w:val="a1"/>
    <w:qFormat/>
    <w:rsid w:val="00A603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A6033B"/>
    <w:rPr>
      <w:b/>
    </w:rPr>
  </w:style>
  <w:style w:type="paragraph" w:customStyle="1" w:styleId="1">
    <w:name w:val="列出段落1"/>
    <w:basedOn w:val="a"/>
    <w:uiPriority w:val="99"/>
    <w:qFormat/>
    <w:rsid w:val="00A6033B"/>
    <w:pPr>
      <w:ind w:firstLineChars="200" w:firstLine="420"/>
    </w:pPr>
    <w:rPr>
      <w:rFonts w:hint="default"/>
    </w:rPr>
  </w:style>
  <w:style w:type="paragraph" w:customStyle="1" w:styleId="Char0">
    <w:name w:val="普通(网站) Char"/>
    <w:qFormat/>
    <w:rsid w:val="00A6033B"/>
    <w:pPr>
      <w:spacing w:before="100" w:beforeAutospacing="1" w:after="100" w:afterAutospacing="1"/>
    </w:pPr>
    <w:rPr>
      <w:rFonts w:ascii="宋体" w:hAnsi="宋体"/>
      <w:sz w:val="24"/>
      <w:szCs w:val="24"/>
    </w:rPr>
  </w:style>
  <w:style w:type="character" w:customStyle="1" w:styleId="21">
    <w:name w:val="21"/>
    <w:qFormat/>
    <w:rsid w:val="00A6033B"/>
    <w:rPr>
      <w:rFonts w:ascii="Wingdings" w:hAnsi="Wingdings" w:cs="Wingdings" w:hint="default"/>
      <w:b/>
      <w:bCs/>
    </w:rPr>
  </w:style>
  <w:style w:type="paragraph" w:customStyle="1" w:styleId="2">
    <w:name w:val="列出段落2"/>
    <w:uiPriority w:val="99"/>
    <w:qFormat/>
    <w:rsid w:val="00A6033B"/>
    <w:pPr>
      <w:ind w:firstLineChars="200" w:firstLine="420"/>
    </w:pPr>
    <w:rPr>
      <w:rFonts w:ascii="宋体" w:hAnsi="宋体"/>
      <w:sz w:val="24"/>
      <w:szCs w:val="24"/>
    </w:rPr>
  </w:style>
  <w:style w:type="character" w:customStyle="1" w:styleId="Char">
    <w:name w:val="批注框文本 Char"/>
    <w:basedOn w:val="a0"/>
    <w:link w:val="a3"/>
    <w:qFormat/>
    <w:rsid w:val="00A6033B"/>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2025-08-13T02:20:00Z</dcterms:created>
  <dcterms:modified xsi:type="dcterms:W3CDTF">2025-08-14T07:15:00Z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