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CFB" w:rsidRDefault="00613CFB" w:rsidP="00613CFB">
      <w:pPr>
        <w:pStyle w:val="a8"/>
        <w:adjustRightInd w:val="0"/>
        <w:snapToGrid w:val="0"/>
        <w:spacing w:before="0" w:beforeAutospacing="0" w:after="0" w:afterAutospacing="0" w:line="594" w:lineRule="exact"/>
        <w:ind w:firstLineChars="200" w:firstLine="880"/>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垫江县住房保障中心</w:t>
      </w:r>
    </w:p>
    <w:p w:rsidR="00B05C09" w:rsidRDefault="00613CFB" w:rsidP="00613CFB">
      <w:pPr>
        <w:pStyle w:val="a8"/>
        <w:adjustRightInd w:val="0"/>
        <w:snapToGrid w:val="0"/>
        <w:spacing w:before="0" w:beforeAutospacing="0" w:after="0" w:afterAutospacing="0" w:line="594" w:lineRule="exact"/>
        <w:ind w:firstLineChars="200" w:firstLine="880"/>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B05C09" w:rsidRDefault="00613CFB" w:rsidP="00613CFB">
      <w:pPr>
        <w:pStyle w:val="a8"/>
        <w:shd w:val="clear" w:color="auto" w:fill="FFFFFF"/>
        <w:adjustRightInd w:val="0"/>
        <w:snapToGrid w:val="0"/>
        <w:spacing w:before="0" w:beforeAutospacing="0" w:after="0" w:afterAutospacing="0" w:line="594" w:lineRule="exact"/>
        <w:ind w:firstLineChars="200" w:firstLine="643"/>
        <w:rPr>
          <w:rFonts w:ascii="黑体" w:eastAsia="黑体" w:hAnsi="黑体" w:cs="黑体" w:hint="default"/>
          <w:sz w:val="32"/>
          <w:szCs w:val="32"/>
        </w:rPr>
      </w:pPr>
      <w:r>
        <w:rPr>
          <w:rStyle w:val="ab"/>
          <w:rFonts w:ascii="黑体" w:eastAsia="黑体" w:hAnsi="黑体" w:cs="黑体"/>
          <w:sz w:val="32"/>
          <w:szCs w:val="32"/>
          <w:shd w:val="clear" w:color="auto" w:fill="FFFFFF"/>
        </w:rPr>
        <w:t>一、单位基本情况</w:t>
      </w:r>
    </w:p>
    <w:p w:rsidR="00B05C09" w:rsidRDefault="00613CFB" w:rsidP="00613CFB">
      <w:pPr>
        <w:pStyle w:val="a8"/>
        <w:shd w:val="clear" w:color="auto" w:fill="FFFFFF"/>
        <w:adjustRightInd w:val="0"/>
        <w:snapToGrid w:val="0"/>
        <w:spacing w:before="0" w:beforeAutospacing="0" w:after="0" w:afterAutospacing="0" w:line="594" w:lineRule="exact"/>
        <w:ind w:firstLineChars="200" w:firstLine="643"/>
        <w:rPr>
          <w:rFonts w:ascii="方正仿宋_GBK" w:eastAsia="方正仿宋_GBK" w:hAnsi="方正仿宋_GBK" w:cs="方正仿宋_GBK" w:hint="default"/>
          <w:sz w:val="32"/>
          <w:szCs w:val="32"/>
        </w:rPr>
      </w:pPr>
      <w:r>
        <w:rPr>
          <w:rStyle w:val="ab"/>
          <w:rFonts w:ascii="楷体" w:eastAsia="楷体" w:hAnsi="楷体" w:cs="楷体"/>
          <w:sz w:val="32"/>
          <w:szCs w:val="32"/>
          <w:shd w:val="clear" w:color="auto" w:fill="FFFFFF"/>
        </w:rPr>
        <w:t>（一）职能职责</w:t>
      </w:r>
    </w:p>
    <w:p w:rsidR="00B05C09" w:rsidRDefault="00613CFB" w:rsidP="00613CFB">
      <w:pPr>
        <w:pStyle w:val="Char"/>
        <w:shd w:val="clear" w:color="auto" w:fill="FFFFFF"/>
        <w:autoSpaceDE w:val="0"/>
        <w:adjustRightInd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、负责全县廉租住房保障的具体工作。</w:t>
      </w:r>
    </w:p>
    <w:p w:rsidR="00B05C09" w:rsidRDefault="00613CFB" w:rsidP="00613CFB">
      <w:pPr>
        <w:pStyle w:val="Char"/>
        <w:shd w:val="clear" w:color="auto" w:fill="FFFFFF"/>
        <w:autoSpaceDE w:val="0"/>
        <w:adjustRightInd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sz w:val="32"/>
          <w:szCs w:val="32"/>
          <w:shd w:val="clear" w:color="auto" w:fill="FFFFFF"/>
        </w:rPr>
        <w:t>、负责全县物业专项维修资金归集管理工作。</w:t>
      </w:r>
    </w:p>
    <w:p w:rsidR="00B05C09" w:rsidRDefault="00613CFB" w:rsidP="00613CFB">
      <w:pPr>
        <w:pStyle w:val="Char"/>
        <w:shd w:val="clear" w:color="auto" w:fill="FFFFFF"/>
        <w:autoSpaceDE w:val="0"/>
        <w:adjustRightInd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3</w:t>
      </w:r>
      <w:r>
        <w:rPr>
          <w:rFonts w:ascii="方正仿宋_GBK" w:eastAsia="方正仿宋_GBK" w:hAnsi="方正仿宋_GBK" w:cs="方正仿宋_GBK"/>
          <w:sz w:val="32"/>
          <w:szCs w:val="32"/>
          <w:shd w:val="clear" w:color="auto" w:fill="FFFFFF"/>
        </w:rPr>
        <w:t>、负责房屋安全鉴定工作。</w:t>
      </w:r>
    </w:p>
    <w:p w:rsidR="00B05C09" w:rsidRDefault="00613CFB" w:rsidP="00613CFB">
      <w:pPr>
        <w:pStyle w:val="Char"/>
        <w:shd w:val="clear" w:color="auto" w:fill="FFFFFF"/>
        <w:autoSpaceDE w:val="0"/>
        <w:adjustRightInd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4</w:t>
      </w:r>
      <w:r>
        <w:rPr>
          <w:rFonts w:ascii="方正仿宋_GBK" w:eastAsia="方正仿宋_GBK" w:hAnsi="方正仿宋_GBK" w:cs="方正仿宋_GBK"/>
          <w:sz w:val="32"/>
          <w:szCs w:val="32"/>
          <w:shd w:val="clear" w:color="auto" w:fill="FFFFFF"/>
        </w:rPr>
        <w:t>、负责直管公房管理工作。</w:t>
      </w:r>
    </w:p>
    <w:p w:rsidR="00B05C09" w:rsidRDefault="00613CFB" w:rsidP="00613CFB">
      <w:pPr>
        <w:pStyle w:val="a8"/>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5</w:t>
      </w:r>
      <w:r>
        <w:rPr>
          <w:rFonts w:ascii="方正仿宋_GBK" w:eastAsia="方正仿宋_GBK" w:hAnsi="方正仿宋_GBK" w:cs="方正仿宋_GBK"/>
          <w:sz w:val="32"/>
          <w:szCs w:val="32"/>
          <w:shd w:val="clear" w:color="auto" w:fill="FFFFFF"/>
        </w:rPr>
        <w:t>、负责全县白蚁防治监督管理工作。</w:t>
      </w:r>
    </w:p>
    <w:p w:rsidR="00B05C09" w:rsidRDefault="00613CFB" w:rsidP="00613CFB">
      <w:pPr>
        <w:pStyle w:val="a8"/>
        <w:shd w:val="clear" w:color="auto" w:fill="FFFFFF"/>
        <w:adjustRightInd w:val="0"/>
        <w:snapToGrid w:val="0"/>
        <w:spacing w:before="0" w:beforeAutospacing="0" w:after="0" w:afterAutospacing="0" w:line="594" w:lineRule="exact"/>
        <w:ind w:firstLineChars="200" w:firstLine="643"/>
        <w:rPr>
          <w:rFonts w:ascii="楷体" w:eastAsia="楷体" w:hAnsi="楷体" w:cs="楷体" w:hint="default"/>
          <w:sz w:val="32"/>
          <w:szCs w:val="32"/>
        </w:rPr>
      </w:pPr>
      <w:r>
        <w:rPr>
          <w:rStyle w:val="ab"/>
          <w:rFonts w:ascii="楷体" w:eastAsia="楷体" w:hAnsi="楷体" w:cs="楷体"/>
          <w:sz w:val="32"/>
          <w:szCs w:val="32"/>
          <w:shd w:val="clear" w:color="auto" w:fill="FFFFFF"/>
        </w:rPr>
        <w:t>（二）机构设置</w:t>
      </w:r>
    </w:p>
    <w:p w:rsidR="00B05C09" w:rsidRDefault="00613CFB" w:rsidP="00613CFB">
      <w:pPr>
        <w:pStyle w:val="Char"/>
        <w:shd w:val="clear" w:color="auto" w:fill="FFFFFF"/>
        <w:autoSpaceDE w:val="0"/>
        <w:adjustRightInd w:val="0"/>
        <w:snapToGrid w:val="0"/>
        <w:spacing w:before="0" w:beforeAutospacing="0" w:after="0" w:afterAutospacing="0" w:line="594" w:lineRule="exact"/>
        <w:ind w:firstLineChars="200" w:firstLine="640"/>
        <w:jc w:val="both"/>
        <w:rPr>
          <w:rFonts w:hint="default"/>
          <w:color w:val="FF0000"/>
          <w:shd w:val="clear" w:color="auto" w:fill="FFFFFF"/>
        </w:rPr>
      </w:pPr>
      <w:r>
        <w:rPr>
          <w:rFonts w:ascii="方正仿宋_GBK" w:eastAsia="方正仿宋_GBK" w:hAnsi="方正仿宋_GBK" w:cs="方正仿宋_GBK"/>
          <w:sz w:val="32"/>
          <w:szCs w:val="32"/>
          <w:shd w:val="clear" w:color="auto" w:fill="FFFFFF"/>
        </w:rPr>
        <w:t>垫江县住房保障中心下设</w:t>
      </w:r>
      <w:r>
        <w:rPr>
          <w:rFonts w:ascii="Times New Roman" w:eastAsia="方正仿宋_GBK" w:hAnsi="Times New Roman" w:hint="default"/>
          <w:sz w:val="32"/>
          <w:szCs w:val="32"/>
          <w:shd w:val="clear" w:color="auto" w:fill="FFFFFF"/>
        </w:rPr>
        <w:t>4</w:t>
      </w:r>
      <w:r>
        <w:rPr>
          <w:rFonts w:ascii="方正仿宋_GBK" w:eastAsia="方正仿宋_GBK" w:hAnsi="方正仿宋_GBK" w:cs="方正仿宋_GBK"/>
          <w:sz w:val="32"/>
          <w:szCs w:val="32"/>
          <w:shd w:val="clear" w:color="auto" w:fill="FFFFFF"/>
        </w:rPr>
        <w:t>个内部机构：办公室、廉租办、直管公房办、房屋安全鉴定办公室。</w:t>
      </w:r>
    </w:p>
    <w:p w:rsidR="00B05C09" w:rsidRDefault="00613CFB" w:rsidP="00613CFB">
      <w:pPr>
        <w:pStyle w:val="a8"/>
        <w:shd w:val="clear" w:color="auto" w:fill="FFFFFF"/>
        <w:adjustRightInd w:val="0"/>
        <w:snapToGrid w:val="0"/>
        <w:spacing w:before="0" w:beforeAutospacing="0" w:after="0" w:afterAutospacing="0" w:line="594" w:lineRule="exact"/>
        <w:ind w:firstLineChars="200" w:firstLine="643"/>
        <w:rPr>
          <w:rStyle w:val="ab"/>
          <w:rFonts w:ascii="黑体" w:eastAsia="黑体" w:hAnsi="黑体" w:cs="黑体" w:hint="default"/>
          <w:sz w:val="32"/>
          <w:szCs w:val="32"/>
          <w:shd w:val="clear" w:color="auto" w:fill="FFFFFF"/>
        </w:rPr>
      </w:pPr>
      <w:r>
        <w:rPr>
          <w:rStyle w:val="ab"/>
          <w:rFonts w:ascii="黑体" w:eastAsia="黑体" w:hAnsi="黑体" w:cs="黑体"/>
          <w:sz w:val="32"/>
          <w:szCs w:val="32"/>
          <w:shd w:val="clear" w:color="auto" w:fill="FFFFFF"/>
        </w:rPr>
        <w:t>二、单位决算收支情况说明</w:t>
      </w:r>
    </w:p>
    <w:p w:rsidR="00B05C09" w:rsidRDefault="00613CFB" w:rsidP="00613CFB">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B05C09" w:rsidRDefault="00613CFB" w:rsidP="00613CFB">
      <w:pPr>
        <w:pStyle w:val="a8"/>
        <w:shd w:val="clear" w:color="auto" w:fill="FFFFFF"/>
        <w:adjustRightInd w:val="0"/>
        <w:snapToGrid w:val="0"/>
        <w:spacing w:before="0" w:beforeAutospacing="0" w:after="0" w:afterAutospacing="0" w:line="594" w:lineRule="exact"/>
        <w:ind w:firstLineChars="200" w:firstLine="643"/>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2024年度收入总计1637.26万元，支出总计</w:t>
      </w:r>
      <w:r>
        <w:rPr>
          <w:rFonts w:ascii="方正仿宋_GBK" w:eastAsia="方正仿宋_GBK" w:hAnsi="方正仿宋_GBK" w:cs="方正仿宋_GBK"/>
          <w:sz w:val="32"/>
          <w:szCs w:val="32"/>
        </w:rPr>
        <w:t>1637.26</w:t>
      </w:r>
      <w:r>
        <w:rPr>
          <w:rFonts w:ascii="方正仿宋_GBK" w:eastAsia="方正仿宋_GBK" w:hAnsi="方正仿宋_GBK" w:cs="方正仿宋_GBK"/>
          <w:sz w:val="32"/>
          <w:szCs w:val="32"/>
          <w:shd w:val="clear" w:color="auto" w:fill="FFFFFF"/>
        </w:rPr>
        <w:t>万元。收、支与2023年度相比，增加958.01万元，增长141.04%，主要原因是廉租住房建设项目收支增加。</w:t>
      </w:r>
    </w:p>
    <w:p w:rsidR="00B05C09" w:rsidRDefault="00613CFB" w:rsidP="00613CFB">
      <w:pPr>
        <w:pStyle w:val="a8"/>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方正仿宋_GBK" w:eastAsia="方正仿宋_GBK" w:hAnsi="方正仿宋_GBK" w:cs="方正仿宋_GBK"/>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2024年度收入合计1637.26万元，与2023年度相比，增加958.01万元，增长141.04%，主要原因是廉租住房建设项目收入增加。其中：财政拨款收入</w:t>
      </w:r>
      <w:r>
        <w:rPr>
          <w:rFonts w:ascii="方正仿宋_GBK" w:eastAsia="方正仿宋_GBK" w:hAnsi="方正仿宋_GBK" w:cs="方正仿宋_GBK"/>
          <w:sz w:val="32"/>
          <w:szCs w:val="32"/>
        </w:rPr>
        <w:t>1637.26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w:t>
      </w:r>
      <w:r>
        <w:rPr>
          <w:rFonts w:ascii="方正仿宋_GBK" w:eastAsia="方正仿宋_GBK" w:hAnsi="方正仿宋_GBK" w:cs="方正仿宋_GBK"/>
          <w:sz w:val="32"/>
          <w:szCs w:val="32"/>
          <w:shd w:val="clear" w:color="auto" w:fill="FFFFFF"/>
        </w:rPr>
        <w:lastRenderedPageBreak/>
        <w:t>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B05C09" w:rsidRDefault="00613CFB" w:rsidP="00613CFB">
      <w:pPr>
        <w:pStyle w:val="a8"/>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方正仿宋_GBK" w:eastAsia="方正仿宋_GBK" w:hAnsi="方正仿宋_GBK" w:cs="方正仿宋_GBK"/>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1637.26</w:t>
      </w:r>
      <w:r>
        <w:rPr>
          <w:rFonts w:ascii="方正仿宋_GBK" w:eastAsia="方正仿宋_GBK" w:hAnsi="方正仿宋_GBK" w:cs="方正仿宋_GBK"/>
          <w:sz w:val="32"/>
          <w:szCs w:val="32"/>
          <w:shd w:val="clear" w:color="auto" w:fill="FFFFFF"/>
        </w:rPr>
        <w:t>万元，与2023年度相比，增加958.01万元，增长141.04%，主要原因是廉租住房建设项目支出增加。其中：基本支出</w:t>
      </w:r>
      <w:r>
        <w:rPr>
          <w:rFonts w:ascii="方正仿宋_GBK" w:eastAsia="方正仿宋_GBK" w:hAnsi="方正仿宋_GBK" w:cs="方正仿宋_GBK"/>
          <w:sz w:val="32"/>
          <w:szCs w:val="32"/>
        </w:rPr>
        <w:t>356.10</w:t>
      </w:r>
      <w:r>
        <w:rPr>
          <w:rFonts w:ascii="方正仿宋_GBK" w:eastAsia="方正仿宋_GBK" w:hAnsi="方正仿宋_GBK" w:cs="方正仿宋_GBK"/>
          <w:sz w:val="32"/>
          <w:szCs w:val="32"/>
          <w:shd w:val="clear" w:color="auto" w:fill="FFFFFF"/>
        </w:rPr>
        <w:t>万元，占21.75%；项目支出</w:t>
      </w:r>
      <w:r>
        <w:rPr>
          <w:rFonts w:ascii="方正仿宋_GBK" w:eastAsia="方正仿宋_GBK" w:hAnsi="方正仿宋_GBK" w:cs="方正仿宋_GBK"/>
          <w:sz w:val="32"/>
          <w:szCs w:val="32"/>
        </w:rPr>
        <w:t>1281.16</w:t>
      </w:r>
      <w:r>
        <w:rPr>
          <w:rFonts w:ascii="方正仿宋_GBK" w:eastAsia="方正仿宋_GBK" w:hAnsi="方正仿宋_GBK" w:cs="方正仿宋_GBK"/>
          <w:sz w:val="32"/>
          <w:szCs w:val="32"/>
          <w:shd w:val="clear" w:color="auto" w:fill="FFFFFF"/>
        </w:rPr>
        <w:t>万元，占78.25%；经营支出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B05C09" w:rsidRDefault="00613CFB" w:rsidP="00613CFB">
      <w:pPr>
        <w:pStyle w:val="a8"/>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万元，与2023年度相比，无增减，主要原因是按财政预决算合理规划本单位收支，无结转结余。</w:t>
      </w:r>
    </w:p>
    <w:p w:rsidR="00B05C09" w:rsidRDefault="00613CFB" w:rsidP="00613CFB">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B05C09" w:rsidRDefault="00613CFB" w:rsidP="00613CFB">
      <w:pPr>
        <w:pStyle w:val="a8"/>
        <w:shd w:val="clear" w:color="auto" w:fill="FFFFFF"/>
        <w:adjustRightInd w:val="0"/>
        <w:snapToGrid w:val="0"/>
        <w:spacing w:before="0" w:beforeAutospacing="0" w:after="0" w:afterAutospacing="0" w:line="594"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2024年度财政拨款收、支总计1637.26万元。与2022年相比，财政拨款收、支总计各增加958.01万元，增长141.04%。主要原因是廉租住房建设项目收支增加。</w:t>
      </w:r>
    </w:p>
    <w:p w:rsidR="00B05C09" w:rsidRDefault="00613CFB" w:rsidP="00613CFB">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B05C09" w:rsidRDefault="00613CFB" w:rsidP="00613CFB">
      <w:pPr>
        <w:pStyle w:val="a8"/>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1637.26</w:t>
      </w:r>
      <w:r>
        <w:rPr>
          <w:rFonts w:ascii="方正仿宋_GBK" w:eastAsia="方正仿宋_GBK" w:hAnsi="方正仿宋_GBK" w:cs="方正仿宋_GBK"/>
          <w:sz w:val="32"/>
          <w:szCs w:val="32"/>
          <w:shd w:val="clear" w:color="auto" w:fill="FFFFFF"/>
        </w:rPr>
        <w:t>万元，与2023年度相比，增加958.01万元，增长141.04%。主要原因是廉租住房建设项目收入增加。较年初预算数减少2855.90万元，下降63.56%。主要原因是廉租住房建设项目支出未到支付结点，导致收入预算减少。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B05C09" w:rsidRDefault="00613CFB" w:rsidP="00613CFB">
      <w:pPr>
        <w:pStyle w:val="a8"/>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1637.26</w:t>
      </w:r>
      <w:r>
        <w:rPr>
          <w:rFonts w:ascii="方正仿宋_GBK" w:eastAsia="方正仿宋_GBK" w:hAnsi="方正仿宋_GBK" w:cs="方正仿宋_GBK"/>
          <w:sz w:val="32"/>
          <w:szCs w:val="32"/>
          <w:shd w:val="clear" w:color="auto" w:fill="FFFFFF"/>
        </w:rPr>
        <w:t>万元，与2023年度相比，增加958.01万元，增长</w:t>
      </w:r>
      <w:r>
        <w:rPr>
          <w:rFonts w:ascii="方正仿宋_GBK" w:eastAsia="方正仿宋_GBK" w:hAnsi="方正仿宋_GBK" w:cs="方正仿宋_GBK"/>
          <w:sz w:val="32"/>
          <w:szCs w:val="32"/>
          <w:shd w:val="clear" w:color="auto" w:fill="FFFFFF"/>
        </w:rPr>
        <w:lastRenderedPageBreak/>
        <w:t>141.04%。主要原因是廉租住房建设项目支出增加。较年初预算数减少2855.90万元，下降63.56%。主要原因是廉租住房建设项目支出未到支付结点，导致支出预算减少。</w:t>
      </w:r>
    </w:p>
    <w:p w:rsidR="00B05C09" w:rsidRDefault="00613CFB" w:rsidP="00613CFB">
      <w:pPr>
        <w:pStyle w:val="a8"/>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万元，与2023年度相比，无增减，主要原因是按财政预决算合理规划本单位收支，无结转结余。</w:t>
      </w:r>
    </w:p>
    <w:p w:rsidR="00B05C09" w:rsidRDefault="00613CFB" w:rsidP="00613CFB">
      <w:pPr>
        <w:pStyle w:val="a8"/>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color w:val="FF0000"/>
          <w:sz w:val="32"/>
          <w:szCs w:val="32"/>
          <w:highlight w:val="cyan"/>
          <w:shd w:val="clear" w:color="auto" w:fill="FFFFFF"/>
        </w:rPr>
      </w:pPr>
      <w:r>
        <w:rPr>
          <w:rStyle w:val="ab"/>
          <w:rFonts w:ascii="方正仿宋_GBK" w:eastAsia="方正仿宋_GBK" w:hAnsi="方正仿宋_GBK" w:cs="方正仿宋_GBK"/>
          <w:sz w:val="32"/>
          <w:szCs w:val="32"/>
          <w:shd w:val="clear" w:color="auto" w:fill="FFFFFF"/>
        </w:rPr>
        <w:t xml:space="preserve"> 4.比较情况。</w:t>
      </w:r>
      <w:r>
        <w:rPr>
          <w:rFonts w:ascii="方正仿宋_GBK" w:eastAsia="方正仿宋_GBK" w:hAnsi="方正仿宋_GBK" w:cs="方正仿宋_GBK"/>
          <w:sz w:val="32"/>
          <w:szCs w:val="32"/>
          <w:shd w:val="clear" w:color="auto" w:fill="FFFFFF"/>
        </w:rPr>
        <w:t>本单位2024年度一般公共预算财政拨款支出主要用于以下几个方面：</w:t>
      </w:r>
    </w:p>
    <w:p w:rsidR="00B05C09" w:rsidRDefault="00613CFB" w:rsidP="00613CFB">
      <w:pPr>
        <w:pStyle w:val="a8"/>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（1）教育支出</w:t>
      </w:r>
      <w:r>
        <w:rPr>
          <w:rFonts w:ascii="方正仿宋_GBK" w:eastAsia="方正仿宋_GBK" w:hAnsi="方正仿宋_GBK" w:cs="方正仿宋_GBK"/>
          <w:sz w:val="32"/>
          <w:szCs w:val="32"/>
        </w:rPr>
        <w:t>0.94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0.06</w:t>
      </w:r>
      <w:r>
        <w:rPr>
          <w:rFonts w:ascii="方正仿宋_GBK" w:eastAsia="方正仿宋_GBK" w:hAnsi="方正仿宋_GBK" w:cs="方正仿宋_GBK"/>
          <w:sz w:val="32"/>
          <w:szCs w:val="32"/>
          <w:shd w:val="clear" w:color="auto" w:fill="FFFFFF"/>
        </w:rPr>
        <w:t>%，较年初预算数无增减，主要原因是按财政预算合理计划支出。</w:t>
      </w:r>
    </w:p>
    <w:p w:rsidR="00B05C09" w:rsidRDefault="00613CFB" w:rsidP="00613CFB">
      <w:pPr>
        <w:pStyle w:val="a8"/>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（2）社会保障与就业支出</w:t>
      </w:r>
      <w:r>
        <w:rPr>
          <w:rFonts w:ascii="方正仿宋_GBK" w:eastAsia="方正仿宋_GBK" w:hAnsi="方正仿宋_GBK" w:cs="方正仿宋_GBK"/>
          <w:sz w:val="32"/>
          <w:szCs w:val="32"/>
        </w:rPr>
        <w:t>97.15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5.93</w:t>
      </w:r>
      <w:r>
        <w:rPr>
          <w:rFonts w:ascii="方正仿宋_GBK" w:eastAsia="方正仿宋_GBK" w:hAnsi="方正仿宋_GBK" w:cs="方正仿宋_GBK"/>
          <w:sz w:val="32"/>
          <w:szCs w:val="32"/>
          <w:shd w:val="clear" w:color="auto" w:fill="FFFFFF"/>
        </w:rPr>
        <w:t>%，较年初预算数增加25.79万元，增长36.14%，主要原因是人员工资调整，社保基数增加，导致支出增加，调整了年初预算数。</w:t>
      </w:r>
    </w:p>
    <w:p w:rsidR="00B05C09" w:rsidRDefault="00613CFB" w:rsidP="00613CFB">
      <w:pPr>
        <w:pStyle w:val="a8"/>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（3）卫生健康支出</w:t>
      </w:r>
      <w:r>
        <w:rPr>
          <w:rFonts w:ascii="方正仿宋_GBK" w:eastAsia="方正仿宋_GBK" w:hAnsi="方正仿宋_GBK" w:cs="方正仿宋_GBK"/>
          <w:sz w:val="32"/>
          <w:szCs w:val="32"/>
        </w:rPr>
        <w:t>10.67</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0.65</w:t>
      </w:r>
      <w:r>
        <w:rPr>
          <w:rFonts w:ascii="方正仿宋_GBK" w:eastAsia="方正仿宋_GBK" w:hAnsi="方正仿宋_GBK" w:cs="方正仿宋_GBK"/>
          <w:sz w:val="32"/>
          <w:szCs w:val="32"/>
          <w:shd w:val="clear" w:color="auto" w:fill="FFFFFF"/>
        </w:rPr>
        <w:t>%，较年初预算数无增减，主要原因是按财政预算合理计划支出。</w:t>
      </w:r>
    </w:p>
    <w:p w:rsidR="00B05C09" w:rsidRDefault="00613CFB" w:rsidP="00613CFB">
      <w:pPr>
        <w:pStyle w:val="a8"/>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（4）城乡社区支出</w:t>
      </w:r>
      <w:r>
        <w:rPr>
          <w:rFonts w:ascii="方正仿宋_GBK" w:eastAsia="方正仿宋_GBK" w:hAnsi="方正仿宋_GBK" w:cs="方正仿宋_GBK"/>
          <w:sz w:val="32"/>
          <w:szCs w:val="32"/>
        </w:rPr>
        <w:t>260.03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15.88</w:t>
      </w:r>
      <w:r>
        <w:rPr>
          <w:rFonts w:ascii="方正仿宋_GBK" w:eastAsia="方正仿宋_GBK" w:hAnsi="方正仿宋_GBK" w:cs="方正仿宋_GBK"/>
          <w:sz w:val="32"/>
          <w:szCs w:val="32"/>
          <w:shd w:val="clear" w:color="auto" w:fill="FFFFFF"/>
        </w:rPr>
        <w:t>%，较年初预算数增加8.63万元，增长3.43%，主要原因是项目支出按实际情况追加了预算。</w:t>
      </w:r>
    </w:p>
    <w:p w:rsidR="00B05C09" w:rsidRDefault="00613CFB" w:rsidP="00613CFB">
      <w:pPr>
        <w:adjustRightInd w:val="0"/>
        <w:snapToGrid w:val="0"/>
        <w:spacing w:line="594" w:lineRule="exact"/>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rPr>
        <w:t>住房保障支出1268.48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77.48</w:t>
      </w:r>
      <w:r>
        <w:rPr>
          <w:rFonts w:ascii="方正仿宋_GBK" w:eastAsia="方正仿宋_GBK" w:hAnsi="方正仿宋_GBK" w:cs="方正仿宋_GBK"/>
          <w:sz w:val="32"/>
          <w:szCs w:val="32"/>
          <w:shd w:val="clear" w:color="auto" w:fill="FFFFFF"/>
        </w:rPr>
        <w:t>%，较年初预算数减少2890.32万元，下降69.50%，主要原因是廉租住房建设项目支出未到支付结点，导致支出预算减少。</w:t>
      </w:r>
    </w:p>
    <w:p w:rsidR="00B05C09" w:rsidRDefault="00613CFB" w:rsidP="00613CFB">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B05C09" w:rsidRDefault="00613CFB" w:rsidP="00613CFB">
      <w:pPr>
        <w:pStyle w:val="a8"/>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 2024年度一般公共财政拨款基本支出</w:t>
      </w:r>
      <w:r>
        <w:rPr>
          <w:rFonts w:ascii="方正仿宋_GBK" w:eastAsia="方正仿宋_GBK" w:hAnsi="方正仿宋_GBK" w:cs="方正仿宋_GBK"/>
          <w:sz w:val="32"/>
          <w:szCs w:val="32"/>
        </w:rPr>
        <w:t>356.10</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316.32</w:t>
      </w:r>
      <w:r>
        <w:rPr>
          <w:rFonts w:ascii="方正仿宋_GBK" w:eastAsia="方正仿宋_GBK" w:hAnsi="方正仿宋_GBK" w:cs="方正仿宋_GBK"/>
          <w:sz w:val="32"/>
          <w:szCs w:val="32"/>
          <w:shd w:val="clear" w:color="auto" w:fill="FFFFFF"/>
        </w:rPr>
        <w:t>万元，与2023年度相比，减少37.67万元，下降10.64%，主要原因是本年度退休一人，导致人员经费减少。人员经费用途主要包括基本工资、绩效工资、津贴补贴、社会保障缴费等。公用经费</w:t>
      </w:r>
      <w:r>
        <w:rPr>
          <w:rFonts w:ascii="方正仿宋_GBK" w:eastAsia="方正仿宋_GBK" w:hAnsi="方正仿宋_GBK" w:cs="方正仿宋_GBK"/>
          <w:sz w:val="32"/>
          <w:szCs w:val="32"/>
        </w:rPr>
        <w:t>39.79</w:t>
      </w:r>
      <w:r>
        <w:rPr>
          <w:rFonts w:ascii="方正仿宋_GBK" w:eastAsia="方正仿宋_GBK" w:hAnsi="方正仿宋_GBK" w:cs="方正仿宋_GBK"/>
          <w:sz w:val="32"/>
          <w:szCs w:val="32"/>
          <w:shd w:val="clear" w:color="auto" w:fill="FFFFFF"/>
        </w:rPr>
        <w:t>万元，与2023年度相比，减少0.47万元，下降1.17%，主要原因是本年度退休一人，导致公用经费定额减少。公用经费用途主要包括办公费、差旅费、印刷费、委托业务费、邮电费等。</w:t>
      </w:r>
    </w:p>
    <w:p w:rsidR="00B05C09" w:rsidRDefault="00613CFB" w:rsidP="00613CFB">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B05C09" w:rsidRDefault="00AA623C" w:rsidP="00613CFB">
      <w:pPr>
        <w:pStyle w:val="a8"/>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本年度无政府性基金预算财政拨款收入。</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本年度无政府性基金预算财政拨款支出。本</w:t>
      </w:r>
      <w:r>
        <w:rPr>
          <w:rFonts w:ascii="Times New Roman" w:eastAsia="方正仿宋_GBK" w:hAnsi="Times New Roman"/>
          <w:color w:val="000000" w:themeColor="text1"/>
          <w:sz w:val="32"/>
          <w:szCs w:val="32"/>
          <w:shd w:val="clear" w:color="auto" w:fill="FFFFFF"/>
        </w:rPr>
        <w:t>单位</w:t>
      </w:r>
      <w:r w:rsidRPr="00077999">
        <w:rPr>
          <w:rFonts w:ascii="Times New Roman" w:eastAsia="方正仿宋_GBK" w:hAnsi="Times New Roman"/>
          <w:color w:val="000000" w:themeColor="text1"/>
          <w:sz w:val="32"/>
          <w:szCs w:val="32"/>
          <w:shd w:val="clear" w:color="auto" w:fill="FFFFFF"/>
        </w:rPr>
        <w:t>202</w:t>
      </w:r>
      <w:r>
        <w:rPr>
          <w:rFonts w:ascii="Times New Roman" w:eastAsia="方正仿宋_GBK" w:hAnsi="Times New Roman"/>
          <w:color w:val="000000" w:themeColor="text1"/>
          <w:sz w:val="32"/>
          <w:szCs w:val="32"/>
          <w:shd w:val="clear" w:color="auto" w:fill="FFFFFF"/>
        </w:rPr>
        <w:t>4</w:t>
      </w:r>
      <w:r w:rsidRPr="00077999">
        <w:rPr>
          <w:rFonts w:ascii="Times New Roman" w:eastAsia="方正仿宋_GBK" w:hAnsi="Times New Roman"/>
          <w:color w:val="000000" w:themeColor="text1"/>
          <w:sz w:val="32"/>
          <w:szCs w:val="32"/>
          <w:shd w:val="clear" w:color="auto" w:fill="FFFFFF"/>
        </w:rPr>
        <w:t>年度无政府性基金预算财政拨款收支。</w:t>
      </w:r>
    </w:p>
    <w:p w:rsidR="00B05C09" w:rsidRDefault="00613CFB" w:rsidP="00613CFB">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B05C09" w:rsidRDefault="00AA623C" w:rsidP="00613CFB">
      <w:pPr>
        <w:pStyle w:val="a8"/>
        <w:shd w:val="clear" w:color="auto" w:fill="FFFFFF"/>
        <w:adjustRightInd w:val="0"/>
        <w:snapToGrid w:val="0"/>
        <w:spacing w:before="0" w:beforeAutospacing="0" w:after="0" w:afterAutospacing="0" w:line="594"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D519A1">
        <w:rPr>
          <w:rFonts w:ascii="方正仿宋_GBK" w:eastAsia="方正仿宋_GBK" w:hAnsi="方正仿宋_GBK" w:cs="方正仿宋_GBK"/>
          <w:sz w:val="32"/>
          <w:szCs w:val="32"/>
          <w:shd w:val="clear" w:color="auto" w:fill="FFFFFF"/>
        </w:rPr>
        <w:t>本</w:t>
      </w:r>
      <w:r>
        <w:rPr>
          <w:rFonts w:ascii="方正仿宋_GBK" w:eastAsia="方正仿宋_GBK" w:hAnsi="方正仿宋_GBK" w:cs="方正仿宋_GBK"/>
          <w:sz w:val="32"/>
          <w:szCs w:val="32"/>
          <w:shd w:val="clear" w:color="auto" w:fill="FFFFFF"/>
        </w:rPr>
        <w:t>单位</w:t>
      </w:r>
      <w:r w:rsidRPr="00D519A1">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sidRPr="00D519A1">
        <w:rPr>
          <w:rFonts w:ascii="方正仿宋_GBK" w:eastAsia="方正仿宋_GBK" w:hAnsi="方正仿宋_GBK" w:cs="方正仿宋_GBK"/>
          <w:sz w:val="32"/>
          <w:szCs w:val="32"/>
          <w:shd w:val="clear" w:color="auto" w:fill="FFFFFF"/>
        </w:rPr>
        <w:t>年度无国有资本经营预算财政拨款支出。</w:t>
      </w:r>
    </w:p>
    <w:p w:rsidR="00B05C09" w:rsidRDefault="00AA623C" w:rsidP="00613CFB">
      <w:pPr>
        <w:pStyle w:val="a8"/>
        <w:shd w:val="clear" w:color="auto" w:fill="FFFFFF"/>
        <w:adjustRightInd w:val="0"/>
        <w:snapToGrid w:val="0"/>
        <w:spacing w:before="0" w:beforeAutospacing="0" w:after="0" w:afterAutospacing="0" w:line="594" w:lineRule="exact"/>
        <w:ind w:firstLineChars="200" w:firstLine="643"/>
        <w:rPr>
          <w:rStyle w:val="ab"/>
          <w:rFonts w:ascii="黑体" w:eastAsia="黑体" w:hAnsi="黑体" w:cs="黑体" w:hint="default"/>
          <w:sz w:val="32"/>
          <w:szCs w:val="32"/>
          <w:shd w:val="clear" w:color="auto" w:fill="FFFFFF"/>
        </w:rPr>
      </w:pPr>
      <w:r>
        <w:rPr>
          <w:rStyle w:val="ab"/>
          <w:rFonts w:ascii="黑体" w:eastAsia="黑体" w:hAnsi="黑体" w:cs="黑体"/>
          <w:sz w:val="32"/>
          <w:szCs w:val="32"/>
          <w:shd w:val="clear" w:color="auto" w:fill="FFFFFF"/>
        </w:rPr>
        <w:t>三、财政拨款“三公”经费情况说明</w:t>
      </w:r>
    </w:p>
    <w:p w:rsidR="00B05C09" w:rsidRDefault="00613CFB" w:rsidP="00613CFB">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xml:space="preserve"> （一）“三公”经费支出总体情况说明</w:t>
      </w:r>
    </w:p>
    <w:p w:rsidR="00B05C09" w:rsidRDefault="00613CFB" w:rsidP="00613CFB">
      <w:pPr>
        <w:pStyle w:val="a8"/>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2024年度“三公”经费支出共计</w:t>
      </w:r>
      <w:r>
        <w:rPr>
          <w:rFonts w:ascii="方正仿宋_GBK" w:eastAsia="方正仿宋_GBK" w:hAnsi="方正仿宋_GBK" w:cs="方正仿宋_GBK"/>
          <w:sz w:val="32"/>
          <w:szCs w:val="32"/>
        </w:rPr>
        <w:t>4.00</w:t>
      </w:r>
      <w:r>
        <w:rPr>
          <w:rFonts w:ascii="方正仿宋_GBK" w:eastAsia="方正仿宋_GBK" w:hAnsi="方正仿宋_GBK" w:cs="方正仿宋_GBK"/>
          <w:sz w:val="32"/>
          <w:szCs w:val="32"/>
          <w:shd w:val="clear" w:color="auto" w:fill="FFFFFF"/>
        </w:rPr>
        <w:t>万元，较年初预算数无增减，主要原因是按财政预算合理计划支出。较上年支</w:t>
      </w:r>
      <w:r>
        <w:rPr>
          <w:rFonts w:ascii="方正仿宋_GBK" w:eastAsia="方正仿宋_GBK" w:hAnsi="方正仿宋_GBK" w:cs="方正仿宋_GBK"/>
          <w:sz w:val="32"/>
          <w:szCs w:val="32"/>
          <w:shd w:val="clear" w:color="auto" w:fill="FFFFFF"/>
        </w:rPr>
        <w:lastRenderedPageBreak/>
        <w:t>出数减少1.00万元，下降20.00%，主要原因是按财政预算合理计划支出，压缩开支。</w:t>
      </w:r>
    </w:p>
    <w:p w:rsidR="00B05C09" w:rsidRDefault="00613CFB" w:rsidP="00613CFB">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B05C09" w:rsidRDefault="00AA623C" w:rsidP="00613CFB">
      <w:pPr>
        <w:pStyle w:val="a8"/>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sidRPr="002528F8">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sidRPr="002528F8">
        <w:rPr>
          <w:rFonts w:ascii="方正仿宋_GBK" w:eastAsia="方正仿宋_GBK" w:hAnsi="方正仿宋_GBK" w:cs="方正仿宋_GBK"/>
          <w:sz w:val="32"/>
          <w:szCs w:val="32"/>
          <w:shd w:val="clear" w:color="auto" w:fill="FFFFFF"/>
        </w:rPr>
        <w:t>年度本</w:t>
      </w:r>
      <w:r>
        <w:rPr>
          <w:rFonts w:ascii="方正仿宋_GBK" w:eastAsia="方正仿宋_GBK" w:hAnsi="方正仿宋_GBK" w:cs="方正仿宋_GBK"/>
          <w:sz w:val="32"/>
          <w:szCs w:val="32"/>
          <w:shd w:val="clear" w:color="auto" w:fill="FFFFFF"/>
        </w:rPr>
        <w:t>单位</w:t>
      </w:r>
      <w:r w:rsidRPr="002528F8">
        <w:rPr>
          <w:rFonts w:ascii="方正仿宋_GBK" w:eastAsia="方正仿宋_GBK" w:hAnsi="方正仿宋_GBK" w:cs="方正仿宋_GBK"/>
          <w:sz w:val="32"/>
          <w:szCs w:val="32"/>
          <w:shd w:val="clear" w:color="auto" w:fill="FFFFFF"/>
        </w:rPr>
        <w:t>因公出国（境）费用0.00</w:t>
      </w:r>
      <w:r>
        <w:rPr>
          <w:rFonts w:ascii="方正仿宋_GBK" w:eastAsia="方正仿宋_GBK" w:hAnsi="方正仿宋_GBK" w:cs="方正仿宋_GBK"/>
          <w:sz w:val="32"/>
          <w:szCs w:val="32"/>
          <w:shd w:val="clear" w:color="auto" w:fill="FFFFFF"/>
        </w:rPr>
        <w:t>万元。费用支出较年初预算数无增减，主要原因是年初预算</w:t>
      </w:r>
      <w:r w:rsidRPr="002528F8">
        <w:rPr>
          <w:rFonts w:ascii="方正仿宋_GBK" w:eastAsia="方正仿宋_GBK" w:hAnsi="方正仿宋_GBK" w:cs="方正仿宋_GBK"/>
          <w:sz w:val="32"/>
          <w:szCs w:val="32"/>
          <w:shd w:val="clear" w:color="auto" w:fill="FFFFFF"/>
        </w:rPr>
        <w:t>未安排因公出国（境）费用，也未发生因公出国（境）费用。较上年支出数无增减，主要原因是上年和本年均未发生因公出国（境）费用。</w:t>
      </w:r>
    </w:p>
    <w:p w:rsidR="00B05C09" w:rsidRDefault="00613CFB" w:rsidP="00613CFB">
      <w:pPr>
        <w:pStyle w:val="a8"/>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w:t>
      </w:r>
      <w:r w:rsidR="00AA623C" w:rsidRPr="002528F8">
        <w:rPr>
          <w:rFonts w:ascii="方正仿宋_GBK" w:eastAsia="方正仿宋_GBK" w:hAnsi="方正仿宋_GBK" w:cs="方正仿宋_GBK"/>
          <w:sz w:val="32"/>
          <w:szCs w:val="32"/>
          <w:shd w:val="clear" w:color="auto" w:fill="FFFFFF"/>
        </w:rPr>
        <w:t>公务车购置费0.00</w:t>
      </w:r>
      <w:r w:rsidR="00AA623C">
        <w:rPr>
          <w:rFonts w:ascii="方正仿宋_GBK" w:eastAsia="方正仿宋_GBK" w:hAnsi="方正仿宋_GBK" w:cs="方正仿宋_GBK"/>
          <w:sz w:val="32"/>
          <w:szCs w:val="32"/>
          <w:shd w:val="clear" w:color="auto" w:fill="FFFFFF"/>
        </w:rPr>
        <w:t>万元。费用支出较年初预算数无增减，主要原因是年初预算</w:t>
      </w:r>
      <w:r w:rsidR="00AA623C" w:rsidRPr="002528F8">
        <w:rPr>
          <w:rFonts w:ascii="方正仿宋_GBK" w:eastAsia="方正仿宋_GBK" w:hAnsi="方正仿宋_GBK" w:cs="方正仿宋_GBK"/>
          <w:sz w:val="32"/>
          <w:szCs w:val="32"/>
          <w:shd w:val="clear" w:color="auto" w:fill="FFFFFF"/>
        </w:rPr>
        <w:t>未安排且本年未发生公务车购置费用。较上年支出数无增减，主要原因是上年和本年均未发生公务车购置费用。</w:t>
      </w:r>
    </w:p>
    <w:p w:rsidR="00B05C09" w:rsidRDefault="00613CFB" w:rsidP="00613CFB">
      <w:pPr>
        <w:pStyle w:val="a8"/>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公务车运行维护费</w:t>
      </w:r>
      <w:r>
        <w:rPr>
          <w:rFonts w:ascii="方正仿宋_GBK" w:eastAsia="方正仿宋_GBK" w:hAnsi="方正仿宋_GBK" w:cs="方正仿宋_GBK"/>
          <w:sz w:val="32"/>
          <w:szCs w:val="32"/>
        </w:rPr>
        <w:t>3.00</w:t>
      </w:r>
      <w:r>
        <w:rPr>
          <w:rFonts w:ascii="方正仿宋_GBK" w:eastAsia="方正仿宋_GBK" w:hAnsi="方正仿宋_GBK" w:cs="方正仿宋_GBK"/>
          <w:sz w:val="32"/>
          <w:szCs w:val="32"/>
          <w:shd w:val="clear" w:color="auto" w:fill="FFFFFF"/>
        </w:rPr>
        <w:t>万元，主要用于机要文件交换、市内因公出行、廉租住房维护管理出行等工作所需车辆的燃料费、维修费、过桥过路费、保险费等。费用支出较年初预算数无增减，主要原因是按财政预算合理计划支出。较上年支出数减少1.00万元，下降25.00%，主要原因是按财政预算合理计划支出，压缩开支。</w:t>
      </w:r>
    </w:p>
    <w:p w:rsidR="00B05C09" w:rsidRDefault="00613CFB" w:rsidP="00613CFB">
      <w:pPr>
        <w:pStyle w:val="a8"/>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公务接待费</w:t>
      </w:r>
      <w:r>
        <w:rPr>
          <w:rFonts w:ascii="方正仿宋_GBK" w:eastAsia="方正仿宋_GBK" w:hAnsi="方正仿宋_GBK" w:cs="方正仿宋_GBK"/>
          <w:sz w:val="32"/>
          <w:szCs w:val="32"/>
        </w:rPr>
        <w:t>1.00</w:t>
      </w:r>
      <w:r>
        <w:rPr>
          <w:rFonts w:ascii="方正仿宋_GBK" w:eastAsia="方正仿宋_GBK" w:hAnsi="方正仿宋_GBK" w:cs="方正仿宋_GBK"/>
          <w:sz w:val="32"/>
          <w:szCs w:val="32"/>
          <w:shd w:val="clear" w:color="auto" w:fill="FFFFFF"/>
        </w:rPr>
        <w:t>万元，主要用于接待有关企业考察我县廉租住房建设等。费用支出较年初预算数无增减，主要原因是按财政预算合理计划支出。较上年支出数无增减，主要原因是按财政预算合理计划支出，压缩开支。</w:t>
      </w:r>
    </w:p>
    <w:p w:rsidR="00B05C09" w:rsidRDefault="00613CFB" w:rsidP="00613CFB">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B05C09" w:rsidRDefault="00613CFB" w:rsidP="00613CFB">
      <w:pPr>
        <w:pStyle w:val="a8"/>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  2024年度本单位因公出国（境）共计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21</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126</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人。2024年本单位人均接待费</w:t>
      </w:r>
      <w:r>
        <w:rPr>
          <w:rFonts w:ascii="方正仿宋_GBK" w:eastAsia="方正仿宋_GBK" w:hAnsi="方正仿宋_GBK" w:cs="方正仿宋_GBK"/>
          <w:sz w:val="32"/>
          <w:szCs w:val="32"/>
        </w:rPr>
        <w:t>79.37</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3.00</w:t>
      </w:r>
      <w:r>
        <w:rPr>
          <w:rFonts w:ascii="方正仿宋_GBK" w:eastAsia="方正仿宋_GBK" w:hAnsi="方正仿宋_GBK" w:cs="方正仿宋_GBK"/>
          <w:sz w:val="32"/>
          <w:szCs w:val="32"/>
          <w:shd w:val="clear" w:color="auto" w:fill="FFFFFF"/>
        </w:rPr>
        <w:t>万元。</w:t>
      </w:r>
    </w:p>
    <w:p w:rsidR="00B05C09" w:rsidRDefault="00613CFB" w:rsidP="00613CFB">
      <w:pPr>
        <w:pStyle w:val="a8"/>
        <w:shd w:val="clear" w:color="auto" w:fill="FFFFFF"/>
        <w:adjustRightInd w:val="0"/>
        <w:snapToGrid w:val="0"/>
        <w:spacing w:before="0" w:beforeAutospacing="0" w:after="0" w:afterAutospacing="0" w:line="594" w:lineRule="exact"/>
        <w:ind w:firstLineChars="200" w:firstLine="643"/>
        <w:rPr>
          <w:rStyle w:val="ab"/>
          <w:rFonts w:ascii="黑体" w:eastAsia="黑体" w:hAnsi="黑体" w:cs="黑体" w:hint="default"/>
          <w:sz w:val="32"/>
          <w:szCs w:val="32"/>
          <w:shd w:val="clear" w:color="auto" w:fill="FFFFFF"/>
        </w:rPr>
      </w:pPr>
      <w:r>
        <w:rPr>
          <w:rStyle w:val="ab"/>
          <w:rFonts w:ascii="黑体" w:eastAsia="黑体" w:hAnsi="黑体" w:cs="黑体"/>
          <w:sz w:val="32"/>
          <w:szCs w:val="32"/>
          <w:shd w:val="clear" w:color="auto" w:fill="FFFFFF"/>
        </w:rPr>
        <w:t>四、其他需要说明的事项</w:t>
      </w:r>
    </w:p>
    <w:p w:rsidR="00B05C09" w:rsidRDefault="00613CFB" w:rsidP="00613CFB">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（一）财政拨款会议费和培训费情况说明</w:t>
      </w:r>
    </w:p>
    <w:p w:rsidR="00B05C09" w:rsidRDefault="00613CFB" w:rsidP="00613CFB">
      <w:pPr>
        <w:pStyle w:val="a8"/>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本年度会议费支出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万元，与2023年度相比，无增减，主要原因是我单位</w:t>
      </w:r>
      <w:r w:rsidR="00AA623C">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会议费</w:t>
      </w:r>
      <w:r w:rsidR="00AA623C">
        <w:rPr>
          <w:rFonts w:ascii="方正仿宋_GBK" w:eastAsia="方正仿宋_GBK" w:hAnsi="方正仿宋_GBK" w:cs="方正仿宋_GBK"/>
          <w:sz w:val="32"/>
          <w:szCs w:val="32"/>
          <w:shd w:val="clear" w:color="auto" w:fill="FFFFFF"/>
        </w:rPr>
        <w:t>支出</w:t>
      </w: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sz w:val="32"/>
          <w:szCs w:val="32"/>
        </w:rPr>
        <w:t>0.94</w:t>
      </w:r>
      <w:r>
        <w:rPr>
          <w:rFonts w:ascii="方正仿宋_GBK" w:eastAsia="方正仿宋_GBK" w:hAnsi="方正仿宋_GBK" w:cs="方正仿宋_GBK"/>
          <w:sz w:val="32"/>
          <w:szCs w:val="32"/>
          <w:shd w:val="clear" w:color="auto" w:fill="FFFFFF"/>
        </w:rPr>
        <w:t>万元，与2023年度相比，减少0.07万元，下降6.93%，主要原因是人员减少，导致全员公用科目培训费用减少。</w:t>
      </w:r>
    </w:p>
    <w:p w:rsidR="00B05C09" w:rsidRDefault="00613CFB" w:rsidP="00613CFB">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B05C09" w:rsidRDefault="00AA623C" w:rsidP="00613CFB">
      <w:pPr>
        <w:pStyle w:val="a8"/>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2024年度本单位机关运行经费支出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5C03B0">
        <w:rPr>
          <w:rFonts w:ascii="方正仿宋_GBK" w:eastAsia="方正仿宋_GBK" w:hAnsi="方正仿宋_GBK" w:cs="方正仿宋_GBK"/>
          <w:sz w:val="32"/>
          <w:szCs w:val="32"/>
          <w:shd w:val="clear" w:color="auto" w:fill="FFFFFF"/>
        </w:rPr>
        <w:t>机关运行经费较上年支出数无增减，</w:t>
      </w:r>
      <w:r w:rsidRPr="00FF16AB">
        <w:rPr>
          <w:rFonts w:ascii="方正仿宋_GBK" w:eastAsia="方正仿宋_GBK"/>
          <w:bCs/>
          <w:sz w:val="32"/>
          <w:szCs w:val="32"/>
        </w:rPr>
        <w:t>主要原因是按照部门决算列报口径，我单位不在机关运行经费统计范围之内。</w:t>
      </w:r>
    </w:p>
    <w:p w:rsidR="00B05C09" w:rsidRDefault="00613CFB" w:rsidP="00613CFB">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B05C09" w:rsidRDefault="00613CFB" w:rsidP="00613CFB">
      <w:pPr>
        <w:pStyle w:val="a8"/>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截至2024年12月31日，本单位共有车辆</w:t>
      </w: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B05C09" w:rsidRDefault="00613CFB" w:rsidP="00613CFB">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B05C09" w:rsidRDefault="00613CFB" w:rsidP="00613CFB">
      <w:pPr>
        <w:pStyle w:val="a8"/>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  2024年度本单位政府采购支出总额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 xml:space="preserve"> %。2024年度我单位未发生政府采购事项，无相关经费支出。</w:t>
      </w:r>
    </w:p>
    <w:p w:rsidR="00B05C09" w:rsidRDefault="00AA623C" w:rsidP="00613CFB">
      <w:pPr>
        <w:pStyle w:val="a8"/>
        <w:shd w:val="clear" w:color="auto" w:fill="FFFFFF"/>
        <w:adjustRightInd w:val="0"/>
        <w:snapToGrid w:val="0"/>
        <w:spacing w:before="0" w:beforeAutospacing="0" w:after="0" w:afterAutospacing="0" w:line="594" w:lineRule="exact"/>
        <w:ind w:firstLineChars="200" w:firstLine="643"/>
        <w:rPr>
          <w:rStyle w:val="ab"/>
          <w:rFonts w:ascii="黑体" w:eastAsia="黑体" w:hAnsi="黑体" w:cs="黑体" w:hint="default"/>
          <w:sz w:val="32"/>
          <w:szCs w:val="32"/>
          <w:shd w:val="clear" w:color="auto" w:fill="FFFFFF"/>
        </w:rPr>
      </w:pPr>
      <w:r>
        <w:rPr>
          <w:rStyle w:val="ab"/>
          <w:rFonts w:ascii="黑体" w:eastAsia="黑体" w:hAnsi="黑体" w:cs="黑体"/>
          <w:sz w:val="32"/>
          <w:szCs w:val="32"/>
          <w:shd w:val="clear" w:color="auto" w:fill="FFFFFF"/>
        </w:rPr>
        <w:t>五、2024年度预算绩效管理情况说明</w:t>
      </w:r>
    </w:p>
    <w:p w:rsidR="00B05C09" w:rsidRDefault="00613CFB" w:rsidP="00613CFB">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B05C09" w:rsidRDefault="00613CFB" w:rsidP="00613CFB">
      <w:pPr>
        <w:pStyle w:val="Char"/>
        <w:autoSpaceDE w:val="0"/>
        <w:adjustRightInd w:val="0"/>
        <w:snapToGrid w:val="0"/>
        <w:spacing w:before="0" w:beforeAutospacing="0" w:after="0" w:afterAutospacing="0" w:line="594" w:lineRule="exact"/>
        <w:ind w:firstLineChars="200" w:firstLine="640"/>
        <w:rPr>
          <w:rFonts w:ascii="方正仿宋_GBK" w:eastAsia="方正仿宋_GBK" w:hAnsi="方正仿宋_GBK" w:cs="方正仿宋_GBK" w:hint="default"/>
          <w:sz w:val="32"/>
          <w:szCs w:val="32"/>
          <w:shd w:val="clear" w:color="auto" w:fill="FFFFFF"/>
          <w:lang w:bidi="ar"/>
        </w:rPr>
      </w:pPr>
      <w:r>
        <w:rPr>
          <w:rFonts w:ascii="方正仿宋_GBK" w:eastAsia="方正仿宋_GBK" w:hAnsi="方正仿宋_GBK" w:cs="方正仿宋_GBK"/>
          <w:sz w:val="32"/>
          <w:szCs w:val="32"/>
          <w:shd w:val="clear" w:color="auto" w:fill="FFFFFF"/>
          <w:lang w:bidi="ar"/>
        </w:rPr>
        <w:t>根据预算绩效管理要求，我单位对6个二级项目开展了绩效自评，涉及财政拨款项目支出资金1281.15万元。</w:t>
      </w:r>
    </w:p>
    <w:p w:rsidR="00AA623C" w:rsidRDefault="00AA623C" w:rsidP="00613CFB">
      <w:pPr>
        <w:pStyle w:val="Char"/>
        <w:autoSpaceDE w:val="0"/>
        <w:adjustRightInd w:val="0"/>
        <w:snapToGrid w:val="0"/>
        <w:spacing w:before="0" w:beforeAutospacing="0" w:after="0" w:afterAutospacing="0" w:line="594" w:lineRule="exact"/>
        <w:ind w:firstLineChars="200" w:firstLine="480"/>
        <w:rPr>
          <w:rFonts w:ascii="方正仿宋_GBK" w:eastAsia="方正仿宋_GBK" w:hAnsi="方正仿宋_GBK" w:cs="方正仿宋_GBK" w:hint="default"/>
          <w:sz w:val="32"/>
          <w:szCs w:val="32"/>
          <w:shd w:val="clear" w:color="auto" w:fill="FFFFFF"/>
          <w:lang w:bidi="ar"/>
        </w:rPr>
      </w:pPr>
      <w:r>
        <w:rPr>
          <w:noProof/>
        </w:rPr>
        <w:drawing>
          <wp:anchor distT="0" distB="0" distL="114300" distR="114300" simplePos="0" relativeHeight="251658240" behindDoc="0" locked="0" layoutInCell="1" allowOverlap="1" wp14:anchorId="7FFB321A" wp14:editId="62BE03A8">
            <wp:simplePos x="0" y="0"/>
            <wp:positionH relativeFrom="column">
              <wp:posOffset>-180975</wp:posOffset>
            </wp:positionH>
            <wp:positionV relativeFrom="paragraph">
              <wp:posOffset>142875</wp:posOffset>
            </wp:positionV>
            <wp:extent cx="6238875" cy="4664710"/>
            <wp:effectExtent l="0" t="0" r="9525" b="254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238875" cy="4664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623C" w:rsidRDefault="00AA623C" w:rsidP="00613CFB">
      <w:pPr>
        <w:pStyle w:val="Char"/>
        <w:autoSpaceDE w:val="0"/>
        <w:adjustRightInd w:val="0"/>
        <w:snapToGrid w:val="0"/>
        <w:spacing w:before="0" w:beforeAutospacing="0" w:after="0" w:afterAutospacing="0" w:line="594" w:lineRule="exact"/>
        <w:ind w:firstLineChars="200" w:firstLine="640"/>
        <w:rPr>
          <w:rFonts w:ascii="方正仿宋_GBK" w:eastAsia="方正仿宋_GBK" w:hAnsi="方正仿宋_GBK" w:cs="方正仿宋_GBK" w:hint="default"/>
          <w:sz w:val="32"/>
          <w:szCs w:val="32"/>
          <w:shd w:val="clear" w:color="auto" w:fill="FFFFFF"/>
          <w:lang w:bidi="ar"/>
        </w:rPr>
      </w:pPr>
    </w:p>
    <w:p w:rsidR="00AA623C" w:rsidRDefault="00AA623C" w:rsidP="00613CFB">
      <w:pPr>
        <w:pStyle w:val="Char"/>
        <w:autoSpaceDE w:val="0"/>
        <w:adjustRightInd w:val="0"/>
        <w:snapToGrid w:val="0"/>
        <w:spacing w:before="0" w:beforeAutospacing="0" w:after="0" w:afterAutospacing="0" w:line="594" w:lineRule="exact"/>
        <w:ind w:firstLineChars="200" w:firstLine="640"/>
        <w:rPr>
          <w:rFonts w:ascii="方正仿宋_GBK" w:eastAsia="方正仿宋_GBK" w:hAnsi="方正仿宋_GBK" w:cs="方正仿宋_GBK" w:hint="default"/>
          <w:sz w:val="32"/>
          <w:szCs w:val="32"/>
          <w:shd w:val="clear" w:color="auto" w:fill="FFFFFF"/>
          <w:lang w:bidi="ar"/>
        </w:rPr>
      </w:pPr>
    </w:p>
    <w:p w:rsidR="00AA623C" w:rsidRDefault="00AA623C" w:rsidP="00613CFB">
      <w:pPr>
        <w:pStyle w:val="Char"/>
        <w:autoSpaceDE w:val="0"/>
        <w:adjustRightInd w:val="0"/>
        <w:snapToGrid w:val="0"/>
        <w:spacing w:before="0" w:beforeAutospacing="0" w:after="0" w:afterAutospacing="0" w:line="594" w:lineRule="exact"/>
        <w:ind w:firstLineChars="200" w:firstLine="640"/>
        <w:rPr>
          <w:rFonts w:ascii="方正仿宋_GBK" w:eastAsia="方正仿宋_GBK" w:hAnsi="方正仿宋_GBK" w:cs="方正仿宋_GBK" w:hint="default"/>
          <w:sz w:val="32"/>
          <w:szCs w:val="32"/>
          <w:shd w:val="clear" w:color="auto" w:fill="FFFFFF"/>
          <w:lang w:bidi="ar"/>
        </w:rPr>
      </w:pPr>
    </w:p>
    <w:p w:rsidR="00AA623C" w:rsidRDefault="00AA623C" w:rsidP="00613CFB">
      <w:pPr>
        <w:pStyle w:val="Char"/>
        <w:autoSpaceDE w:val="0"/>
        <w:adjustRightInd w:val="0"/>
        <w:snapToGrid w:val="0"/>
        <w:spacing w:before="0" w:beforeAutospacing="0" w:after="0" w:afterAutospacing="0" w:line="594" w:lineRule="exact"/>
        <w:ind w:firstLineChars="200" w:firstLine="640"/>
        <w:rPr>
          <w:rFonts w:ascii="方正仿宋_GBK" w:eastAsia="方正仿宋_GBK" w:hAnsi="方正仿宋_GBK" w:cs="方正仿宋_GBK" w:hint="default"/>
          <w:sz w:val="32"/>
          <w:szCs w:val="32"/>
          <w:shd w:val="clear" w:color="auto" w:fill="FFFFFF"/>
          <w:lang w:bidi="ar"/>
        </w:rPr>
      </w:pPr>
    </w:p>
    <w:p w:rsidR="00AA623C" w:rsidRDefault="00AA623C" w:rsidP="00613CFB">
      <w:pPr>
        <w:pStyle w:val="Char"/>
        <w:autoSpaceDE w:val="0"/>
        <w:adjustRightInd w:val="0"/>
        <w:snapToGrid w:val="0"/>
        <w:spacing w:before="0" w:beforeAutospacing="0" w:after="0" w:afterAutospacing="0" w:line="594" w:lineRule="exact"/>
        <w:ind w:firstLineChars="200" w:firstLine="640"/>
        <w:rPr>
          <w:rFonts w:ascii="方正仿宋_GBK" w:eastAsia="方正仿宋_GBK" w:hAnsi="方正仿宋_GBK" w:cs="方正仿宋_GBK" w:hint="default"/>
          <w:sz w:val="32"/>
          <w:szCs w:val="32"/>
          <w:shd w:val="clear" w:color="auto" w:fill="FFFFFF"/>
          <w:lang w:bidi="ar"/>
        </w:rPr>
      </w:pPr>
    </w:p>
    <w:p w:rsidR="00AA623C" w:rsidRDefault="00AA623C" w:rsidP="00613CFB">
      <w:pPr>
        <w:pStyle w:val="Char"/>
        <w:autoSpaceDE w:val="0"/>
        <w:adjustRightInd w:val="0"/>
        <w:snapToGrid w:val="0"/>
        <w:spacing w:before="0" w:beforeAutospacing="0" w:after="0" w:afterAutospacing="0" w:line="594" w:lineRule="exact"/>
        <w:ind w:firstLineChars="200" w:firstLine="640"/>
        <w:rPr>
          <w:rFonts w:ascii="方正仿宋_GBK" w:eastAsia="方正仿宋_GBK" w:hAnsi="方正仿宋_GBK" w:cs="方正仿宋_GBK" w:hint="default"/>
          <w:sz w:val="32"/>
          <w:szCs w:val="32"/>
          <w:shd w:val="clear" w:color="auto" w:fill="FFFFFF"/>
          <w:lang w:bidi="ar"/>
        </w:rPr>
      </w:pPr>
    </w:p>
    <w:p w:rsidR="00AA623C" w:rsidRDefault="00AA623C" w:rsidP="00613CFB">
      <w:pPr>
        <w:pStyle w:val="Char"/>
        <w:autoSpaceDE w:val="0"/>
        <w:adjustRightInd w:val="0"/>
        <w:snapToGrid w:val="0"/>
        <w:spacing w:before="0" w:beforeAutospacing="0" w:after="0" w:afterAutospacing="0" w:line="594" w:lineRule="exact"/>
        <w:ind w:firstLineChars="200" w:firstLine="640"/>
        <w:rPr>
          <w:rFonts w:ascii="方正仿宋_GBK" w:eastAsia="方正仿宋_GBK" w:hAnsi="方正仿宋_GBK" w:cs="方正仿宋_GBK" w:hint="default"/>
          <w:sz w:val="32"/>
          <w:szCs w:val="32"/>
          <w:shd w:val="clear" w:color="auto" w:fill="FFFFFF"/>
          <w:lang w:bidi="ar"/>
        </w:rPr>
      </w:pPr>
    </w:p>
    <w:p w:rsidR="00AA623C" w:rsidRDefault="00AA623C" w:rsidP="00613CFB">
      <w:pPr>
        <w:pStyle w:val="Char"/>
        <w:autoSpaceDE w:val="0"/>
        <w:adjustRightInd w:val="0"/>
        <w:snapToGrid w:val="0"/>
        <w:spacing w:before="0" w:beforeAutospacing="0" w:after="0" w:afterAutospacing="0" w:line="594" w:lineRule="exact"/>
        <w:ind w:firstLineChars="200" w:firstLine="640"/>
        <w:rPr>
          <w:rFonts w:ascii="方正仿宋_GBK" w:eastAsia="方正仿宋_GBK" w:hAnsi="方正仿宋_GBK" w:cs="方正仿宋_GBK"/>
          <w:sz w:val="32"/>
          <w:szCs w:val="32"/>
          <w:shd w:val="clear" w:color="auto" w:fill="FFFFFF"/>
          <w:lang w:bidi="ar"/>
        </w:rPr>
      </w:pPr>
    </w:p>
    <w:p w:rsidR="00B05C09" w:rsidRDefault="00B05C09" w:rsidP="00613CFB">
      <w:pPr>
        <w:pStyle w:val="Char"/>
        <w:autoSpaceDE w:val="0"/>
        <w:adjustRightInd w:val="0"/>
        <w:snapToGrid w:val="0"/>
        <w:spacing w:before="0" w:beforeAutospacing="0" w:after="0" w:afterAutospacing="0" w:line="594" w:lineRule="exact"/>
        <w:ind w:firstLineChars="200" w:firstLine="640"/>
        <w:rPr>
          <w:rFonts w:ascii="方正仿宋_GBK" w:eastAsia="方正仿宋_GBK" w:hAnsi="方正仿宋_GBK" w:cs="方正仿宋_GBK" w:hint="default"/>
          <w:sz w:val="32"/>
          <w:szCs w:val="32"/>
          <w:shd w:val="clear" w:color="auto" w:fill="FFFFFF"/>
          <w:lang w:bidi="ar"/>
        </w:rPr>
      </w:pPr>
    </w:p>
    <w:p w:rsidR="00B05C09" w:rsidRDefault="00B05C09" w:rsidP="00613CFB">
      <w:pPr>
        <w:pStyle w:val="3"/>
        <w:autoSpaceDE w:val="0"/>
        <w:adjustRightInd w:val="0"/>
        <w:snapToGrid w:val="0"/>
        <w:spacing w:line="594" w:lineRule="exact"/>
        <w:ind w:firstLine="480"/>
      </w:pPr>
    </w:p>
    <w:p w:rsidR="00B05C09" w:rsidRDefault="00B05C09" w:rsidP="00613CFB">
      <w:pPr>
        <w:pStyle w:val="3"/>
        <w:autoSpaceDE w:val="0"/>
        <w:adjustRightInd w:val="0"/>
        <w:snapToGrid w:val="0"/>
        <w:spacing w:line="594" w:lineRule="exact"/>
        <w:ind w:firstLine="480"/>
      </w:pPr>
    </w:p>
    <w:p w:rsidR="00AA623C" w:rsidRDefault="00AA623C" w:rsidP="00613CFB">
      <w:pPr>
        <w:pStyle w:val="1"/>
        <w:autoSpaceDE w:val="0"/>
        <w:adjustRightInd w:val="0"/>
        <w:snapToGrid w:val="0"/>
        <w:spacing w:line="594" w:lineRule="exact"/>
        <w:ind w:firstLine="643"/>
        <w:rPr>
          <w:rFonts w:ascii="楷体" w:eastAsia="楷体" w:hAnsi="楷体" w:cs="楷体"/>
          <w:b/>
          <w:bCs/>
          <w:sz w:val="32"/>
          <w:szCs w:val="32"/>
          <w:shd w:val="clear" w:color="auto" w:fill="FFFFFF"/>
          <w:lang w:bidi="ar"/>
        </w:rPr>
      </w:pPr>
    </w:p>
    <w:p w:rsidR="00B05C09" w:rsidRDefault="00613CFB" w:rsidP="00613CFB">
      <w:pPr>
        <w:pStyle w:val="1"/>
        <w:autoSpaceDE w:val="0"/>
        <w:adjustRightInd w:val="0"/>
        <w:snapToGrid w:val="0"/>
        <w:spacing w:line="594" w:lineRule="exact"/>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lastRenderedPageBreak/>
        <w:t>（二）单位绩效评价情况</w:t>
      </w:r>
    </w:p>
    <w:p w:rsidR="00B05C09" w:rsidRDefault="00613CFB" w:rsidP="00613CFB">
      <w:pPr>
        <w:pStyle w:val="1"/>
        <w:autoSpaceDE w:val="0"/>
        <w:adjustRightInd w:val="0"/>
        <w:snapToGrid w:val="0"/>
        <w:spacing w:line="594" w:lineRule="exact"/>
        <w:ind w:firstLine="640"/>
        <w:rPr>
          <w:rFonts w:ascii="楷体" w:eastAsia="楷体" w:hAnsi="楷体" w:cs="楷体"/>
          <w:b/>
          <w:bCs/>
          <w:sz w:val="32"/>
          <w:szCs w:val="32"/>
          <w:shd w:val="clear" w:color="auto" w:fill="FFFFFF"/>
          <w:lang w:bidi="ar"/>
        </w:rPr>
      </w:pPr>
      <w:r>
        <w:rPr>
          <w:rFonts w:ascii="方正仿宋_GBK" w:eastAsia="方正仿宋_GBK" w:hAnsi="方正仿宋_GBK" w:cs="方正仿宋_GBK" w:hint="eastAsia"/>
          <w:sz w:val="32"/>
          <w:szCs w:val="32"/>
          <w:shd w:val="clear" w:color="auto" w:fill="FFFFFF"/>
          <w:lang w:bidi="ar"/>
        </w:rPr>
        <w:t>我单位未组织开展绩效评价。</w:t>
      </w:r>
    </w:p>
    <w:p w:rsidR="00B05C09" w:rsidRDefault="00613CFB" w:rsidP="00613CFB">
      <w:pPr>
        <w:pStyle w:val="1"/>
        <w:autoSpaceDE w:val="0"/>
        <w:adjustRightInd w:val="0"/>
        <w:snapToGrid w:val="0"/>
        <w:spacing w:line="594" w:lineRule="exact"/>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（三）财政绩效评价情况</w:t>
      </w:r>
    </w:p>
    <w:p w:rsidR="00B05C09" w:rsidRDefault="00AA623C" w:rsidP="00613CFB">
      <w:pPr>
        <w:pStyle w:val="1"/>
        <w:autoSpaceDE w:val="0"/>
        <w:adjustRightInd w:val="0"/>
        <w:snapToGrid w:val="0"/>
        <w:spacing w:line="594" w:lineRule="exact"/>
        <w:ind w:firstLine="640"/>
        <w:rPr>
          <w:rFonts w:ascii="方正仿宋_GBK" w:eastAsia="方正仿宋_GBK" w:hAnsi="方正仿宋_GBK" w:cs="方正仿宋_GBK"/>
          <w:sz w:val="32"/>
          <w:szCs w:val="32"/>
          <w:shd w:val="clear" w:color="auto" w:fill="FFFFFF"/>
          <w:lang w:bidi="ar"/>
        </w:rPr>
      </w:pPr>
      <w:r>
        <w:rPr>
          <w:rFonts w:ascii="方正仿宋_GBK" w:eastAsia="方正仿宋_GBK" w:hAnsi="方正仿宋_GBK" w:cs="方正仿宋_GBK" w:hint="eastAsia"/>
          <w:sz w:val="32"/>
          <w:szCs w:val="32"/>
          <w:shd w:val="clear" w:color="auto" w:fill="FFFFFF"/>
          <w:lang w:bidi="ar"/>
        </w:rPr>
        <w:t>县</w:t>
      </w:r>
      <w:r w:rsidR="00613CFB">
        <w:rPr>
          <w:rFonts w:ascii="方正仿宋_GBK" w:eastAsia="方正仿宋_GBK" w:hAnsi="方正仿宋_GBK" w:cs="方正仿宋_GBK" w:hint="eastAsia"/>
          <w:sz w:val="32"/>
          <w:szCs w:val="32"/>
          <w:shd w:val="clear" w:color="auto" w:fill="FFFFFF"/>
          <w:lang w:bidi="ar"/>
        </w:rPr>
        <w:t>财政局未委托第三方对我单位开展绩效评价。</w:t>
      </w:r>
    </w:p>
    <w:p w:rsidR="00B05C09" w:rsidRDefault="00613CFB" w:rsidP="00613CFB">
      <w:pPr>
        <w:pStyle w:val="a8"/>
        <w:shd w:val="clear" w:color="auto" w:fill="FFFFFF"/>
        <w:adjustRightInd w:val="0"/>
        <w:snapToGrid w:val="0"/>
        <w:spacing w:before="0" w:beforeAutospacing="0" w:after="0" w:afterAutospacing="0" w:line="594" w:lineRule="exact"/>
        <w:ind w:firstLineChars="200" w:firstLine="643"/>
        <w:rPr>
          <w:rStyle w:val="ab"/>
          <w:rFonts w:ascii="黑体" w:eastAsia="黑体" w:hAnsi="黑体" w:cs="黑体" w:hint="default"/>
          <w:sz w:val="32"/>
          <w:szCs w:val="32"/>
          <w:shd w:val="clear" w:color="auto" w:fill="FFFFFF"/>
        </w:rPr>
      </w:pPr>
      <w:r>
        <w:rPr>
          <w:rStyle w:val="ab"/>
          <w:rFonts w:ascii="黑体" w:eastAsia="黑体" w:hAnsi="黑体" w:cs="黑体"/>
          <w:sz w:val="32"/>
          <w:szCs w:val="32"/>
          <w:shd w:val="clear" w:color="auto" w:fill="FFFFFF"/>
        </w:rPr>
        <w:t>  六、专业名词解释</w:t>
      </w:r>
    </w:p>
    <w:p w:rsidR="00B05C09" w:rsidRDefault="00613CFB" w:rsidP="00613CFB">
      <w:pPr>
        <w:pStyle w:val="a8"/>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Fonts w:ascii="方正仿宋_GBK" w:eastAsia="方正仿宋_GBK" w:hAnsi="方正仿宋_GBK" w:cs="方正仿宋_GBK"/>
          <w:b/>
          <w:bCs/>
          <w:sz w:val="32"/>
          <w:szCs w:val="32"/>
          <w:shd w:val="clear" w:color="auto" w:fill="FFFFFF"/>
        </w:rPr>
        <w:t> </w:t>
      </w:r>
      <w:r>
        <w:rPr>
          <w:rFonts w:ascii="楷体" w:eastAsia="楷体" w:hAnsi="楷体" w:cs="楷体"/>
          <w:b/>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B05C09" w:rsidRDefault="00613CFB" w:rsidP="00613CFB">
      <w:pPr>
        <w:pStyle w:val="a8"/>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 </w:t>
      </w:r>
      <w:r>
        <w:rPr>
          <w:rStyle w:val="ab"/>
          <w:rFonts w:ascii="楷体" w:eastAsia="楷体" w:hAnsi="楷体" w:cs="楷体"/>
          <w:sz w:val="32"/>
          <w:szCs w:val="32"/>
          <w:shd w:val="clear" w:color="auto" w:fill="FFFFFF"/>
        </w:rPr>
        <w:t>（二）事业收入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B05C09" w:rsidRDefault="00613CFB" w:rsidP="00613CFB">
      <w:pPr>
        <w:pStyle w:val="a8"/>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 </w:t>
      </w:r>
      <w:r>
        <w:rPr>
          <w:rStyle w:val="ab"/>
          <w:rFonts w:ascii="楷体" w:eastAsia="楷体" w:hAnsi="楷体" w:cs="楷体"/>
          <w:sz w:val="32"/>
          <w:szCs w:val="32"/>
          <w:shd w:val="clear" w:color="auto" w:fill="FFFFFF"/>
        </w:rPr>
        <w:t>（三）经营收入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B05C09" w:rsidRDefault="00613CFB" w:rsidP="00613CFB">
      <w:pPr>
        <w:pStyle w:val="a8"/>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 </w:t>
      </w:r>
      <w:r>
        <w:rPr>
          <w:rStyle w:val="ab"/>
          <w:rFonts w:ascii="楷体" w:eastAsia="楷体" w:hAnsi="楷体" w:cs="楷体"/>
          <w:sz w:val="32"/>
          <w:szCs w:val="32"/>
          <w:shd w:val="clear" w:color="auto" w:fill="FFFFFF"/>
        </w:rPr>
        <w:t>（四）其他收入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B05C09" w:rsidRDefault="00613CFB" w:rsidP="00613CFB">
      <w:pPr>
        <w:pStyle w:val="a8"/>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b"/>
          <w:rFonts w:ascii="楷体" w:eastAsia="楷体" w:hAnsi="楷体" w:cs="楷体"/>
          <w:sz w:val="32"/>
          <w:szCs w:val="32"/>
          <w:shd w:val="clear" w:color="auto" w:fill="FFFFFF"/>
        </w:rPr>
        <w:t>（五）使用非财政拨款结余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指单位在当年的“财政拨款收入”、“事业收入”、“经营收入”、“其他收入”等</w:t>
      </w:r>
      <w:r>
        <w:rPr>
          <w:rFonts w:ascii="方正仿宋_GBK" w:eastAsia="方正仿宋_GBK" w:hAnsi="方正仿宋_GBK" w:cs="方正仿宋_GBK"/>
          <w:sz w:val="32"/>
          <w:szCs w:val="32"/>
          <w:shd w:val="clear" w:color="auto" w:fill="FFFFFF"/>
        </w:rPr>
        <w:lastRenderedPageBreak/>
        <w:t>不足以安排当年支出的情况下，使用以前年度积累的非财政拨款结余弥补本年度收支缺口的资金。</w:t>
      </w:r>
    </w:p>
    <w:p w:rsidR="00B05C09" w:rsidRDefault="00613CFB" w:rsidP="00613CFB">
      <w:pPr>
        <w:pStyle w:val="a8"/>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 </w:t>
      </w:r>
      <w:r>
        <w:rPr>
          <w:rStyle w:val="ab"/>
          <w:rFonts w:ascii="楷体" w:eastAsia="楷体" w:hAnsi="楷体" w:cs="楷体"/>
          <w:sz w:val="32"/>
          <w:szCs w:val="32"/>
          <w:shd w:val="clear" w:color="auto" w:fill="FFFFFF"/>
        </w:rPr>
        <w:t>（六）年初结转和结余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B05C09" w:rsidRDefault="00613CFB" w:rsidP="00613CFB">
      <w:pPr>
        <w:pStyle w:val="a8"/>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 </w:t>
      </w:r>
      <w:r>
        <w:rPr>
          <w:rStyle w:val="ab"/>
          <w:rFonts w:ascii="楷体" w:eastAsia="楷体" w:hAnsi="楷体" w:cs="楷体"/>
          <w:sz w:val="32"/>
          <w:szCs w:val="32"/>
          <w:shd w:val="clear" w:color="auto" w:fill="FFFFFF"/>
        </w:rPr>
        <w:t>（七）结余分配</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B05C09" w:rsidRDefault="00613CFB" w:rsidP="00613CFB">
      <w:pPr>
        <w:pStyle w:val="a8"/>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 </w:t>
      </w:r>
      <w:r>
        <w:rPr>
          <w:rStyle w:val="ab"/>
          <w:rFonts w:ascii="楷体" w:eastAsia="楷体" w:hAnsi="楷体" w:cs="楷体"/>
          <w:sz w:val="32"/>
          <w:szCs w:val="32"/>
          <w:shd w:val="clear" w:color="auto" w:fill="FFFFFF"/>
        </w:rPr>
        <w:t>（八）年末结转和结余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B05C09" w:rsidRDefault="00613CFB" w:rsidP="00613CFB">
      <w:pPr>
        <w:pStyle w:val="a8"/>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 </w:t>
      </w:r>
      <w:r>
        <w:rPr>
          <w:rStyle w:val="ab"/>
          <w:rFonts w:ascii="楷体" w:eastAsia="楷体" w:hAnsi="楷体" w:cs="楷体"/>
          <w:sz w:val="32"/>
          <w:szCs w:val="32"/>
          <w:shd w:val="clear" w:color="auto" w:fill="FFFFFF"/>
        </w:rPr>
        <w:t>（九）基本支出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B05C09" w:rsidRDefault="00613CFB" w:rsidP="00613CFB">
      <w:pPr>
        <w:pStyle w:val="a8"/>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 </w:t>
      </w:r>
      <w:r>
        <w:rPr>
          <w:rStyle w:val="ab"/>
          <w:rFonts w:ascii="楷体" w:eastAsia="楷体" w:hAnsi="楷体" w:cs="楷体"/>
          <w:sz w:val="32"/>
          <w:szCs w:val="32"/>
          <w:shd w:val="clear" w:color="auto" w:fill="FFFFFF"/>
        </w:rPr>
        <w:t>（十）项目支出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B05C09" w:rsidRDefault="00613CFB" w:rsidP="00613CFB">
      <w:pPr>
        <w:pStyle w:val="a8"/>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 </w:t>
      </w:r>
      <w:r>
        <w:rPr>
          <w:rStyle w:val="ab"/>
          <w:rFonts w:ascii="楷体" w:eastAsia="楷体" w:hAnsi="楷体" w:cs="楷体"/>
          <w:sz w:val="32"/>
          <w:szCs w:val="32"/>
          <w:shd w:val="clear" w:color="auto" w:fill="FFFFFF"/>
        </w:rPr>
        <w:t>（十一）经营支出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B05C09" w:rsidRDefault="00613CFB" w:rsidP="00613CFB">
      <w:pPr>
        <w:pStyle w:val="a8"/>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 </w:t>
      </w:r>
      <w:r>
        <w:rPr>
          <w:rStyle w:val="ab"/>
          <w:rFonts w:ascii="楷体" w:eastAsia="楷体" w:hAnsi="楷体" w:cs="楷体"/>
          <w:sz w:val="32"/>
          <w:szCs w:val="32"/>
          <w:shd w:val="clear" w:color="auto" w:fill="FFFFFF"/>
        </w:rPr>
        <w:t>（十二）“三公”经费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w:t>
      </w:r>
      <w:r>
        <w:rPr>
          <w:rFonts w:ascii="方正仿宋_GBK" w:eastAsia="方正仿宋_GBK" w:hAnsi="方正仿宋_GBK" w:cs="方正仿宋_GBK"/>
          <w:sz w:val="32"/>
          <w:szCs w:val="32"/>
          <w:shd w:val="clear" w:color="auto" w:fill="FFFFFF"/>
        </w:rPr>
        <w:lastRenderedPageBreak/>
        <w:t>（含车辆购置税）；公务用车运行维护费反映单位按规定保留的公务用车燃料费、维修费、过路过桥费、保险费、安全奖励费用等支出；公务接待费反映单位按规定开支的各类公务接待（含外宾接待）支出。</w:t>
      </w:r>
    </w:p>
    <w:p w:rsidR="00B05C09" w:rsidRDefault="00613CFB" w:rsidP="00613CFB">
      <w:pPr>
        <w:pStyle w:val="a8"/>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b"/>
          <w:rFonts w:ascii="楷体" w:eastAsia="楷体" w:hAnsi="楷体" w:cs="楷体"/>
          <w:sz w:val="32"/>
          <w:szCs w:val="32"/>
          <w:shd w:val="clear" w:color="auto" w:fill="FFFFFF"/>
        </w:rPr>
        <w:t>（十三）机关运行经费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B05C09" w:rsidRDefault="00613CFB" w:rsidP="00613CFB">
      <w:pPr>
        <w:pStyle w:val="a8"/>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b"/>
          <w:rFonts w:ascii="楷体" w:eastAsia="楷体" w:hAnsi="楷体" w:cs="楷体"/>
          <w:sz w:val="32"/>
          <w:szCs w:val="32"/>
          <w:shd w:val="clear" w:color="auto" w:fill="FFFFFF"/>
        </w:rPr>
        <w:t>（十四）工资福利支出（支出经济分类科目类级）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B05C09" w:rsidRDefault="00613CFB" w:rsidP="00613CFB">
      <w:pPr>
        <w:pStyle w:val="a8"/>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b"/>
          <w:rFonts w:ascii="楷体" w:eastAsia="楷体" w:hAnsi="楷体" w:cs="楷体"/>
          <w:sz w:val="32"/>
          <w:szCs w:val="32"/>
          <w:shd w:val="clear" w:color="auto" w:fill="FFFFFF"/>
        </w:rPr>
        <w:t>（十五）商品和服务支出（支出经济分类科目类级）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B05C09" w:rsidRDefault="00613CFB" w:rsidP="00613CFB">
      <w:pPr>
        <w:pStyle w:val="a8"/>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b"/>
          <w:rFonts w:ascii="楷体" w:eastAsia="楷体" w:hAnsi="楷体" w:cs="楷体"/>
          <w:sz w:val="32"/>
          <w:szCs w:val="32"/>
          <w:shd w:val="clear" w:color="auto" w:fill="FFFFFF"/>
        </w:rPr>
        <w:t>（十六）对个人和家庭的补助（支出经济分类科目类级）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rsidR="00B05C09" w:rsidRDefault="00613CFB" w:rsidP="00613CFB">
      <w:pPr>
        <w:pStyle w:val="a8"/>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b"/>
          <w:rFonts w:ascii="楷体" w:eastAsia="楷体" w:hAnsi="楷体" w:cs="楷体"/>
          <w:sz w:val="32"/>
          <w:szCs w:val="32"/>
          <w:shd w:val="clear" w:color="auto" w:fill="FFFFFF"/>
        </w:rPr>
        <w:t>（十七）其他资本性支出（支出经济分类科目类级）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B05C09" w:rsidRDefault="00613CFB" w:rsidP="00613CFB">
      <w:pPr>
        <w:pStyle w:val="a8"/>
        <w:shd w:val="clear" w:color="auto" w:fill="FFFFFF"/>
        <w:adjustRightInd w:val="0"/>
        <w:snapToGrid w:val="0"/>
        <w:spacing w:before="0" w:beforeAutospacing="0" w:after="0" w:afterAutospacing="0" w:line="594" w:lineRule="exact"/>
        <w:ind w:firstLineChars="200" w:firstLine="643"/>
        <w:rPr>
          <w:rStyle w:val="ab"/>
          <w:rFonts w:ascii="方正仿宋_GBK" w:eastAsia="方正仿宋_GBK" w:hAnsi="方正仿宋_GBK" w:cs="方正仿宋_GBK" w:hint="default"/>
          <w:sz w:val="32"/>
          <w:szCs w:val="32"/>
          <w:shd w:val="clear" w:color="auto" w:fill="FFFFFF"/>
        </w:rPr>
      </w:pPr>
      <w:r>
        <w:rPr>
          <w:rStyle w:val="ab"/>
          <w:rFonts w:ascii="黑体" w:eastAsia="黑体" w:hAnsi="黑体" w:cs="黑体"/>
          <w:sz w:val="32"/>
          <w:szCs w:val="32"/>
          <w:shd w:val="clear" w:color="auto" w:fill="FFFFFF"/>
        </w:rPr>
        <w:t>七、决算公开联系方式及信息反馈渠道</w:t>
      </w:r>
    </w:p>
    <w:p w:rsidR="00C514A7" w:rsidRPr="0091506C" w:rsidRDefault="00613CFB" w:rsidP="00C514A7">
      <w:pPr>
        <w:pStyle w:val="a8"/>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lastRenderedPageBreak/>
        <w:t>本单位决算公开信息反馈和联系方式：</w:t>
      </w:r>
      <w:r w:rsidR="00C514A7" w:rsidRPr="00C514A7">
        <w:rPr>
          <w:rFonts w:ascii="方正仿宋_GBK" w:eastAsia="方正仿宋_GBK" w:hAnsi="方正仿宋_GBK" w:cs="方正仿宋_GBK"/>
          <w:sz w:val="32"/>
          <w:szCs w:val="32"/>
          <w:shd w:val="clear" w:color="auto" w:fill="FFFFFF"/>
        </w:rPr>
        <w:t>高</w:t>
      </w:r>
      <w:r w:rsidR="00C514A7">
        <w:rPr>
          <w:rFonts w:ascii="方正仿宋_GBK" w:eastAsia="方正仿宋_GBK" w:hAnsi="方正仿宋_GBK" w:cs="方正仿宋_GBK"/>
          <w:sz w:val="32"/>
          <w:szCs w:val="32"/>
          <w:shd w:val="clear" w:color="auto" w:fill="FFFFFF"/>
        </w:rPr>
        <w:t>老</w:t>
      </w:r>
      <w:bookmarkStart w:id="0" w:name="_GoBack"/>
      <w:r w:rsidR="00C514A7">
        <w:rPr>
          <w:rFonts w:ascii="方正仿宋_GBK" w:eastAsia="方正仿宋_GBK" w:hAnsi="方正仿宋_GBK" w:cs="方正仿宋_GBK"/>
          <w:sz w:val="32"/>
          <w:szCs w:val="32"/>
          <w:shd w:val="clear" w:color="auto" w:fill="FFFFFF"/>
        </w:rPr>
        <w:t>师</w:t>
      </w:r>
      <w:r w:rsidR="0091506C" w:rsidRPr="0091506C">
        <w:rPr>
          <w:rFonts w:ascii="方正仿宋_GBK" w:eastAsia="方正仿宋_GBK" w:hAnsi="方正仿宋_GBK" w:cs="方正仿宋_GBK"/>
          <w:sz w:val="32"/>
          <w:szCs w:val="32"/>
          <w:shd w:val="clear" w:color="auto" w:fill="FFFFFF"/>
        </w:rPr>
        <w:t>74513038</w:t>
      </w:r>
    </w:p>
    <w:bookmarkEnd w:id="0"/>
    <w:p w:rsidR="00B05C09" w:rsidRDefault="00B05C09" w:rsidP="00613CFB">
      <w:pPr>
        <w:pStyle w:val="1"/>
        <w:autoSpaceDE w:val="0"/>
        <w:adjustRightInd w:val="0"/>
        <w:snapToGrid w:val="0"/>
        <w:spacing w:line="594" w:lineRule="exact"/>
        <w:ind w:firstLine="643"/>
        <w:rPr>
          <w:rStyle w:val="ab"/>
          <w:rFonts w:ascii="方正仿宋_GBK" w:eastAsia="方正仿宋_GBK" w:hAnsi="方正仿宋_GBK" w:cs="方正仿宋_GBK"/>
          <w:sz w:val="32"/>
          <w:szCs w:val="32"/>
          <w:shd w:val="clear" w:color="auto" w:fill="FFFF00"/>
        </w:rPr>
        <w:sectPr w:rsidR="00B05C09">
          <w:footerReference w:type="default" r:id="rId8"/>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309"/>
        <w:gridCol w:w="3571"/>
        <w:gridCol w:w="4059"/>
        <w:gridCol w:w="2852"/>
      </w:tblGrid>
      <w:tr w:rsidR="00C514A7" w:rsidTr="00666CC5">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C514A7" w:rsidTr="00666CC5">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C514A7" w:rsidTr="00666CC5">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80" w:lineRule="exact"/>
              <w:rPr>
                <w:rFonts w:ascii="Arial" w:hAnsi="Arial" w:cs="Arial" w:hint="default"/>
                <w:color w:val="000000"/>
                <w:sz w:val="22"/>
                <w:szCs w:val="22"/>
              </w:rPr>
            </w:pPr>
            <w:r>
              <w:rPr>
                <w:rFonts w:cs="宋体"/>
                <w:sz w:val="20"/>
                <w:szCs w:val="20"/>
              </w:rPr>
              <w:t>单位：</w:t>
            </w:r>
            <w:r>
              <w:rPr>
                <w:sz w:val="20"/>
              </w:rPr>
              <w:t>垫江县住房保障中心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C514A7" w:rsidTr="00666CC5">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1,637.26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0.94</w:t>
            </w: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97.15</w:t>
            </w: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10.67</w:t>
            </w: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260.03</w:t>
            </w: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514A7" w:rsidTr="00666CC5">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1,268.48</w:t>
            </w: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1,637.26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1,637.26</w:t>
            </w: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514A7"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514A7" w:rsidTr="00666CC5">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1,637.26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C514A7" w:rsidRDefault="00C514A7" w:rsidP="00C514A7">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1,637.26</w:t>
            </w:r>
            <w:r>
              <w:rPr>
                <w:rFonts w:ascii="Times New Roman" w:hAnsi="Times New Roman"/>
                <w:color w:val="000000"/>
                <w:sz w:val="20"/>
              </w:rPr>
              <w:t xml:space="preserve"> </w:t>
            </w:r>
          </w:p>
        </w:tc>
      </w:tr>
    </w:tbl>
    <w:p w:rsidR="00C514A7" w:rsidRDefault="00C514A7" w:rsidP="00C514A7">
      <w:pPr>
        <w:rPr>
          <w:rFonts w:cs="宋体" w:hint="default"/>
          <w:sz w:val="21"/>
          <w:szCs w:val="21"/>
        </w:rPr>
      </w:pPr>
    </w:p>
    <w:p w:rsidR="00C514A7" w:rsidRDefault="00C514A7" w:rsidP="00C514A7">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34"/>
        <w:gridCol w:w="2928"/>
        <w:gridCol w:w="1587"/>
        <w:gridCol w:w="1453"/>
        <w:gridCol w:w="1260"/>
        <w:gridCol w:w="1441"/>
        <w:gridCol w:w="1466"/>
        <w:gridCol w:w="1298"/>
        <w:gridCol w:w="1354"/>
        <w:gridCol w:w="1338"/>
      </w:tblGrid>
      <w:tr w:rsidR="00C514A7" w:rsidTr="00666CC5">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C514A7" w:rsidTr="00666CC5">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C514A7" w:rsidRDefault="00C514A7" w:rsidP="00C514A7">
            <w:pPr>
              <w:spacing w:line="280" w:lineRule="exact"/>
              <w:rPr>
                <w:rFonts w:cs="宋体" w:hint="default"/>
                <w:color w:val="000000"/>
                <w:sz w:val="20"/>
                <w:szCs w:val="20"/>
              </w:rPr>
            </w:pPr>
            <w:r>
              <w:rPr>
                <w:rFonts w:cs="宋体"/>
                <w:sz w:val="20"/>
                <w:szCs w:val="20"/>
              </w:rPr>
              <w:t>单位：</w:t>
            </w:r>
            <w:r>
              <w:rPr>
                <w:sz w:val="20"/>
              </w:rPr>
              <w:t>垫江县住房保障中心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C514A7" w:rsidTr="00666CC5">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C514A7" w:rsidTr="00666CC5">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C514A7" w:rsidRDefault="00C514A7" w:rsidP="00C514A7">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其他收入</w:t>
            </w:r>
          </w:p>
        </w:tc>
      </w:tr>
      <w:tr w:rsidR="00C514A7" w:rsidTr="00666CC5">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r>
      <w:tr w:rsidR="00C514A7" w:rsidTr="00666CC5">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r>
      <w:tr w:rsidR="00C514A7" w:rsidTr="00666CC5">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r>
      <w:tr w:rsidR="00C514A7" w:rsidTr="00666CC5">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r>
      <w:tr w:rsidR="00C514A7" w:rsidTr="00666CC5">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1,637.26</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1,637.26</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C514A7"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教育支出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20508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进修及培训</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2050803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培训支出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514A7"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97.15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97.15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97.15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97.15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37.57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37.57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514A7"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514A7"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41.77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41.77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514A7"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514A7"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212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城乡社区支出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260.03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260.03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21201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城乡社区管理事务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260.03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260.03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2120199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其他城乡社区管理事务支出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260.03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260.03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514A7"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1,268.48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1,268.48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22101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保障性安居工程支出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1,255.68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1,255.68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2210101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廉租住房</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514A7"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2210106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公共租赁住房</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37.81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37.81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514A7"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lastRenderedPageBreak/>
              <w:t>2210110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保障性租赁住房</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216.86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216.86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514A7"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2210199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其他保障性安居工程支出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875.00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875.00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514A7"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12.80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12.80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C514A7" w:rsidRDefault="00C514A7" w:rsidP="00C514A7">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C514A7" w:rsidRDefault="00C514A7" w:rsidP="00C514A7">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96"/>
        <w:gridCol w:w="3617"/>
        <w:gridCol w:w="1845"/>
        <w:gridCol w:w="1768"/>
        <w:gridCol w:w="1627"/>
        <w:gridCol w:w="1562"/>
        <w:gridCol w:w="1698"/>
        <w:gridCol w:w="1965"/>
      </w:tblGrid>
      <w:tr w:rsidR="00C514A7" w:rsidTr="00666CC5">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C514A7" w:rsidTr="00666CC5">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垫江县住房保障中心 </w:t>
            </w:r>
          </w:p>
        </w:tc>
        <w:tc>
          <w:tcPr>
            <w:tcW w:w="575"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C514A7" w:rsidTr="00666CC5">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C514A7" w:rsidTr="00666CC5">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对附属单位补助支出</w:t>
            </w:r>
          </w:p>
        </w:tc>
      </w:tr>
      <w:tr w:rsidR="00C514A7" w:rsidTr="00666CC5">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r>
      <w:tr w:rsidR="00C514A7" w:rsidTr="00666CC5">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r>
      <w:tr w:rsidR="00C514A7" w:rsidTr="00666CC5">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r>
      <w:tr w:rsidR="00C514A7" w:rsidTr="00666CC5">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r>
      <w:tr w:rsidR="00C514A7" w:rsidTr="00666CC5">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1,637.26</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356.10</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1,281.16</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C514A7"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教育支出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20508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进修及培训</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2050803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培训支出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514A7"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97.15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97.15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97.15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97.15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37.57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37.57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514A7"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514A7"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41.77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41.77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514A7"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514A7"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212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城乡社区支出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260.03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234.55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25.48</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21201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城乡社区管理事务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260.03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234.55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25.48</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2120199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其他城乡社区管理事务支出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260.03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234.55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25.48</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514A7"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1,268.48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12.80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1,255.68</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22101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保障性安居工程支出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1,255.68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1,255.68</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2210101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廉租住房</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514A7"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lastRenderedPageBreak/>
              <w:t>2210106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公共租赁住房</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37.81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37.81</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514A7"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2210110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保障性租赁住房</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216.86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216.86</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514A7"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2210199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其他保障性安居工程支出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875.00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875.00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514A7"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12.80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12.80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C514A7" w:rsidRDefault="00C514A7" w:rsidP="00C514A7">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C514A7" w:rsidRDefault="00C514A7" w:rsidP="00C514A7">
      <w:pPr>
        <w:rPr>
          <w:rFonts w:cs="宋体" w:hint="default"/>
          <w:sz w:val="21"/>
          <w:szCs w:val="21"/>
        </w:rPr>
      </w:pPr>
      <w:r>
        <w:rPr>
          <w:rFonts w:cs="宋体"/>
          <w:sz w:val="21"/>
          <w:szCs w:val="21"/>
        </w:rPr>
        <w:br w:type="page"/>
      </w:r>
    </w:p>
    <w:p w:rsidR="00C514A7" w:rsidRDefault="00C514A7" w:rsidP="00C514A7">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79"/>
        <w:gridCol w:w="1526"/>
        <w:gridCol w:w="3191"/>
        <w:gridCol w:w="1700"/>
        <w:gridCol w:w="1700"/>
        <w:gridCol w:w="1700"/>
        <w:gridCol w:w="1936"/>
      </w:tblGrid>
      <w:tr w:rsidR="00C514A7" w:rsidTr="00666CC5">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C514A7" w:rsidTr="00666CC5">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C514A7" w:rsidRDefault="00C514A7" w:rsidP="00C514A7">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垫江县住房保障中心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C514A7" w:rsidTr="00666CC5">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C514A7" w:rsidRDefault="00C514A7" w:rsidP="00C514A7">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C514A7" w:rsidTr="00666CC5">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C514A7" w:rsidTr="00666CC5">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C514A7" w:rsidTr="00666CC5">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1,637.26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97.15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97.15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260.03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260.03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1,268.48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1,268.48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1,637.26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1,637.26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1,637.26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spacing w:line="200" w:lineRule="exact"/>
              <w:rPr>
                <w:rFonts w:ascii="Times New Roman" w:hAnsi="Times New Roman" w:hint="default"/>
                <w:color w:val="000000"/>
                <w:sz w:val="18"/>
                <w:szCs w:val="18"/>
              </w:rPr>
            </w:pP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right"/>
              <w:rPr>
                <w:rFonts w:ascii="Times New Roman" w:hAnsi="Times New Roman" w:hint="default"/>
                <w:color w:val="000000"/>
                <w:sz w:val="18"/>
                <w:szCs w:val="18"/>
              </w:rPr>
            </w:pP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right"/>
              <w:rPr>
                <w:rFonts w:ascii="Times New Roman" w:hAnsi="Times New Roman" w:hint="default"/>
                <w:color w:val="000000"/>
                <w:sz w:val="18"/>
                <w:szCs w:val="18"/>
              </w:rPr>
            </w:pPr>
          </w:p>
        </w:tc>
      </w:tr>
      <w:tr w:rsidR="00C514A7"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1,637.26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1,637.26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1,637.26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C514A7" w:rsidRDefault="00C514A7" w:rsidP="00C514A7">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11"/>
        <w:gridCol w:w="4087"/>
        <w:gridCol w:w="3319"/>
        <w:gridCol w:w="3309"/>
        <w:gridCol w:w="3352"/>
      </w:tblGrid>
      <w:tr w:rsidR="00C514A7" w:rsidTr="00666CC5">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C514A7" w:rsidTr="00666CC5">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C514A7" w:rsidRDefault="00C514A7" w:rsidP="00C514A7">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垫江县住房保障中心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C514A7" w:rsidTr="00666CC5">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C514A7" w:rsidTr="00666CC5">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本年支出</w:t>
            </w:r>
          </w:p>
        </w:tc>
      </w:tr>
      <w:tr w:rsidR="00C514A7" w:rsidTr="00666CC5">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项目支出</w:t>
            </w:r>
          </w:p>
        </w:tc>
      </w:tr>
      <w:tr w:rsidR="00C514A7" w:rsidTr="00666CC5">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r>
      <w:tr w:rsidR="00C514A7" w:rsidTr="00666CC5">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r>
      <w:tr w:rsidR="00C514A7" w:rsidTr="00666CC5">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1,637.26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356.10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1,281.16</w:t>
            </w:r>
            <w:r>
              <w:rPr>
                <w:rFonts w:ascii="Times New Roman" w:hAnsi="Times New Roman"/>
                <w:b/>
                <w:color w:val="000000"/>
                <w:sz w:val="20"/>
              </w:rPr>
              <w:t xml:space="preserve"> </w:t>
            </w:r>
          </w:p>
        </w:tc>
      </w:tr>
      <w:tr w:rsidR="00C514A7"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教育支出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0.94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0.94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20508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进修及培训</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0.94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0.94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2050803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培训支出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514A7"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97.15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97.15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97.15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97.15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37.57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37.57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514A7"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17.81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17.81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514A7"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41.77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41.77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514A7"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10.67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10.67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514A7"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城乡社区支出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260.03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234.55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25.48</w:t>
            </w:r>
            <w:r>
              <w:rPr>
                <w:rFonts w:ascii="Times New Roman" w:hAnsi="Times New Roman"/>
                <w:b/>
                <w:color w:val="000000"/>
                <w:sz w:val="20"/>
              </w:rPr>
              <w:t xml:space="preserve"> </w:t>
            </w:r>
          </w:p>
        </w:tc>
      </w:tr>
      <w:tr w:rsidR="00C514A7"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21201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城乡社区管理事务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260.03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234.55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25.48</w:t>
            </w:r>
            <w:r>
              <w:rPr>
                <w:rFonts w:ascii="Times New Roman" w:hAnsi="Times New Roman"/>
                <w:b/>
                <w:color w:val="000000"/>
                <w:sz w:val="20"/>
              </w:rPr>
              <w:t xml:space="preserve"> </w:t>
            </w:r>
          </w:p>
        </w:tc>
      </w:tr>
      <w:tr w:rsidR="00C514A7"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2120199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其他城乡社区管理事务支出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260.03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234.55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25.48</w:t>
            </w:r>
            <w:r>
              <w:rPr>
                <w:rFonts w:ascii="Times New Roman" w:hAnsi="Times New Roman"/>
                <w:color w:val="000000"/>
                <w:sz w:val="20"/>
              </w:rPr>
              <w:t xml:space="preserve"> </w:t>
            </w:r>
          </w:p>
        </w:tc>
      </w:tr>
      <w:tr w:rsidR="00C514A7"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1,268.48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12.80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1,255.68</w:t>
            </w:r>
            <w:r>
              <w:rPr>
                <w:rFonts w:ascii="Times New Roman" w:hAnsi="Times New Roman"/>
                <w:b/>
                <w:color w:val="000000"/>
                <w:sz w:val="20"/>
              </w:rPr>
              <w:t xml:space="preserve"> </w:t>
            </w:r>
          </w:p>
        </w:tc>
      </w:tr>
      <w:tr w:rsidR="00C514A7"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22101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保障性安居工程支出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1,255.68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1,255.68</w:t>
            </w:r>
            <w:r>
              <w:rPr>
                <w:rFonts w:ascii="Times New Roman" w:hAnsi="Times New Roman"/>
                <w:b/>
                <w:color w:val="000000"/>
                <w:sz w:val="20"/>
              </w:rPr>
              <w:t xml:space="preserve"> </w:t>
            </w:r>
          </w:p>
        </w:tc>
      </w:tr>
      <w:tr w:rsidR="00C514A7"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2210101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廉租住房</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126.00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126.00</w:t>
            </w:r>
            <w:r>
              <w:rPr>
                <w:rFonts w:ascii="Times New Roman" w:hAnsi="Times New Roman"/>
                <w:color w:val="000000"/>
                <w:sz w:val="20"/>
              </w:rPr>
              <w:t xml:space="preserve"> </w:t>
            </w:r>
          </w:p>
        </w:tc>
      </w:tr>
      <w:tr w:rsidR="00C514A7"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2210106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公共租赁住房</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37.81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37.81</w:t>
            </w:r>
            <w:r>
              <w:rPr>
                <w:rFonts w:ascii="Times New Roman" w:hAnsi="Times New Roman"/>
                <w:color w:val="000000"/>
                <w:sz w:val="20"/>
              </w:rPr>
              <w:t xml:space="preserve"> </w:t>
            </w:r>
          </w:p>
        </w:tc>
      </w:tr>
      <w:tr w:rsidR="00C514A7"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2210110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保障性租赁住房</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216.86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216.86</w:t>
            </w:r>
            <w:r>
              <w:rPr>
                <w:rFonts w:ascii="Times New Roman" w:hAnsi="Times New Roman"/>
                <w:color w:val="000000"/>
                <w:sz w:val="20"/>
              </w:rPr>
              <w:t xml:space="preserve"> </w:t>
            </w:r>
          </w:p>
        </w:tc>
      </w:tr>
      <w:tr w:rsidR="00C514A7"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2210199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其他保障性安居工程支出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875.00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875.00</w:t>
            </w:r>
            <w:r>
              <w:rPr>
                <w:rFonts w:ascii="Times New Roman" w:hAnsi="Times New Roman"/>
                <w:color w:val="000000"/>
                <w:sz w:val="20"/>
              </w:rPr>
              <w:t xml:space="preserve"> </w:t>
            </w:r>
          </w:p>
        </w:tc>
      </w:tr>
      <w:tr w:rsidR="00C514A7"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12.80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12.80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514A7"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lastRenderedPageBreak/>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12.80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12.80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C514A7" w:rsidRDefault="00C514A7" w:rsidP="00C514A7">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C514A7" w:rsidRDefault="00C514A7" w:rsidP="00C514A7">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5"/>
        <w:gridCol w:w="2820"/>
        <w:gridCol w:w="1545"/>
        <w:gridCol w:w="876"/>
        <w:gridCol w:w="2040"/>
        <w:gridCol w:w="1422"/>
        <w:gridCol w:w="876"/>
        <w:gridCol w:w="3474"/>
        <w:gridCol w:w="1502"/>
      </w:tblGrid>
      <w:tr w:rsidR="00C514A7" w:rsidTr="00666CC5">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C514A7" w:rsidTr="00666CC5">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C514A7" w:rsidRDefault="00C514A7" w:rsidP="00C514A7">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垫江县住房保障中心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C514A7" w:rsidTr="00666CC5">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C514A7" w:rsidRDefault="00C514A7" w:rsidP="00C514A7">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C514A7" w:rsidTr="00666CC5">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C514A7" w:rsidTr="00666CC5">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C514A7" w:rsidTr="00666CC5">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spacing w:line="192" w:lineRule="exact"/>
              <w:jc w:val="center"/>
              <w:rPr>
                <w:rFonts w:cs="宋体" w:hint="default"/>
                <w:b/>
                <w:color w:val="000000"/>
                <w:sz w:val="18"/>
                <w:szCs w:val="18"/>
              </w:rPr>
            </w:pP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274.55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39.79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60.59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121.21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37.57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17.81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12.80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41.77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38.57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rPr>
                <w:rFonts w:ascii="Times New Roman" w:hAnsi="Times New Roman" w:hint="default"/>
                <w:color w:val="000000"/>
                <w:sz w:val="18"/>
                <w:szCs w:val="18"/>
              </w:rPr>
            </w:pPr>
          </w:p>
        </w:tc>
      </w:tr>
      <w:tr w:rsidR="00C514A7"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rPr>
                <w:rFonts w:ascii="Times New Roman" w:hAnsi="Times New Roman" w:hint="default"/>
                <w:color w:val="000000"/>
                <w:sz w:val="18"/>
                <w:szCs w:val="18"/>
              </w:rPr>
            </w:pPr>
          </w:p>
        </w:tc>
      </w:tr>
      <w:tr w:rsidR="00C514A7" w:rsidTr="00666CC5">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rPr>
                <w:rFonts w:ascii="Times New Roman" w:hAnsi="Times New Roman" w:hint="default"/>
                <w:color w:val="000000"/>
                <w:sz w:val="18"/>
                <w:szCs w:val="18"/>
              </w:rPr>
            </w:pPr>
          </w:p>
        </w:tc>
      </w:tr>
      <w:tr w:rsidR="00C514A7" w:rsidTr="00666CC5">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316.32</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39.79</w:t>
            </w:r>
            <w:r>
              <w:rPr>
                <w:rFonts w:ascii="Times New Roman" w:hAnsi="Times New Roman"/>
                <w:color w:val="000000"/>
                <w:sz w:val="18"/>
              </w:rPr>
              <w:t xml:space="preserve"> </w:t>
            </w:r>
          </w:p>
        </w:tc>
      </w:tr>
    </w:tbl>
    <w:p w:rsidR="00C514A7" w:rsidRDefault="00C514A7" w:rsidP="00C514A7">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tbl>
      <w:tblPr>
        <w:tblW w:w="5000" w:type="pct"/>
        <w:tblLayout w:type="fixed"/>
        <w:tblCellMar>
          <w:left w:w="0" w:type="dxa"/>
          <w:right w:w="0" w:type="dxa"/>
        </w:tblCellMar>
        <w:tblLook w:val="04A0" w:firstRow="1" w:lastRow="0" w:firstColumn="1" w:lastColumn="0" w:noHBand="0" w:noVBand="1"/>
      </w:tblPr>
      <w:tblGrid>
        <w:gridCol w:w="1325"/>
        <w:gridCol w:w="3608"/>
        <w:gridCol w:w="1707"/>
        <w:gridCol w:w="1707"/>
        <w:gridCol w:w="1707"/>
        <w:gridCol w:w="1707"/>
        <w:gridCol w:w="1772"/>
        <w:gridCol w:w="1845"/>
      </w:tblGrid>
      <w:tr w:rsidR="00C514A7" w:rsidTr="00666CC5">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C514A7" w:rsidTr="00666CC5">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C514A7" w:rsidRDefault="00C514A7" w:rsidP="00C514A7">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垫江县住房保障中心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C514A7" w:rsidTr="00666CC5">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C514A7" w:rsidTr="00666CC5">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年末结转和结余</w:t>
            </w:r>
          </w:p>
        </w:tc>
      </w:tr>
      <w:tr w:rsidR="00C514A7" w:rsidTr="00666CC5">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r>
      <w:tr w:rsidR="00C514A7" w:rsidTr="00666CC5">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r>
      <w:tr w:rsidR="00C514A7" w:rsidTr="00666CC5">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r>
      <w:tr w:rsidR="00C514A7" w:rsidTr="00666CC5">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C514A7" w:rsidTr="00666CC5">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C514A7" w:rsidRDefault="00C514A7" w:rsidP="00C514A7">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C514A7" w:rsidRDefault="00C514A7" w:rsidP="00C514A7">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8"/>
        <w:gridCol w:w="3629"/>
        <w:gridCol w:w="3285"/>
        <w:gridCol w:w="191"/>
        <w:gridCol w:w="3475"/>
        <w:gridCol w:w="86"/>
        <w:gridCol w:w="3414"/>
      </w:tblGrid>
      <w:tr w:rsidR="00C514A7" w:rsidTr="00666CC5">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C514A7" w:rsidTr="00666CC5">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C514A7" w:rsidRDefault="00C514A7" w:rsidP="00C514A7">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垫江县住房保障中心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C514A7" w:rsidTr="00666CC5">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C514A7" w:rsidRDefault="00C514A7" w:rsidP="00C514A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C514A7" w:rsidTr="00666CC5">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514A7" w:rsidRDefault="00C514A7" w:rsidP="00C514A7">
            <w:pPr>
              <w:jc w:val="center"/>
              <w:textAlignment w:val="bottom"/>
              <w:rPr>
                <w:rFonts w:cs="宋体" w:hint="default"/>
                <w:b/>
                <w:color w:val="000000"/>
                <w:sz w:val="20"/>
                <w:szCs w:val="20"/>
              </w:rPr>
            </w:pPr>
            <w:r>
              <w:rPr>
                <w:rFonts w:cs="宋体"/>
                <w:b/>
                <w:color w:val="000000"/>
                <w:sz w:val="20"/>
                <w:szCs w:val="20"/>
              </w:rPr>
              <w:t>本年支出</w:t>
            </w:r>
          </w:p>
        </w:tc>
      </w:tr>
      <w:tr w:rsidR="00C514A7" w:rsidTr="00666CC5">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项目支出</w:t>
            </w:r>
          </w:p>
        </w:tc>
      </w:tr>
      <w:tr w:rsidR="00C514A7" w:rsidTr="00666CC5">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r>
      <w:tr w:rsidR="00C514A7" w:rsidTr="00666CC5">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r>
      <w:tr w:rsidR="00C514A7" w:rsidTr="00666CC5">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rPr>
                <w:rFonts w:cs="宋体" w:hint="default"/>
                <w:b/>
                <w:color w:val="000000"/>
                <w:sz w:val="20"/>
                <w:szCs w:val="20"/>
              </w:rPr>
            </w:pPr>
          </w:p>
        </w:tc>
      </w:tr>
      <w:tr w:rsidR="00C514A7" w:rsidTr="00666CC5">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14A7" w:rsidRDefault="00C514A7" w:rsidP="00C514A7">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C514A7" w:rsidTr="00666CC5">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514A7" w:rsidRDefault="00C514A7" w:rsidP="00C514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C514A7" w:rsidRDefault="00C514A7" w:rsidP="00C514A7">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C514A7" w:rsidRDefault="00C514A7" w:rsidP="00C514A7">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88"/>
        <w:gridCol w:w="2425"/>
        <w:gridCol w:w="2383"/>
        <w:gridCol w:w="3684"/>
        <w:gridCol w:w="2502"/>
      </w:tblGrid>
      <w:tr w:rsidR="00C514A7" w:rsidTr="00666CC5">
        <w:trPr>
          <w:trHeight w:val="343"/>
        </w:trPr>
        <w:tc>
          <w:tcPr>
            <w:tcW w:w="5000" w:type="pct"/>
            <w:gridSpan w:val="5"/>
            <w:shd w:val="clear" w:color="auto" w:fill="auto"/>
            <w:noWrap/>
            <w:tcMar>
              <w:top w:w="15" w:type="dxa"/>
              <w:left w:w="15" w:type="dxa"/>
              <w:right w:w="15" w:type="dxa"/>
            </w:tcMar>
            <w:vAlign w:val="bottom"/>
          </w:tcPr>
          <w:p w:rsidR="00C514A7" w:rsidRDefault="00C514A7" w:rsidP="00C514A7">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C514A7" w:rsidTr="00666CC5">
        <w:trPr>
          <w:trHeight w:val="244"/>
        </w:trPr>
        <w:tc>
          <w:tcPr>
            <w:tcW w:w="1124" w:type="pct"/>
            <w:shd w:val="clear" w:color="auto" w:fill="auto"/>
            <w:noWrap/>
            <w:tcMar>
              <w:top w:w="15" w:type="dxa"/>
              <w:left w:w="15" w:type="dxa"/>
              <w:right w:w="15" w:type="dxa"/>
            </w:tcMar>
            <w:vAlign w:val="bottom"/>
          </w:tcPr>
          <w:p w:rsidR="00C514A7" w:rsidRDefault="00C514A7" w:rsidP="00C514A7">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C514A7" w:rsidRDefault="00C514A7" w:rsidP="00C514A7">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C514A7" w:rsidRDefault="00C514A7" w:rsidP="00C514A7">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C514A7" w:rsidRDefault="00C514A7" w:rsidP="00C514A7">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C514A7" w:rsidRDefault="00C514A7" w:rsidP="00C514A7">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C514A7" w:rsidTr="00666CC5">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C514A7" w:rsidRDefault="00C514A7" w:rsidP="00C514A7">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垫江县住房保障中心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C514A7" w:rsidRDefault="00C514A7" w:rsidP="00C514A7">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C514A7" w:rsidRDefault="00C514A7" w:rsidP="00C514A7">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C514A7" w:rsidRDefault="00C514A7" w:rsidP="00C514A7">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C514A7" w:rsidTr="00666CC5">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C514A7" w:rsidTr="00666CC5">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4.00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C514A7"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C514A7"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C514A7"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C514A7"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126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514A7" w:rsidTr="00666CC5">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jc w:val="right"/>
              <w:rPr>
                <w:rFonts w:cs="宋体" w:hint="default"/>
                <w:color w:val="000000"/>
                <w:kern w:val="2"/>
                <w:sz w:val="16"/>
                <w:szCs w:val="16"/>
              </w:rPr>
            </w:pPr>
          </w:p>
        </w:tc>
      </w:tr>
      <w:tr w:rsidR="00C514A7" w:rsidTr="00666CC5">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0.94</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jc w:val="right"/>
              <w:rPr>
                <w:rFonts w:cs="宋体" w:hint="default"/>
                <w:color w:val="000000"/>
                <w:kern w:val="2"/>
                <w:sz w:val="16"/>
                <w:szCs w:val="16"/>
              </w:rPr>
            </w:pPr>
          </w:p>
        </w:tc>
      </w:tr>
      <w:tr w:rsidR="00C514A7" w:rsidTr="00666CC5">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6.19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514A7" w:rsidRDefault="00C514A7" w:rsidP="00C514A7">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514A7" w:rsidRDefault="00C514A7" w:rsidP="00C514A7">
            <w:pPr>
              <w:spacing w:line="280" w:lineRule="exact"/>
              <w:jc w:val="right"/>
              <w:rPr>
                <w:rFonts w:cs="宋体" w:hint="default"/>
                <w:color w:val="000000"/>
                <w:sz w:val="16"/>
                <w:szCs w:val="16"/>
              </w:rPr>
            </w:pPr>
          </w:p>
        </w:tc>
      </w:tr>
    </w:tbl>
    <w:p w:rsidR="00B05C09" w:rsidRDefault="00C514A7" w:rsidP="00613CFB">
      <w:pPr>
        <w:adjustRightInd w:val="0"/>
        <w:snapToGrid w:val="0"/>
        <w:spacing w:line="594" w:lineRule="exact"/>
        <w:ind w:firstLineChars="200" w:firstLine="360"/>
        <w:rPr>
          <w:rFonts w:cs="宋体" w:hint="default"/>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r>
      <w:r>
        <w:rPr>
          <w:rFonts w:cs="宋体"/>
          <w:sz w:val="18"/>
          <w:szCs w:val="18"/>
        </w:rPr>
        <w:lastRenderedPageBreak/>
        <w:t xml:space="preserve">      2.本套报表金额单位转换时可能存在尾数误差。</w:t>
      </w:r>
      <w:r>
        <w:rPr>
          <w:rFonts w:cs="宋体"/>
          <w:sz w:val="18"/>
          <w:szCs w:val="18"/>
        </w:rPr>
        <w:br/>
      </w:r>
    </w:p>
    <w:sectPr w:rsidR="00B05C09">
      <w:headerReference w:type="default" r:id="rId9"/>
      <w:footerReference w:type="default" r:id="rId10"/>
      <w:pgSz w:w="16839" w:h="11907"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30D" w:rsidRDefault="00BC330D">
      <w:pPr>
        <w:rPr>
          <w:rFonts w:hint="default"/>
        </w:rPr>
      </w:pPr>
      <w:r>
        <w:separator/>
      </w:r>
    </w:p>
  </w:endnote>
  <w:endnote w:type="continuationSeparator" w:id="0">
    <w:p w:rsidR="00BC330D" w:rsidRDefault="00BC330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CFB" w:rsidRDefault="00613CFB">
    <w:pPr>
      <w:pStyle w:val="a6"/>
      <w:rPr>
        <w:rFonts w:hint="default"/>
      </w:rPr>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13CFB" w:rsidRDefault="00613CFB">
                          <w:pPr>
                            <w:pStyle w:val="a6"/>
                            <w:rPr>
                              <w:rFonts w:hint="default"/>
                            </w:rPr>
                          </w:pPr>
                          <w:r>
                            <w:fldChar w:fldCharType="begin"/>
                          </w:r>
                          <w:r>
                            <w:instrText xml:space="preserve"> PAGE  \* MERGEFORMAT </w:instrText>
                          </w:r>
                          <w:r>
                            <w:fldChar w:fldCharType="separate"/>
                          </w:r>
                          <w:r w:rsidR="0091506C">
                            <w:rPr>
                              <w:rFonts w:hint="default"/>
                              <w:noProof/>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613CFB" w:rsidRDefault="00613CFB">
                    <w:pPr>
                      <w:pStyle w:val="a6"/>
                      <w:rPr>
                        <w:rFonts w:hint="default"/>
                      </w:rPr>
                    </w:pPr>
                    <w:r>
                      <w:fldChar w:fldCharType="begin"/>
                    </w:r>
                    <w:r>
                      <w:instrText xml:space="preserve"> PAGE  \* MERGEFORMAT </w:instrText>
                    </w:r>
                    <w:r>
                      <w:fldChar w:fldCharType="separate"/>
                    </w:r>
                    <w:r w:rsidR="0091506C">
                      <w:rPr>
                        <w:rFonts w:hint="default"/>
                        <w:noProof/>
                      </w:rPr>
                      <w:t>- 11 -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CFB" w:rsidRDefault="00613CFB">
    <w:pPr>
      <w:pStyle w:val="a6"/>
      <w:jc w:val="both"/>
      <w:rPr>
        <w:rFonts w:hint="default"/>
      </w:rPr>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13CFB" w:rsidRDefault="00613CFB">
                          <w:pPr>
                            <w:pStyle w:val="a6"/>
                            <w:rPr>
                              <w:rFonts w:hint="default"/>
                            </w:rPr>
                          </w:pPr>
                          <w:r>
                            <w:t xml:space="preserve"> </w:t>
                          </w:r>
                          <w:r>
                            <w:fldChar w:fldCharType="begin"/>
                          </w:r>
                          <w:r>
                            <w:instrText>PAGE   \* MERGEFORMAT</w:instrText>
                          </w:r>
                          <w:r>
                            <w:fldChar w:fldCharType="separate"/>
                          </w:r>
                          <w:r w:rsidR="0091506C" w:rsidRPr="0091506C">
                            <w:rPr>
                              <w:rFonts w:hint="default"/>
                              <w:noProof/>
                              <w:lang w:val="zh-CN"/>
                            </w:rPr>
                            <w:t>-</w:t>
                          </w:r>
                          <w:r w:rsidR="0091506C">
                            <w:rPr>
                              <w:rFonts w:hint="default"/>
                              <w:noProof/>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613CFB" w:rsidRDefault="00613CFB">
                    <w:pPr>
                      <w:pStyle w:val="a6"/>
                      <w:rPr>
                        <w:rFonts w:hint="default"/>
                      </w:rPr>
                    </w:pPr>
                    <w:r>
                      <w:t xml:space="preserve"> </w:t>
                    </w:r>
                    <w:r>
                      <w:fldChar w:fldCharType="begin"/>
                    </w:r>
                    <w:r>
                      <w:instrText>PAGE   \* MERGEFORMAT</w:instrText>
                    </w:r>
                    <w:r>
                      <w:fldChar w:fldCharType="separate"/>
                    </w:r>
                    <w:r w:rsidR="0091506C" w:rsidRPr="0091506C">
                      <w:rPr>
                        <w:rFonts w:hint="default"/>
                        <w:noProof/>
                        <w:lang w:val="zh-CN"/>
                      </w:rPr>
                      <w:t>-</w:t>
                    </w:r>
                    <w:r w:rsidR="0091506C">
                      <w:rPr>
                        <w:rFonts w:hint="default"/>
                        <w:noProof/>
                      </w:rPr>
                      <w:t xml:space="preserve"> 12 -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613CFB" w:rsidRDefault="00613CFB">
                          <w:pPr>
                            <w:pStyle w:val="a6"/>
                            <w:jc w:val="both"/>
                            <w:rPr>
                              <w:rFonts w:cs="宋体" w:hint="default"/>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613CFB" w:rsidRDefault="00613CFB">
                    <w:pPr>
                      <w:pStyle w:val="a6"/>
                      <w:jc w:val="both"/>
                      <w:rPr>
                        <w:rFonts w:cs="宋体" w:hint="default"/>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30D" w:rsidRDefault="00BC330D">
      <w:pPr>
        <w:rPr>
          <w:rFonts w:hint="default"/>
        </w:rPr>
      </w:pPr>
      <w:r>
        <w:separator/>
      </w:r>
    </w:p>
  </w:footnote>
  <w:footnote w:type="continuationSeparator" w:id="0">
    <w:p w:rsidR="00BC330D" w:rsidRDefault="00BC330D">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CFB" w:rsidRDefault="00613CFB">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613CFB"/>
    <w:rsid w:val="00770383"/>
    <w:rsid w:val="007819D4"/>
    <w:rsid w:val="007B419D"/>
    <w:rsid w:val="007B7C4B"/>
    <w:rsid w:val="007D3D39"/>
    <w:rsid w:val="0091506C"/>
    <w:rsid w:val="00994AF7"/>
    <w:rsid w:val="009B67B8"/>
    <w:rsid w:val="009D2B67"/>
    <w:rsid w:val="00A566F9"/>
    <w:rsid w:val="00AA623C"/>
    <w:rsid w:val="00AF2751"/>
    <w:rsid w:val="00B03CCD"/>
    <w:rsid w:val="00B05C09"/>
    <w:rsid w:val="00BC330D"/>
    <w:rsid w:val="00BE2B89"/>
    <w:rsid w:val="00C10E9E"/>
    <w:rsid w:val="00C20C3E"/>
    <w:rsid w:val="00C514A7"/>
    <w:rsid w:val="00CF2ACF"/>
    <w:rsid w:val="00F73F90"/>
    <w:rsid w:val="00FB4B3B"/>
    <w:rsid w:val="01474EBF"/>
    <w:rsid w:val="01F3521E"/>
    <w:rsid w:val="03B87EA0"/>
    <w:rsid w:val="03E3214F"/>
    <w:rsid w:val="044C50BA"/>
    <w:rsid w:val="04AA4B36"/>
    <w:rsid w:val="04C5625C"/>
    <w:rsid w:val="05BC6D49"/>
    <w:rsid w:val="06194FF1"/>
    <w:rsid w:val="06A2550B"/>
    <w:rsid w:val="06AE39CD"/>
    <w:rsid w:val="06F80EE2"/>
    <w:rsid w:val="07001CCA"/>
    <w:rsid w:val="075678DB"/>
    <w:rsid w:val="079D7CC7"/>
    <w:rsid w:val="08051BCA"/>
    <w:rsid w:val="086C12F4"/>
    <w:rsid w:val="08705944"/>
    <w:rsid w:val="08BA052C"/>
    <w:rsid w:val="08DB07BA"/>
    <w:rsid w:val="0969353F"/>
    <w:rsid w:val="098305D0"/>
    <w:rsid w:val="0A3317EA"/>
    <w:rsid w:val="0A5229E0"/>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063F3"/>
    <w:rsid w:val="12C921C4"/>
    <w:rsid w:val="133E34AE"/>
    <w:rsid w:val="13871C70"/>
    <w:rsid w:val="13A71CB4"/>
    <w:rsid w:val="13AF1D43"/>
    <w:rsid w:val="13CE1647"/>
    <w:rsid w:val="13FD55AB"/>
    <w:rsid w:val="14200702"/>
    <w:rsid w:val="163A6CEE"/>
    <w:rsid w:val="173708E3"/>
    <w:rsid w:val="17C374FC"/>
    <w:rsid w:val="182E4AB6"/>
    <w:rsid w:val="189079DC"/>
    <w:rsid w:val="189B0D0B"/>
    <w:rsid w:val="18B43F7C"/>
    <w:rsid w:val="194A1770"/>
    <w:rsid w:val="19747C6A"/>
    <w:rsid w:val="19B906A4"/>
    <w:rsid w:val="1B6F15B6"/>
    <w:rsid w:val="1BAA2EDC"/>
    <w:rsid w:val="1C5D31DB"/>
    <w:rsid w:val="1CA55E64"/>
    <w:rsid w:val="1D014A01"/>
    <w:rsid w:val="1D022362"/>
    <w:rsid w:val="1D090418"/>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8455377"/>
    <w:rsid w:val="29310A5F"/>
    <w:rsid w:val="29C37A35"/>
    <w:rsid w:val="2A076083"/>
    <w:rsid w:val="2A73162E"/>
    <w:rsid w:val="2B012FEB"/>
    <w:rsid w:val="2B167953"/>
    <w:rsid w:val="2B200583"/>
    <w:rsid w:val="2B8209DE"/>
    <w:rsid w:val="2C636760"/>
    <w:rsid w:val="2C6762A3"/>
    <w:rsid w:val="2F182264"/>
    <w:rsid w:val="2F485C38"/>
    <w:rsid w:val="2FCA4B37"/>
    <w:rsid w:val="2FE029D7"/>
    <w:rsid w:val="2FF06E00"/>
    <w:rsid w:val="30586FEC"/>
    <w:rsid w:val="311C2B87"/>
    <w:rsid w:val="315F0B22"/>
    <w:rsid w:val="31AB00B7"/>
    <w:rsid w:val="31D84415"/>
    <w:rsid w:val="32285F6F"/>
    <w:rsid w:val="32770556"/>
    <w:rsid w:val="329C0913"/>
    <w:rsid w:val="32AA0460"/>
    <w:rsid w:val="3337290D"/>
    <w:rsid w:val="334308D7"/>
    <w:rsid w:val="33E31118"/>
    <w:rsid w:val="33EF7674"/>
    <w:rsid w:val="342D7BC6"/>
    <w:rsid w:val="352930DB"/>
    <w:rsid w:val="35573069"/>
    <w:rsid w:val="355F6038"/>
    <w:rsid w:val="358C217E"/>
    <w:rsid w:val="35EE7B7D"/>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5B69D7"/>
    <w:rsid w:val="3C6A5B02"/>
    <w:rsid w:val="3D2757A1"/>
    <w:rsid w:val="3D3D4FC4"/>
    <w:rsid w:val="3DDF3AB1"/>
    <w:rsid w:val="3E1D0952"/>
    <w:rsid w:val="3E42660A"/>
    <w:rsid w:val="3E7555B1"/>
    <w:rsid w:val="3E787ED9"/>
    <w:rsid w:val="3F032E93"/>
    <w:rsid w:val="3F0527E5"/>
    <w:rsid w:val="3F694D83"/>
    <w:rsid w:val="3F885DCC"/>
    <w:rsid w:val="3FCD675E"/>
    <w:rsid w:val="3FF617B0"/>
    <w:rsid w:val="4004000C"/>
    <w:rsid w:val="40BD5482"/>
    <w:rsid w:val="411B6CE5"/>
    <w:rsid w:val="412070D7"/>
    <w:rsid w:val="41314E40"/>
    <w:rsid w:val="41E0734B"/>
    <w:rsid w:val="426C1EA8"/>
    <w:rsid w:val="42736402"/>
    <w:rsid w:val="42E86A87"/>
    <w:rsid w:val="4322622E"/>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4F78101C"/>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A38A3"/>
    <w:rsid w:val="56FF7E9E"/>
    <w:rsid w:val="578867FC"/>
    <w:rsid w:val="5842572D"/>
    <w:rsid w:val="598E1612"/>
    <w:rsid w:val="5A3B59D6"/>
    <w:rsid w:val="5AD134D8"/>
    <w:rsid w:val="5B9A01F8"/>
    <w:rsid w:val="5BFB37E9"/>
    <w:rsid w:val="5C263CE4"/>
    <w:rsid w:val="5C5D2777"/>
    <w:rsid w:val="5CF66BF3"/>
    <w:rsid w:val="5D290C69"/>
    <w:rsid w:val="5F2D4A41"/>
    <w:rsid w:val="60C74F6C"/>
    <w:rsid w:val="61025A59"/>
    <w:rsid w:val="613D5BBC"/>
    <w:rsid w:val="61536C39"/>
    <w:rsid w:val="62125E2B"/>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920ECC"/>
    <w:rsid w:val="6FAC003D"/>
    <w:rsid w:val="6FE55E12"/>
    <w:rsid w:val="6FFB2E76"/>
    <w:rsid w:val="708F6F7F"/>
    <w:rsid w:val="70D94BD3"/>
    <w:rsid w:val="71C34D91"/>
    <w:rsid w:val="72DB435C"/>
    <w:rsid w:val="72E2613A"/>
    <w:rsid w:val="72F771F4"/>
    <w:rsid w:val="73934AD2"/>
    <w:rsid w:val="750837F0"/>
    <w:rsid w:val="754758CF"/>
    <w:rsid w:val="76226B99"/>
    <w:rsid w:val="764F62AB"/>
    <w:rsid w:val="765C45EC"/>
    <w:rsid w:val="768A7619"/>
    <w:rsid w:val="772E1EBA"/>
    <w:rsid w:val="781926BC"/>
    <w:rsid w:val="790E58F7"/>
    <w:rsid w:val="796D60A4"/>
    <w:rsid w:val="79776E22"/>
    <w:rsid w:val="79A031D5"/>
    <w:rsid w:val="79CA6CFD"/>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DD2DCC"/>
  <w15:docId w15:val="{23E58349-95FB-4E79-825B-9071FE34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msonormal0"/>
    <w:next w:val="53"/>
    <w:qFormat/>
    <w:pPr>
      <w:spacing w:beforeAutospacing="0" w:afterAutospacing="0"/>
    </w:pPr>
    <w:rPr>
      <w:sz w:val="28"/>
      <w:szCs w:val="28"/>
    </w:rPr>
  </w:style>
  <w:style w:type="paragraph" w:customStyle="1" w:styleId="msonormal0">
    <w:name w:val="msonormal"/>
    <w:basedOn w:val="a"/>
    <w:pPr>
      <w:spacing w:beforeAutospacing="1" w:afterAutospacing="1"/>
    </w:pPr>
  </w:style>
  <w:style w:type="paragraph" w:customStyle="1" w:styleId="53">
    <w:name w:val="目录 53"/>
    <w:basedOn w:val="a"/>
    <w:next w:val="a"/>
    <w:qFormat/>
    <w:pPr>
      <w:wordWrap w:val="0"/>
      <w:ind w:left="1275"/>
      <w:jc w:val="both"/>
    </w:pPr>
    <w:rPr>
      <w:rFonts w:ascii="Times New Roman" w:hAnsi="Times New Roman" w:hint="default"/>
      <w:sz w:val="21"/>
      <w:szCs w:val="21"/>
    </w:r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paragraph" w:styleId="a9">
    <w:name w:val="Body Text First Indent"/>
    <w:basedOn w:val="a3"/>
    <w:qFormat/>
    <w:pPr>
      <w:spacing w:line="360" w:lineRule="auto"/>
      <w:ind w:firstLine="420"/>
    </w:pPr>
    <w:rPr>
      <w:rFonts w:eastAsia="仿宋"/>
      <w:sz w:val="24"/>
      <w:szCs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basedOn w:val="msonormal0"/>
    <w:qFormat/>
    <w:pPr>
      <w:spacing w:before="100" w:after="100"/>
    </w:p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5">
    <w:name w:val="批注框文本 字符"/>
    <w:basedOn w:val="a0"/>
    <w:link w:val="a4"/>
    <w:qFormat/>
    <w:rPr>
      <w:rFonts w:ascii="宋体" w:hAnsi="宋体"/>
      <w:sz w:val="18"/>
      <w:szCs w:val="18"/>
    </w:rPr>
  </w:style>
  <w:style w:type="paragraph" w:customStyle="1" w:styleId="3">
    <w:name w:val="列出段落3"/>
    <w:uiPriority w:val="99"/>
    <w:qFormat/>
    <w:pPr>
      <w:ind w:firstLineChars="200" w:firstLine="420"/>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2205</Words>
  <Characters>12570</Characters>
  <Application>Microsoft Office Word</Application>
  <DocSecurity>0</DocSecurity>
  <Lines>104</Lines>
  <Paragraphs>29</Paragraphs>
  <ScaleCrop>false</ScaleCrop>
  <Company>微软中国</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吴幽</cp:lastModifiedBy>
  <cp:revision>14</cp:revision>
  <dcterms:created xsi:type="dcterms:W3CDTF">2024-07-11T02:00:00Z</dcterms:created>
  <dcterms:modified xsi:type="dcterms:W3CDTF">2025-09-12T07:58:00Z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