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470" w:line="594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垫白家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府</w:t>
      </w:r>
      <w:r>
        <w:rPr>
          <w:rFonts w:ascii="Times New Roman" w:hAnsi="Times New Roman" w:eastAsia="方正仿宋_GBK" w:cs="Times New Roman"/>
          <w:sz w:val="32"/>
          <w:szCs w:val="32"/>
        </w:rPr>
        <w:t>发〔20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23</w:t>
      </w:r>
      <w:r>
        <w:rPr>
          <w:rFonts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52</w:t>
      </w:r>
      <w:r>
        <w:rPr>
          <w:rFonts w:ascii="Times New Roman" w:hAnsi="Times New Roman" w:eastAsia="方正仿宋_GBK" w:cs="Times New Roman"/>
          <w:sz w:val="32"/>
          <w:szCs w:val="32"/>
        </w:rPr>
        <w:t>号</w:t>
      </w:r>
    </w:p>
    <w:p>
      <w:pPr>
        <w:spacing w:beforeLines="400" w:line="594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垫江县白家镇人民政府</w:t>
      </w:r>
    </w:p>
    <w:p>
      <w:pPr>
        <w:spacing w:line="594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关于印发《白家镇今冬明春消防安全</w:t>
      </w:r>
    </w:p>
    <w:p>
      <w:pPr>
        <w:spacing w:line="594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防范工作方案》的通知</w:t>
      </w:r>
    </w:p>
    <w:p>
      <w:pPr>
        <w:spacing w:line="594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</w:p>
    <w:p>
      <w:pPr>
        <w:spacing w:beforeLines="100" w:line="594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各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村（社区）、有关单位</w:t>
      </w:r>
      <w:r>
        <w:rPr>
          <w:rFonts w:ascii="Times New Roman" w:hAnsi="Times New Roman" w:eastAsia="方正仿宋_GBK" w:cs="Times New Roman"/>
          <w:sz w:val="32"/>
          <w:szCs w:val="32"/>
        </w:rPr>
        <w:t>：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《白家镇今冬明春消防安全防范工作方案》已经镇政府同意，现印发给你们，请结合工作实际，认真贯彻落实。</w:t>
      </w:r>
    </w:p>
    <w:p>
      <w:pPr>
        <w:spacing w:line="594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94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94" w:lineRule="exact"/>
        <w:ind w:right="630" w:rightChars="300"/>
        <w:jc w:val="righ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垫江县白家镇人民政府</w:t>
      </w:r>
    </w:p>
    <w:p>
      <w:pPr>
        <w:spacing w:line="594" w:lineRule="exact"/>
        <w:ind w:firstLine="5760" w:firstLineChars="18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23</w:t>
      </w:r>
      <w:r>
        <w:rPr>
          <w:rFonts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12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4</w:t>
      </w:r>
      <w:r>
        <w:rPr>
          <w:rFonts w:ascii="Times New Roman" w:hAnsi="Times New Roman" w:eastAsia="方正仿宋_GBK" w:cs="Times New Roman"/>
          <w:sz w:val="32"/>
          <w:szCs w:val="32"/>
        </w:rPr>
        <w:t>日</w:t>
      </w:r>
    </w:p>
    <w:p>
      <w:pPr>
        <w:spacing w:line="594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（此件公开发布）</w:t>
      </w:r>
    </w:p>
    <w:p>
      <w:pPr>
        <w:spacing w:after="240" w:line="594" w:lineRule="exact"/>
        <w:jc w:val="center"/>
        <w:rPr>
          <w:rFonts w:ascii="方正小标宋_GBK" w:hAnsi="Times New Roman" w:eastAsia="方正小标宋_GBK" w:cs="Times New Roman"/>
          <w:sz w:val="44"/>
          <w:szCs w:val="32"/>
        </w:rPr>
      </w:pPr>
      <w:r>
        <w:rPr>
          <w:rFonts w:hint="eastAsia" w:ascii="方正小标宋_GBK" w:hAnsi="Times New Roman" w:eastAsia="方正小标宋_GBK" w:cs="Times New Roman"/>
          <w:sz w:val="44"/>
          <w:szCs w:val="32"/>
        </w:rPr>
        <w:t>白家镇今冬明春消防安全防范工作方案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为做好今冬明春消防安全防范工作，确保全镇消防安全形势持续稳定，决定于2023年11月至2024年3月在全镇集中开展今冬明春消防安全防范工作，制定方案如下。</w:t>
      </w:r>
    </w:p>
    <w:p>
      <w:pPr>
        <w:spacing w:line="594" w:lineRule="exact"/>
        <w:ind w:firstLine="640" w:firstLineChars="200"/>
        <w:rPr>
          <w:rFonts w:ascii="方正黑体_GBK" w:hAnsi="Times New Roman" w:eastAsia="方正黑体_GBK" w:cs="Times New Roman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sz w:val="32"/>
          <w:szCs w:val="32"/>
        </w:rPr>
        <w:t>一、工作目标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认真贯彻落实习近平总书记关于安全生产和山西吕梁市“11</w:t>
      </w:r>
      <w:r>
        <w:rPr>
          <w:rFonts w:hint="eastAsia" w:ascii="宋体" w:hAnsi="宋体" w:eastAsia="宋体" w:cs="宋体"/>
          <w:sz w:val="32"/>
          <w:szCs w:val="32"/>
        </w:rPr>
        <w:t>•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16”永聚煤矿办公楼火灾事故重要指示精神，坚持“人民至上、生命至上”，统筹发展和安全，把“安全第一、预防为主”落到实处，以“除险清患”为工作导向，坚定“遏重大、降较大、减总量”总体目标，聚焦重点领域、重要时段、重大活动，扎实做好岁末年初消防安全防范工作，坚决防范和遏制群死群伤火灾事故发生，全力确保我县消防安全形势持续稳定。</w:t>
      </w:r>
    </w:p>
    <w:p>
      <w:pPr>
        <w:spacing w:line="594" w:lineRule="exact"/>
        <w:ind w:firstLine="640" w:firstLineChars="200"/>
        <w:rPr>
          <w:rFonts w:ascii="方正黑体_GBK" w:hAnsi="Times New Roman" w:eastAsia="方正黑体_GBK" w:cs="Times New Roman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sz w:val="32"/>
          <w:szCs w:val="32"/>
        </w:rPr>
        <w:t>二、重点任务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Times New Roman" w:eastAsia="方正楷体_GBK" w:cs="Times New Roman"/>
          <w:sz w:val="32"/>
          <w:szCs w:val="32"/>
        </w:rPr>
        <w:t>（一）深化重大事故隐患专项排</w:t>
      </w:r>
      <w:r>
        <w:rPr>
          <w:rFonts w:ascii="Times New Roman" w:hAnsi="Times New Roman" w:eastAsia="方正楷体_GBK" w:cs="Times New Roman"/>
          <w:sz w:val="32"/>
          <w:szCs w:val="32"/>
        </w:rPr>
        <w:t>查2023</w:t>
      </w:r>
      <w:r>
        <w:rPr>
          <w:rFonts w:hint="eastAsia" w:ascii="方正楷体_GBK" w:hAnsi="Times New Roman" w:eastAsia="方正楷体_GBK" w:cs="Times New Roman"/>
          <w:sz w:val="32"/>
          <w:szCs w:val="32"/>
        </w:rPr>
        <w:t>行动。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各村（社区）、相关单位要认真梳理前期排查出的问题隐患，分类施策、强力整改。对宾馆、饭店等人员密集场所，集中整治违规使用易燃可燃材料装饰装修、占堵疏散通道、锁闭安全出口等问题。对医院、养老院等敏感特殊场所，督促落实夜间值班值守，加强巡查检查，严禁违规施工装修改造。对重大火灾隐患，严格落实整改责任、措施、时限、资金和预案，确保按时销号。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Times New Roman" w:eastAsia="方正楷体_GBK" w:cs="Times New Roman"/>
          <w:sz w:val="32"/>
          <w:szCs w:val="32"/>
        </w:rPr>
        <w:t>（二）推进重点领域专项治理。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做好厂房库房消防安全整治“回头看”，各村（社区）、相关单位落实专人“一对一”跟踪督办，推动加快遗留问题隐患整改力度，开展专项整治自查自评，完善长效治理机制，切实巩固整治成效。推进遗留问题大起底，加快未经消防验收许可投入使用建设工程整治力度，对正在使用且尚未启动整改或未完成整改的，开展安全评估，易造成较大以上事故和造成人员生命、财产较大损失的，该停用要停用。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Times New Roman" w:eastAsia="方正楷体_GBK" w:cs="Times New Roman"/>
          <w:sz w:val="32"/>
          <w:szCs w:val="32"/>
        </w:rPr>
        <w:t>（三）举一反三强化高风险场所监管。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深刻汲取山西吕梁市“11</w:t>
      </w:r>
      <w:r>
        <w:rPr>
          <w:rFonts w:ascii="Times New Roman" w:hAnsi="Times New Roman" w:eastAsia="宋体" w:cs="Times New Roman"/>
          <w:sz w:val="32"/>
          <w:szCs w:val="32"/>
        </w:rPr>
        <w:t>•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16”永聚煤矿办公楼火灾事故教训，各村（社区）、有关单位要组织食堂、宿舍等人员密集场所开展自查自改，重点排查电气线路、燃气管道、消防设施、疏散通道、安全管理、应急预案和用火、用电、用气等情况，推动单位提升自主管理能力，有关行业主管部门要加强抽查指导。集中整治易燃可燃保温和装修装饰材料、线路敷设、安全疏散、防火分隔、电加热设备等方面存在的问题。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Times New Roman" w:eastAsia="方正楷体_GBK" w:cs="Times New Roman"/>
          <w:sz w:val="32"/>
          <w:szCs w:val="32"/>
        </w:rPr>
        <w:t>（四）抓实燃气消防安全专项整治。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采取部门联查、基层排查、专家检查、“双随机”抽查等形式，深入开展燃气消防安全隐患排查整治，重点整治餐饮企业堵塞安全出口和疏散通道、违规用火用电用气、设置影响逃生和灭火救援障碍物等问题。督促企业开展风险隐患“自知、自查、自改”，建立问题清单，落实闭环管理。组织燃气经营、充装企业，入户开展燃气安全检查提示。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Times New Roman" w:eastAsia="方正楷体_GBK" w:cs="Times New Roman"/>
          <w:sz w:val="32"/>
          <w:szCs w:val="32"/>
        </w:rPr>
        <w:t>（五）加强住宅小区消防安全排查整治。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各村（社区）、网格员等基层力量，加大住宅小区消防安全隐患排查治理力度，重点整治违规占堵消防车通道、疏散通道，锁闭安全出口，消防设施未保持完好有效，电气线路乱拉乱接，电动自行车违规停放充电等问题。推进生命通道联合执法检查“雷霆行动”，加大占堵消防车通道突出问题小区、路段挂牌整治力度，要常态化开展联合执法和公开曝光，从严查处占用、堵塞消防车通道违法行为，持续保持整治高压态势，防止问题反弹。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Times New Roman" w:eastAsia="方正楷体_GBK" w:cs="Times New Roman"/>
          <w:sz w:val="32"/>
          <w:szCs w:val="32"/>
        </w:rPr>
        <w:t>（六）全面加强农村区域火灾防控。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各村（社区）要实体化运行消防工作站，充分运用消防安全检查、执法、宣传等行政措施，常态化开展消防安全排查，并将排查情况录入消防协同管理系统。针对“下店上宅”、“前店后宅”等“三合一”临街门市，要督促其搬离或采取增设防火门、独立式感烟探测器、消防卷盘等技防措施，并拆除影响疏散逃生的防盗网或开设逃生出口。要加强对独居老人、残障人士、留守儿童等特殊群体的关爱帮扶，确定并建立“一对一”消防安全守护对象台账，定期上门清除火灾隐患（引导居民使用安全合格的取暖设备代替灰笼烤火，规范用电器具、电气线路及燃气管线，清理房屋周边可燃物品，规范祭祀用火行为），鼓励安装独立式感烟探测器、漏电保护装置，防范用电用火不慎引发火灾。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Times New Roman" w:eastAsia="方正楷体_GBK" w:cs="Times New Roman"/>
          <w:sz w:val="32"/>
          <w:szCs w:val="32"/>
        </w:rPr>
        <w:t>（七）完善“一件事”全链条监管。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按照“三管三必须”和“谁主管谁牵头、谁为主谁牵头、谁靠近谁牵头”原则，完善“一件事”全链条监管责任。要建立健全电气焊全链条安全管控机制，各单位要强化发证监管、现场监管和信用监管，加强特种作业人员、动火审批人员、动火监护人员培训管理，严格落实动火审批和现场监护措施。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Times New Roman" w:eastAsia="方正楷体_GBK" w:cs="Times New Roman"/>
          <w:sz w:val="32"/>
          <w:szCs w:val="32"/>
        </w:rPr>
        <w:t>（八）加强消防安全宣传警示。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各村（社区）、相关单位要围绕“预防为主、生命至上”主题，精心组织开展消防宣传月活动。持续开展消防宣传“五进”工作，发动基层网格力量，引导居民开展“三清三关”（清理楼道、阳台、厨房可燃杂物，离人关闭电源、火源、气源）。发动消防志愿者和基层干部，采取群众喜闻乐见的方式，教育引导群众掌握安全用火用电用气、安全燃放烟花爆竹常识和火灾自救逃生知识。开展典型火灾案例警示教育活动，剖析起火原因、解读事故教训，加大典型违法行为曝光力度,警示企业、教育公众。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Times New Roman" w:eastAsia="方正楷体_GBK" w:cs="Times New Roman"/>
          <w:sz w:val="32"/>
          <w:szCs w:val="32"/>
        </w:rPr>
        <w:t>（九）做好重要节点消防安保。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元旦、春节、元宵节和全国两会期间，各村（社区）、相关单位要提高火灾防范等级，研判重要活动、祭祀祈福等消防安全风险，提前发出预警提示，加强针对性管控。重大活动举办的各村（社区）、相关单位要制定消防安全预案，派驻力量对活动区域前置备勤、巡查守护，落实活动周边重点场所、重要基础设施巡查管控措施，统筹做好社会面消防安全整体防控，确保消防安全。加强烟花爆竹存储、销售、燃放安全管理，做好禁放、限放区域管控，落实燃放区域现场监护力量，严防发生火灾事故。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Times New Roman" w:eastAsia="方正楷体_GBK" w:cs="Times New Roman"/>
          <w:sz w:val="32"/>
          <w:szCs w:val="32"/>
        </w:rPr>
        <w:t>（十）加强灭火应急处置准备。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要建立健全多部门联勤联动机制，组织开展综合演练，强化应急联动。督促医院、学校等高风险场所管理单位对消防设施开展检查测试，确保完好有效。消防救援队伍、政府专职消防队伍、微型消防站等消防力量要落实值班备勤制度，加强重点区域、敏感场所熟悉演练，修订灭火应急预案，做好消防车辆、装备器材检查维护和物资储备，确保一旦发生险情科学高效处置。</w:t>
      </w:r>
    </w:p>
    <w:p>
      <w:pPr>
        <w:spacing w:line="594" w:lineRule="exact"/>
        <w:ind w:firstLine="640" w:firstLineChars="200"/>
        <w:rPr>
          <w:rFonts w:ascii="方正黑体_GBK" w:hAnsi="Times New Roman" w:eastAsia="方正黑体_GBK" w:cs="Times New Roman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sz w:val="32"/>
          <w:szCs w:val="32"/>
        </w:rPr>
        <w:t>三、时间步骤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Times New Roman" w:eastAsia="方正楷体_GBK" w:cs="Times New Roman"/>
          <w:sz w:val="32"/>
          <w:szCs w:val="32"/>
        </w:rPr>
        <w:t>（一）部署发动（</w:t>
      </w:r>
      <w:r>
        <w:rPr>
          <w:rFonts w:hint="eastAsia" w:ascii="Times New Roman" w:hAnsi="Times New Roman" w:eastAsia="方正楷体_GBK" w:cs="Times New Roman"/>
          <w:sz w:val="32"/>
          <w:szCs w:val="32"/>
        </w:rPr>
        <w:t>2023年12月5日前</w:t>
      </w:r>
      <w:r>
        <w:rPr>
          <w:rFonts w:hint="eastAsia" w:ascii="方正楷体_GBK" w:hAnsi="Times New Roman" w:eastAsia="方正楷体_GBK" w:cs="Times New Roman"/>
          <w:sz w:val="32"/>
          <w:szCs w:val="32"/>
        </w:rPr>
        <w:t>）。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结合实际，制发工作方案、明确职责任务、细化工作措施，广泛动员部署。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Times New Roman" w:eastAsia="方正楷体_GBK" w:cs="Times New Roman"/>
          <w:sz w:val="32"/>
          <w:szCs w:val="32"/>
        </w:rPr>
        <w:t>（二）组织实施（</w:t>
      </w:r>
      <w:r>
        <w:rPr>
          <w:rFonts w:hint="eastAsia" w:ascii="Times New Roman" w:hAnsi="Times New Roman" w:eastAsia="方正楷体_GBK" w:cs="Times New Roman"/>
          <w:sz w:val="32"/>
          <w:szCs w:val="32"/>
        </w:rPr>
        <w:t>2023年12月5日至2024年3月25日）</w:t>
      </w:r>
      <w:r>
        <w:rPr>
          <w:rFonts w:hint="eastAsia" w:ascii="方正楷体_GBK" w:hAnsi="Times New Roman" w:eastAsia="方正楷体_GBK" w:cs="Times New Roman"/>
          <w:sz w:val="32"/>
          <w:szCs w:val="32"/>
        </w:rPr>
        <w:t>。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按照工作方案和目标任务，强化政府统筹、部门协作，定期分析研判、通报调度、检查督导，从严从细从实抓好落实。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Times New Roman" w:eastAsia="方正楷体_GBK" w:cs="Times New Roman"/>
          <w:sz w:val="32"/>
          <w:szCs w:val="32"/>
        </w:rPr>
        <w:t>（三）总结提升</w:t>
      </w:r>
      <w:r>
        <w:rPr>
          <w:rFonts w:hint="eastAsia" w:ascii="Times New Roman" w:hAnsi="Times New Roman" w:eastAsia="方正楷体_GBK" w:cs="Times New Roman"/>
          <w:sz w:val="32"/>
          <w:szCs w:val="32"/>
        </w:rPr>
        <w:t>（2024年3月26日至3月31日）。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总结固化冬春火灾防控工作经验做法，进一步健全完善火灾防控工作机制，推动全镇消防安全形势持续向好。</w:t>
      </w:r>
    </w:p>
    <w:p>
      <w:pPr>
        <w:spacing w:line="594" w:lineRule="exact"/>
        <w:ind w:firstLine="640" w:firstLineChars="200"/>
        <w:rPr>
          <w:rFonts w:ascii="方正黑体_GBK" w:hAnsi="Times New Roman" w:eastAsia="方正黑体_GBK" w:cs="Times New Roman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sz w:val="32"/>
          <w:szCs w:val="32"/>
        </w:rPr>
        <w:t>四、工作要求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Times New Roman" w:eastAsia="方正楷体_GBK" w:cs="Times New Roman"/>
          <w:sz w:val="32"/>
          <w:szCs w:val="32"/>
        </w:rPr>
        <w:t>（一）提高政治站位。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冬春季节历来是火灾多发高发期，加之受重大活动后放松期、年底业绩冲刺期、传统事故多发期“三期碰头”叠加影响，消防安全不稳定因素增多，火灾风险持续加大。各村（社区）、相关单位要充分认清我镇冬春季节消防安全面临的形势和挑战，增强责任感和紧迫感，树立安全发展理念，强化风险意识，坚持底线思维，层层抓好工作落实。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Times New Roman" w:eastAsia="方正楷体_GBK" w:cs="Times New Roman"/>
          <w:sz w:val="32"/>
          <w:szCs w:val="32"/>
        </w:rPr>
        <w:t>（二）坚持问题导向。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各村（社区）、相关单位要深刻汲取近期全国部分地区火灾事故教训，对本辖区、本行业、本单位冬春消防安全形势进行一次梳理分析，剖析查找存在的短板不足、薄弱环节和突出问题，针对自身火灾风险特点，要坚持共性与个性相结合，实施精准化治理，层层压实工作责任，抓细今冬明春消防安全防范工作组织实施。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Times New Roman" w:eastAsia="方正楷体_GBK" w:cs="Times New Roman"/>
          <w:sz w:val="32"/>
          <w:szCs w:val="32"/>
        </w:rPr>
        <w:t>（三）强化综合施策。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各村（社区）、相关单位要实时把握消防安全风险趋势，落实属地、属事消防安全监管责任，健全完善会商研判、约谈提醒等工作机制，全力做好防范应对工作。要严格隐患查处，严厉打击消防安全突出问题隐患，该处罚的处罚、该曝光的曝光、该督办的督办。要广泛告知社会单位消防安全风险，指导落实火灾风险隐患自知自查自改和公示管理制度，进一步提高抗御火灾风险能力。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Times New Roman" w:eastAsia="方正楷体_GBK" w:cs="Times New Roman"/>
          <w:sz w:val="32"/>
          <w:szCs w:val="32"/>
        </w:rPr>
        <w:t>（四）严格督导问效。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镇应急办将今冬明春消防安全防范工作纳入督导检查和各村（社区）年度消防工作检查重要内容，将开展明查暗访，推动任务落实，对工作不落实、成效不明显的，将采取通报、督促、暗访等形式，推动整改落实；对责任不落实、履职不到位发生较大及以上火灾，造成严重后果的，严肃追责问责。</w:t>
      </w:r>
    </w:p>
    <w:p>
      <w:pPr>
        <w:spacing w:line="594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94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94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94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94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94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94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94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94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94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94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94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94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94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94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94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94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94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94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94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94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94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94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94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94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94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94" w:lineRule="exact"/>
        <w:rPr>
          <w:rFonts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</w:p>
    <w:p>
      <w:pPr>
        <w:spacing w:line="594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94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94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94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94" w:lineRule="exact"/>
        <w:ind w:firstLine="5100" w:firstLineChars="1700"/>
        <w:rPr>
          <w:rFonts w:ascii="Times New Roman" w:hAnsi="Times New Roman" w:eastAsia="方正仿宋_GBK" w:cs="Times New Roman"/>
          <w:sz w:val="30"/>
          <w:szCs w:val="30"/>
        </w:rPr>
      </w:pPr>
    </w:p>
    <w:p>
      <w:pPr>
        <w:pStyle w:val="8"/>
        <w:ind w:firstLine="280" w:firstLineChars="100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pict>
          <v:line id="直线 4" o:spid="_x0000_s1026" o:spt="20" style="position:absolute;left:0pt;margin-left:0pt;margin-top:1.6pt;height:0pt;width:450pt;z-index:251659264;mso-width-relative:page;mso-height-relative:page;" coordsize="21600,21600">
            <v:path arrowok="t"/>
            <v:fill focussize="0,0"/>
            <v:stroke weight="1pt"/>
            <v:imagedata o:title=""/>
            <o:lock v:ext="edit"/>
          </v:line>
        </w:pict>
      </w:r>
      <w:r>
        <w:rPr>
          <w:rFonts w:ascii="Times New Roman" w:hAnsi="Times New Roman"/>
          <w:sz w:val="28"/>
          <w:szCs w:val="30"/>
        </w:rPr>
        <w:pict>
          <v:line id="直线 5" o:spid="_x0000_s1027" o:spt="20" style="position:absolute;left:0pt;margin-left:0pt;margin-top:32.8pt;height:0pt;width:450pt;z-index:251660288;mso-width-relative:page;mso-height-relative:page;" coordsize="21600,21600">
            <v:path arrowok="t"/>
            <v:fill focussize="0,0"/>
            <v:stroke weight="1pt"/>
            <v:imagedata o:title=""/>
            <o:lock v:ext="edit"/>
          </v:line>
        </w:pict>
      </w:r>
      <w:r>
        <w:rPr>
          <w:rFonts w:ascii="Times New Roman" w:hAnsi="Times New Roman"/>
          <w:sz w:val="28"/>
          <w:szCs w:val="30"/>
        </w:rPr>
        <w:t xml:space="preserve">垫江县白家镇党政办公室                </w:t>
      </w:r>
      <w:r>
        <w:rPr>
          <w:rFonts w:hint="eastAsia" w:ascii="Times New Roman" w:hAnsi="Times New Roman"/>
          <w:sz w:val="28"/>
          <w:szCs w:val="30"/>
        </w:rPr>
        <w:t xml:space="preserve">     </w:t>
      </w:r>
      <w:r>
        <w:rPr>
          <w:rFonts w:ascii="Times New Roman" w:hAnsi="Times New Roman"/>
          <w:sz w:val="28"/>
          <w:szCs w:val="30"/>
        </w:rPr>
        <w:t>20</w:t>
      </w:r>
      <w:r>
        <w:rPr>
          <w:rFonts w:hint="eastAsia" w:ascii="Times New Roman" w:hAnsi="Times New Roman"/>
          <w:sz w:val="28"/>
          <w:szCs w:val="30"/>
        </w:rPr>
        <w:t>23</w:t>
      </w:r>
      <w:r>
        <w:rPr>
          <w:rFonts w:ascii="Times New Roman" w:hAnsi="Times New Roman"/>
          <w:sz w:val="28"/>
          <w:szCs w:val="30"/>
        </w:rPr>
        <w:t>年</w:t>
      </w:r>
      <w:r>
        <w:rPr>
          <w:rFonts w:hint="eastAsia" w:ascii="Times New Roman" w:hAnsi="Times New Roman"/>
          <w:sz w:val="28"/>
          <w:szCs w:val="30"/>
        </w:rPr>
        <w:t>12</w:t>
      </w:r>
      <w:r>
        <w:rPr>
          <w:rFonts w:ascii="Times New Roman" w:hAnsi="Times New Roman"/>
          <w:sz w:val="28"/>
          <w:szCs w:val="30"/>
        </w:rPr>
        <w:t>月</w:t>
      </w:r>
      <w:r>
        <w:rPr>
          <w:rFonts w:hint="eastAsia" w:ascii="Times New Roman" w:hAnsi="Times New Roman"/>
          <w:sz w:val="28"/>
          <w:szCs w:val="30"/>
        </w:rPr>
        <w:t>4</w:t>
      </w:r>
      <w:r>
        <w:rPr>
          <w:rFonts w:ascii="Times New Roman" w:hAnsi="Times New Roman"/>
          <w:sz w:val="28"/>
          <w:szCs w:val="30"/>
        </w:rPr>
        <w:t>日印发</w:t>
      </w:r>
    </w:p>
    <w:sectPr>
      <w:footerReference r:id="rId3" w:type="default"/>
      <w:footerReference r:id="rId4" w:type="even"/>
      <w:pgSz w:w="11906" w:h="16838"/>
      <w:pgMar w:top="1440" w:right="1418" w:bottom="1440" w:left="1418" w:header="851" w:footer="850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 w:eastAsia="宋体"/>
        <w:sz w:val="28"/>
        <w:szCs w:val="28"/>
      </w:rPr>
      <w:id w:val="8914987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7 -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3"/>
      <w:rPr>
        <w:rFonts w:ascii="宋体" w:hAnsi="宋体" w:eastAsia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 w:eastAsia="宋体"/>
        <w:sz w:val="28"/>
        <w:szCs w:val="28"/>
      </w:rPr>
      <w:id w:val="8914985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2 -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3"/>
      <w:rPr>
        <w:rFonts w:ascii="宋体" w:hAnsi="宋体" w:eastAsia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VlMTU2Yzg2YmQxYzE1NzMwN2RjNjRhZThlZTM3MzIifQ=="/>
  </w:docVars>
  <w:rsids>
    <w:rsidRoot w:val="00B46DD4"/>
    <w:rsid w:val="000030F6"/>
    <w:rsid w:val="00031939"/>
    <w:rsid w:val="000B7B43"/>
    <w:rsid w:val="000F6777"/>
    <w:rsid w:val="00111E82"/>
    <w:rsid w:val="00175B91"/>
    <w:rsid w:val="0019553A"/>
    <w:rsid w:val="001C0B4B"/>
    <w:rsid w:val="001D1A4B"/>
    <w:rsid w:val="001F1DB4"/>
    <w:rsid w:val="00205804"/>
    <w:rsid w:val="002327A4"/>
    <w:rsid w:val="00242E11"/>
    <w:rsid w:val="002B39FB"/>
    <w:rsid w:val="00332925"/>
    <w:rsid w:val="00350B51"/>
    <w:rsid w:val="003765CF"/>
    <w:rsid w:val="00384068"/>
    <w:rsid w:val="00387A6B"/>
    <w:rsid w:val="003C0F7E"/>
    <w:rsid w:val="00416917"/>
    <w:rsid w:val="00470852"/>
    <w:rsid w:val="00473E60"/>
    <w:rsid w:val="00475DAB"/>
    <w:rsid w:val="005B6F1E"/>
    <w:rsid w:val="0060070A"/>
    <w:rsid w:val="00605C7B"/>
    <w:rsid w:val="00617B7A"/>
    <w:rsid w:val="00647849"/>
    <w:rsid w:val="006B5D46"/>
    <w:rsid w:val="007504A9"/>
    <w:rsid w:val="0076396A"/>
    <w:rsid w:val="0077778C"/>
    <w:rsid w:val="007F539A"/>
    <w:rsid w:val="00812064"/>
    <w:rsid w:val="008643A0"/>
    <w:rsid w:val="008B7434"/>
    <w:rsid w:val="00984BDA"/>
    <w:rsid w:val="009C05C1"/>
    <w:rsid w:val="00A9108E"/>
    <w:rsid w:val="00B46DD4"/>
    <w:rsid w:val="00B83172"/>
    <w:rsid w:val="00BA51EA"/>
    <w:rsid w:val="00BE4209"/>
    <w:rsid w:val="00BF2D2E"/>
    <w:rsid w:val="00C62845"/>
    <w:rsid w:val="00C84DB8"/>
    <w:rsid w:val="00CA2ACF"/>
    <w:rsid w:val="00CB216B"/>
    <w:rsid w:val="00CE08FE"/>
    <w:rsid w:val="00CF1098"/>
    <w:rsid w:val="00D02A99"/>
    <w:rsid w:val="00E00B99"/>
    <w:rsid w:val="00E0449A"/>
    <w:rsid w:val="00E17111"/>
    <w:rsid w:val="00E6043A"/>
    <w:rsid w:val="00E74DB3"/>
    <w:rsid w:val="00EE0FF6"/>
    <w:rsid w:val="00FF7AC8"/>
    <w:rsid w:val="319A60E3"/>
    <w:rsid w:val="6F733C5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Char"/>
    <w:basedOn w:val="6"/>
    <w:link w:val="2"/>
    <w:autoRedefine/>
    <w:semiHidden/>
    <w:qFormat/>
    <w:uiPriority w:val="99"/>
  </w:style>
  <w:style w:type="paragraph" w:customStyle="1" w:styleId="8">
    <w:name w:val="正文缩进1"/>
    <w:basedOn w:val="1"/>
    <w:autoRedefine/>
    <w:qFormat/>
    <w:uiPriority w:val="0"/>
    <w:pPr>
      <w:overflowPunct w:val="0"/>
      <w:autoSpaceDE w:val="0"/>
      <w:autoSpaceDN w:val="0"/>
      <w:adjustRightInd w:val="0"/>
      <w:snapToGrid w:val="0"/>
      <w:spacing w:line="594" w:lineRule="exact"/>
      <w:ind w:firstLine="420" w:firstLineChars="200"/>
    </w:pPr>
    <w:rPr>
      <w:rFonts w:ascii="Calibri" w:hAnsi="Calibri" w:eastAsia="方正仿宋_GBK" w:cs="Times New Roman"/>
      <w:sz w:val="32"/>
      <w:szCs w:val="24"/>
    </w:rPr>
  </w:style>
  <w:style w:type="character" w:customStyle="1" w:styleId="9">
    <w:name w:val="页眉 Char"/>
    <w:basedOn w:val="6"/>
    <w:link w:val="4"/>
    <w:autoRedefine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3349</Words>
  <Characters>137</Characters>
  <Lines>1</Lines>
  <Paragraphs>6</Paragraphs>
  <TotalTime>84</TotalTime>
  <ScaleCrop>false</ScaleCrop>
  <LinksUpToDate>false</LinksUpToDate>
  <CharactersWithSpaces>3480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2019-10-23T02:35:00Z</dcterms:created>
  <dc:creator>垫江县白家镇人民政府</dc:creator>
  <cp:lastModifiedBy>Administrator</cp:lastModifiedBy>
  <cp:lastPrinted>2019-10-23T02:58:00Z</cp:lastPrinted>
  <dcterms:modified xsi:type="dcterms:W3CDTF">2023-12-22T06:49:40Z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1A70B864F74240159AF426B5AFE4DDC1_12</vt:lpwstr>
  </property>
</Properties>
</file>