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垫江县白家镇综合行政执法大队</w:t>
      </w:r>
      <w:r>
        <w:rPr>
          <w:rFonts w:ascii="方正小标宋_GBK" w:hAnsi="方正小标宋_GBK" w:eastAsia="方正小标宋_GBK" w:cs="方正小标宋_GBK"/>
          <w:sz w:val="36"/>
          <w:szCs w:val="36"/>
          <w:shd w:val="clear" w:color="auto" w:fill="FFFFFF"/>
        </w:rPr>
        <w:t>2023年度决算公开说明</w:t>
      </w:r>
    </w:p>
    <w:p>
      <w:pPr>
        <w:pStyle w:val="6"/>
        <w:shd w:val="clear" w:color="auto" w:fill="FFFFFF"/>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widowControl w:val="0"/>
        <w:spacing w:line="594" w:lineRule="exact"/>
        <w:ind w:firstLine="709"/>
        <w:rPr>
          <w:rFonts w:hint="default" w:ascii="仿宋_GB2312" w:hAnsi="仿宋" w:eastAsia="仿宋_GB2312"/>
          <w:sz w:val="32"/>
          <w:szCs w:val="32"/>
        </w:rPr>
      </w:pPr>
      <w:r>
        <w:rPr>
          <w:rFonts w:ascii="仿宋_GB2312" w:hAnsi="仿宋" w:eastAsia="仿宋_GB2312"/>
          <w:sz w:val="32"/>
          <w:szCs w:val="32"/>
        </w:rPr>
        <w:t>本单位内设综合行政执法大队，2023年底在职职工4人。</w:t>
      </w:r>
    </w:p>
    <w:p>
      <w:pPr>
        <w:pStyle w:val="6"/>
        <w:shd w:val="clear" w:color="auto" w:fill="FFFFFF"/>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从预算单位构成看，纳入</w:t>
      </w:r>
      <w:r>
        <w:rPr>
          <w:rFonts w:ascii="仿宋_GB2312" w:hAnsi="仿宋" w:eastAsia="仿宋_GB2312"/>
          <w:sz w:val="32"/>
          <w:szCs w:val="32"/>
        </w:rPr>
        <w:t>本单位</w:t>
      </w:r>
      <w:r>
        <w:rPr>
          <w:rFonts w:ascii="方正仿宋_GBK" w:eastAsia="方正仿宋_GBK" w:cs="宋体"/>
          <w:sz w:val="32"/>
          <w:szCs w:val="32"/>
          <w:shd w:val="clear" w:color="auto" w:fill="FFFFFF"/>
        </w:rPr>
        <w:t>2023年度决算编制的有1个二级预算单位，即垫江县白家镇综合行政执法大队。</w:t>
      </w:r>
    </w:p>
    <w:p>
      <w:pPr>
        <w:pStyle w:val="6"/>
        <w:shd w:val="clear" w:color="auto" w:fill="FFFFFF"/>
        <w:ind w:firstLine="642"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二、部门决算情况说明</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pPr>
        <w:pStyle w:val="6"/>
        <w:shd w:val="clear" w:color="auto" w:fill="FFFFFF"/>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2023年度收入总计58.94万元，支出总计</w:t>
      </w:r>
      <w:r>
        <w:rPr>
          <w:rFonts w:ascii="方正仿宋_GBK" w:hAnsi="方正仿宋_GBK" w:eastAsia="方正仿宋_GBK" w:cs="方正仿宋_GBK"/>
          <w:sz w:val="32"/>
          <w:szCs w:val="32"/>
        </w:rPr>
        <w:t>58.94</w:t>
      </w:r>
      <w:r>
        <w:rPr>
          <w:rFonts w:ascii="方正仿宋_GBK" w:hAnsi="方正仿宋_GBK" w:eastAsia="方正仿宋_GBK" w:cs="方正仿宋_GBK"/>
          <w:sz w:val="32"/>
          <w:szCs w:val="32"/>
          <w:shd w:val="clear" w:color="auto" w:fill="FFFFFF"/>
        </w:rPr>
        <w:t>万元。收支较上年决算数增加58.94万元，增长100.00%，主要原因是机构分设，本年度本单位进行独立核算，属于新增事业站所室账套，暂无上年数据，故增长率为100%。</w:t>
      </w:r>
    </w:p>
    <w:p>
      <w:pPr>
        <w:pStyle w:val="6"/>
        <w:shd w:val="clear" w:color="auto" w:fill="FFFFFF"/>
        <w:ind w:firstLine="642"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2023年度收入合计58.47万元，较上年决算数增加58.47万元，增长100.00%，主要原因是机构分设，本年度本单位进行独立核算，属于新增事业站所室账套，暂无上年数据，故增长率为100%。其中：财政拨款收入</w:t>
      </w:r>
      <w:r>
        <w:rPr>
          <w:rFonts w:ascii="方正仿宋_GBK" w:hAnsi="方正仿宋_GBK" w:eastAsia="方正仿宋_GBK" w:cs="方正仿宋_GBK"/>
          <w:sz w:val="32"/>
          <w:szCs w:val="32"/>
        </w:rPr>
        <w:t>58.47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w:t>
      </w:r>
    </w:p>
    <w:p>
      <w:pPr>
        <w:pStyle w:val="6"/>
        <w:shd w:val="clear" w:color="auto" w:fill="FFFFFF"/>
        <w:ind w:firstLine="642"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58.94</w:t>
      </w:r>
      <w:r>
        <w:rPr>
          <w:rFonts w:ascii="方正仿宋_GBK" w:hAnsi="方正仿宋_GBK" w:eastAsia="方正仿宋_GBK" w:cs="方正仿宋_GBK"/>
          <w:sz w:val="32"/>
          <w:szCs w:val="32"/>
          <w:shd w:val="clear" w:color="auto" w:fill="FFFFFF"/>
        </w:rPr>
        <w:t>万元，较上年决算数增加58.94万元，增长100.00%，主要原因是机构分设，本年度本单位进行独立核算，属于新增事业站所室账套，暂无上年数据，故增长率为100%。其中：基本支出</w:t>
      </w:r>
      <w:r>
        <w:rPr>
          <w:rFonts w:ascii="方正仿宋_GBK" w:hAnsi="方正仿宋_GBK" w:eastAsia="方正仿宋_GBK" w:cs="方正仿宋_GBK"/>
          <w:sz w:val="32"/>
          <w:szCs w:val="32"/>
        </w:rPr>
        <w:t>58.94</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hd w:val="clear" w:color="auto" w:fill="FFFFFF"/>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万元，较上年决算数无增减，主要原因是机构分设，本年度本单位进行独立核算，属于新增事业站所室账套，暂无上年数据，故增长率为100%。</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58.94万元。与2022年相比，财政拨款收、支总计各增加58.94万元，增长100.00%。主要原因是机构分设，本年度本单位进行独立核算，属于新增事业站所室账套，暂无上年数据，故增长率为100%。</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pPr>
        <w:pStyle w:val="6"/>
        <w:shd w:val="clear" w:color="auto" w:fill="FFFFFF"/>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58.47</w:t>
      </w:r>
      <w:r>
        <w:rPr>
          <w:rFonts w:ascii="方正仿宋_GBK" w:hAnsi="方正仿宋_GBK" w:eastAsia="方正仿宋_GBK" w:cs="方正仿宋_GBK"/>
          <w:sz w:val="32"/>
          <w:szCs w:val="32"/>
          <w:shd w:val="clear" w:color="auto" w:fill="FFFFFF"/>
        </w:rPr>
        <w:t>万元，较上年决算数增加58.47万元，增长100.00%。主要原因是机构分设，本年度本单位进行独立核算，属于新增事业站所室账套，暂无上年数据，故增长率为100%。较年初预算数减少14.71万元，下降20.10%。主要原因是本单位社保由其他站所室支付缴纳，故人员经费减少。此外，年初财政拨款结转和结余</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w:t>
      </w:r>
    </w:p>
    <w:p>
      <w:pPr>
        <w:pStyle w:val="6"/>
        <w:shd w:val="clear" w:color="auto" w:fill="FFFFFF"/>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58.94</w:t>
      </w:r>
      <w:r>
        <w:rPr>
          <w:rFonts w:ascii="方正仿宋_GBK" w:hAnsi="方正仿宋_GBK" w:eastAsia="方正仿宋_GBK" w:cs="方正仿宋_GBK"/>
          <w:sz w:val="32"/>
          <w:szCs w:val="32"/>
          <w:shd w:val="clear" w:color="auto" w:fill="FFFFFF"/>
        </w:rPr>
        <w:t>万元，较上年决算数增加58.94万元，增长100.00%。主要原因是机构分设，本年度本单位进行独立核算，属于新增事业站所室账套，暂无上年数据，故增长率为100%。较年初预算数减少14.24万元，下降19.46%。主要原因是</w:t>
      </w:r>
      <w:bookmarkStart w:id="0" w:name="_GoBack"/>
      <w:bookmarkEnd w:id="0"/>
      <w:r>
        <w:rPr>
          <w:rFonts w:ascii="方正仿宋_GBK" w:hAnsi="方正仿宋_GBK" w:eastAsia="方正仿宋_GBK" w:cs="方正仿宋_GBK"/>
          <w:sz w:val="32"/>
          <w:szCs w:val="32"/>
          <w:shd w:val="clear" w:color="auto" w:fill="FFFFFF"/>
        </w:rPr>
        <w:t>本单位社保由其他站所室支付缴纳，故人员经费减少。</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万元，较上年决算数无增减，主要原因是机构分设，本年度本单位进行独立核算，属于新增事业站所室账套，暂无上年数据，故结余无增长变化。</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仿宋_GB2312" w:hAnsi="仿宋" w:eastAsia="仿宋_GB2312"/>
          <w:sz w:val="32"/>
          <w:szCs w:val="32"/>
        </w:rPr>
        <w:t>本单位</w:t>
      </w:r>
      <w:r>
        <w:rPr>
          <w:rFonts w:ascii="方正仿宋_GBK" w:hAnsi="方正仿宋_GBK" w:eastAsia="方正仿宋_GBK" w:cs="方正仿宋_GBK"/>
          <w:sz w:val="32"/>
          <w:szCs w:val="32"/>
          <w:shd w:val="clear" w:color="auto" w:fill="FFFFFF"/>
        </w:rPr>
        <w:t>2023年度一般公共预算财政拨款支出主要用于以下几个方面：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（1）城乡社区支出</w:t>
      </w:r>
      <w:r>
        <w:rPr>
          <w:rFonts w:ascii="方正仿宋_GBK" w:hAnsi="方正仿宋_GBK" w:eastAsia="方正仿宋_GBK" w:cs="方正仿宋_GBK"/>
          <w:sz w:val="32"/>
          <w:szCs w:val="32"/>
        </w:rPr>
        <w:t>56.55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95.95</w:t>
      </w:r>
      <w:r>
        <w:rPr>
          <w:rFonts w:ascii="方正仿宋_GBK" w:hAnsi="方正仿宋_GBK" w:eastAsia="方正仿宋_GBK" w:cs="方正仿宋_GBK"/>
          <w:sz w:val="32"/>
          <w:szCs w:val="32"/>
          <w:shd w:val="clear" w:color="auto" w:fill="FFFFFF"/>
        </w:rPr>
        <w:t>%，较年初预算数减少4.72万元，下降7.70%，主要原因是工资总额减少，人员经费降低。</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rPr>
        <w:t>住房保障支出2.39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4.05</w:t>
      </w:r>
      <w:r>
        <w:rPr>
          <w:rFonts w:ascii="方正仿宋_GBK" w:hAnsi="方正仿宋_GBK" w:eastAsia="方正仿宋_GBK" w:cs="方正仿宋_GBK"/>
          <w:sz w:val="32"/>
          <w:szCs w:val="32"/>
          <w:shd w:val="clear" w:color="auto" w:fill="FFFFFF"/>
        </w:rPr>
        <w:t>%，较年初预算数减少0.72万元，下降23.15%，主要原因是住房公积金通算，缴存额降低。</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58.94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55.82</w:t>
      </w:r>
      <w:r>
        <w:rPr>
          <w:rFonts w:ascii="方正仿宋_GBK" w:hAnsi="方正仿宋_GBK" w:eastAsia="方正仿宋_GBK" w:cs="方正仿宋_GBK"/>
          <w:sz w:val="32"/>
          <w:szCs w:val="32"/>
          <w:shd w:val="clear" w:color="auto" w:fill="FFFFFF"/>
        </w:rPr>
        <w:t>万元，较上年决算数增加55.82万元，增长100.00%，主要原因是机构分设，本年度本单位进行独立核算，属于新增事业站所室账套，暂无上年数据，故增长率为100%。人员经费用途主要包括</w:t>
      </w:r>
      <w:r>
        <w:rPr>
          <w:rFonts w:ascii="方正仿宋_GBK" w:eastAsia="方正仿宋_GBK" w:cs="宋体"/>
          <w:sz w:val="32"/>
          <w:szCs w:val="32"/>
        </w:rPr>
        <w:t>基本工资、津贴补贴、绩效工资、奖金、其他工资福利支出、退休费、医疗费等。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3.13</w:t>
      </w:r>
      <w:r>
        <w:rPr>
          <w:rFonts w:ascii="方正仿宋_GBK" w:hAnsi="方正仿宋_GBK" w:eastAsia="方正仿宋_GBK" w:cs="方正仿宋_GBK"/>
          <w:sz w:val="32"/>
          <w:szCs w:val="32"/>
          <w:shd w:val="clear" w:color="auto" w:fill="FFFFFF"/>
        </w:rPr>
        <w:t>万元，较上年决算数增加3.13万元，增长100.00%，主要原因是机构分设，本年度本单位进行独立核算，属于新增事业站所室账套，暂无上年数据，故增长率为100%。公用经费用途主要包括</w:t>
      </w:r>
      <w:r>
        <w:rPr>
          <w:rFonts w:ascii="方正仿宋_GBK" w:eastAsia="方正仿宋_GBK" w:cs="宋体"/>
          <w:sz w:val="32"/>
          <w:szCs w:val="32"/>
        </w:rPr>
        <w:t>办公费、印刷费、咨询费、手续费、水电费、邮电费、差旅费、公务接待费、劳务费、公务用车运行维护费等。</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Times New Roman" w:hAnsi="Times New Roman" w:eastAsia="方正仿宋_GBK"/>
          <w:color w:val="000000" w:themeColor="text1"/>
          <w:sz w:val="32"/>
          <w:szCs w:val="32"/>
          <w:shd w:val="clear" w:color="auto" w:fill="FFFFFF"/>
          <w14:textFill>
            <w14:solidFill>
              <w14:schemeClr w14:val="tx1"/>
            </w14:solidFill>
          </w14:textFill>
        </w:rPr>
        <w:t>2023年度政府性基金预算财政拨款年初结转结余0.00万元，年末结转结余0.00万元。本年收入0.00万元，较上年决算数无增减，主要原因是本年度</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本单位</w:t>
      </w:r>
      <w:r>
        <w:rPr>
          <w:rFonts w:ascii="Times New Roman" w:hAnsi="Times New Roman" w:eastAsia="方正仿宋_GBK"/>
          <w:color w:val="000000" w:themeColor="text1"/>
          <w:sz w:val="32"/>
          <w:szCs w:val="32"/>
          <w:shd w:val="clear" w:color="auto" w:fill="FFFFFF"/>
          <w14:textFill>
            <w14:solidFill>
              <w14:schemeClr w14:val="tx1"/>
            </w14:solidFill>
          </w14:textFill>
        </w:rPr>
        <w:t>无政府性基金预算财政拨款收入。本年支出0.00万元，较上年决算数无增减，主要原因是本年度</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本单位</w:t>
      </w:r>
      <w:r>
        <w:rPr>
          <w:rFonts w:ascii="Times New Roman" w:hAnsi="Times New Roman" w:eastAsia="方正仿宋_GBK"/>
          <w:color w:val="000000" w:themeColor="text1"/>
          <w:sz w:val="32"/>
          <w:szCs w:val="32"/>
          <w:shd w:val="clear" w:color="auto" w:fill="FFFFFF"/>
          <w14:textFill>
            <w14:solidFill>
              <w14:schemeClr w14:val="tx1"/>
            </w14:solidFill>
          </w14:textFill>
        </w:rPr>
        <w:t>无政府性基金预算财政拨款支出。本单位2023年度无政府性基金预算财政拨款收支。</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本单位2023年度无国有资本经营预算财政拨款支出。</w:t>
      </w:r>
    </w:p>
    <w:p>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2023年度“三公”经费支出共计0.00万元，较年初预算数无增减，主要原因是我单位2023年未发生“三公”经费支出。较上年支出数无增减，主要原因是我单位本年及上年均未发生“三公”经费支出。</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上年和本年均未发生因公出国（境）费用。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公务车运行维护费0.00万元。费用支出较年初预算数无增减，主要原因是年初预算数未安排且本年未发生公务车运行维护费用。较上年支出数无增减，主要原因是上年和本年均未发生公务车运行维护费用。</w:t>
      </w:r>
    </w:p>
    <w:p>
      <w:pPr>
        <w:autoSpaceDE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w:t>
      </w:r>
      <w:r>
        <w:rPr>
          <w:rFonts w:ascii="仿宋_GB2312" w:hAnsi="仿宋" w:eastAsia="仿宋_GB2312"/>
          <w:sz w:val="32"/>
          <w:szCs w:val="32"/>
        </w:rPr>
        <w:t>本单位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w:t>
      </w:r>
      <w:r>
        <w:rPr>
          <w:rFonts w:ascii="仿宋_GB2312" w:hAnsi="仿宋" w:eastAsia="仿宋_GB2312"/>
          <w:sz w:val="32"/>
          <w:szCs w:val="32"/>
        </w:rPr>
        <w:t>本单位人均接待费0元，车均购置费0万元，车均维护费0万元。</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方正楷体_GBK" w:hAnsi="楷体" w:eastAsia="方正楷体_GBK" w:cs="楷体"/>
          <w:b/>
          <w:bCs/>
          <w:sz w:val="32"/>
          <w:szCs w:val="32"/>
          <w:shd w:val="clear" w:color="auto" w:fill="FFFFFF"/>
          <w:lang w:bidi="ar"/>
        </w:rPr>
      </w:pPr>
      <w:r>
        <w:rPr>
          <w:rFonts w:ascii="Calibri" w:hAnsi="Calibri" w:eastAsia="楷体" w:cs="Calibri"/>
          <w:b/>
          <w:bCs/>
          <w:sz w:val="32"/>
          <w:szCs w:val="32"/>
          <w:shd w:val="clear" w:color="auto" w:fill="FFFFFF"/>
          <w:lang w:bidi="ar"/>
        </w:rPr>
        <w:t> </w:t>
      </w:r>
      <w:r>
        <w:rPr>
          <w:rFonts w:hint="eastAsia" w:ascii="楷体" w:hAnsi="楷体" w:eastAsia="楷体" w:cs="楷体"/>
          <w:b/>
          <w:bCs/>
          <w:sz w:val="32"/>
          <w:szCs w:val="32"/>
          <w:shd w:val="clear" w:color="auto" w:fill="FFFFFF"/>
          <w:lang w:bidi="ar"/>
        </w:rPr>
        <w:t xml:space="preserve"> </w:t>
      </w:r>
      <w:r>
        <w:rPr>
          <w:rFonts w:hint="eastAsia" w:ascii="方正楷体_GBK" w:hAnsi="楷体" w:eastAsia="方正楷体_GBK" w:cs="楷体"/>
          <w:b/>
          <w:bCs/>
          <w:sz w:val="32"/>
          <w:szCs w:val="32"/>
          <w:shd w:val="clear" w:color="auto" w:fill="FFFFFF"/>
          <w:lang w:bidi="ar"/>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hint="default"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主要原因是上年和本年均未发生培训费支出</w:t>
      </w:r>
      <w:r>
        <w:rPr>
          <w:rFonts w:ascii="方正仿宋_GBK" w:hAnsi="方正仿宋_GBK" w:eastAsia="方正仿宋_GBK" w:cs="方正仿宋_GBK"/>
          <w:sz w:val="32"/>
          <w:szCs w:val="32"/>
          <w:shd w:val="clear" w:color="auto" w:fill="FFFFFF"/>
        </w:rPr>
        <w:t>。</w:t>
      </w:r>
    </w:p>
    <w:p>
      <w:pPr>
        <w:pStyle w:val="11"/>
        <w:autoSpaceDE w:val="0"/>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1"/>
        <w:autoSpaceDE w:val="0"/>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截至2023年12月31日，本部门共有车辆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（四）政府采购支出情况说明</w:t>
      </w:r>
    </w:p>
    <w:p>
      <w:pPr>
        <w:pStyle w:val="11"/>
        <w:autoSpaceDE w:val="0"/>
        <w:ind w:firstLine="640"/>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6"/>
        <w:numPr>
          <w:ilvl w:val="0"/>
          <w:numId w:val="1"/>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根据预算绩效管理要求，我单位对0个二级项目开展了绩效自评，涉及财政拨款项目支出资金0万元。</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（二）单位绩效评价情况</w:t>
      </w:r>
    </w:p>
    <w:p>
      <w:pPr>
        <w:pStyle w:val="11"/>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1"/>
        <w:autoSpaceDE w:val="0"/>
        <w:ind w:firstLine="640"/>
        <w:rPr>
          <w:rFonts w:ascii="方正仿宋_GBK" w:hAnsi="方正仿宋_GBK" w:eastAsia="方正仿宋_GBK" w:cs="方正仿宋_GBK"/>
          <w:sz w:val="32"/>
          <w:szCs w:val="32"/>
          <w:shd w:val="clear" w:color="auto" w:fill="FFFFFF"/>
          <w:lang w:bidi="ar"/>
        </w:rPr>
      </w:pPr>
      <w:r>
        <w:rPr>
          <w:rFonts w:hint="eastAsia" w:ascii="仿宋_GB2312" w:hAnsi="仿宋" w:eastAsia="仿宋_GB2312"/>
          <w:sz w:val="32"/>
          <w:szCs w:val="32"/>
        </w:rPr>
        <w:t>县</w:t>
      </w:r>
      <w:r>
        <w:rPr>
          <w:rFonts w:hint="eastAsia" w:ascii="方正仿宋_GBK" w:hAnsi="方正仿宋_GBK" w:eastAsia="方正仿宋_GBK" w:cs="方正仿宋_GBK"/>
          <w:sz w:val="32"/>
          <w:szCs w:val="32"/>
          <w:shd w:val="clear" w:color="auto" w:fill="FFFFFF"/>
          <w:lang w:bidi="ar"/>
        </w:rPr>
        <w:t>财政局未委托第三方对我单位开展绩效评价。</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pStyle w:val="11"/>
        <w:autoSpaceDE w:val="0"/>
        <w:ind w:firstLine="0" w:firstLineChars="0"/>
        <w:rPr>
          <w:rStyle w:val="10"/>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rPr>
        <w:t>本单位决算公开信息反馈和联系方式：023-74583820</w:t>
      </w:r>
    </w:p>
    <w:p>
      <w:pPr>
        <w:pStyle w:val="11"/>
        <w:autoSpaceDE w:val="0"/>
        <w:ind w:firstLine="0" w:firstLineChars="0"/>
        <w:rPr>
          <w:rStyle w:val="10"/>
          <w:rFonts w:ascii="方正仿宋_GBK" w:hAnsi="方正仿宋_GBK" w:eastAsia="方正仿宋_GBK" w:cs="方正仿宋_GBK"/>
          <w:sz w:val="32"/>
          <w:szCs w:val="32"/>
          <w:shd w:val="clear" w:color="auto" w:fill="FFFF00"/>
        </w:rPr>
      </w:pPr>
    </w:p>
    <w:p>
      <w:pPr>
        <w:pStyle w:val="11"/>
        <w:autoSpaceDE w:val="0"/>
        <w:ind w:firstLine="0" w:firstLineChars="0"/>
        <w:rPr>
          <w:rStyle w:val="10"/>
          <w:rFonts w:ascii="方正仿宋_GBK" w:hAnsi="方正仿宋_GBK" w:eastAsia="方正仿宋_GBK" w:cs="方正仿宋_GBK"/>
          <w:sz w:val="32"/>
          <w:szCs w:val="32"/>
          <w:shd w:val="clear" w:color="auto" w:fill="FFFF00"/>
        </w:rPr>
      </w:pPr>
    </w:p>
    <w:p>
      <w:pPr>
        <w:pStyle w:val="11"/>
        <w:autoSpaceDE w:val="0"/>
        <w:ind w:firstLine="0" w:firstLineChars="0"/>
        <w:rPr>
          <w:rStyle w:val="10"/>
          <w:rFonts w:ascii="方正仿宋_GBK" w:hAnsi="方正仿宋_GBK" w:eastAsia="方正仿宋_GBK" w:cs="方正仿宋_GBK"/>
          <w:sz w:val="32"/>
          <w:szCs w:val="32"/>
          <w:shd w:val="clear" w:color="auto" w:fill="FFFF00"/>
        </w:rPr>
      </w:pP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公开单位：垫江县白家镇综合行政执法大队</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58.47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56.55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58.47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58.94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0.48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58.94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58.94 </w:t>
            </w:r>
          </w:p>
        </w:tc>
      </w:tr>
    </w:tbl>
    <w:p>
      <w:pPr>
        <w:rPr>
          <w:rFonts w:hint="default" w:cs="宋体"/>
          <w:sz w:val="21"/>
          <w:szCs w:val="21"/>
          <w:lang w:bidi="ar"/>
        </w:rPr>
      </w:pPr>
      <w:r>
        <w:rPr>
          <w:rFonts w:cs="宋体"/>
          <w:sz w:val="21"/>
          <w:szCs w:val="21"/>
          <w:lang w:bidi="ar"/>
        </w:rPr>
        <w:t>备注：1.本表反映单位本年度的总收支和年末结转结余情况。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公开单位：垫江县白家镇综合行政执法大队</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58.47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58.47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56.55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56.55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56.55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56.55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城管执法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56.55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56.55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ind w:left="630" w:hanging="630" w:hangingChars="300"/>
        <w:rPr>
          <w:rFonts w:hint="default" w:cs="宋体"/>
          <w:sz w:val="21"/>
          <w:szCs w:val="21"/>
          <w:lang w:bidi="ar"/>
        </w:rPr>
      </w:pPr>
      <w:r>
        <w:rPr>
          <w:rFonts w:cs="宋体"/>
          <w:sz w:val="21"/>
          <w:szCs w:val="21"/>
          <w:lang w:bidi="ar"/>
        </w:rPr>
        <w:t>备注：1.本表反映单位本年度取得的各项收入情况。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 xml:space="preserve">垫江县白家镇综合行政执法大队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58.94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58.94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56.55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56.55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56.55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56.55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城管执法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56.55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56.55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垫江县白家镇综合行政执法大队</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58.47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56.55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56.55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58.47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58.94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58.94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0.48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0.48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58.94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58.94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58.94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垫江县白家镇综合行政执法大队</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58.94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58.94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56.55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56.55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56.55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56.55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城管执法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56.55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56.55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2.39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2.39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垫江县白家镇综合行政执法大队</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55.82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3.13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12.42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0.17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2.66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37.86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0.07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0.49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0.10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0.31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55.82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3.13 </w:t>
            </w:r>
          </w:p>
        </w:tc>
      </w:tr>
    </w:tbl>
    <w:p>
      <w:pPr>
        <w:rPr>
          <w:rFonts w:hint="default" w:cs="宋体"/>
          <w:sz w:val="21"/>
          <w:szCs w:val="21"/>
        </w:rPr>
      </w:pPr>
      <w:r>
        <w:rPr>
          <w:rFonts w:cs="宋体"/>
          <w:sz w:val="21"/>
          <w:szCs w:val="21"/>
          <w:lang w:bidi="ar"/>
        </w:rPr>
        <w:t>备注：1.本表反映单位本年度一般公共预算财政拨款基本支出明细情况。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垫江县白家镇综合行政执法大队</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default" w:cs="宋体"/>
          <w:sz w:val="21"/>
          <w:szCs w:val="21"/>
        </w:rPr>
      </w:pPr>
      <w:r>
        <w:rPr>
          <w:rFonts w:cs="宋体"/>
          <w:sz w:val="21"/>
          <w:szCs w:val="21"/>
          <w:lang w:bidi="ar"/>
        </w:rPr>
        <w:t>备注：本表反映单位本年度政府性基金预算财政拨款收入支出及结转和结余情况。本单位无政府性基金收支，故本表无数据。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垫江县白家镇综合行政执法大队</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default" w:cs="宋体"/>
          <w:sz w:val="21"/>
          <w:szCs w:val="21"/>
          <w:lang w:bidi="ar"/>
        </w:rPr>
      </w:pPr>
      <w:r>
        <w:rPr>
          <w:rFonts w:cs="宋体"/>
          <w:sz w:val="21"/>
          <w:szCs w:val="21"/>
          <w:lang w:bidi="ar"/>
        </w:rPr>
        <w:t>备注：本表反映单位本年度国有资本经营预算财政拨款支出情况。本单位无国有资本经营收支，故本表无数据。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垫江县白家镇综合行政执法大队</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pStyle w:val="11"/>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OGZmNjMyZTQ1YTQ2NzAyNzY5YzM1OWJmMzc2ODAifQ=="/>
  </w:docVars>
  <w:rsids>
    <w:rsidRoot w:val="00B03CCD"/>
    <w:rsid w:val="002A09B9"/>
    <w:rsid w:val="00550ABE"/>
    <w:rsid w:val="0059414F"/>
    <w:rsid w:val="007B419D"/>
    <w:rsid w:val="009B67B8"/>
    <w:rsid w:val="00B03CCD"/>
    <w:rsid w:val="00F318C1"/>
    <w:rsid w:val="00F73F90"/>
    <w:rsid w:val="01474EBF"/>
    <w:rsid w:val="01F3521E"/>
    <w:rsid w:val="03B87EA0"/>
    <w:rsid w:val="03E3214F"/>
    <w:rsid w:val="04086794"/>
    <w:rsid w:val="044C50BA"/>
    <w:rsid w:val="05BC6D49"/>
    <w:rsid w:val="06194FF1"/>
    <w:rsid w:val="06A2550B"/>
    <w:rsid w:val="06B82BF4"/>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AD5FDE"/>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686C3D"/>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0716DB"/>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6F264C"/>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link w:val="15"/>
    <w:qFormat/>
    <w:uiPriority w:val="99"/>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页脚 字符"/>
    <w:basedOn w:val="9"/>
    <w:link w:val="3"/>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1739</Words>
  <Characters>9915</Characters>
  <Lines>82</Lines>
  <Paragraphs>23</Paragraphs>
  <TotalTime>6</TotalTime>
  <ScaleCrop>false</ScaleCrop>
  <LinksUpToDate>false</LinksUpToDate>
  <CharactersWithSpaces>11631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2025-12-18T18:59:20Z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75D3D6D8009C4735B2129E2601A4E648_13</vt:lpwstr>
  </property>
</Properties>
</file>