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垫江县白家镇农业服务中心</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ind w:firstLine="640" w:firstLineChars="200"/>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本单位内设农业服务中心，2024年底在职事业人员5人。</w:t>
      </w:r>
    </w:p>
    <w:p>
      <w:pPr>
        <w:widowControl/>
        <w:autoSpaceDE w:val="0"/>
        <w:snapToGrid w:val="0"/>
        <w:spacing w:line="600" w:lineRule="exact"/>
        <w:ind w:firstLine="640" w:firstLineChars="200"/>
        <w:rPr>
          <w:rFonts w:hint="default" w:ascii="仿宋_GB2312" w:hAnsi="仿宋" w:eastAsia="仿宋_GB2312" w:cs="Times New Roman"/>
          <w:sz w:val="32"/>
          <w:szCs w:val="32"/>
          <w:lang w:val="en-US" w:eastAsia="zh-CN" w:bidi="ar-SA"/>
        </w:rPr>
      </w:pPr>
      <w:r>
        <w:rPr>
          <w:rFonts w:hint="eastAsia" w:ascii="方正仿宋_GBK" w:hAnsi="宋体" w:eastAsia="方正仿宋_GBK" w:cs="宋体"/>
          <w:kern w:val="0"/>
          <w:sz w:val="32"/>
          <w:szCs w:val="32"/>
          <w:shd w:val="clear" w:color="auto" w:fill="FFFFFF"/>
        </w:rPr>
        <w:t>从预算单位构成看，纳入</w:t>
      </w:r>
      <w:r>
        <w:rPr>
          <w:rFonts w:hint="eastAsia" w:ascii="方正仿宋_GBK" w:eastAsia="方正仿宋_GBK" w:cs="宋体"/>
          <w:kern w:val="0"/>
          <w:sz w:val="32"/>
          <w:szCs w:val="32"/>
          <w:shd w:val="clear" w:color="auto" w:fill="FFFFFF"/>
          <w:lang w:eastAsia="zh-CN"/>
        </w:rPr>
        <w:t>本单位</w:t>
      </w:r>
      <w:r>
        <w:rPr>
          <w:rFonts w:hint="eastAsia" w:ascii="方正仿宋_GBK" w:hAnsi="宋体" w:eastAsia="方正仿宋_GBK" w:cs="宋体"/>
          <w:kern w:val="0"/>
          <w:sz w:val="32"/>
          <w:szCs w:val="32"/>
          <w:shd w:val="clear" w:color="auto" w:fill="FFFFFF"/>
        </w:rPr>
        <w:t>202</w:t>
      </w:r>
      <w:r>
        <w:rPr>
          <w:rFonts w:hint="eastAsia" w:ascii="方正仿宋_GBK" w:eastAsia="方正仿宋_GBK" w:cs="宋体"/>
          <w:kern w:val="0"/>
          <w:sz w:val="32"/>
          <w:szCs w:val="32"/>
          <w:shd w:val="clear" w:color="auto" w:fill="FFFFFF"/>
          <w:lang w:val="en-US" w:eastAsia="zh-CN"/>
        </w:rPr>
        <w:t>4</w:t>
      </w:r>
      <w:r>
        <w:rPr>
          <w:rFonts w:hint="eastAsia" w:ascii="方正仿宋_GBK" w:hAnsi="宋体" w:eastAsia="方正仿宋_GBK" w:cs="宋体"/>
          <w:kern w:val="0"/>
          <w:sz w:val="32"/>
          <w:szCs w:val="32"/>
          <w:shd w:val="clear" w:color="auto" w:fill="FFFFFF"/>
        </w:rPr>
        <w:t>年度决算编制的有1个</w:t>
      </w:r>
      <w:r>
        <w:rPr>
          <w:rFonts w:hint="eastAsia" w:ascii="方正仿宋_GBK" w:eastAsia="方正仿宋_GBK" w:cs="宋体"/>
          <w:kern w:val="0"/>
          <w:sz w:val="32"/>
          <w:szCs w:val="32"/>
          <w:shd w:val="clear" w:color="auto" w:fill="FFFFFF"/>
          <w:lang w:eastAsia="zh-CN"/>
        </w:rPr>
        <w:t>二</w:t>
      </w:r>
      <w:r>
        <w:rPr>
          <w:rFonts w:hint="eastAsia" w:ascii="方正仿宋_GBK" w:hAnsi="宋体" w:eastAsia="方正仿宋_GBK" w:cs="宋体"/>
          <w:kern w:val="0"/>
          <w:sz w:val="32"/>
          <w:szCs w:val="32"/>
          <w:shd w:val="clear" w:color="auto" w:fill="FFFFFF"/>
        </w:rPr>
        <w:t>级预算单位，</w:t>
      </w:r>
      <w:r>
        <w:rPr>
          <w:rFonts w:hint="eastAsia" w:ascii="方正仿宋_GBK" w:eastAsia="方正仿宋_GBK" w:cs="宋体"/>
          <w:kern w:val="0"/>
          <w:sz w:val="32"/>
          <w:szCs w:val="32"/>
          <w:shd w:val="clear" w:color="auto" w:fill="FFFFFF"/>
          <w:lang w:eastAsia="zh-CN"/>
        </w:rPr>
        <w:t>即垫江县白家镇农业服务中心</w:t>
      </w:r>
      <w:r>
        <w:rPr>
          <w:rFonts w:hint="eastAsia" w:ascii="方正仿宋_GBK" w:hAnsi="宋体" w:eastAsia="方正仿宋_GBK" w:cs="宋体"/>
          <w:kern w:val="0"/>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val="en-US"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度收入总计161.03万元，支出总计</w:t>
      </w:r>
      <w:r>
        <w:rPr>
          <w:rFonts w:ascii="方正仿宋_GBK" w:hAnsi="方正仿宋_GBK" w:eastAsia="方正仿宋_GBK" w:cs="方正仿宋_GBK"/>
          <w:sz w:val="32"/>
          <w:szCs w:val="32"/>
        </w:rPr>
        <w:t>161.03</w:t>
      </w:r>
      <w:r>
        <w:rPr>
          <w:rFonts w:ascii="方正仿宋_GBK" w:hAnsi="方正仿宋_GBK" w:eastAsia="方正仿宋_GBK" w:cs="方正仿宋_GBK"/>
          <w:sz w:val="32"/>
          <w:szCs w:val="32"/>
          <w:shd w:val="clear" w:color="auto" w:fill="FFFFFF"/>
        </w:rPr>
        <w:t>万元。收、支与2023年度相比，减少16.74万元，下降9</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度收入合计161.03万元，与2023年度相比，减少15.66万元，下降8</w:t>
      </w:r>
      <w:r>
        <w:rPr>
          <w:rFonts w:hint="eastAsia" w:ascii="方正仿宋_GBK" w:hAnsi="方正仿宋_GBK" w:eastAsia="方正仿宋_GBK" w:cs="方正仿宋_GBK"/>
          <w:sz w:val="32"/>
          <w:szCs w:val="32"/>
          <w:shd w:val="clear" w:color="auto" w:fill="FFFFFF"/>
          <w:lang w:eastAsia="zh-CN"/>
        </w:rPr>
        <w:t>.90%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是人员变动，人员经费、公用经费收入减少。其中：财政拨款收入161.03万元，占100.00%；事业收入0.00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161.03</w:t>
      </w:r>
      <w:r>
        <w:rPr>
          <w:rFonts w:ascii="方正仿宋_GBK" w:hAnsi="方正仿宋_GBK" w:eastAsia="方正仿宋_GBK" w:cs="方正仿宋_GBK"/>
          <w:sz w:val="32"/>
          <w:szCs w:val="32"/>
          <w:shd w:val="clear" w:color="auto" w:fill="FFFFFF"/>
        </w:rPr>
        <w:t>万元，与2023年度相比，减少16.74万元，下降9</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人员变动，人员经费、公用经费收入减少。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159.82</w:t>
      </w:r>
      <w:r>
        <w:rPr>
          <w:rFonts w:ascii="方正仿宋_GBK" w:hAnsi="方正仿宋_GBK" w:eastAsia="方正仿宋_GBK" w:cs="方正仿宋_GBK"/>
          <w:sz w:val="32"/>
          <w:szCs w:val="32"/>
          <w:shd w:val="clear" w:color="auto" w:fill="FFFFFF"/>
        </w:rPr>
        <w:t>万元，占99.24%；项目支出</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万元，占0.76%；经营支出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本单位本年度与上年度年末结转和结余均为</w:t>
      </w:r>
      <w:r>
        <w:rPr>
          <w:rFonts w:hint="eastAsia" w:ascii="方正仿宋_GBK" w:hAnsi="方正仿宋_GBK" w:eastAsia="方正仿宋_GBK" w:cs="方正仿宋_GBK"/>
          <w:sz w:val="32"/>
          <w:szCs w:val="32"/>
          <w:shd w:val="clear" w:color="auto" w:fill="FFFFFF"/>
          <w:lang w:val="en-US" w:eastAsia="zh-CN"/>
        </w:rPr>
        <w:t>0。</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度财政拨款收、支总计161.03万元。与202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年相比，财政拨款收、支总计各减少16.74万元，下降9</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161.03</w:t>
      </w:r>
      <w:r>
        <w:rPr>
          <w:rFonts w:ascii="方正仿宋_GBK" w:hAnsi="方正仿宋_GBK" w:eastAsia="方正仿宋_GBK" w:cs="方正仿宋_GBK"/>
          <w:sz w:val="32"/>
          <w:szCs w:val="32"/>
          <w:shd w:val="clear" w:color="auto" w:fill="FFFFFF"/>
        </w:rPr>
        <w:t>万元，与2023年度相比，减少15.66万元，下降8</w:t>
      </w:r>
      <w:r>
        <w:rPr>
          <w:rFonts w:hint="eastAsia" w:ascii="方正仿宋_GBK" w:hAnsi="方正仿宋_GBK" w:eastAsia="方正仿宋_GBK" w:cs="方正仿宋_GBK"/>
          <w:sz w:val="32"/>
          <w:szCs w:val="32"/>
          <w:shd w:val="clear" w:color="auto" w:fill="FFFFFF"/>
          <w:lang w:eastAsia="zh-CN"/>
        </w:rPr>
        <w:t>.90%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r>
        <w:rPr>
          <w:rFonts w:ascii="方正仿宋_GBK" w:hAnsi="方正仿宋_GBK" w:eastAsia="方正仿宋_GBK" w:cs="方正仿宋_GBK"/>
          <w:sz w:val="32"/>
          <w:szCs w:val="32"/>
          <w:shd w:val="clear" w:color="auto" w:fill="FFFFFF"/>
        </w:rPr>
        <w:t>较年初预算数增加8.61万元，增长5</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161.03</w:t>
      </w:r>
      <w:r>
        <w:rPr>
          <w:rFonts w:ascii="方正仿宋_GBK" w:hAnsi="方正仿宋_GBK" w:eastAsia="方正仿宋_GBK" w:cs="方正仿宋_GBK"/>
          <w:sz w:val="32"/>
          <w:szCs w:val="32"/>
          <w:shd w:val="clear" w:color="auto" w:fill="FFFFFF"/>
        </w:rPr>
        <w:t>万元，与2023年度相比，减少16.74万元，下降9</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r>
        <w:rPr>
          <w:rFonts w:ascii="方正仿宋_GBK" w:hAnsi="方正仿宋_GBK" w:eastAsia="方正仿宋_GBK" w:cs="方正仿宋_GBK"/>
          <w:sz w:val="32"/>
          <w:szCs w:val="32"/>
          <w:shd w:val="clear" w:color="auto" w:fill="FFFFFF"/>
        </w:rPr>
        <w:t>较年初预算数增加8.61万元，增长5</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本单位本年度与上年度年末</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lang w:val="en-US" w:eastAsia="zh-CN"/>
        </w:rPr>
        <w:t>0,。</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26.94</w:t>
      </w:r>
      <w:r>
        <w:rPr>
          <w:rFonts w:ascii="方正仿宋_GBK" w:hAnsi="方正仿宋_GBK" w:eastAsia="方正仿宋_GBK" w:cs="方正仿宋_GBK"/>
          <w:sz w:val="32"/>
          <w:szCs w:val="32"/>
          <w:shd w:val="clear" w:color="auto" w:fill="FFFFFF"/>
        </w:rPr>
        <w:t>%，较年初预算数增加17.13万元，增长65</w:t>
      </w:r>
      <w:r>
        <w:rPr>
          <w:rFonts w:hint="eastAsia" w:ascii="方正仿宋_GBK" w:hAnsi="方正仿宋_GBK" w:eastAsia="方正仿宋_GBK" w:cs="方正仿宋_GBK"/>
          <w:sz w:val="32"/>
          <w:szCs w:val="32"/>
          <w:shd w:val="clear" w:color="auto" w:fill="FFFFFF"/>
          <w:lang w:eastAsia="zh-CN"/>
        </w:rPr>
        <w:t>.30%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补缴以前年度社保支出。</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3.71</w:t>
      </w:r>
      <w:r>
        <w:rPr>
          <w:rFonts w:ascii="方正仿宋_GBK" w:hAnsi="方正仿宋_GBK" w:eastAsia="方正仿宋_GBK" w:cs="方正仿宋_GBK"/>
          <w:sz w:val="32"/>
          <w:szCs w:val="32"/>
          <w:shd w:val="clear" w:color="auto" w:fill="FFFFFF"/>
        </w:rPr>
        <w:t>%，较年初预算数减少0.02万元，下降0</w:t>
      </w:r>
      <w:r>
        <w:rPr>
          <w:rFonts w:hint="eastAsia" w:ascii="方正仿宋_GBK" w:hAnsi="方正仿宋_GBK" w:eastAsia="方正仿宋_GBK" w:cs="方正仿宋_GBK"/>
          <w:sz w:val="32"/>
          <w:szCs w:val="32"/>
          <w:shd w:val="clear" w:color="auto" w:fill="FFFFFF"/>
          <w:lang w:eastAsia="zh-CN"/>
        </w:rPr>
        <w:t>.30%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人员变动，医保支出减少。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101.90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63.28</w:t>
      </w:r>
      <w:r>
        <w:rPr>
          <w:rFonts w:ascii="方正仿宋_GBK" w:hAnsi="方正仿宋_GBK" w:eastAsia="方正仿宋_GBK" w:cs="方正仿宋_GBK"/>
          <w:sz w:val="32"/>
          <w:szCs w:val="32"/>
          <w:shd w:val="clear" w:color="auto" w:fill="FFFFFF"/>
        </w:rPr>
        <w:t>%，较年初预算数减少11.10万元，下降9</w:t>
      </w:r>
      <w:r>
        <w:rPr>
          <w:rFonts w:hint="eastAsia" w:ascii="方正仿宋_GBK" w:hAnsi="方正仿宋_GBK" w:eastAsia="方正仿宋_GBK" w:cs="方正仿宋_GBK"/>
          <w:sz w:val="32"/>
          <w:szCs w:val="32"/>
          <w:shd w:val="clear" w:color="auto" w:fill="FFFFFF"/>
          <w:lang w:eastAsia="zh-CN"/>
        </w:rPr>
        <w:t>.80%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人员变动，人员经费及公用经费收支减少。</w:t>
      </w:r>
    </w:p>
    <w:p>
      <w:pPr>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6.07</w:t>
      </w:r>
      <w:r>
        <w:rPr>
          <w:rFonts w:ascii="方正仿宋_GBK" w:hAnsi="方正仿宋_GBK" w:eastAsia="方正仿宋_GBK" w:cs="方正仿宋_GBK"/>
          <w:sz w:val="32"/>
          <w:szCs w:val="32"/>
          <w:shd w:val="clear" w:color="auto" w:fill="FFFFFF"/>
        </w:rPr>
        <w:t>%，较年初预算数增加2.60万元，增长36</w:t>
      </w:r>
      <w:r>
        <w:rPr>
          <w:rFonts w:hint="eastAsia" w:ascii="方正仿宋_GBK" w:hAnsi="方正仿宋_GBK" w:eastAsia="方正仿宋_GBK" w:cs="方正仿宋_GBK"/>
          <w:sz w:val="32"/>
          <w:szCs w:val="32"/>
          <w:shd w:val="clear" w:color="auto" w:fill="FFFFFF"/>
          <w:lang w:eastAsia="zh-CN"/>
        </w:rPr>
        <w:t>.20%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清算补缴以前年度公积金。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159.82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152.01</w:t>
      </w:r>
      <w:r>
        <w:rPr>
          <w:rFonts w:ascii="方正仿宋_GBK" w:hAnsi="方正仿宋_GBK" w:eastAsia="方正仿宋_GBK" w:cs="方正仿宋_GBK"/>
          <w:sz w:val="32"/>
          <w:szCs w:val="32"/>
          <w:shd w:val="clear" w:color="auto" w:fill="FFFFFF"/>
        </w:rPr>
        <w:t>万元，与2023年度相比，减少13.47万元，下降8</w:t>
      </w:r>
      <w:r>
        <w:rPr>
          <w:rFonts w:hint="eastAsia" w:ascii="方正仿宋_GBK" w:hAnsi="方正仿宋_GBK" w:eastAsia="方正仿宋_GBK" w:cs="方正仿宋_GBK"/>
          <w:sz w:val="32"/>
          <w:szCs w:val="32"/>
          <w:shd w:val="clear" w:color="auto" w:fill="FFFFFF"/>
          <w:lang w:eastAsia="zh-CN"/>
        </w:rPr>
        <w:t>.10%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人员变动，人员经费收支减少。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宋体" w:eastAsia="方正仿宋_GBK" w:cs="宋体"/>
          <w:kern w:val="0"/>
          <w:sz w:val="32"/>
          <w:szCs w:val="32"/>
        </w:rPr>
        <w:t>基本工资、津贴补贴、绩效工资、奖金、社会保障缴费、其他工资福利支出、退休费</w:t>
      </w:r>
      <w:r>
        <w:rPr>
          <w:rFonts w:hint="eastAsia" w:ascii="方正仿宋_GBK" w:eastAsia="方正仿宋_GBK" w:cs="宋体"/>
          <w:kern w:val="0"/>
          <w:sz w:val="32"/>
          <w:szCs w:val="32"/>
          <w:lang w:eastAsia="zh-CN"/>
        </w:rPr>
        <w:t>、医疗费等。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7.81</w:t>
      </w:r>
      <w:r>
        <w:rPr>
          <w:rFonts w:ascii="方正仿宋_GBK" w:hAnsi="方正仿宋_GBK" w:eastAsia="方正仿宋_GBK" w:cs="方正仿宋_GBK"/>
          <w:sz w:val="32"/>
          <w:szCs w:val="32"/>
          <w:shd w:val="clear" w:color="auto" w:fill="FFFFFF"/>
        </w:rPr>
        <w:t>万元，与2023年度相比，减少4.48万元，下降36</w:t>
      </w:r>
      <w:r>
        <w:rPr>
          <w:rFonts w:hint="eastAsia" w:ascii="方正仿宋_GBK" w:hAnsi="方正仿宋_GBK" w:eastAsia="方正仿宋_GBK" w:cs="方正仿宋_GBK"/>
          <w:sz w:val="32"/>
          <w:szCs w:val="32"/>
          <w:shd w:val="clear" w:color="auto" w:fill="FFFFFF"/>
          <w:lang w:eastAsia="zh-CN"/>
        </w:rPr>
        <w:t>.50%</w:t>
      </w:r>
      <w:r>
        <w:rPr>
          <w:rFonts w:ascii="方正仿宋_GBK" w:hAnsi="方正仿宋_GBK" w:eastAsia="方正仿宋_GBK" w:cs="方正仿宋_GBK"/>
          <w:sz w:val="32"/>
          <w:szCs w:val="32"/>
          <w:shd w:val="clear" w:color="auto" w:fill="FFFFFF"/>
        </w:rPr>
        <w:t>，主要原</w:t>
      </w:r>
      <w:r>
        <w:rPr>
          <w:rFonts w:hint="eastAsia" w:ascii="方正仿宋_GBK" w:hAnsi="宋体" w:eastAsia="方正仿宋_GBK" w:cs="宋体"/>
          <w:kern w:val="0"/>
          <w:sz w:val="32"/>
          <w:szCs w:val="32"/>
        </w:rPr>
        <w:t>办公费、印刷费、咨询费、手续费、水电费、邮电费、差旅费、公务接待费、劳务费、公务用车运行维护费等。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2"/>
        <w:autoSpaceDE w:val="0"/>
        <w:ind w:firstLine="643"/>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widowControl/>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宋体" w:eastAsia="方正仿宋_GBK" w:cs="宋体"/>
          <w:kern w:val="0"/>
          <w:sz w:val="32"/>
          <w:szCs w:val="32"/>
          <w:shd w:val="clear" w:color="auto" w:fill="FFFFFF"/>
        </w:rPr>
        <w:t>未发生因公出国（境）费用支出</w:t>
      </w:r>
      <w:r>
        <w:rPr>
          <w:rFonts w:hint="eastAsia" w:ascii="方正仿宋_GBK" w:eastAsia="方正仿宋_GBK" w:cs="宋体"/>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宋体" w:eastAsia="方正仿宋_GBK" w:cs="宋体"/>
          <w:kern w:val="0"/>
          <w:sz w:val="32"/>
          <w:szCs w:val="32"/>
          <w:shd w:val="clear" w:color="auto" w:fill="FFFFFF"/>
        </w:rPr>
        <w:t>未发生因公出国（境）费用支出</w:t>
      </w:r>
      <w:r>
        <w:rPr>
          <w:rFonts w:hint="eastAsia" w:ascii="方正仿宋_GBK" w:eastAsia="方正仿宋_GBK" w:cs="宋体"/>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宋体" w:eastAsia="方正仿宋_GBK" w:cs="宋体"/>
          <w:kern w:val="0"/>
          <w:sz w:val="32"/>
          <w:szCs w:val="32"/>
          <w:shd w:val="clear" w:color="auto" w:fill="FFFFFF"/>
        </w:rPr>
        <w:t>本单位近年均未安排人员因公出国（境）。</w:t>
      </w:r>
    </w:p>
    <w:p>
      <w:pPr>
        <w:widowControl/>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未</w:t>
      </w:r>
      <w:r>
        <w:rPr>
          <w:rFonts w:hint="eastAsia" w:ascii="方正仿宋_GBK" w:hAnsi="宋体" w:eastAsia="方正仿宋_GBK" w:cs="宋体"/>
          <w:kern w:val="0"/>
          <w:sz w:val="32"/>
          <w:szCs w:val="32"/>
        </w:rPr>
        <w:t>发生公务车购置费支出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未</w:t>
      </w:r>
      <w:r>
        <w:rPr>
          <w:rFonts w:hint="eastAsia" w:ascii="方正仿宋_GBK" w:hAnsi="宋体" w:eastAsia="方正仿宋_GBK" w:cs="宋体"/>
          <w:kern w:val="0"/>
          <w:sz w:val="32"/>
          <w:szCs w:val="32"/>
        </w:rPr>
        <w:t>发生公务车购置费支出</w:t>
      </w:r>
      <w:r>
        <w:rPr>
          <w:rFonts w:hint="eastAsia" w:ascii="方正仿宋_GBK" w:eastAsia="方正仿宋_GBK" w:cs="宋体"/>
          <w:kern w:val="0"/>
          <w:sz w:val="32"/>
          <w:szCs w:val="32"/>
          <w:lang w:eastAsia="zh-CN"/>
        </w:rPr>
        <w:t>费用</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宋体" w:eastAsia="方正仿宋_GBK" w:cs="宋体"/>
          <w:kern w:val="0"/>
          <w:sz w:val="32"/>
          <w:szCs w:val="32"/>
          <w:shd w:val="clear" w:color="auto" w:fill="FFFFFF"/>
        </w:rPr>
        <w:t>本单位近年均未</w:t>
      </w:r>
      <w:r>
        <w:rPr>
          <w:rFonts w:hint="eastAsia" w:ascii="方正仿宋_GBK" w:hAnsi="方正仿宋_GBK" w:eastAsia="方正仿宋_GBK" w:cs="方正仿宋_GBK"/>
          <w:sz w:val="32"/>
          <w:szCs w:val="32"/>
          <w:shd w:val="clear" w:color="auto" w:fill="FFFFFF"/>
        </w:rPr>
        <w:t>购置公务车。</w:t>
      </w:r>
    </w:p>
    <w:p>
      <w:pPr>
        <w:widowControl/>
        <w:autoSpaceDE w:val="0"/>
        <w:snapToGrid w:val="0"/>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公务车运行维护费0.00万元，</w:t>
      </w:r>
      <w:r>
        <w:rPr>
          <w:rFonts w:hint="eastAsia" w:ascii="方正仿宋_GBK" w:hAnsi="方正仿宋_GBK" w:eastAsia="方正仿宋_GBK" w:cs="方正仿宋_GBK"/>
          <w:sz w:val="32"/>
          <w:szCs w:val="32"/>
          <w:shd w:val="clear" w:color="auto" w:fill="FFFFFF"/>
          <w:lang w:eastAsia="zh-CN"/>
        </w:rPr>
        <w:t>未发生公务用车运行维护费支出，</w:t>
      </w:r>
      <w:r>
        <w:rPr>
          <w:rFonts w:ascii="方正仿宋_GBK" w:hAnsi="方正仿宋_GBK" w:eastAsia="方正仿宋_GBK" w:cs="方正仿宋_GBK"/>
          <w:sz w:val="32"/>
          <w:szCs w:val="32"/>
          <w:shd w:val="clear" w:color="auto" w:fill="FFFFFF"/>
        </w:rPr>
        <w:t>支出较年初预算数无增减，主要原因是</w:t>
      </w:r>
      <w:r>
        <w:rPr>
          <w:rFonts w:hint="eastAsia" w:ascii="方正仿宋_GBK" w:hAnsi="方正仿宋_GBK" w:eastAsia="方正仿宋_GBK" w:cs="方正仿宋_GBK"/>
          <w:sz w:val="32"/>
          <w:szCs w:val="32"/>
          <w:shd w:val="clear" w:color="auto" w:fill="FFFFFF"/>
          <w:lang w:val="en-US" w:eastAsia="zh-CN"/>
        </w:rPr>
        <w:t>本单位无公务车。</w:t>
      </w:r>
      <w:r>
        <w:rPr>
          <w:rFonts w:ascii="方正仿宋_GBK" w:hAnsi="方正仿宋_GBK" w:eastAsia="方正仿宋_GBK" w:cs="方正仿宋_GBK"/>
          <w:sz w:val="32"/>
          <w:szCs w:val="32"/>
          <w:shd w:val="clear" w:color="auto" w:fill="FFFFFF"/>
        </w:rPr>
        <w:t>较上年支出数无增减，主要</w:t>
      </w:r>
      <w:r>
        <w:rPr>
          <w:rFonts w:hint="eastAsia" w:ascii="方正仿宋_GBK" w:hAnsi="方正仿宋_GBK" w:eastAsia="方正仿宋_GBK" w:cs="方正仿宋_GBK"/>
          <w:sz w:val="32"/>
          <w:szCs w:val="32"/>
          <w:shd w:val="clear" w:color="auto" w:fill="FFFFFF"/>
          <w:lang w:eastAsia="zh-CN"/>
        </w:rPr>
        <w:t>原因是本单位无公务用车。</w:t>
      </w:r>
    </w:p>
    <w:p>
      <w:pPr>
        <w:widowControl/>
        <w:autoSpaceDE w:val="0"/>
        <w:snapToGrid w:val="0"/>
        <w:spacing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公务接待费0.00万元，</w:t>
      </w:r>
      <w:r>
        <w:rPr>
          <w:rFonts w:hint="eastAsia" w:ascii="方正仿宋_GBK" w:hAnsi="方正仿宋_GBK" w:eastAsia="方正仿宋_GBK" w:cs="方正仿宋_GBK"/>
          <w:sz w:val="32"/>
          <w:szCs w:val="32"/>
          <w:shd w:val="clear" w:color="auto" w:fill="FFFFFF"/>
          <w:lang w:eastAsia="zh-CN"/>
        </w:rPr>
        <w:t>未发生公务接待费，</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未发生公务接待费。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主要原因为是本单位本年度及上年度均无公务接待费。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本年度会议费支出0.00万元，与2023年度相比，无增减，主要原因是</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lang w:val="en-US" w:eastAsia="zh-CN"/>
        </w:rPr>
        <w:t>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lang w:val="en-US" w:eastAsia="zh-CN"/>
        </w:rPr>
        <w:t>无培训费支出。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3"/>
        <w:keepNext w:val="0"/>
        <w:keepLines w:val="0"/>
        <w:pageBreakBefore w:val="0"/>
        <w:widowControl/>
        <w:numPr>
          <w:ilvl w:val="0"/>
          <w:numId w:val="0"/>
        </w:numPr>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fill="FFFFFF"/>
        </w:rPr>
        <w:t>应</w:t>
      </w:r>
      <w:r>
        <w:rPr>
          <w:rFonts w:hint="eastAsia" w:ascii="方正仿宋_GBK" w:hAnsi="方正仿宋_GBK" w:eastAsia="方正仿宋_GBK" w:cs="方正仿宋_GBK"/>
          <w:sz w:val="32"/>
          <w:szCs w:val="32"/>
          <w:shd w:val="clear" w:color="auto" w:fill="FFFFFF"/>
          <w:lang w:val="en-US" w:eastAsia="zh-CN" w:bidi="ar"/>
        </w:rPr>
        <w:t>根据预算绩效管理要求，我单位对0个二级项目开展了绩效自评，涉及财政拨款项目支出资金0万元。</w:t>
      </w:r>
    </w:p>
    <w:p>
      <w:pPr>
        <w:pStyle w:val="13"/>
        <w:keepNext w:val="0"/>
        <w:keepLines w:val="0"/>
        <w:pageBreakBefore w:val="0"/>
        <w:widowControl/>
        <w:numPr>
          <w:ilvl w:val="0"/>
          <w:numId w:val="0"/>
        </w:numPr>
        <w:kinsoku/>
        <w:wordWrap/>
        <w:overflowPunct/>
        <w:topLinePunct w:val="0"/>
        <w:autoSpaceDE w:val="0"/>
        <w:autoSpaceDN/>
        <w:bidi w:val="0"/>
        <w:adjustRightInd/>
        <w:snapToGrid/>
        <w:spacing w:before="0" w:beforeAutospacing="0" w:line="600" w:lineRule="exact"/>
        <w:ind w:firstLine="643" w:firstLineChars="200"/>
        <w:textAlignment w:val="auto"/>
        <w:rPr>
          <w:rFonts w:hint="eastAsia" w:ascii="楷体" w:hAnsi="楷体" w:eastAsia="楷体" w:cs="楷体"/>
          <w:b/>
          <w:bCs/>
          <w:sz w:val="32"/>
          <w:szCs w:val="32"/>
          <w:shd w:val="clear" w:color="auto" w:fill="FFFFFF"/>
          <w:lang w:eastAsia="zh-CN"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w:t>
      </w:r>
      <w:r>
        <w:rPr>
          <w:rFonts w:hint="eastAsia" w:ascii="楷体" w:hAnsi="楷体" w:eastAsia="楷体" w:cs="楷体"/>
          <w:b/>
          <w:bCs/>
          <w:sz w:val="32"/>
          <w:szCs w:val="32"/>
          <w:shd w:val="clear" w:color="auto" w:fill="FFFFFF"/>
          <w:lang w:eastAsia="zh-CN" w:bidi="ar"/>
        </w:rPr>
        <w:t>况</w:t>
      </w:r>
    </w:p>
    <w:p>
      <w:pPr>
        <w:pStyle w:val="12"/>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陈老师</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74583820</w:t>
      </w:r>
    </w:p>
    <w:p>
      <w:pPr>
        <w:pStyle w:val="12"/>
        <w:autoSpaceDE w:val="0"/>
        <w:spacing w:line="596" w:lineRule="exact"/>
        <w:ind w:firstLine="640"/>
        <w:jc w:val="both"/>
        <w:rPr>
          <w:rStyle w:val="11"/>
          <w:rFonts w:hint="eastAsia" w:ascii="方正仿宋_GBK" w:hAnsi="方正仿宋_GBK" w:eastAsia="方正仿宋_GBK" w:cs="方正仿宋_GBK"/>
          <w:sz w:val="32"/>
          <w:szCs w:val="32"/>
          <w:shd w:val="clear" w:color="auto" w:fill="FFFF00"/>
          <w:lang w:eastAsia="zh-CN"/>
        </w:rPr>
      </w:pPr>
    </w:p>
    <w:p>
      <w:pPr>
        <w:pStyle w:val="12"/>
        <w:autoSpaceDE w:val="0"/>
        <w:spacing w:line="596" w:lineRule="exact"/>
        <w:ind w:firstLine="640"/>
        <w:jc w:val="both"/>
        <w:rPr>
          <w:rStyle w:val="11"/>
          <w:rFonts w:hint="eastAsia" w:ascii="方正仿宋_GBK" w:hAnsi="方正仿宋_GBK" w:eastAsia="方正仿宋_GBK" w:cs="方正仿宋_GBK"/>
          <w:sz w:val="32"/>
          <w:szCs w:val="32"/>
          <w:shd w:val="clear" w:color="auto" w:fill="FFFF00"/>
          <w:lang w:eastAsia="zh-CN"/>
        </w:rPr>
      </w:pPr>
    </w:p>
    <w:p>
      <w:pPr>
        <w:pStyle w:val="12"/>
        <w:autoSpaceDE w:val="0"/>
        <w:ind w:firstLine="640"/>
        <w:rPr>
          <w:rFonts w:hint="eastAsia" w:ascii="方正仿宋_GBK" w:hAnsi="方正仿宋_GBK" w:eastAsia="方正仿宋_GBK" w:cs="方正仿宋_GBK"/>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垫江县白家镇农业服务中心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垫江县白家镇农业服务中心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161.03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161.03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垫江县白家镇农业服务中心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161.03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159.82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垫江县白家镇农业服务中心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垫江县白家镇农业服务中心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垫江县白家镇农业服务中心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垫江县白家镇农业服务中心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垫江县白家镇农业服务中心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垫江县白家镇农业服务中心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BC4428"/>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C70DFF"/>
    <w:rsid w:val="163A6CEE"/>
    <w:rsid w:val="173708E3"/>
    <w:rsid w:val="174C19C7"/>
    <w:rsid w:val="17C374FC"/>
    <w:rsid w:val="18326799"/>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822D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3C720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5677</Words>
  <Characters>7037</Characters>
  <Lines>186</Lines>
  <Paragraphs>52</Paragraphs>
  <TotalTime>0</TotalTime>
  <ScaleCrop>false</ScaleCrop>
  <LinksUpToDate>false</LinksUpToDate>
  <CharactersWithSpaces>7351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WPS_1664260647</cp:lastModifiedBy>
  <dcterms:modified xsi:type="dcterms:W3CDTF">2025-09-24T08:06:13Z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33A9FD56771B4EAFBD1DFDAD2446ABDB_13</vt:lpwstr>
  </property>
  <property fmtid="{D5CDD505-2E9C-101B-9397-08002B2CF9AE}" pid="4" name="KSOTemplateDocerSaveRecord">
    <vt:lpwstr>eyJoZGlkIjoiNjM0Zjk5YTc4NjQ1NmYyOGViZjRkNWIzZWJhYTE3YWEiLCJ1c2VySWQiOiIzODk0NTM2OTAifQ==</vt:lpwstr>
  </property>
</Properties>
</file>