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before="0" w:beforeAutospacing="0" w:after="0" w:after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垫江县曹回镇文化服务中心</w:t>
      </w:r>
    </w:p>
    <w:p>
      <w:pPr>
        <w:pStyle w:val="6"/>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spacing w:before="0" w:beforeAutospacing="0" w:after="0" w:afterAutospacing="0" w:line="594" w:lineRule="exact"/>
        <w:rPr>
          <w:rFonts w:hint="default" w:ascii="黑体" w:hAnsi="黑体" w:eastAsia="黑体" w:cs="黑体"/>
          <w:sz w:val="32"/>
          <w:szCs w:val="32"/>
        </w:rPr>
      </w:pPr>
      <w:r>
        <w:rPr>
          <w:rStyle w:val="8"/>
          <w:rFonts w:ascii="黑体" w:hAnsi="黑体" w:eastAsia="黑体" w:cs="黑体"/>
          <w:sz w:val="32"/>
          <w:szCs w:val="32"/>
          <w:shd w:val="clear" w:color="auto" w:fill="FFFFFF"/>
        </w:rPr>
        <w:t>一、单位基本情况</w:t>
      </w:r>
    </w:p>
    <w:p>
      <w:pPr>
        <w:pStyle w:val="6"/>
        <w:shd w:val="clear" w:color="auto" w:fill="FFFFFF"/>
        <w:spacing w:before="0" w:beforeAutospacing="0" w:after="0" w:afterAutospacing="0" w:line="594" w:lineRule="exact"/>
        <w:ind w:firstLine="42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pStyle w:val="6"/>
        <w:shd w:val="clear" w:color="auto" w:fill="FFFFFF"/>
        <w:spacing w:before="0" w:beforeAutospacing="0" w:after="0" w:afterAutospacing="0" w:line="594" w:lineRule="exact"/>
        <w:ind w:firstLine="42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本单位为垫江县曹回镇文化服务中心，所属二级预算单位，单位类型为公益一类事业单位。本单位现有在职职工4人。</w:t>
      </w:r>
    </w:p>
    <w:p>
      <w:pPr>
        <w:pStyle w:val="6"/>
        <w:shd w:val="clear" w:color="auto" w:fill="FFFFFF"/>
        <w:spacing w:before="0" w:beforeAutospacing="0" w:after="0" w:afterAutospacing="0" w:line="594" w:lineRule="exact"/>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二、部门决算情况说明</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pacing w:line="594" w:lineRule="exact"/>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2023年度收入总计92.15万元，支出总计</w:t>
      </w:r>
      <w:r>
        <w:rPr>
          <w:rFonts w:ascii="方正仿宋_GBK" w:hAnsi="方正仿宋_GBK" w:eastAsia="方正仿宋_GBK" w:cs="方正仿宋_GBK"/>
          <w:sz w:val="32"/>
          <w:szCs w:val="32"/>
        </w:rPr>
        <w:t>92.15</w:t>
      </w:r>
      <w:r>
        <w:rPr>
          <w:rFonts w:ascii="方正仿宋_GBK" w:hAnsi="方正仿宋_GBK" w:eastAsia="方正仿宋_GBK" w:cs="方正仿宋_GBK"/>
          <w:sz w:val="32"/>
          <w:szCs w:val="32"/>
          <w:shd w:val="clear" w:color="auto" w:fill="FFFFFF"/>
        </w:rPr>
        <w:t>万元。收支较上年决算数增加92.15万元，增长100.00%，主要原因是本单位为2023年新增决算单位，无上年数。</w:t>
      </w:r>
    </w:p>
    <w:p>
      <w:pPr>
        <w:spacing w:line="594" w:lineRule="exact"/>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2023年度收入合计92.15万元，较上年决算数增加92.15万元，增长100.00%，主要原因是本单位为2023年新增</w:t>
      </w:r>
      <w:r>
        <w:rPr>
          <w:rFonts w:ascii="方正仿宋_GBK" w:hAnsi="方正仿宋_GBK" w:eastAsia="方正仿宋_GBK" w:cs="方正仿宋_GBK"/>
          <w:sz w:val="32"/>
          <w:szCs w:val="32"/>
        </w:rPr>
        <w:t>决算单位，无上年数。</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92.15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92.15</w:t>
      </w:r>
      <w:r>
        <w:rPr>
          <w:rFonts w:ascii="方正仿宋_GBK" w:hAnsi="方正仿宋_GBK" w:eastAsia="方正仿宋_GBK" w:cs="方正仿宋_GBK"/>
          <w:sz w:val="32"/>
          <w:szCs w:val="32"/>
          <w:shd w:val="clear" w:color="auto" w:fill="FFFFFF"/>
        </w:rPr>
        <w:t>万元，较上年决算数增加92.15万元，增长100.00%，主要原因是本单位为2023年新增</w:t>
      </w:r>
      <w:r>
        <w:rPr>
          <w:rFonts w:ascii="方正仿宋_GBK" w:hAnsi="方正仿宋_GBK" w:eastAsia="方正仿宋_GBK" w:cs="方正仿宋_GBK"/>
          <w:sz w:val="32"/>
          <w:szCs w:val="32"/>
        </w:rPr>
        <w:t>决算单位，无上年数。</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92.15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万元，较上年决算数无增减，主要原因是本单位为2023年度新增决算单位，无上年数，收支平衡无结转结余。</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2023年度财政拨款收、支总计92.15万元。与2022年相比，财政拨款收、支总计各增加92.15万元，增长100.00%。主要原因是本单位为2023年</w:t>
      </w:r>
      <w:r>
        <w:rPr>
          <w:rFonts w:ascii="方正仿宋_GBK" w:hAnsi="方正仿宋_GBK" w:eastAsia="方正仿宋_GBK" w:cs="方正仿宋_GBK"/>
          <w:sz w:val="32"/>
          <w:szCs w:val="32"/>
        </w:rPr>
        <w:t>新增决算单位，无上年数。</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92.15万元，较上年决算数增加92.15万元，增长100.00%。主要原因是本单位为2023年新增决算单位，无上年数。较年初预算数增加7.19万元，增长8.46%。主要原因是人员职级晋升产生的工资浮动影响。此外，年初财政拨款结转和结余0.00万元。</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92.15万元，较上年决算数增加92.15万元，增长100.00%。主要原因是本单位为2023年新增决算单位，无上年数。较年初预算数增加7.19万元，增长8.46%。主要原因是人员职级晋升产生的工资浮动影响。</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万元，较上年决算数无增减，主要原因是本单位2023年度新增决算单位，无上年数，收支平衡无结转结余。</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（1）文化旅游体育与传媒支出</w:t>
      </w:r>
      <w:r>
        <w:rPr>
          <w:rFonts w:ascii="方正仿宋_GBK" w:hAnsi="方正仿宋_GBK" w:eastAsia="方正仿宋_GBK" w:cs="方正仿宋_GBK"/>
          <w:sz w:val="32"/>
          <w:szCs w:val="32"/>
        </w:rPr>
        <w:t>76.95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83.51</w:t>
      </w:r>
      <w:r>
        <w:rPr>
          <w:rFonts w:ascii="方正仿宋_GBK" w:hAnsi="方正仿宋_GBK" w:eastAsia="方正仿宋_GBK" w:cs="方正仿宋_GBK"/>
          <w:sz w:val="32"/>
          <w:szCs w:val="32"/>
          <w:shd w:val="clear" w:color="auto" w:fill="FFFFFF"/>
        </w:rPr>
        <w:t>%，较年初预算数增加7.48万元，增长10.77%，主要原因是追加预算用于支2020-2021年事业人员超额绩效精算。</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7.99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8.67</w:t>
      </w:r>
      <w:r>
        <w:rPr>
          <w:rFonts w:ascii="方正仿宋_GBK" w:hAnsi="方正仿宋_GBK" w:eastAsia="方正仿宋_GBK" w:cs="方正仿宋_GBK"/>
          <w:sz w:val="32"/>
          <w:szCs w:val="32"/>
          <w:shd w:val="clear" w:color="auto" w:fill="FFFFFF"/>
        </w:rPr>
        <w:t>%，较年初预算数减少0.09万元，下降1.11%，主要原因是年初根据上年产生的工资基数概算本年年初预算数，上年人员晋升产生的工资浮动比2023年大，故预算基数高，2023年支出数为实际正常支出（养老、职业年金）。</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3.24</w:t>
      </w:r>
      <w:r>
        <w:rPr>
          <w:rFonts w:ascii="方正仿宋_GBK" w:hAnsi="方正仿宋_GBK" w:eastAsia="方正仿宋_GBK" w:cs="方正仿宋_GBK"/>
          <w:sz w:val="32"/>
          <w:szCs w:val="32"/>
          <w:shd w:val="clear" w:color="auto" w:fill="FFFFFF"/>
        </w:rPr>
        <w:t>%，较年初预算数减少0.38万元，下降11.28%，主要原因是年初根据上年产生的工资基数概算本年年初预算数，上年人员晋升产生的工资浮动比2023年大，故预算基数高，2023年支出数为实际正常支出（医疗）。</w:t>
      </w:r>
    </w:p>
    <w:p>
      <w:pPr>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4.58</w:t>
      </w:r>
      <w:r>
        <w:rPr>
          <w:rFonts w:ascii="方正仿宋_GBK" w:hAnsi="方正仿宋_GBK" w:eastAsia="方正仿宋_GBK" w:cs="方正仿宋_GBK"/>
          <w:sz w:val="32"/>
          <w:szCs w:val="32"/>
          <w:shd w:val="clear" w:color="auto" w:fill="FFFFFF"/>
        </w:rPr>
        <w:t>%，较年初预算数增加0.18万元，增长4.46%，主要原因是职工住房公积金调标。</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92.15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82.72</w:t>
      </w:r>
      <w:r>
        <w:rPr>
          <w:rFonts w:ascii="方正仿宋_GBK" w:hAnsi="方正仿宋_GBK" w:eastAsia="方正仿宋_GBK" w:cs="方正仿宋_GBK"/>
          <w:sz w:val="32"/>
          <w:szCs w:val="32"/>
          <w:shd w:val="clear" w:color="auto" w:fill="FFFFFF"/>
        </w:rPr>
        <w:t>万元，较上年决算数增加82.72万元，增长100.00%，主要原因是本单位为2023年</w:t>
      </w:r>
      <w:r>
        <w:rPr>
          <w:rFonts w:ascii="方正仿宋_GBK" w:hAnsi="方正仿宋_GBK" w:eastAsia="方正仿宋_GBK" w:cs="方正仿宋_GBK"/>
          <w:sz w:val="32"/>
          <w:szCs w:val="32"/>
        </w:rPr>
        <w:t>新增决算单位，无上年数。</w:t>
      </w:r>
      <w:r>
        <w:rPr>
          <w:rFonts w:ascii="方正仿宋_GBK" w:hAnsi="方正仿宋_GBK" w:eastAsia="方正仿宋_GBK" w:cs="方正仿宋_GBK"/>
          <w:sz w:val="32"/>
          <w:szCs w:val="32"/>
          <w:shd w:val="clear" w:color="auto" w:fill="FFFFFF"/>
        </w:rPr>
        <w:t>人员经费用途主要包括基本工资18.14万元、津贴补贴3.14万元、绩效工资44.85万元、机关事业单位基本养老保险缴费5.33万元、职业年金缴费2.66万元、职工基本医疗保险缴费2.99万元、其他社会保障缴费0.09万元、住房公积金4.22万元、医疗费0.64万元、其他工资福利支出0.67万元。公用经费</w:t>
      </w:r>
      <w:r>
        <w:rPr>
          <w:rFonts w:ascii="方正仿宋_GBK" w:hAnsi="方正仿宋_GBK" w:eastAsia="方正仿宋_GBK" w:cs="方正仿宋_GBK"/>
          <w:sz w:val="32"/>
          <w:szCs w:val="32"/>
        </w:rPr>
        <w:t>9.42</w:t>
      </w:r>
      <w:r>
        <w:rPr>
          <w:rFonts w:ascii="方正仿宋_GBK" w:hAnsi="方正仿宋_GBK" w:eastAsia="方正仿宋_GBK" w:cs="方正仿宋_GBK"/>
          <w:sz w:val="32"/>
          <w:szCs w:val="32"/>
          <w:shd w:val="clear" w:color="auto" w:fill="FFFFFF"/>
        </w:rPr>
        <w:t>万元，较上年决算数增加9.42万元，增长100.00%，本单位为2023</w:t>
      </w:r>
      <w:r>
        <w:rPr>
          <w:rFonts w:ascii="方正仿宋_GBK" w:hAnsi="方正仿宋_GBK" w:eastAsia="方正仿宋_GBK" w:cs="方正仿宋_GBK"/>
          <w:sz w:val="32"/>
          <w:szCs w:val="32"/>
        </w:rPr>
        <w:t>年新增决算单位，无上年数。</w:t>
      </w:r>
      <w:r>
        <w:rPr>
          <w:rFonts w:ascii="方正仿宋_GBK" w:hAnsi="方正仿宋_GBK" w:eastAsia="方正仿宋_GBK" w:cs="方正仿宋_GBK"/>
          <w:sz w:val="32"/>
          <w:szCs w:val="32"/>
          <w:shd w:val="clear" w:color="auto" w:fill="FFFFFF"/>
        </w:rPr>
        <w:t>公用经费用途主要包括办公费0.20万元、水费0.11万元、电费0.93万元、差旅费5.64万元、委托业务费1.61万元、工会经费0.4万元、福利费0.53万元等。</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w:t>
      </w:r>
      <w:r>
        <w:rPr>
          <w:rFonts w:ascii="Times New Roman" w:hAnsi="Times New Roman" w:eastAsia="方正仿宋_GBK"/>
          <w:color w:val="000000"/>
          <w:sz w:val="32"/>
          <w:szCs w:val="32"/>
          <w:shd w:val="clear" w:color="auto" w:fill="FFFFFF"/>
        </w:rPr>
        <w:t>拨款收入。本</w:t>
      </w:r>
      <w:bookmarkStart w:id="0" w:name="_GoBack"/>
      <w:r>
        <w:rPr>
          <w:rFonts w:ascii="方正仿宋_GBK" w:hAnsi="方正仿宋_GBK" w:eastAsia="方正仿宋_GBK" w:cs="方正仿宋_GBK"/>
          <w:sz w:val="32"/>
          <w:szCs w:val="32"/>
          <w:shd w:val="clear" w:color="auto" w:fill="FFFFFF"/>
        </w:rPr>
        <w:t>年支出0.00万元，较上年决算数无增减，主要原因是本年度无政府性基金预算财政拨款支出。本单位2023年度无政府性基金预算财政拨款收支。</w:t>
      </w:r>
    </w:p>
    <w:bookmarkEnd w:id="0"/>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spacing w:before="0" w:beforeAutospacing="0" w:after="0" w:afterAutospacing="0" w:line="594" w:lineRule="exact"/>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三、“三公”经费情况说明</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widowControl w:val="0"/>
        <w:snapToGrid w:val="0"/>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2023年度本单位因公出国（境）共计0个团组，0人；公务用车购置0辆，公务车保有量为0辆；国内公务接待0批次0人，其中：国内外事接待0批次，0人；国（境）外公务接待0批次，0人。2023年本单位人均接待费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4" w:lineRule="exact"/>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万元，较上年决算数无增减，主要原因是本单位2023年未发生会议费支出。本年度培训费支出0.00万元，较上年决算数无变化，</w:t>
      </w:r>
      <w:r>
        <w:rPr>
          <w:rFonts w:ascii="方正仿宋_GBK" w:eastAsia="方正仿宋_GBK"/>
          <w:sz w:val="32"/>
          <w:szCs w:val="32"/>
        </w:rPr>
        <w:t>主要原因是上年和本年均未发生培训费支出</w:t>
      </w:r>
      <w:r>
        <w:rPr>
          <w:rFonts w:ascii="仿宋_GB2312" w:hAnsi="仿宋" w:eastAsia="仿宋_GB2312" w:cs="仿宋"/>
          <w:sz w:val="32"/>
          <w:szCs w:val="32"/>
        </w:rPr>
        <w:t>。</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1"/>
        </w:numPr>
        <w:shd w:val="clear" w:color="auto" w:fill="FFFFFF"/>
        <w:spacing w:before="0" w:beforeAutospacing="0" w:after="0" w:afterAutospacing="0" w:line="594" w:lineRule="exact"/>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预算绩效管理情况说明</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我单位2023年无项目支出，无单位项目自评情况。</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3"/>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spacing w:before="0" w:beforeAutospacing="0" w:after="0" w:afterAutospacing="0" w:line="594" w:lineRule="exact"/>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pPr>
        <w:pStyle w:val="11"/>
        <w:autoSpaceDE w:val="0"/>
        <w:spacing w:line="594" w:lineRule="exact"/>
        <w:ind w:firstLine="640"/>
        <w:rPr>
          <w:rStyle w:val="8"/>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本单位决算公开信息反馈和联系方式：023-74570718</w:t>
      </w: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222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公开单位：垫江县曹回镇文化服务中心</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92.15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76.95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92.15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92.15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92.15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22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公开单位：垫江县曹回镇文化服务中心</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92.15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92.15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76.95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76.95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76.95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76.95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2070109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群众文化</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76.95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76.95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5.33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5.33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9"/>
        <w:tblW w:w="22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 xml:space="preserve">垫江县曹回镇文化服务中心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92.15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92.15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2070109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群众文化</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76.95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76.95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22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垫江县曹回镇文化服务中心</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92.15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76.95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76.95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7.99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7.99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4.22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4.22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92.15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92.15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92.15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92.15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92.15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92.15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垫江县曹回镇文化服务中心</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92.15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92.15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76.95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76.95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76.95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76.95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2070109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群众文化</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76.95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76.95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7.99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7.99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7.99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7.99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5.33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5.33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2.66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2.99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2.99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2.99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2.99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4.22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4.22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4.22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9"/>
        <w:tblW w:w="22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垫江县曹回镇文化服务中心</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82.72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9.42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44.85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5.64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4.22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82.72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9.42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垫江县曹回镇文化服务中心</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垫江县曹回镇文化服务中心</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垫江县曹回镇文化服务中心</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1"/>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default"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default"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rPr>
                  <w:t>- 20 -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08493314">
    <w:nsid w:val="C5339A02"/>
    <w:multiLevelType w:val="singleLevel"/>
    <w:tmpl w:val="C5339A02"/>
    <w:lvl w:ilvl="0" w:tentative="1">
      <w:start w:val="5"/>
      <w:numFmt w:val="chineseCounting"/>
      <w:suff w:val="nothing"/>
      <w:lvlText w:val="%1、"/>
      <w:lvlJc w:val="left"/>
      <w:rPr>
        <w:rFonts w:hint="eastAsia"/>
      </w:rPr>
    </w:lvl>
  </w:abstractNum>
  <w:num w:numId="1">
    <w:abstractNumId w:val="33084933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071EBB"/>
    <w:rsid w:val="002A291C"/>
    <w:rsid w:val="00420069"/>
    <w:rsid w:val="00534E2C"/>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6C26E0"/>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7F4478B"/>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E26335"/>
    <w:rsid w:val="21556F04"/>
    <w:rsid w:val="22403BD3"/>
    <w:rsid w:val="24B92327"/>
    <w:rsid w:val="24C14514"/>
    <w:rsid w:val="252A43D7"/>
    <w:rsid w:val="2533755C"/>
    <w:rsid w:val="25791755"/>
    <w:rsid w:val="26396DF4"/>
    <w:rsid w:val="27167136"/>
    <w:rsid w:val="27B23302"/>
    <w:rsid w:val="289912A7"/>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382B21"/>
    <w:rsid w:val="3F694D83"/>
    <w:rsid w:val="3F885DCC"/>
    <w:rsid w:val="3FCD675E"/>
    <w:rsid w:val="4004000C"/>
    <w:rsid w:val="411B6CE5"/>
    <w:rsid w:val="412070D7"/>
    <w:rsid w:val="41314E40"/>
    <w:rsid w:val="41E0734B"/>
    <w:rsid w:val="426C1EA8"/>
    <w:rsid w:val="42736402"/>
    <w:rsid w:val="42E86A87"/>
    <w:rsid w:val="43307B09"/>
    <w:rsid w:val="439A3EB9"/>
    <w:rsid w:val="43BB152F"/>
    <w:rsid w:val="43F55547"/>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732E48"/>
    <w:rsid w:val="50D26C4B"/>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F04892"/>
    <w:rsid w:val="6AAD2300"/>
    <w:rsid w:val="6B474EF5"/>
    <w:rsid w:val="6C0A5AC5"/>
    <w:rsid w:val="6C560CAE"/>
    <w:rsid w:val="6C576495"/>
    <w:rsid w:val="6D903FF5"/>
    <w:rsid w:val="6DA955B8"/>
    <w:rsid w:val="6DE02450"/>
    <w:rsid w:val="6DE346AB"/>
    <w:rsid w:val="6DE5391A"/>
    <w:rsid w:val="6EFD1324"/>
    <w:rsid w:val="6F5A53AC"/>
    <w:rsid w:val="6FAC003D"/>
    <w:rsid w:val="6FE55E12"/>
    <w:rsid w:val="6FFB2E76"/>
    <w:rsid w:val="708F6F7F"/>
    <w:rsid w:val="70D94BD3"/>
    <w:rsid w:val="71C34D91"/>
    <w:rsid w:val="72DB435C"/>
    <w:rsid w:val="72E2613A"/>
    <w:rsid w:val="72F771F4"/>
    <w:rsid w:val="73934AD2"/>
    <w:rsid w:val="74294E24"/>
    <w:rsid w:val="750837F0"/>
    <w:rsid w:val="754758CF"/>
    <w:rsid w:val="764F62AB"/>
    <w:rsid w:val="765C45EC"/>
    <w:rsid w:val="768A7619"/>
    <w:rsid w:val="772E1EBA"/>
    <w:rsid w:val="781926BC"/>
    <w:rsid w:val="796D60A4"/>
    <w:rsid w:val="79A031D5"/>
    <w:rsid w:val="7A1525F7"/>
    <w:rsid w:val="7B420052"/>
    <w:rsid w:val="7B743797"/>
    <w:rsid w:val="7BD06A28"/>
    <w:rsid w:val="7C3A7C0B"/>
    <w:rsid w:val="7C5248E4"/>
    <w:rsid w:val="7C566698"/>
    <w:rsid w:val="7C5866A3"/>
    <w:rsid w:val="7D7406BB"/>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annotation text"/>
    <w:basedOn w:val="1"/>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5"/>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页眉 字符"/>
    <w:basedOn w:val="7"/>
    <w:link w:val="4"/>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1860</Words>
  <Characters>10604</Characters>
  <Lines>88</Lines>
  <Paragraphs>24</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2024-09-11T01:41:41Z</dcterms:modified>
  <dc:title>垫江县曹回镇文化服务中心2023年度决算公开说明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