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1D4" w:rsidRDefault="00967C9D">
      <w:pPr>
        <w:pStyle w:val="a6"/>
        <w:spacing w:before="0" w:beforeAutospacing="0" w:after="0" w:afterAutospacing="0" w:line="600"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垫江</w:t>
      </w:r>
      <w:proofErr w:type="gramStart"/>
      <w:r>
        <w:rPr>
          <w:rFonts w:ascii="Times New Roman" w:eastAsia="方正小标宋_GBK" w:hAnsi="Times New Roman" w:hint="default"/>
          <w:sz w:val="44"/>
          <w:szCs w:val="44"/>
        </w:rPr>
        <w:t>县澄溪镇</w:t>
      </w:r>
      <w:proofErr w:type="gramEnd"/>
      <w:r>
        <w:rPr>
          <w:rFonts w:ascii="Times New Roman" w:eastAsia="方正小标宋_GBK" w:hAnsi="Times New Roman" w:hint="default"/>
          <w:sz w:val="44"/>
          <w:szCs w:val="44"/>
        </w:rPr>
        <w:t>人民政府</w:t>
      </w:r>
    </w:p>
    <w:p w:rsidR="008561D4" w:rsidRDefault="00967C9D">
      <w:pPr>
        <w:pStyle w:val="a6"/>
        <w:spacing w:before="0" w:beforeAutospacing="0" w:after="0" w:afterAutospacing="0" w:line="600"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8561D4" w:rsidRDefault="008561D4">
      <w:pPr>
        <w:pStyle w:val="a6"/>
        <w:shd w:val="clear" w:color="auto" w:fill="FFFFFF"/>
        <w:spacing w:before="0" w:beforeAutospacing="0" w:after="0" w:afterAutospacing="0" w:line="600" w:lineRule="exact"/>
        <w:ind w:firstLineChars="200" w:firstLine="643"/>
        <w:rPr>
          <w:rStyle w:val="a8"/>
          <w:rFonts w:ascii="Times New Roman" w:eastAsia="黑体" w:hAnsi="Times New Roman" w:hint="default"/>
          <w:sz w:val="32"/>
          <w:szCs w:val="32"/>
          <w:shd w:val="clear" w:color="auto" w:fill="FFFFFF"/>
        </w:rPr>
      </w:pP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一、部门基本情况</w:t>
      </w:r>
    </w:p>
    <w:p w:rsidR="008561D4" w:rsidRDefault="00967C9D">
      <w:pPr>
        <w:pStyle w:val="a6"/>
        <w:shd w:val="clear" w:color="auto" w:fill="FFFFFF"/>
        <w:spacing w:beforeAutospacing="0" w:afterAutospacing="0" w:line="600" w:lineRule="exact"/>
        <w:ind w:firstLine="420"/>
        <w:rPr>
          <w:rFonts w:ascii="Times New Roman" w:eastAsia="方正仿宋_GBK" w:hAnsi="Times New Roman" w:hint="default"/>
          <w:bCs/>
          <w:sz w:val="32"/>
          <w:szCs w:val="32"/>
        </w:rPr>
      </w:pPr>
      <w:r>
        <w:rPr>
          <w:rStyle w:val="a8"/>
          <w:rFonts w:ascii="方正楷体_GBK" w:eastAsia="方正楷体_GBK" w:hAnsi="方正楷体_GBK" w:cs="方正楷体_GBK"/>
          <w:b w:val="0"/>
          <w:bCs/>
          <w:sz w:val="32"/>
          <w:szCs w:val="32"/>
          <w:shd w:val="clear" w:color="auto" w:fill="FFFFFF"/>
        </w:rPr>
        <w:t>（一）职能职责</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一是加强基层党的建设。加强党的基层组织建设、</w:t>
      </w:r>
      <w:proofErr w:type="gramStart"/>
      <w:r>
        <w:rPr>
          <w:rStyle w:val="a8"/>
          <w:rFonts w:ascii="Times New Roman" w:eastAsia="方正仿宋_GBK" w:hAnsi="Times New Roman" w:hint="default"/>
          <w:b w:val="0"/>
          <w:bCs/>
          <w:sz w:val="32"/>
          <w:szCs w:val="32"/>
        </w:rPr>
        <w:t>夯实党</w:t>
      </w:r>
      <w:proofErr w:type="gramEnd"/>
      <w:r>
        <w:rPr>
          <w:rStyle w:val="a8"/>
          <w:rFonts w:ascii="Times New Roman" w:eastAsia="方正仿宋_GBK" w:hAnsi="Times New Roman" w:hint="default"/>
          <w:b w:val="0"/>
          <w:bCs/>
          <w:sz w:val="32"/>
          <w:szCs w:val="32"/>
        </w:rPr>
        <w:t>在基层的执政根基，推动全面从严治党向基层延伸。</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二是强化服务管理职能。强化企业投资、规划建设、城镇管理、环境保护、安全生产、农业发展、农村经营管理、生态建设、防灾减灾、扶贫济困等方面的服务管理职能。</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三是提高审批服务便民化水平。推进审批服务标准化，着力提升</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互联网</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政务服务</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能力。</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四是推进综合行政执法。集中行使依法授权或委托的农林水利、规划建设、环境保护、卫生健康、市容环卫、文化旅游、民政管理、消防等领域的行政执法权。加强综合行政执法队伍建设，实行综合行政执法。</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按照优化协同高效的原则，调整后，共计设置党委、政府综合办事机构</w:t>
      </w:r>
      <w:r>
        <w:rPr>
          <w:rStyle w:val="a8"/>
          <w:rFonts w:ascii="Times New Roman" w:eastAsia="方正仿宋_GBK" w:hAnsi="Times New Roman" w:hint="default"/>
          <w:b w:val="0"/>
          <w:bCs/>
          <w:sz w:val="32"/>
          <w:szCs w:val="32"/>
        </w:rPr>
        <w:t>10</w:t>
      </w:r>
      <w:r>
        <w:rPr>
          <w:rStyle w:val="a8"/>
          <w:rFonts w:ascii="Times New Roman" w:eastAsia="方正仿宋_GBK" w:hAnsi="Times New Roman" w:hint="default"/>
          <w:b w:val="0"/>
          <w:bCs/>
          <w:sz w:val="32"/>
          <w:szCs w:val="32"/>
        </w:rPr>
        <w:t>个</w:t>
      </w:r>
      <w:r>
        <w:rPr>
          <w:rStyle w:val="a8"/>
          <w:rFonts w:ascii="Times New Roman" w:eastAsia="方正仿宋_GBK" w:hAnsi="Times New Roman"/>
          <w:b w:val="0"/>
          <w:bCs/>
          <w:sz w:val="32"/>
          <w:szCs w:val="32"/>
        </w:rPr>
        <w:t>；</w:t>
      </w:r>
      <w:r>
        <w:rPr>
          <w:rStyle w:val="a8"/>
          <w:rFonts w:ascii="Times New Roman" w:eastAsia="方正仿宋_GBK" w:hAnsi="Times New Roman" w:hint="default"/>
          <w:b w:val="0"/>
          <w:bCs/>
          <w:sz w:val="32"/>
          <w:szCs w:val="32"/>
        </w:rPr>
        <w:t>5</w:t>
      </w:r>
      <w:r>
        <w:rPr>
          <w:rStyle w:val="a8"/>
          <w:rFonts w:ascii="Times New Roman" w:eastAsia="方正仿宋_GBK" w:hAnsi="Times New Roman" w:hint="default"/>
          <w:b w:val="0"/>
          <w:bCs/>
          <w:sz w:val="32"/>
          <w:szCs w:val="32"/>
        </w:rPr>
        <w:t>个相当于行政财政全额拨款公益一类事业单位。</w:t>
      </w:r>
    </w:p>
    <w:p w:rsidR="008561D4" w:rsidRDefault="00967C9D">
      <w:pPr>
        <w:widowControl w:val="0"/>
        <w:snapToGrid w:val="0"/>
        <w:spacing w:line="600" w:lineRule="exact"/>
        <w:ind w:firstLineChars="200" w:firstLine="640"/>
        <w:rPr>
          <w:rFonts w:ascii="Times New Roman" w:eastAsia="方正仿宋_GBK" w:hAnsi="Times New Roman" w:hint="default"/>
          <w:bCs/>
          <w:sz w:val="32"/>
          <w:szCs w:val="32"/>
        </w:rPr>
      </w:pPr>
      <w:r>
        <w:rPr>
          <w:rStyle w:val="a8"/>
          <w:rFonts w:ascii="Times New Roman" w:eastAsia="方正仿宋_GBK" w:hAnsi="Times New Roman" w:hint="default"/>
          <w:b w:val="0"/>
          <w:bCs/>
          <w:sz w:val="32"/>
          <w:szCs w:val="32"/>
        </w:rPr>
        <w:t>具体设置及主要职责分别是：</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w:t>
      </w:r>
      <w:r>
        <w:rPr>
          <w:rStyle w:val="a8"/>
          <w:rFonts w:ascii="Times New Roman" w:eastAsia="方正仿宋_GBK" w:hAnsi="Times New Roman" w:hint="default"/>
          <w:b w:val="0"/>
          <w:bCs/>
          <w:sz w:val="32"/>
          <w:szCs w:val="32"/>
        </w:rPr>
        <w:t>）党政办公室：负责机关文秘、会务、档案、保密、后</w:t>
      </w:r>
      <w:r>
        <w:rPr>
          <w:rStyle w:val="a8"/>
          <w:rFonts w:ascii="Times New Roman" w:eastAsia="方正仿宋_GBK" w:hAnsi="Times New Roman" w:hint="default"/>
          <w:b w:val="0"/>
          <w:bCs/>
          <w:sz w:val="32"/>
          <w:szCs w:val="32"/>
        </w:rPr>
        <w:lastRenderedPageBreak/>
        <w:t>勤服务、政务公开等工作；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2</w:t>
      </w:r>
      <w:r>
        <w:rPr>
          <w:rStyle w:val="a8"/>
          <w:rFonts w:ascii="Times New Roman" w:eastAsia="方正仿宋_GBK" w:hAnsi="Times New Roman" w:hint="default"/>
          <w:b w:val="0"/>
          <w:bCs/>
          <w:sz w:val="32"/>
          <w:szCs w:val="32"/>
        </w:rPr>
        <w:t>）党群工作办公室</w:t>
      </w:r>
      <w:r>
        <w:rPr>
          <w:rStyle w:val="a8"/>
          <w:rFonts w:ascii="Times New Roman" w:eastAsia="方正仿宋_GBK" w:hAnsi="Times New Roman" w:hint="default"/>
          <w:b w:val="0"/>
          <w:bCs/>
          <w:sz w:val="32"/>
          <w:szCs w:val="32"/>
        </w:rPr>
        <w:t>：负责党建、人事、群团、宣传、党务公开等工作；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3</w:t>
      </w:r>
      <w:r>
        <w:rPr>
          <w:rStyle w:val="a8"/>
          <w:rFonts w:ascii="Times New Roman" w:eastAsia="方正仿宋_GBK" w:hAnsi="Times New Roman" w:hint="default"/>
          <w:b w:val="0"/>
          <w:bCs/>
          <w:sz w:val="32"/>
          <w:szCs w:val="32"/>
        </w:rPr>
        <w:t>）人大办公室：负责镇人民代表大会、主席团履行法定职权，组织人大代表视察、调研、评议等工作；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4</w:t>
      </w:r>
      <w:r>
        <w:rPr>
          <w:rStyle w:val="a8"/>
          <w:rFonts w:ascii="Times New Roman" w:eastAsia="方正仿宋_GBK" w:hAnsi="Times New Roman" w:hint="default"/>
          <w:b w:val="0"/>
          <w:bCs/>
          <w:sz w:val="32"/>
          <w:szCs w:val="32"/>
        </w:rPr>
        <w:t>）经济发展办公室：负责促进镇、村（社区）经济发展、商贸物流、旅游、招商引资、科技普及、统计与普查等工作；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5</w:t>
      </w:r>
      <w:r>
        <w:rPr>
          <w:rStyle w:val="a8"/>
          <w:rFonts w:ascii="Times New Roman" w:eastAsia="方正仿宋_GBK" w:hAnsi="Times New Roman" w:hint="default"/>
          <w:b w:val="0"/>
          <w:bCs/>
          <w:sz w:val="32"/>
          <w:szCs w:val="32"/>
        </w:rPr>
        <w:t>）财政办公室：负责财政收支、预决算、总会计、财政资金监督检查、绩效评价、机关财务管理、国有资产管理、农村财务管理等工作；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6</w:t>
      </w:r>
      <w:r>
        <w:rPr>
          <w:rStyle w:val="a8"/>
          <w:rFonts w:ascii="Times New Roman" w:eastAsia="方正仿宋_GBK" w:hAnsi="Times New Roman" w:hint="default"/>
          <w:b w:val="0"/>
          <w:bCs/>
          <w:sz w:val="32"/>
          <w:szCs w:val="32"/>
        </w:rPr>
        <w:t>）民政和社会事务办公室：负责民政、计生、残疾人事业、老龄、城乡低保、医疗救助对象等工作；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7</w:t>
      </w:r>
      <w:r>
        <w:rPr>
          <w:rStyle w:val="a8"/>
          <w:rFonts w:ascii="Times New Roman" w:eastAsia="方正仿宋_GBK" w:hAnsi="Times New Roman" w:hint="default"/>
          <w:b w:val="0"/>
          <w:bCs/>
          <w:sz w:val="32"/>
          <w:szCs w:val="32"/>
        </w:rPr>
        <w:t>）平安建设办公室：负责普法教育、防邪、禁毒、综治、信访、维稳、矛盾纠纷调解等工作；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8</w:t>
      </w:r>
      <w:r>
        <w:rPr>
          <w:rStyle w:val="a8"/>
          <w:rFonts w:ascii="Times New Roman" w:eastAsia="方正仿宋_GBK" w:hAnsi="Times New Roman" w:hint="default"/>
          <w:b w:val="0"/>
          <w:bCs/>
          <w:sz w:val="32"/>
          <w:szCs w:val="32"/>
        </w:rPr>
        <w:t>）规划建设管理环保办公室：负责承担辖区内规划、建设、市政、生态环境保护、辖区内农村公路的建设、养护工作等工作；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9</w:t>
      </w:r>
      <w:r>
        <w:rPr>
          <w:rStyle w:val="a8"/>
          <w:rFonts w:ascii="Times New Roman" w:eastAsia="方正仿宋_GBK" w:hAnsi="Times New Roman" w:hint="default"/>
          <w:b w:val="0"/>
          <w:bCs/>
          <w:sz w:val="32"/>
          <w:szCs w:val="32"/>
        </w:rPr>
        <w:t>）应急管理办公室：负责安全生产、灾害防治、消防、应急救援等工作；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10</w:t>
      </w:r>
      <w:r>
        <w:rPr>
          <w:rStyle w:val="a8"/>
          <w:rFonts w:ascii="Times New Roman" w:eastAsia="方正仿宋_GBK" w:hAnsi="Times New Roman" w:hint="default"/>
          <w:b w:val="0"/>
          <w:bCs/>
          <w:sz w:val="32"/>
          <w:szCs w:val="32"/>
        </w:rPr>
        <w:t>）综合行政执法办公室：负责综合行政执法方面法律、法规和规章的宣传教育工作、集中行使依法授权或委托的农林水</w:t>
      </w:r>
      <w:r>
        <w:rPr>
          <w:rStyle w:val="a8"/>
          <w:rFonts w:ascii="Times New Roman" w:eastAsia="方正仿宋_GBK" w:hAnsi="Times New Roman" w:hint="default"/>
          <w:b w:val="0"/>
          <w:bCs/>
          <w:sz w:val="32"/>
          <w:szCs w:val="32"/>
        </w:rPr>
        <w:lastRenderedPageBreak/>
        <w:t>利、规划建设、环境保护、卫生健康、市容环卫、文化旅游、民政管理、消防等领域的行政执法权</w:t>
      </w:r>
      <w:r>
        <w:rPr>
          <w:rStyle w:val="a8"/>
          <w:rFonts w:ascii="Times New Roman" w:eastAsia="方正仿宋_GBK" w:hAnsi="Times New Roman" w:hint="default"/>
          <w:b w:val="0"/>
          <w:bCs/>
          <w:sz w:val="32"/>
          <w:szCs w:val="32"/>
        </w:rPr>
        <w:t>;</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11</w:t>
      </w:r>
      <w:r>
        <w:rPr>
          <w:rStyle w:val="a8"/>
          <w:rFonts w:ascii="Times New Roman" w:eastAsia="方正仿宋_GBK" w:hAnsi="Times New Roman" w:hint="default"/>
          <w:b w:val="0"/>
          <w:bCs/>
          <w:sz w:val="32"/>
          <w:szCs w:val="32"/>
        </w:rPr>
        <w:t>）农业服务中心</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负责农业技术的引</w:t>
      </w:r>
      <w:r>
        <w:rPr>
          <w:rStyle w:val="a8"/>
          <w:rFonts w:ascii="Times New Roman" w:eastAsia="方正仿宋_GBK" w:hAnsi="Times New Roman" w:hint="default"/>
          <w:b w:val="0"/>
          <w:bCs/>
          <w:sz w:val="32"/>
          <w:szCs w:val="32"/>
        </w:rPr>
        <w:t>进、示范与推广，动植物病虫害、农业灾情的监测、预报、防治、动物疫情调查、疫病监测、疫情报告、畜禽圈舍消毒等工作；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12</w:t>
      </w:r>
      <w:r>
        <w:rPr>
          <w:rStyle w:val="a8"/>
          <w:rFonts w:ascii="Times New Roman" w:eastAsia="方正仿宋_GBK" w:hAnsi="Times New Roman" w:hint="default"/>
          <w:b w:val="0"/>
          <w:bCs/>
          <w:sz w:val="32"/>
          <w:szCs w:val="32"/>
        </w:rPr>
        <w:t>）文化服务中心</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负责文化宣传、培训，组织开展群众文化、文艺活动，文物宣传保护等工作；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13</w:t>
      </w:r>
      <w:r>
        <w:rPr>
          <w:rStyle w:val="a8"/>
          <w:rFonts w:ascii="Times New Roman" w:eastAsia="方正仿宋_GBK" w:hAnsi="Times New Roman" w:hint="default"/>
          <w:b w:val="0"/>
          <w:bCs/>
          <w:sz w:val="32"/>
          <w:szCs w:val="32"/>
        </w:rPr>
        <w:t>）劳动就业和社会保障服务所</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负责养老、医疗、工伤、生育、失业保险、就业培训、职业指导、就业失业登记等工作。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14</w:t>
      </w:r>
      <w:r>
        <w:rPr>
          <w:rStyle w:val="a8"/>
          <w:rFonts w:ascii="Times New Roman" w:eastAsia="方正仿宋_GBK" w:hAnsi="Times New Roman" w:hint="default"/>
          <w:b w:val="0"/>
          <w:bCs/>
          <w:sz w:val="32"/>
          <w:szCs w:val="32"/>
        </w:rPr>
        <w:t>）退役军人服务站</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负责退役军人来访接待、政策咨询、就业指导、帮扶救助、权益保障、法制服务、退役军人教育培训、优待抚恤、拥军优属等工作。</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15</w:t>
      </w:r>
      <w:r>
        <w:rPr>
          <w:rStyle w:val="a8"/>
          <w:rFonts w:ascii="Times New Roman" w:eastAsia="方正仿宋_GBK" w:hAnsi="Times New Roman" w:hint="default"/>
          <w:b w:val="0"/>
          <w:bCs/>
          <w:sz w:val="32"/>
          <w:szCs w:val="32"/>
        </w:rPr>
        <w:t>）综合行政执法大队</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负责配合综合行政执法办公</w:t>
      </w:r>
      <w:r>
        <w:rPr>
          <w:rStyle w:val="a8"/>
          <w:rFonts w:ascii="Times New Roman" w:eastAsia="方正仿宋_GBK" w:hAnsi="Times New Roman" w:hint="default"/>
          <w:b w:val="0"/>
          <w:bCs/>
          <w:sz w:val="32"/>
          <w:szCs w:val="32"/>
        </w:rPr>
        <w:t>室做好有关农林水利、规划建设、卫生健康、市容环卫、环境保护、文化旅游、民政管理、消防等方面的执法工作。</w:t>
      </w:r>
    </w:p>
    <w:p w:rsidR="008561D4" w:rsidRDefault="00967C9D">
      <w:pPr>
        <w:pStyle w:val="a6"/>
        <w:shd w:val="clear" w:color="auto" w:fill="FFFFFF"/>
        <w:spacing w:beforeAutospacing="0" w:afterAutospacing="0" w:line="600" w:lineRule="exact"/>
        <w:ind w:firstLine="420"/>
        <w:rPr>
          <w:rStyle w:val="a8"/>
          <w:rFonts w:ascii="Times New Roman" w:eastAsia="楷体" w:hAnsi="Times New Roman"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（二）机构设置</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1</w:t>
      </w:r>
      <w:r>
        <w:rPr>
          <w:rStyle w:val="a8"/>
          <w:rFonts w:ascii="Times New Roman" w:eastAsia="方正仿宋_GBK" w:hAnsi="Times New Roman" w:hint="default"/>
          <w:b w:val="0"/>
          <w:bCs/>
          <w:sz w:val="32"/>
          <w:szCs w:val="32"/>
        </w:rPr>
        <w:t>）垫江</w:t>
      </w:r>
      <w:proofErr w:type="gramStart"/>
      <w:r>
        <w:rPr>
          <w:rStyle w:val="a8"/>
          <w:rFonts w:ascii="Times New Roman" w:eastAsia="方正仿宋_GBK" w:hAnsi="Times New Roman" w:hint="default"/>
          <w:b w:val="0"/>
          <w:bCs/>
          <w:sz w:val="32"/>
          <w:szCs w:val="32"/>
        </w:rPr>
        <w:t>县澄溪镇</w:t>
      </w:r>
      <w:proofErr w:type="gramEnd"/>
      <w:r>
        <w:rPr>
          <w:rStyle w:val="a8"/>
          <w:rFonts w:ascii="Times New Roman" w:eastAsia="方正仿宋_GBK" w:hAnsi="Times New Roman" w:hint="default"/>
          <w:b w:val="0"/>
          <w:bCs/>
          <w:sz w:val="32"/>
          <w:szCs w:val="32"/>
        </w:rPr>
        <w:t>共设置</w:t>
      </w:r>
      <w:r>
        <w:rPr>
          <w:rStyle w:val="a8"/>
          <w:rFonts w:ascii="Times New Roman" w:eastAsia="方正仿宋_GBK" w:hAnsi="Times New Roman" w:hint="default"/>
          <w:b w:val="0"/>
          <w:bCs/>
          <w:sz w:val="32"/>
          <w:szCs w:val="32"/>
        </w:rPr>
        <w:t>10</w:t>
      </w:r>
      <w:r>
        <w:rPr>
          <w:rStyle w:val="a8"/>
          <w:rFonts w:ascii="Times New Roman" w:eastAsia="方正仿宋_GBK" w:hAnsi="Times New Roman" w:hint="default"/>
          <w:b w:val="0"/>
          <w:bCs/>
          <w:sz w:val="32"/>
          <w:szCs w:val="32"/>
        </w:rPr>
        <w:t>个综合办事机构</w:t>
      </w:r>
      <w:r>
        <w:rPr>
          <w:rStyle w:val="a8"/>
          <w:rFonts w:ascii="Times New Roman" w:eastAsia="方正仿宋_GBK" w:hAnsi="Times New Roman" w:hint="default"/>
          <w:b w:val="0"/>
          <w:bCs/>
          <w:sz w:val="32"/>
          <w:szCs w:val="32"/>
        </w:rPr>
        <w:t>:</w:t>
      </w:r>
      <w:r>
        <w:rPr>
          <w:rStyle w:val="a8"/>
          <w:rFonts w:ascii="Times New Roman" w:eastAsia="方正仿宋_GBK" w:hAnsi="Times New Roman" w:hint="default"/>
          <w:b w:val="0"/>
          <w:bCs/>
          <w:sz w:val="32"/>
          <w:szCs w:val="32"/>
        </w:rPr>
        <w:t>党政办公室、党群工作办公室、人大办公室、经济发展办公室（</w:t>
      </w:r>
      <w:proofErr w:type="gramStart"/>
      <w:r>
        <w:rPr>
          <w:rStyle w:val="a8"/>
          <w:rFonts w:ascii="Times New Roman" w:eastAsia="方正仿宋_GBK" w:hAnsi="Times New Roman" w:hint="default"/>
          <w:b w:val="0"/>
          <w:bCs/>
          <w:sz w:val="32"/>
          <w:szCs w:val="32"/>
        </w:rPr>
        <w:t>挂统计</w:t>
      </w:r>
      <w:proofErr w:type="gramEnd"/>
      <w:r>
        <w:rPr>
          <w:rStyle w:val="a8"/>
          <w:rFonts w:ascii="Times New Roman" w:eastAsia="方正仿宋_GBK" w:hAnsi="Times New Roman" w:hint="default"/>
          <w:b w:val="0"/>
          <w:bCs/>
          <w:sz w:val="32"/>
          <w:szCs w:val="32"/>
        </w:rPr>
        <w:t>办公室、农村经营管理办公室牌子）、财政办公室、民政和社会事务办公（卫生健康办公室牌子）、平安建设办公室、规划建设管理</w:t>
      </w:r>
      <w:r>
        <w:rPr>
          <w:rStyle w:val="a8"/>
          <w:rFonts w:ascii="Times New Roman" w:eastAsia="方正仿宋_GBK" w:hAnsi="Times New Roman" w:hint="default"/>
          <w:b w:val="0"/>
          <w:bCs/>
          <w:sz w:val="32"/>
          <w:szCs w:val="32"/>
        </w:rPr>
        <w:lastRenderedPageBreak/>
        <w:t>环保办公室、应急管理办公室、综合行政执法办公室。</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w:t>
      </w:r>
      <w:r>
        <w:rPr>
          <w:rStyle w:val="a8"/>
          <w:rFonts w:ascii="Times New Roman" w:eastAsia="方正仿宋_GBK" w:hAnsi="Times New Roman"/>
          <w:b w:val="0"/>
          <w:bCs/>
          <w:sz w:val="32"/>
          <w:szCs w:val="32"/>
        </w:rPr>
        <w:t>2</w:t>
      </w:r>
      <w:r>
        <w:rPr>
          <w:rStyle w:val="a8"/>
          <w:rFonts w:ascii="Times New Roman" w:eastAsia="方正仿宋_GBK" w:hAnsi="Times New Roman" w:hint="default"/>
          <w:b w:val="0"/>
          <w:bCs/>
          <w:sz w:val="32"/>
          <w:szCs w:val="32"/>
        </w:rPr>
        <w:t>）垫江</w:t>
      </w:r>
      <w:proofErr w:type="gramStart"/>
      <w:r>
        <w:rPr>
          <w:rStyle w:val="a8"/>
          <w:rFonts w:ascii="Times New Roman" w:eastAsia="方正仿宋_GBK" w:hAnsi="Times New Roman" w:hint="default"/>
          <w:b w:val="0"/>
          <w:bCs/>
          <w:sz w:val="32"/>
          <w:szCs w:val="32"/>
        </w:rPr>
        <w:t>县澄溪镇</w:t>
      </w:r>
      <w:proofErr w:type="gramEnd"/>
      <w:r>
        <w:rPr>
          <w:rStyle w:val="a8"/>
          <w:rFonts w:ascii="Times New Roman" w:eastAsia="方正仿宋_GBK" w:hAnsi="Times New Roman" w:hint="default"/>
          <w:b w:val="0"/>
          <w:bCs/>
          <w:sz w:val="32"/>
          <w:szCs w:val="32"/>
        </w:rPr>
        <w:t>共设置</w:t>
      </w:r>
      <w:r>
        <w:rPr>
          <w:rStyle w:val="a8"/>
          <w:rFonts w:ascii="Times New Roman" w:eastAsia="方正仿宋_GBK" w:hAnsi="Times New Roman" w:hint="default"/>
          <w:b w:val="0"/>
          <w:bCs/>
          <w:sz w:val="32"/>
          <w:szCs w:val="32"/>
        </w:rPr>
        <w:t>5</w:t>
      </w:r>
      <w:r>
        <w:rPr>
          <w:rStyle w:val="a8"/>
          <w:rFonts w:ascii="Times New Roman" w:eastAsia="方正仿宋_GBK" w:hAnsi="Times New Roman" w:hint="default"/>
          <w:b w:val="0"/>
          <w:bCs/>
          <w:sz w:val="32"/>
          <w:szCs w:val="32"/>
        </w:rPr>
        <w:t>个事业单位。农业服务中心、文化服务中心、劳动就业和社会保障服务所、退役军人服务站、综合行政执法大队。</w:t>
      </w:r>
    </w:p>
    <w:p w:rsidR="008561D4" w:rsidRDefault="00967C9D">
      <w:pPr>
        <w:pStyle w:val="a6"/>
        <w:shd w:val="clear" w:color="auto" w:fill="FFFFFF"/>
        <w:spacing w:before="0" w:beforeAutospacing="0" w:afterAutospacing="0" w:line="600" w:lineRule="exact"/>
        <w:ind w:firstLineChars="200" w:firstLine="640"/>
        <w:rPr>
          <w:rStyle w:val="a8"/>
          <w:rFonts w:ascii="Times New Roman" w:eastAsia="楷体" w:hAnsi="Times New Roman"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（三）单位构成</w:t>
      </w:r>
    </w:p>
    <w:p w:rsidR="008561D4" w:rsidRDefault="00967C9D">
      <w:pPr>
        <w:widowControl w:val="0"/>
        <w:snapToGrid w:val="0"/>
        <w:spacing w:line="600" w:lineRule="exact"/>
        <w:ind w:firstLineChars="200" w:firstLine="640"/>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单位构成情况：行政部门</w:t>
      </w:r>
      <w:r>
        <w:rPr>
          <w:rStyle w:val="a8"/>
          <w:rFonts w:ascii="Times New Roman" w:eastAsia="方正仿宋_GBK" w:hAnsi="Times New Roman" w:hint="default"/>
          <w:b w:val="0"/>
          <w:bCs/>
          <w:sz w:val="32"/>
          <w:szCs w:val="32"/>
        </w:rPr>
        <w:t>1</w:t>
      </w:r>
      <w:r>
        <w:rPr>
          <w:rStyle w:val="a8"/>
          <w:rFonts w:ascii="Times New Roman" w:eastAsia="方正仿宋_GBK" w:hAnsi="Times New Roman" w:hint="default"/>
          <w:b w:val="0"/>
          <w:bCs/>
          <w:sz w:val="32"/>
          <w:szCs w:val="32"/>
        </w:rPr>
        <w:t>个：</w:t>
      </w:r>
      <w:proofErr w:type="gramStart"/>
      <w:r>
        <w:rPr>
          <w:rStyle w:val="a8"/>
          <w:rFonts w:ascii="Times New Roman" w:eastAsia="方正仿宋_GBK" w:hAnsi="Times New Roman" w:hint="default"/>
          <w:b w:val="0"/>
          <w:bCs/>
          <w:sz w:val="32"/>
          <w:szCs w:val="32"/>
        </w:rPr>
        <w:t>澄溪镇</w:t>
      </w:r>
      <w:proofErr w:type="gramEnd"/>
      <w:r>
        <w:rPr>
          <w:rStyle w:val="a8"/>
          <w:rFonts w:ascii="Times New Roman" w:eastAsia="方正仿宋_GBK" w:hAnsi="Times New Roman" w:hint="default"/>
          <w:b w:val="0"/>
          <w:bCs/>
          <w:sz w:val="32"/>
          <w:szCs w:val="32"/>
        </w:rPr>
        <w:t>人民政府（本级）；事业部门</w:t>
      </w:r>
      <w:r>
        <w:rPr>
          <w:rStyle w:val="a8"/>
          <w:rFonts w:ascii="Times New Roman" w:eastAsia="方正仿宋_GBK" w:hAnsi="Times New Roman" w:hint="default"/>
          <w:b w:val="0"/>
          <w:bCs/>
          <w:sz w:val="32"/>
          <w:szCs w:val="32"/>
        </w:rPr>
        <w:t>5</w:t>
      </w:r>
      <w:r>
        <w:rPr>
          <w:rStyle w:val="a8"/>
          <w:rFonts w:ascii="Times New Roman" w:eastAsia="方正仿宋_GBK" w:hAnsi="Times New Roman" w:hint="default"/>
          <w:b w:val="0"/>
          <w:bCs/>
          <w:sz w:val="32"/>
          <w:szCs w:val="32"/>
        </w:rPr>
        <w:t>个：农业服务中心、文化服务中心、劳动就业和社会保障服务所、退役军人服务站、综合行政执法大队。</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二、部门决算收支情况说明</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（一）收入支出决算总体情况说明</w:t>
      </w:r>
    </w:p>
    <w:p w:rsidR="008561D4" w:rsidRDefault="00967C9D" w:rsidP="005A418D">
      <w:pPr>
        <w:pStyle w:val="a6"/>
        <w:shd w:val="clear" w:color="auto" w:fill="FFFFFF"/>
        <w:spacing w:beforeAutospacing="0" w:afterAutospacing="0" w:line="600" w:lineRule="exact"/>
        <w:ind w:firstLineChars="200" w:firstLine="641"/>
        <w:rPr>
          <w:rStyle w:val="a8"/>
          <w:rFonts w:ascii="Times New Roman" w:eastAsia="方正仿宋_GBK" w:hAnsi="Times New Roman" w:hint="default"/>
          <w:b w:val="0"/>
          <w:bCs/>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年度收入总计</w:t>
      </w:r>
      <w:r>
        <w:rPr>
          <w:rStyle w:val="a8"/>
          <w:rFonts w:ascii="Times New Roman" w:eastAsia="方正仿宋_GBK" w:hAnsi="Times New Roman" w:hint="default"/>
          <w:b w:val="0"/>
          <w:bCs/>
          <w:sz w:val="32"/>
          <w:szCs w:val="32"/>
        </w:rPr>
        <w:t>10738.13</w:t>
      </w:r>
      <w:r>
        <w:rPr>
          <w:rStyle w:val="a8"/>
          <w:rFonts w:ascii="Times New Roman" w:eastAsia="方正仿宋_GBK" w:hAnsi="Times New Roman" w:hint="default"/>
          <w:b w:val="0"/>
          <w:bCs/>
          <w:sz w:val="32"/>
          <w:szCs w:val="32"/>
        </w:rPr>
        <w:t>万元，支出总计</w:t>
      </w:r>
      <w:r>
        <w:rPr>
          <w:rStyle w:val="a8"/>
          <w:rFonts w:ascii="Times New Roman" w:eastAsia="方正仿宋_GBK" w:hAnsi="Times New Roman" w:hint="default"/>
          <w:b w:val="0"/>
          <w:bCs/>
          <w:sz w:val="32"/>
          <w:szCs w:val="32"/>
        </w:rPr>
        <w:t>10738.13</w:t>
      </w:r>
      <w:r>
        <w:rPr>
          <w:rStyle w:val="a8"/>
          <w:rFonts w:ascii="Times New Roman" w:eastAsia="方正仿宋_GBK" w:hAnsi="Times New Roman" w:hint="default"/>
          <w:b w:val="0"/>
          <w:bCs/>
          <w:sz w:val="32"/>
          <w:szCs w:val="32"/>
        </w:rPr>
        <w:t>万元。收、支与</w:t>
      </w:r>
      <w:r>
        <w:rPr>
          <w:rStyle w:val="a8"/>
          <w:rFonts w:ascii="Times New Roman" w:eastAsia="方正仿宋_GBK" w:hAnsi="Times New Roman" w:hint="default"/>
          <w:b w:val="0"/>
          <w:bCs/>
          <w:sz w:val="32"/>
          <w:szCs w:val="32"/>
        </w:rPr>
        <w:t>2023</w:t>
      </w:r>
      <w:r>
        <w:rPr>
          <w:rStyle w:val="a8"/>
          <w:rFonts w:ascii="Times New Roman" w:eastAsia="方正仿宋_GBK" w:hAnsi="Times New Roman" w:hint="default"/>
          <w:b w:val="0"/>
          <w:bCs/>
          <w:sz w:val="32"/>
          <w:szCs w:val="32"/>
        </w:rPr>
        <w:t>年度相比，减少</w:t>
      </w:r>
      <w:r>
        <w:rPr>
          <w:rStyle w:val="a8"/>
          <w:rFonts w:ascii="Times New Roman" w:eastAsia="方正仿宋_GBK" w:hAnsi="Times New Roman" w:hint="default"/>
          <w:b w:val="0"/>
          <w:bCs/>
          <w:sz w:val="32"/>
          <w:szCs w:val="32"/>
        </w:rPr>
        <w:t>19124.28</w:t>
      </w:r>
      <w:r>
        <w:rPr>
          <w:rStyle w:val="a8"/>
          <w:rFonts w:ascii="Times New Roman" w:eastAsia="方正仿宋_GBK" w:hAnsi="Times New Roman" w:hint="default"/>
          <w:b w:val="0"/>
          <w:bCs/>
          <w:sz w:val="32"/>
          <w:szCs w:val="32"/>
        </w:rPr>
        <w:t>万元，下降</w:t>
      </w:r>
      <w:r>
        <w:rPr>
          <w:rStyle w:val="a8"/>
          <w:rFonts w:ascii="Times New Roman" w:eastAsia="方正仿宋_GBK" w:hAnsi="Times New Roman" w:hint="default"/>
          <w:b w:val="0"/>
          <w:bCs/>
          <w:sz w:val="32"/>
          <w:szCs w:val="32"/>
        </w:rPr>
        <w:t>64.04%</w:t>
      </w:r>
      <w:r>
        <w:rPr>
          <w:rStyle w:val="a8"/>
          <w:rFonts w:ascii="Times New Roman" w:eastAsia="方正仿宋_GBK" w:hAnsi="Times New Roman" w:hint="default"/>
          <w:b w:val="0"/>
          <w:bCs/>
          <w:sz w:val="32"/>
          <w:szCs w:val="32"/>
        </w:rPr>
        <w:t>，主要原因是本年度缩减开支，差旅费减少，减少农村综合改革转移支付、体育公园、批而未</w:t>
      </w:r>
      <w:proofErr w:type="gramStart"/>
      <w:r>
        <w:rPr>
          <w:rStyle w:val="a8"/>
          <w:rFonts w:ascii="Times New Roman" w:eastAsia="方正仿宋_GBK" w:hAnsi="Times New Roman" w:hint="default"/>
          <w:b w:val="0"/>
          <w:bCs/>
          <w:sz w:val="32"/>
          <w:szCs w:val="32"/>
        </w:rPr>
        <w:t>供土地</w:t>
      </w:r>
      <w:proofErr w:type="gramEnd"/>
      <w:r>
        <w:rPr>
          <w:rStyle w:val="a8"/>
          <w:rFonts w:ascii="Times New Roman" w:eastAsia="方正仿宋_GBK" w:hAnsi="Times New Roman" w:hint="default"/>
          <w:b w:val="0"/>
          <w:bCs/>
          <w:sz w:val="32"/>
          <w:szCs w:val="32"/>
        </w:rPr>
        <w:t>成本等专项拨款收入和支出。</w:t>
      </w:r>
    </w:p>
    <w:p w:rsidR="008561D4" w:rsidRDefault="00967C9D" w:rsidP="005A418D">
      <w:pPr>
        <w:pStyle w:val="a6"/>
        <w:shd w:val="clear" w:color="auto" w:fill="FFFFFF"/>
        <w:spacing w:beforeAutospacing="0" w:afterAutospacing="0" w:line="600" w:lineRule="exact"/>
        <w:ind w:firstLineChars="200" w:firstLine="641"/>
        <w:rPr>
          <w:rStyle w:val="a8"/>
          <w:rFonts w:ascii="Times New Roman" w:eastAsia="方正仿宋_GBK" w:hAnsi="Times New Roman" w:hint="default"/>
          <w:b w:val="0"/>
          <w:bCs/>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年度收入合计</w:t>
      </w:r>
      <w:r>
        <w:rPr>
          <w:rStyle w:val="a8"/>
          <w:rFonts w:ascii="Times New Roman" w:eastAsia="方正仿宋_GBK" w:hAnsi="Times New Roman" w:hint="default"/>
          <w:b w:val="0"/>
          <w:bCs/>
          <w:sz w:val="32"/>
          <w:szCs w:val="32"/>
        </w:rPr>
        <w:t>10397.83</w:t>
      </w:r>
      <w:r>
        <w:rPr>
          <w:rStyle w:val="a8"/>
          <w:rFonts w:ascii="Times New Roman" w:eastAsia="方正仿宋_GBK" w:hAnsi="Times New Roman" w:hint="default"/>
          <w:b w:val="0"/>
          <w:bCs/>
          <w:sz w:val="32"/>
          <w:szCs w:val="32"/>
        </w:rPr>
        <w:t>万元，与</w:t>
      </w:r>
      <w:r>
        <w:rPr>
          <w:rStyle w:val="a8"/>
          <w:rFonts w:ascii="Times New Roman" w:eastAsia="方正仿宋_GBK" w:hAnsi="Times New Roman" w:hint="default"/>
          <w:b w:val="0"/>
          <w:bCs/>
          <w:sz w:val="32"/>
          <w:szCs w:val="32"/>
        </w:rPr>
        <w:t>2023</w:t>
      </w:r>
      <w:r>
        <w:rPr>
          <w:rStyle w:val="a8"/>
          <w:rFonts w:ascii="Times New Roman" w:eastAsia="方正仿宋_GBK" w:hAnsi="Times New Roman" w:hint="default"/>
          <w:b w:val="0"/>
          <w:bCs/>
          <w:sz w:val="32"/>
          <w:szCs w:val="32"/>
        </w:rPr>
        <w:t>年度相比，减少</w:t>
      </w:r>
      <w:r>
        <w:rPr>
          <w:rStyle w:val="a8"/>
          <w:rFonts w:ascii="Times New Roman" w:eastAsia="方正仿宋_GBK" w:hAnsi="Times New Roman" w:hint="default"/>
          <w:b w:val="0"/>
          <w:bCs/>
          <w:sz w:val="32"/>
          <w:szCs w:val="32"/>
        </w:rPr>
        <w:t>19321.05</w:t>
      </w:r>
      <w:r>
        <w:rPr>
          <w:rStyle w:val="a8"/>
          <w:rFonts w:ascii="Times New Roman" w:eastAsia="方正仿宋_GBK" w:hAnsi="Times New Roman" w:hint="default"/>
          <w:b w:val="0"/>
          <w:bCs/>
          <w:sz w:val="32"/>
          <w:szCs w:val="32"/>
        </w:rPr>
        <w:t>万元，下降</w:t>
      </w:r>
      <w:r>
        <w:rPr>
          <w:rStyle w:val="a8"/>
          <w:rFonts w:ascii="Times New Roman" w:eastAsia="方正仿宋_GBK" w:hAnsi="Times New Roman" w:hint="default"/>
          <w:b w:val="0"/>
          <w:bCs/>
          <w:sz w:val="32"/>
          <w:szCs w:val="32"/>
        </w:rPr>
        <w:t>65.01%</w:t>
      </w:r>
      <w:r>
        <w:rPr>
          <w:rStyle w:val="a8"/>
          <w:rFonts w:ascii="Times New Roman" w:eastAsia="方正仿宋_GBK" w:hAnsi="Times New Roman" w:hint="default"/>
          <w:b w:val="0"/>
          <w:bCs/>
          <w:sz w:val="32"/>
          <w:szCs w:val="32"/>
        </w:rPr>
        <w:t>，主要原因是本年度缩减开支，减少体育公园、批而未</w:t>
      </w:r>
      <w:proofErr w:type="gramStart"/>
      <w:r>
        <w:rPr>
          <w:rStyle w:val="a8"/>
          <w:rFonts w:ascii="Times New Roman" w:eastAsia="方正仿宋_GBK" w:hAnsi="Times New Roman" w:hint="default"/>
          <w:b w:val="0"/>
          <w:bCs/>
          <w:sz w:val="32"/>
          <w:szCs w:val="32"/>
        </w:rPr>
        <w:t>供土地</w:t>
      </w:r>
      <w:proofErr w:type="gramEnd"/>
      <w:r>
        <w:rPr>
          <w:rStyle w:val="a8"/>
          <w:rFonts w:ascii="Times New Roman" w:eastAsia="方正仿宋_GBK" w:hAnsi="Times New Roman" w:hint="default"/>
          <w:b w:val="0"/>
          <w:bCs/>
          <w:sz w:val="32"/>
          <w:szCs w:val="32"/>
        </w:rPr>
        <w:t>成本等专项拨款收入。其中：财政拨款收入</w:t>
      </w:r>
      <w:r>
        <w:rPr>
          <w:rStyle w:val="a8"/>
          <w:rFonts w:ascii="Times New Roman" w:eastAsia="方正仿宋_GBK" w:hAnsi="Times New Roman" w:hint="default"/>
          <w:b w:val="0"/>
          <w:bCs/>
          <w:sz w:val="32"/>
          <w:szCs w:val="32"/>
        </w:rPr>
        <w:t>10394.67</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99.97%</w:t>
      </w:r>
      <w:r>
        <w:rPr>
          <w:rStyle w:val="a8"/>
          <w:rFonts w:ascii="Times New Roman" w:eastAsia="方正仿宋_GBK" w:hAnsi="Times New Roman" w:hint="default"/>
          <w:b w:val="0"/>
          <w:bCs/>
          <w:sz w:val="32"/>
          <w:szCs w:val="32"/>
        </w:rPr>
        <w:t>；事业收入</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；经营收入</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；其他收入</w:t>
      </w:r>
      <w:r>
        <w:rPr>
          <w:rStyle w:val="a8"/>
          <w:rFonts w:ascii="Times New Roman" w:eastAsia="方正仿宋_GBK" w:hAnsi="Times New Roman" w:hint="default"/>
          <w:b w:val="0"/>
          <w:bCs/>
          <w:sz w:val="32"/>
          <w:szCs w:val="32"/>
        </w:rPr>
        <w:t>3.16</w:t>
      </w:r>
      <w:r>
        <w:rPr>
          <w:rStyle w:val="a8"/>
          <w:rFonts w:ascii="Times New Roman" w:eastAsia="方正仿宋_GBK" w:hAnsi="Times New Roman" w:hint="default"/>
          <w:b w:val="0"/>
          <w:bCs/>
          <w:sz w:val="32"/>
          <w:szCs w:val="32"/>
        </w:rPr>
        <w:lastRenderedPageBreak/>
        <w:t>万元，占</w:t>
      </w:r>
      <w:r>
        <w:rPr>
          <w:rStyle w:val="a8"/>
          <w:rFonts w:ascii="Times New Roman" w:eastAsia="方正仿宋_GBK" w:hAnsi="Times New Roman" w:hint="default"/>
          <w:b w:val="0"/>
          <w:bCs/>
          <w:sz w:val="32"/>
          <w:szCs w:val="32"/>
        </w:rPr>
        <w:t>0.03%</w:t>
      </w:r>
      <w:r>
        <w:rPr>
          <w:rStyle w:val="a8"/>
          <w:rFonts w:ascii="Times New Roman" w:eastAsia="方正仿宋_GBK" w:hAnsi="Times New Roman" w:hint="default"/>
          <w:b w:val="0"/>
          <w:bCs/>
          <w:sz w:val="32"/>
          <w:szCs w:val="32"/>
        </w:rPr>
        <w:t>。此外，使用非财政拨款结余和专用结余</w:t>
      </w:r>
      <w:r>
        <w:rPr>
          <w:rStyle w:val="a8"/>
          <w:rFonts w:ascii="Times New Roman" w:eastAsia="方正仿宋_GBK" w:hAnsi="Times New Roman" w:hint="default"/>
          <w:b w:val="0"/>
          <w:bCs/>
          <w:sz w:val="32"/>
          <w:szCs w:val="32"/>
        </w:rPr>
        <w:t>104.52</w:t>
      </w:r>
      <w:r>
        <w:rPr>
          <w:rStyle w:val="a8"/>
          <w:rFonts w:ascii="Times New Roman" w:eastAsia="方正仿宋_GBK" w:hAnsi="Times New Roman" w:hint="default"/>
          <w:b w:val="0"/>
          <w:bCs/>
          <w:sz w:val="32"/>
          <w:szCs w:val="32"/>
        </w:rPr>
        <w:t>万元，年初结转和结余</w:t>
      </w:r>
      <w:r>
        <w:rPr>
          <w:rStyle w:val="a8"/>
          <w:rFonts w:ascii="Times New Roman" w:eastAsia="方正仿宋_GBK" w:hAnsi="Times New Roman" w:hint="default"/>
          <w:b w:val="0"/>
          <w:bCs/>
          <w:sz w:val="32"/>
          <w:szCs w:val="32"/>
        </w:rPr>
        <w:t>235.79</w:t>
      </w:r>
      <w:r>
        <w:rPr>
          <w:rStyle w:val="a8"/>
          <w:rFonts w:ascii="Times New Roman" w:eastAsia="方正仿宋_GBK" w:hAnsi="Times New Roman" w:hint="default"/>
          <w:b w:val="0"/>
          <w:bCs/>
          <w:sz w:val="32"/>
          <w:szCs w:val="32"/>
        </w:rPr>
        <w:t>万元。</w:t>
      </w:r>
    </w:p>
    <w:p w:rsidR="008561D4" w:rsidRDefault="00967C9D" w:rsidP="005A418D">
      <w:pPr>
        <w:pStyle w:val="a6"/>
        <w:snapToGrid w:val="0"/>
        <w:spacing w:before="0" w:beforeAutospacing="0" w:after="0" w:afterAutospacing="0" w:line="600" w:lineRule="exact"/>
        <w:ind w:firstLineChars="200" w:firstLine="641"/>
        <w:jc w:val="both"/>
        <w:rPr>
          <w:rStyle w:val="a8"/>
          <w:rFonts w:ascii="Times New Roman" w:eastAsia="方正仿宋_GBK" w:hAnsi="Times New Roman" w:hint="default"/>
          <w:b w:val="0"/>
          <w:bCs/>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年度支出合计</w:t>
      </w:r>
      <w:r>
        <w:rPr>
          <w:rStyle w:val="a8"/>
          <w:rFonts w:ascii="Times New Roman" w:eastAsia="方正仿宋_GBK" w:hAnsi="Times New Roman" w:hint="default"/>
          <w:b w:val="0"/>
          <w:bCs/>
          <w:sz w:val="32"/>
          <w:szCs w:val="32"/>
        </w:rPr>
        <w:t>10738.13</w:t>
      </w:r>
      <w:r>
        <w:rPr>
          <w:rStyle w:val="a8"/>
          <w:rFonts w:ascii="Times New Roman" w:eastAsia="方正仿宋_GBK" w:hAnsi="Times New Roman" w:hint="default"/>
          <w:b w:val="0"/>
          <w:bCs/>
          <w:sz w:val="32"/>
          <w:szCs w:val="32"/>
        </w:rPr>
        <w:t>万元，与</w:t>
      </w:r>
      <w:r>
        <w:rPr>
          <w:rStyle w:val="a8"/>
          <w:rFonts w:ascii="Times New Roman" w:eastAsia="方正仿宋_GBK" w:hAnsi="Times New Roman" w:hint="default"/>
          <w:b w:val="0"/>
          <w:bCs/>
          <w:sz w:val="32"/>
          <w:szCs w:val="32"/>
        </w:rPr>
        <w:t>2023</w:t>
      </w:r>
      <w:r>
        <w:rPr>
          <w:rStyle w:val="a8"/>
          <w:rFonts w:ascii="Times New Roman" w:eastAsia="方正仿宋_GBK" w:hAnsi="Times New Roman" w:hint="default"/>
          <w:b w:val="0"/>
          <w:bCs/>
          <w:sz w:val="32"/>
          <w:szCs w:val="32"/>
        </w:rPr>
        <w:t>年度相比，减少</w:t>
      </w:r>
      <w:r>
        <w:rPr>
          <w:rStyle w:val="a8"/>
          <w:rFonts w:ascii="Times New Roman" w:eastAsia="方正仿宋_GBK" w:hAnsi="Times New Roman" w:hint="default"/>
          <w:b w:val="0"/>
          <w:bCs/>
          <w:sz w:val="32"/>
          <w:szCs w:val="32"/>
        </w:rPr>
        <w:t>19068.34</w:t>
      </w:r>
      <w:r>
        <w:rPr>
          <w:rStyle w:val="a8"/>
          <w:rFonts w:ascii="Times New Roman" w:eastAsia="方正仿宋_GBK" w:hAnsi="Times New Roman" w:hint="default"/>
          <w:b w:val="0"/>
          <w:bCs/>
          <w:sz w:val="32"/>
          <w:szCs w:val="32"/>
        </w:rPr>
        <w:t>万元，下降</w:t>
      </w:r>
      <w:r>
        <w:rPr>
          <w:rStyle w:val="a8"/>
          <w:rFonts w:ascii="Times New Roman" w:eastAsia="方正仿宋_GBK" w:hAnsi="Times New Roman" w:hint="default"/>
          <w:b w:val="0"/>
          <w:bCs/>
          <w:sz w:val="32"/>
          <w:szCs w:val="32"/>
        </w:rPr>
        <w:t>63.97%</w:t>
      </w:r>
      <w:r>
        <w:rPr>
          <w:rStyle w:val="a8"/>
          <w:rFonts w:ascii="Times New Roman" w:eastAsia="方正仿宋_GBK" w:hAnsi="Times New Roman" w:hint="default"/>
          <w:b w:val="0"/>
          <w:bCs/>
          <w:sz w:val="32"/>
          <w:szCs w:val="32"/>
        </w:rPr>
        <w:t>，主要原因是本年度缩减开支，差旅费减少，减少农村综合改革转移支付、体育公园、批而未</w:t>
      </w:r>
      <w:proofErr w:type="gramStart"/>
      <w:r>
        <w:rPr>
          <w:rStyle w:val="a8"/>
          <w:rFonts w:ascii="Times New Roman" w:eastAsia="方正仿宋_GBK" w:hAnsi="Times New Roman" w:hint="default"/>
          <w:b w:val="0"/>
          <w:bCs/>
          <w:sz w:val="32"/>
          <w:szCs w:val="32"/>
        </w:rPr>
        <w:t>供土地</w:t>
      </w:r>
      <w:proofErr w:type="gramEnd"/>
      <w:r>
        <w:rPr>
          <w:rStyle w:val="a8"/>
          <w:rFonts w:ascii="Times New Roman" w:eastAsia="方正仿宋_GBK" w:hAnsi="Times New Roman" w:hint="default"/>
          <w:b w:val="0"/>
          <w:bCs/>
          <w:sz w:val="32"/>
          <w:szCs w:val="32"/>
        </w:rPr>
        <w:t>成本等专项支出。其中：基本支出</w:t>
      </w:r>
      <w:r>
        <w:rPr>
          <w:rStyle w:val="a8"/>
          <w:rFonts w:ascii="Times New Roman" w:eastAsia="方正仿宋_GBK" w:hAnsi="Times New Roman" w:hint="default"/>
          <w:b w:val="0"/>
          <w:bCs/>
          <w:sz w:val="32"/>
          <w:szCs w:val="32"/>
        </w:rPr>
        <w:t>3010.70</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28.04%</w:t>
      </w:r>
      <w:r>
        <w:rPr>
          <w:rStyle w:val="a8"/>
          <w:rFonts w:ascii="Times New Roman" w:eastAsia="方正仿宋_GBK" w:hAnsi="Times New Roman" w:hint="default"/>
          <w:b w:val="0"/>
          <w:bCs/>
          <w:sz w:val="32"/>
          <w:szCs w:val="32"/>
        </w:rPr>
        <w:t>；项目支出</w:t>
      </w:r>
      <w:r>
        <w:rPr>
          <w:rStyle w:val="a8"/>
          <w:rFonts w:ascii="Times New Roman" w:eastAsia="方正仿宋_GBK" w:hAnsi="Times New Roman" w:hint="default"/>
          <w:b w:val="0"/>
          <w:bCs/>
          <w:sz w:val="32"/>
          <w:szCs w:val="32"/>
        </w:rPr>
        <w:t>7727.44</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71.96%</w:t>
      </w:r>
      <w:r>
        <w:rPr>
          <w:rStyle w:val="a8"/>
          <w:rFonts w:ascii="Times New Roman" w:eastAsia="方正仿宋_GBK" w:hAnsi="Times New Roman" w:hint="default"/>
          <w:b w:val="0"/>
          <w:bCs/>
          <w:sz w:val="32"/>
          <w:szCs w:val="32"/>
        </w:rPr>
        <w:t>；经营支出</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万元，占</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。此外，结余分配</w:t>
      </w:r>
      <w:r>
        <w:rPr>
          <w:rStyle w:val="a8"/>
          <w:rFonts w:ascii="Times New Roman" w:eastAsia="方正仿宋_GBK" w:hAnsi="Times New Roman" w:hint="default"/>
          <w:b w:val="0"/>
          <w:bCs/>
          <w:sz w:val="32"/>
          <w:szCs w:val="32"/>
        </w:rPr>
        <w:t>0.00</w:t>
      </w:r>
      <w:r>
        <w:rPr>
          <w:rStyle w:val="a8"/>
          <w:rFonts w:ascii="Times New Roman" w:eastAsia="方正仿宋_GBK" w:hAnsi="Times New Roman" w:hint="default"/>
          <w:b w:val="0"/>
          <w:bCs/>
          <w:sz w:val="32"/>
          <w:szCs w:val="32"/>
        </w:rPr>
        <w:t>万元。</w:t>
      </w:r>
    </w:p>
    <w:p w:rsidR="008561D4" w:rsidRDefault="00967C9D" w:rsidP="005A418D">
      <w:pPr>
        <w:pStyle w:val="a6"/>
        <w:snapToGrid w:val="0"/>
        <w:spacing w:before="0" w:beforeAutospacing="0" w:after="0" w:afterAutospacing="0" w:line="600" w:lineRule="exact"/>
        <w:ind w:firstLineChars="200" w:firstLine="641"/>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55.94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w:t>
      </w:r>
      <w:r>
        <w:rPr>
          <w:rFonts w:ascii="Times New Roman" w:eastAsia="方正仿宋_GBK" w:hAnsi="Times New Roman" w:hint="default"/>
          <w:color w:val="000000" w:themeColor="text1"/>
          <w:sz w:val="32"/>
          <w:szCs w:val="32"/>
          <w:shd w:val="clear" w:color="auto" w:fill="FFFFFF"/>
        </w:rPr>
        <w:t>本部门消化</w:t>
      </w:r>
      <w:r>
        <w:rPr>
          <w:rFonts w:ascii="Times New Roman" w:eastAsia="方正仿宋_GBK" w:hAnsi="Times New Roman" w:hint="default"/>
          <w:color w:val="000000" w:themeColor="text1"/>
          <w:sz w:val="32"/>
          <w:szCs w:val="32"/>
          <w:shd w:val="clear" w:color="auto" w:fill="FFFFFF"/>
        </w:rPr>
        <w:t>结转结余以前年度清算年终一次性奖金、住房公积金、社保、企业扶持款等。</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（二）财政拨款收入支出决算总体情况说明</w:t>
      </w:r>
    </w:p>
    <w:p w:rsidR="008561D4" w:rsidRDefault="00967C9D">
      <w:pPr>
        <w:pStyle w:val="a6"/>
        <w:snapToGrid w:val="0"/>
        <w:spacing w:before="0" w:beforeAutospacing="0" w:after="0" w:afterAutospacing="0" w:line="600" w:lineRule="exact"/>
        <w:ind w:firstLineChars="200" w:firstLine="640"/>
        <w:jc w:val="both"/>
        <w:rPr>
          <w:rStyle w:val="a8"/>
          <w:rFonts w:ascii="Times New Roman" w:eastAsia="方正仿宋_GBK" w:hAnsi="Times New Roman" w:hint="default"/>
          <w:b w:val="0"/>
          <w:bCs/>
          <w:sz w:val="32"/>
          <w:szCs w:val="32"/>
        </w:rPr>
      </w:pP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年度财政拨款收、支总计</w:t>
      </w:r>
      <w:r>
        <w:rPr>
          <w:rStyle w:val="a8"/>
          <w:rFonts w:ascii="Times New Roman" w:eastAsia="方正仿宋_GBK" w:hAnsi="Times New Roman" w:hint="default"/>
          <w:b w:val="0"/>
          <w:bCs/>
          <w:sz w:val="32"/>
          <w:szCs w:val="32"/>
        </w:rPr>
        <w:t>10630.46</w:t>
      </w:r>
      <w:r>
        <w:rPr>
          <w:rStyle w:val="a8"/>
          <w:rFonts w:ascii="Times New Roman" w:eastAsia="方正仿宋_GBK" w:hAnsi="Times New Roman" w:hint="default"/>
          <w:b w:val="0"/>
          <w:bCs/>
          <w:sz w:val="32"/>
          <w:szCs w:val="32"/>
        </w:rPr>
        <w:t>万元。与</w:t>
      </w:r>
      <w:r>
        <w:rPr>
          <w:rStyle w:val="a8"/>
          <w:rFonts w:ascii="Times New Roman" w:eastAsia="方正仿宋_GBK" w:hAnsi="Times New Roman" w:hint="default"/>
          <w:b w:val="0"/>
          <w:bCs/>
          <w:sz w:val="32"/>
          <w:szCs w:val="32"/>
        </w:rPr>
        <w:t>2023</w:t>
      </w:r>
      <w:r>
        <w:rPr>
          <w:rStyle w:val="a8"/>
          <w:rFonts w:ascii="Times New Roman" w:eastAsia="方正仿宋_GBK" w:hAnsi="Times New Roman" w:hint="default"/>
          <w:b w:val="0"/>
          <w:bCs/>
          <w:sz w:val="32"/>
          <w:szCs w:val="32"/>
        </w:rPr>
        <w:t>年相比，财政拨款收、支总计各减少</w:t>
      </w:r>
      <w:r>
        <w:rPr>
          <w:rStyle w:val="a8"/>
          <w:rFonts w:ascii="Times New Roman" w:eastAsia="方正仿宋_GBK" w:hAnsi="Times New Roman" w:hint="default"/>
          <w:b w:val="0"/>
          <w:bCs/>
          <w:sz w:val="32"/>
          <w:szCs w:val="32"/>
        </w:rPr>
        <w:t>19163.38</w:t>
      </w:r>
      <w:r>
        <w:rPr>
          <w:rStyle w:val="a8"/>
          <w:rFonts w:ascii="Times New Roman" w:eastAsia="方正仿宋_GBK" w:hAnsi="Times New Roman" w:hint="default"/>
          <w:b w:val="0"/>
          <w:bCs/>
          <w:sz w:val="32"/>
          <w:szCs w:val="32"/>
        </w:rPr>
        <w:t>万元，下降</w:t>
      </w:r>
      <w:r>
        <w:rPr>
          <w:rStyle w:val="a8"/>
          <w:rFonts w:ascii="Times New Roman" w:eastAsia="方正仿宋_GBK" w:hAnsi="Times New Roman" w:hint="default"/>
          <w:b w:val="0"/>
          <w:bCs/>
          <w:sz w:val="32"/>
          <w:szCs w:val="32"/>
        </w:rPr>
        <w:t>64.32%</w:t>
      </w:r>
      <w:r>
        <w:rPr>
          <w:rStyle w:val="a8"/>
          <w:rFonts w:ascii="Times New Roman" w:eastAsia="方正仿宋_GBK" w:hAnsi="Times New Roman" w:hint="default"/>
          <w:b w:val="0"/>
          <w:bCs/>
          <w:sz w:val="32"/>
          <w:szCs w:val="32"/>
        </w:rPr>
        <w:t>。主要原因是本年度缩减开支，差旅费减少，减少农村综合改革转移支付、体育公园、批而未</w:t>
      </w:r>
      <w:proofErr w:type="gramStart"/>
      <w:r>
        <w:rPr>
          <w:rStyle w:val="a8"/>
          <w:rFonts w:ascii="Times New Roman" w:eastAsia="方正仿宋_GBK" w:hAnsi="Times New Roman" w:hint="default"/>
          <w:b w:val="0"/>
          <w:bCs/>
          <w:sz w:val="32"/>
          <w:szCs w:val="32"/>
        </w:rPr>
        <w:t>供土地</w:t>
      </w:r>
      <w:proofErr w:type="gramEnd"/>
      <w:r>
        <w:rPr>
          <w:rStyle w:val="a8"/>
          <w:rFonts w:ascii="Times New Roman" w:eastAsia="方正仿宋_GBK" w:hAnsi="Times New Roman" w:hint="default"/>
          <w:b w:val="0"/>
          <w:bCs/>
          <w:sz w:val="32"/>
          <w:szCs w:val="32"/>
        </w:rPr>
        <w:t>成本等专项拨款收入和支出。</w:t>
      </w:r>
    </w:p>
    <w:p w:rsidR="008561D4" w:rsidRDefault="00967C9D">
      <w:pPr>
        <w:pStyle w:val="a6"/>
        <w:snapToGrid w:val="0"/>
        <w:spacing w:before="0" w:beforeAutospacing="0" w:after="0" w:afterAutospacing="0" w:line="600" w:lineRule="exact"/>
        <w:ind w:firstLineChars="200" w:firstLine="640"/>
        <w:jc w:val="both"/>
        <w:rPr>
          <w:rStyle w:val="a8"/>
          <w:rFonts w:ascii="Times New Roman" w:eastAsia="楷体" w:hAnsi="Times New Roman"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（三）一般公共预算财政拨款收入支出决算情况说明</w:t>
      </w:r>
    </w:p>
    <w:p w:rsidR="008561D4" w:rsidRDefault="00967C9D" w:rsidP="005A418D">
      <w:pPr>
        <w:snapToGrid w:val="0"/>
        <w:spacing w:line="600" w:lineRule="exact"/>
        <w:ind w:firstLineChars="200" w:firstLine="641"/>
        <w:rPr>
          <w:rFonts w:ascii="Times New Roman" w:eastAsia="仿宋_GB2312" w:hAnsi="Times New Roman" w:hint="default"/>
          <w:color w:val="FF0000"/>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10192.85</w:t>
      </w:r>
      <w:r>
        <w:rPr>
          <w:rStyle w:val="a8"/>
          <w:rFonts w:ascii="Times New Roman" w:eastAsia="方正仿宋_GBK" w:hAnsi="Times New Roman" w:hint="default"/>
          <w:b w:val="0"/>
          <w:bCs/>
          <w:sz w:val="32"/>
          <w:szCs w:val="32"/>
        </w:rPr>
        <w:t>万元，与</w:t>
      </w:r>
      <w:r>
        <w:rPr>
          <w:rStyle w:val="a8"/>
          <w:rFonts w:ascii="Times New Roman" w:eastAsia="方正仿宋_GBK" w:hAnsi="Times New Roman" w:hint="default"/>
          <w:b w:val="0"/>
          <w:bCs/>
          <w:sz w:val="32"/>
          <w:szCs w:val="32"/>
        </w:rPr>
        <w:t>2023</w:t>
      </w:r>
      <w:r>
        <w:rPr>
          <w:rStyle w:val="a8"/>
          <w:rFonts w:ascii="Times New Roman" w:eastAsia="方正仿宋_GBK" w:hAnsi="Times New Roman" w:hint="default"/>
          <w:b w:val="0"/>
          <w:bCs/>
          <w:sz w:val="32"/>
          <w:szCs w:val="32"/>
        </w:rPr>
        <w:t>年度相比，减少</w:t>
      </w:r>
      <w:r>
        <w:rPr>
          <w:rStyle w:val="a8"/>
          <w:rFonts w:ascii="Times New Roman" w:eastAsia="方正仿宋_GBK" w:hAnsi="Times New Roman" w:hint="default"/>
          <w:b w:val="0"/>
          <w:bCs/>
          <w:sz w:val="32"/>
          <w:szCs w:val="32"/>
        </w:rPr>
        <w:t>1285.40</w:t>
      </w:r>
      <w:r>
        <w:rPr>
          <w:rStyle w:val="a8"/>
          <w:rFonts w:ascii="Times New Roman" w:eastAsia="方正仿宋_GBK" w:hAnsi="Times New Roman" w:hint="default"/>
          <w:b w:val="0"/>
          <w:bCs/>
          <w:sz w:val="32"/>
          <w:szCs w:val="32"/>
        </w:rPr>
        <w:t>万元，下降</w:t>
      </w:r>
      <w:r>
        <w:rPr>
          <w:rStyle w:val="a8"/>
          <w:rFonts w:ascii="Times New Roman" w:eastAsia="方正仿宋_GBK" w:hAnsi="Times New Roman" w:hint="default"/>
          <w:b w:val="0"/>
          <w:bCs/>
          <w:sz w:val="32"/>
          <w:szCs w:val="32"/>
        </w:rPr>
        <w:t>11.20%</w:t>
      </w:r>
      <w:r>
        <w:rPr>
          <w:rStyle w:val="a8"/>
          <w:rFonts w:ascii="Times New Roman" w:eastAsia="方正仿宋_GBK" w:hAnsi="Times New Roman" w:hint="default"/>
          <w:b w:val="0"/>
          <w:bCs/>
          <w:sz w:val="32"/>
          <w:szCs w:val="32"/>
        </w:rPr>
        <w:t>。主要原因是本年度缩减开支，减少农村综合改革转移支付等专项拨款</w:t>
      </w:r>
      <w:r>
        <w:rPr>
          <w:rStyle w:val="a8"/>
          <w:rFonts w:ascii="Times New Roman" w:eastAsia="方正仿宋_GBK" w:hAnsi="Times New Roman" w:hint="default"/>
          <w:b w:val="0"/>
          <w:bCs/>
          <w:sz w:val="32"/>
          <w:szCs w:val="32"/>
        </w:rPr>
        <w:lastRenderedPageBreak/>
        <w:t>收入。较年初预算数增加</w:t>
      </w:r>
      <w:r>
        <w:rPr>
          <w:rStyle w:val="a8"/>
          <w:rFonts w:ascii="Times New Roman" w:eastAsia="方正仿宋_GBK" w:hAnsi="Times New Roman" w:hint="default"/>
          <w:b w:val="0"/>
          <w:bCs/>
          <w:sz w:val="32"/>
          <w:szCs w:val="32"/>
        </w:rPr>
        <w:t>503.08</w:t>
      </w:r>
      <w:r>
        <w:rPr>
          <w:rStyle w:val="a8"/>
          <w:rFonts w:ascii="Times New Roman" w:eastAsia="方正仿宋_GBK" w:hAnsi="Times New Roman" w:hint="default"/>
          <w:b w:val="0"/>
          <w:bCs/>
          <w:sz w:val="32"/>
          <w:szCs w:val="32"/>
        </w:rPr>
        <w:t>万元，增长</w:t>
      </w:r>
      <w:r>
        <w:rPr>
          <w:rStyle w:val="a8"/>
          <w:rFonts w:ascii="Times New Roman" w:eastAsia="方正仿宋_GBK" w:hAnsi="Times New Roman" w:hint="default"/>
          <w:b w:val="0"/>
          <w:bCs/>
          <w:sz w:val="32"/>
          <w:szCs w:val="32"/>
        </w:rPr>
        <w:t>5.19%</w:t>
      </w:r>
      <w:r>
        <w:rPr>
          <w:rStyle w:val="a8"/>
          <w:rFonts w:ascii="Times New Roman" w:eastAsia="方正仿宋_GBK" w:hAnsi="Times New Roman" w:hint="default"/>
          <w:b w:val="0"/>
          <w:bCs/>
          <w:sz w:val="32"/>
          <w:szCs w:val="32"/>
        </w:rPr>
        <w:t>。主要原因是追加平安建设专项经费、调整</w:t>
      </w: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年优抚医疗补助资金预算、下达</w:t>
      </w:r>
      <w:r>
        <w:rPr>
          <w:rStyle w:val="a8"/>
          <w:rFonts w:ascii="Times New Roman" w:eastAsia="方正仿宋_GBK" w:hAnsi="Times New Roman" w:hint="default"/>
          <w:b w:val="0"/>
          <w:bCs/>
          <w:sz w:val="32"/>
          <w:szCs w:val="32"/>
        </w:rPr>
        <w:t>2024</w:t>
      </w:r>
      <w:r>
        <w:rPr>
          <w:rStyle w:val="a8"/>
          <w:rFonts w:ascii="Times New Roman" w:eastAsia="方正仿宋_GBK" w:hAnsi="Times New Roman" w:hint="default"/>
          <w:b w:val="0"/>
          <w:bCs/>
          <w:sz w:val="32"/>
          <w:szCs w:val="32"/>
        </w:rPr>
        <w:t>年农村综合改革转移支付资金（第一批）的通知（</w:t>
      </w:r>
      <w:proofErr w:type="gramStart"/>
      <w:r>
        <w:rPr>
          <w:rStyle w:val="a8"/>
          <w:rFonts w:ascii="Times New Roman" w:eastAsia="方正仿宋_GBK" w:hAnsi="Times New Roman" w:hint="default"/>
          <w:b w:val="0"/>
          <w:bCs/>
          <w:sz w:val="32"/>
          <w:szCs w:val="32"/>
        </w:rPr>
        <w:t>渝</w:t>
      </w:r>
      <w:r>
        <w:rPr>
          <w:rFonts w:ascii="Times New Roman" w:eastAsia="方正仿宋_GBK" w:hAnsi="Times New Roman" w:hint="default"/>
          <w:sz w:val="32"/>
          <w:szCs w:val="32"/>
          <w:shd w:val="clear" w:color="auto" w:fill="FFFFFF"/>
        </w:rPr>
        <w:t>财农</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号、追加全县森林防灭火工作经费、调整下达中央支持地方公共文化服务体系建设体育项目资金、调整</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年度村（居）食品药品安全协管员补助经费等项目经费。此外，年初财政拨款结转和结余</w:t>
      </w:r>
      <w:r>
        <w:rPr>
          <w:rFonts w:ascii="Times New Roman" w:eastAsia="方正仿宋_GBK" w:hAnsi="Times New Roman" w:hint="default"/>
          <w:sz w:val="32"/>
          <w:szCs w:val="32"/>
        </w:rPr>
        <w:t>23</w:t>
      </w:r>
      <w:r>
        <w:rPr>
          <w:rFonts w:ascii="Times New Roman" w:eastAsia="方正仿宋_GBK" w:hAnsi="Times New Roman" w:hint="default"/>
          <w:sz w:val="32"/>
          <w:szCs w:val="32"/>
        </w:rPr>
        <w:t>5.79</w:t>
      </w:r>
      <w:r>
        <w:rPr>
          <w:rFonts w:ascii="Times New Roman" w:eastAsia="方正仿宋_GBK" w:hAnsi="Times New Roman" w:hint="default"/>
          <w:sz w:val="32"/>
          <w:szCs w:val="32"/>
          <w:shd w:val="clear" w:color="auto" w:fill="FFFFFF"/>
        </w:rPr>
        <w:t>万元。</w:t>
      </w:r>
    </w:p>
    <w:p w:rsidR="008561D4" w:rsidRDefault="00967C9D" w:rsidP="005A418D">
      <w:pPr>
        <w:pStyle w:val="a6"/>
        <w:snapToGrid w:val="0"/>
        <w:spacing w:before="0" w:beforeAutospacing="0" w:after="0" w:afterAutospacing="0" w:line="600" w:lineRule="exact"/>
        <w:ind w:firstLineChars="200" w:firstLine="641"/>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10428.63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1068.92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9.30%</w:t>
      </w:r>
      <w:r>
        <w:rPr>
          <w:rFonts w:ascii="Times New Roman" w:eastAsia="方正仿宋_GBK" w:hAnsi="Times New Roman" w:hint="default"/>
          <w:sz w:val="32"/>
          <w:szCs w:val="32"/>
          <w:shd w:val="clear" w:color="auto" w:fill="FFFFFF"/>
        </w:rPr>
        <w:t>。主要原因是本年度缩减开支，差旅费减少，减少农村综合改革转移支付等专项支出。较年初预算数增加</w:t>
      </w:r>
      <w:r>
        <w:rPr>
          <w:rFonts w:ascii="Times New Roman" w:eastAsia="方正仿宋_GBK" w:hAnsi="Times New Roman" w:hint="default"/>
          <w:sz w:val="32"/>
          <w:szCs w:val="32"/>
          <w:shd w:val="clear" w:color="auto" w:fill="FFFFFF"/>
        </w:rPr>
        <w:t>738.86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7.63%</w:t>
      </w:r>
      <w:r>
        <w:rPr>
          <w:rFonts w:ascii="Times New Roman" w:eastAsia="方正仿宋_GBK" w:hAnsi="Times New Roman" w:hint="default"/>
          <w:sz w:val="32"/>
          <w:szCs w:val="32"/>
          <w:shd w:val="clear" w:color="auto" w:fill="FFFFFF"/>
        </w:rPr>
        <w:t>。主要原因是追加平安建设专项经费、调整</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年优抚医疗补助资金预算、下达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年农村综合改革转移支付资金（第一批）的通知（</w:t>
      </w:r>
      <w:proofErr w:type="gramStart"/>
      <w:r>
        <w:rPr>
          <w:rFonts w:ascii="Times New Roman" w:eastAsia="方正仿宋_GBK" w:hAnsi="Times New Roman" w:hint="default"/>
          <w:sz w:val="32"/>
          <w:szCs w:val="32"/>
          <w:shd w:val="clear" w:color="auto" w:fill="FFFFFF"/>
        </w:rPr>
        <w:t>渝财农</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号、追加全县森林防灭火工作经费、调整下达中央支持地方公共文化服务体系建设体育项目资金、调整</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022</w:t>
      </w:r>
      <w:r>
        <w:rPr>
          <w:rFonts w:ascii="Times New Roman" w:eastAsia="方正仿宋_GBK" w:hAnsi="Times New Roman" w:hint="default"/>
          <w:sz w:val="32"/>
          <w:szCs w:val="32"/>
          <w:shd w:val="clear" w:color="auto" w:fill="FFFFFF"/>
        </w:rPr>
        <w:t>年度村（居）食品药品安全协管员补助经费等项目经费支出。</w:t>
      </w:r>
    </w:p>
    <w:p w:rsidR="008561D4" w:rsidRDefault="00967C9D" w:rsidP="005A418D">
      <w:pPr>
        <w:pStyle w:val="a6"/>
        <w:snapToGrid w:val="0"/>
        <w:spacing w:before="0" w:beforeAutospacing="0" w:after="0" w:afterAutospacing="0" w:line="600" w:lineRule="exact"/>
        <w:ind w:firstLineChars="200" w:firstLine="641"/>
        <w:jc w:val="both"/>
        <w:rPr>
          <w:rFonts w:ascii="Times New Roman" w:eastAsia="方正仿宋_GBK" w:hAnsi="Times New Roman" w:hint="default"/>
          <w:color w:val="000000" w:themeColor="text1"/>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55.94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，主要原因是本年度</w:t>
      </w:r>
      <w:r>
        <w:rPr>
          <w:rFonts w:ascii="Times New Roman" w:eastAsia="方正仿宋_GBK" w:hAnsi="Times New Roman" w:hint="default"/>
          <w:color w:val="000000" w:themeColor="text1"/>
          <w:sz w:val="32"/>
          <w:szCs w:val="32"/>
          <w:shd w:val="clear" w:color="auto" w:fill="FFFFFF"/>
        </w:rPr>
        <w:t>本部门消化结转结余以前年度清算年终一次性奖金、住房公积金、社保、企业扶持款等。</w:t>
      </w:r>
    </w:p>
    <w:p w:rsidR="008561D4" w:rsidRDefault="00967C9D" w:rsidP="005A418D">
      <w:pPr>
        <w:pStyle w:val="a6"/>
        <w:snapToGrid w:val="0"/>
        <w:spacing w:before="0" w:beforeAutospacing="0" w:after="0" w:afterAutospacing="0" w:line="600" w:lineRule="exact"/>
        <w:ind w:firstLineChars="200" w:firstLine="641"/>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1376.77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13.20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821.20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37.36%</w:t>
      </w:r>
      <w:r>
        <w:rPr>
          <w:rFonts w:ascii="Times New Roman" w:eastAsia="方正仿宋_GBK" w:hAnsi="Times New Roman" w:hint="default"/>
          <w:sz w:val="32"/>
          <w:szCs w:val="32"/>
          <w:shd w:val="clear" w:color="auto" w:fill="FFFFFF"/>
        </w:rPr>
        <w:t>，主要原因是本年度减少差旅费</w:t>
      </w:r>
      <w:r>
        <w:rPr>
          <w:rFonts w:ascii="Times New Roman" w:eastAsia="方正仿宋_GBK" w:hAnsi="Times New Roman" w:hint="default"/>
          <w:sz w:val="32"/>
          <w:szCs w:val="32"/>
          <w:shd w:val="clear" w:color="auto" w:fill="FFFFFF"/>
        </w:rPr>
        <w:t>支出，导致总支出减少。</w:t>
      </w:r>
    </w:p>
    <w:p w:rsidR="008561D4" w:rsidRDefault="00967C9D">
      <w:pPr>
        <w:snapToGrid w:val="0"/>
        <w:spacing w:line="600" w:lineRule="exact"/>
        <w:ind w:firstLineChars="200" w:firstLine="640"/>
        <w:rPr>
          <w:rFonts w:ascii="Times New Roman" w:eastAsia="仿宋_GB2312" w:hAnsi="Times New Roman" w:hint="default"/>
          <w:color w:val="000000"/>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）公共安全支出</w:t>
      </w:r>
      <w:r>
        <w:rPr>
          <w:rFonts w:ascii="Times New Roman" w:eastAsia="方正仿宋_GBK" w:hAnsi="Times New Roman" w:hint="default"/>
          <w:sz w:val="32"/>
          <w:szCs w:val="32"/>
        </w:rPr>
        <w:t>19.26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0.18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，主要原因是追加调整农村交通安全</w:t>
      </w:r>
      <w:proofErr w:type="gramStart"/>
      <w:r>
        <w:rPr>
          <w:rFonts w:ascii="Times New Roman" w:eastAsia="方正仿宋_GBK" w:hAnsi="Times New Roman" w:hint="default"/>
          <w:sz w:val="32"/>
          <w:szCs w:val="32"/>
          <w:shd w:val="clear" w:color="auto" w:fill="FFFFFF"/>
        </w:rPr>
        <w:t>劝导站劝导</w:t>
      </w:r>
      <w:proofErr w:type="gramEnd"/>
      <w:r>
        <w:rPr>
          <w:rFonts w:ascii="Times New Roman" w:eastAsia="方正仿宋_GBK" w:hAnsi="Times New Roman" w:hint="default"/>
          <w:sz w:val="32"/>
          <w:szCs w:val="32"/>
          <w:shd w:val="clear" w:color="auto" w:fill="FFFFFF"/>
        </w:rPr>
        <w:t>员工作经费等经费。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104.96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18.15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14.74%</w:t>
      </w:r>
      <w:r>
        <w:rPr>
          <w:rFonts w:ascii="Times New Roman" w:eastAsia="方正仿宋_GBK" w:hAnsi="Times New Roman" w:hint="default"/>
          <w:sz w:val="32"/>
          <w:szCs w:val="32"/>
          <w:shd w:val="clear" w:color="auto" w:fill="FFFFFF"/>
        </w:rPr>
        <w:t>，主要原因是减少</w:t>
      </w:r>
      <w:proofErr w:type="gramStart"/>
      <w:r>
        <w:rPr>
          <w:rFonts w:ascii="Times New Roman" w:eastAsia="方正仿宋_GBK" w:hAnsi="Times New Roman" w:hint="default"/>
          <w:sz w:val="32"/>
          <w:szCs w:val="32"/>
          <w:shd w:val="clear" w:color="auto" w:fill="FFFFFF"/>
        </w:rPr>
        <w:t>网格员</w:t>
      </w:r>
      <w:proofErr w:type="gramEnd"/>
      <w:r>
        <w:rPr>
          <w:rFonts w:ascii="Times New Roman" w:eastAsia="方正仿宋_GBK" w:hAnsi="Times New Roman" w:hint="default"/>
          <w:sz w:val="32"/>
          <w:szCs w:val="32"/>
          <w:shd w:val="clear" w:color="auto" w:fill="FFFFFF"/>
        </w:rPr>
        <w:t>补助等专项经费。</w:t>
      </w:r>
    </w:p>
    <w:p w:rsidR="008561D4" w:rsidRDefault="00967C9D">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779.73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7.48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198.52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34.16%</w:t>
      </w:r>
      <w:r>
        <w:rPr>
          <w:rFonts w:ascii="Times New Roman" w:eastAsia="方正仿宋_GBK" w:hAnsi="Times New Roman" w:hint="default"/>
          <w:sz w:val="32"/>
          <w:szCs w:val="32"/>
          <w:shd w:val="clear" w:color="auto" w:fill="FFFFFF"/>
        </w:rPr>
        <w:t>，主要原因是追加调剂下达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年困难群众救助资金、调剂</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proofErr w:type="gramStart"/>
      <w:r>
        <w:rPr>
          <w:rFonts w:ascii="Times New Roman" w:eastAsia="方正仿宋_GBK" w:hAnsi="Times New Roman" w:hint="default"/>
          <w:sz w:val="32"/>
          <w:szCs w:val="32"/>
          <w:shd w:val="clear" w:color="auto" w:fill="FFFFFF"/>
        </w:rPr>
        <w:t>三救三献项目</w:t>
      </w:r>
      <w:proofErr w:type="gramEnd"/>
      <w:r>
        <w:rPr>
          <w:rFonts w:ascii="Times New Roman" w:eastAsia="方正仿宋_GBK" w:hAnsi="Times New Roman" w:hint="default"/>
          <w:sz w:val="32"/>
          <w:szCs w:val="32"/>
          <w:shd w:val="clear" w:color="auto" w:fill="FFFFFF"/>
        </w:rPr>
        <w:t>经费、调整</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渝馨家园</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年运行费等经费。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99.30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0.95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12.43%</w:t>
      </w:r>
      <w:r>
        <w:rPr>
          <w:rFonts w:ascii="Times New Roman" w:eastAsia="方正仿宋_GBK" w:hAnsi="Times New Roman" w:hint="default"/>
          <w:sz w:val="32"/>
          <w:szCs w:val="32"/>
          <w:shd w:val="clear" w:color="auto" w:fill="FFFFFF"/>
        </w:rPr>
        <w:t>，主要原因是追加调整</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年计划生育特殊家庭节日、走访慰问等经费。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3.00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0.03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年国有林修复补助预算等经费。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）城乡社区支出</w:t>
      </w:r>
      <w:r>
        <w:rPr>
          <w:rFonts w:ascii="Times New Roman" w:eastAsia="方正仿宋_GBK" w:hAnsi="Times New Roman" w:hint="default"/>
          <w:sz w:val="32"/>
          <w:szCs w:val="32"/>
        </w:rPr>
        <w:t>615.74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5.90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46.91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7.08%</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年耕地恢复补足和撂荒地复耕复种补助资金预算（第一批）的通知、追加兴澄体育公园建设资金等经费。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1164.99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11.17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26.58%</w:t>
      </w:r>
      <w:r>
        <w:rPr>
          <w:rFonts w:ascii="Times New Roman" w:eastAsia="方正仿宋_GBK" w:hAnsi="Times New Roman" w:hint="default"/>
          <w:sz w:val="32"/>
          <w:szCs w:val="32"/>
          <w:shd w:val="clear" w:color="auto" w:fill="FFFFFF"/>
        </w:rPr>
        <w:t>，主要原因是追加关于调整下达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年动物防疫补助资金预算、追加全县森林防灭火工作经费、追加争当乡村振兴排头兵乡镇擂台赛经费等经费。</w:t>
      </w:r>
    </w:p>
    <w:p w:rsidR="008561D4" w:rsidRDefault="00967C9D">
      <w:pPr>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131.08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1.26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hint="default"/>
          <w:sz w:val="32"/>
          <w:szCs w:val="32"/>
          <w:shd w:val="clear" w:color="auto" w:fill="FFFFFF"/>
        </w:rPr>
        <w:t>增加</w:t>
      </w:r>
      <w:r>
        <w:rPr>
          <w:rFonts w:ascii="Times New Roman" w:eastAsia="方正仿宋_GBK" w:hAnsi="Times New Roman" w:hint="default"/>
          <w:sz w:val="32"/>
          <w:szCs w:val="32"/>
          <w:shd w:val="clear" w:color="auto" w:fill="FFFFFF"/>
        </w:rPr>
        <w:t>131.08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年农村公路建设资金（第一批）（</w:t>
      </w:r>
      <w:proofErr w:type="gramStart"/>
      <w:r>
        <w:rPr>
          <w:rFonts w:ascii="Times New Roman" w:eastAsia="方正仿宋_GBK" w:hAnsi="Times New Roman" w:hint="default"/>
          <w:sz w:val="32"/>
          <w:szCs w:val="32"/>
          <w:shd w:val="clear" w:color="auto" w:fill="FFFFFF"/>
        </w:rPr>
        <w:t>渝财建</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267</w:t>
      </w:r>
      <w:r>
        <w:rPr>
          <w:rFonts w:ascii="Times New Roman" w:eastAsia="方正仿宋_GBK" w:hAnsi="Times New Roman" w:hint="default"/>
          <w:sz w:val="32"/>
          <w:szCs w:val="32"/>
          <w:shd w:val="clear" w:color="auto" w:fill="FFFFFF"/>
        </w:rPr>
        <w:t>号）等经费。</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）资源勘探信息等支出</w:t>
      </w:r>
      <w:r>
        <w:rPr>
          <w:rFonts w:ascii="Times New Roman" w:eastAsia="方正仿宋_GBK" w:hAnsi="Times New Roman" w:hint="default"/>
          <w:sz w:val="32"/>
          <w:szCs w:val="32"/>
        </w:rPr>
        <w:t>5873.78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56.32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873.78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17.48%</w:t>
      </w:r>
      <w:r>
        <w:rPr>
          <w:rFonts w:ascii="Times New Roman" w:eastAsia="方正仿宋_GBK" w:hAnsi="Times New Roman" w:hint="default"/>
          <w:sz w:val="32"/>
          <w:szCs w:val="32"/>
          <w:shd w:val="clear" w:color="auto" w:fill="FFFFFF"/>
        </w:rPr>
        <w:t>，主要原因是追加中小企业发展扶持资金。</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11</w:t>
      </w:r>
      <w:r>
        <w:rPr>
          <w:rFonts w:ascii="Times New Roman" w:eastAsia="方正仿宋_GBK" w:hAnsi="Times New Roman" w:hint="default"/>
          <w:sz w:val="32"/>
          <w:szCs w:val="32"/>
          <w:shd w:val="clear" w:color="auto" w:fill="FFFFFF"/>
        </w:rPr>
        <w:t>）商业服务业等支出</w:t>
      </w:r>
      <w:r>
        <w:rPr>
          <w:rFonts w:ascii="Times New Roman" w:eastAsia="方正仿宋_GBK" w:hAnsi="Times New Roman" w:hint="default"/>
          <w:sz w:val="32"/>
          <w:szCs w:val="32"/>
        </w:rPr>
        <w:t>29.36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0.28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29.36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，主要原因是追加限额以上商贸企业和个体户补助经费预算指标等经费。</w:t>
      </w:r>
    </w:p>
    <w:p w:rsidR="008561D4" w:rsidRDefault="00967C9D">
      <w:pPr>
        <w:spacing w:line="60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142.71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1.37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29.53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26.09%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调整社保基数导致支出增加</w:t>
      </w:r>
      <w:r>
        <w:rPr>
          <w:rFonts w:ascii="Times New Roman" w:eastAsia="方正仿宋_GBK" w:hAnsi="Times New Roman" w:hint="default"/>
          <w:sz w:val="32"/>
          <w:szCs w:val="32"/>
        </w:rPr>
        <w:t xml:space="preserve">, </w:t>
      </w:r>
      <w:r>
        <w:rPr>
          <w:rFonts w:ascii="Times New Roman" w:eastAsia="方正仿宋_GBK" w:hAnsi="Times New Roman" w:hint="default"/>
          <w:sz w:val="32"/>
          <w:szCs w:val="32"/>
        </w:rPr>
        <w:t>增加非财政社会保险业务管理支出。</w:t>
      </w:r>
    </w:p>
    <w:p w:rsidR="008561D4" w:rsidRDefault="00967C9D">
      <w:pPr>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13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87.96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0.84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84.96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2832.00%</w:t>
      </w:r>
      <w:r>
        <w:rPr>
          <w:rFonts w:ascii="Times New Roman" w:eastAsia="方正仿宋_GBK" w:hAnsi="Times New Roman" w:hint="default"/>
          <w:sz w:val="32"/>
          <w:szCs w:val="32"/>
          <w:shd w:val="clear" w:color="auto" w:fill="FFFFFF"/>
        </w:rPr>
        <w:t>，主要原因是追加关于调整下达</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年中央自然灾害救灾资金等经费。</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（四）一般公共预算财政拨款基本支出决算情况说明</w:t>
      </w:r>
    </w:p>
    <w:p w:rsidR="008561D4" w:rsidRDefault="00967C9D">
      <w:pPr>
        <w:pStyle w:val="a6"/>
        <w:shd w:val="clear" w:color="auto" w:fill="FFFFFF"/>
        <w:spacing w:before="0" w:beforeAutospacing="0" w:afterAutospacing="0"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3007.54</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2528.01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36.34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增人增资、工资调标及社会保障缴费基数增加。人员经费用途主要包括基本工资、津贴补助、奖金、伙食补助、机关事业单位基本养老保险缴费、职业年金、职工基本医疗保险缴费、其他社会保障缴费、住房公积金、医疗费、其他工资福利等支出</w:t>
      </w:r>
      <w:r>
        <w:rPr>
          <w:rFonts w:ascii="Times New Roman" w:eastAsia="方正仿宋_GBK" w:hAnsi="Times New Roman" w:hint="default"/>
          <w:sz w:val="32"/>
          <w:szCs w:val="32"/>
          <w:shd w:val="clear" w:color="auto" w:fill="FFFFFF"/>
        </w:rPr>
        <w:t>2528.01</w:t>
      </w:r>
      <w:r>
        <w:rPr>
          <w:rFonts w:ascii="Times New Roman" w:eastAsia="方正仿宋_GBK" w:hAnsi="Times New Roman" w:hint="default"/>
          <w:sz w:val="32"/>
          <w:szCs w:val="32"/>
          <w:shd w:val="clear" w:color="auto" w:fill="FFFFFF"/>
        </w:rPr>
        <w:t>万元。公用经费</w:t>
      </w:r>
      <w:r>
        <w:rPr>
          <w:rFonts w:ascii="Times New Roman" w:eastAsia="方正仿宋_GBK" w:hAnsi="Times New Roman" w:hint="default"/>
          <w:sz w:val="32"/>
          <w:szCs w:val="32"/>
        </w:rPr>
        <w:t>479.53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322.50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40.21%</w:t>
      </w:r>
      <w:r>
        <w:rPr>
          <w:rFonts w:ascii="Times New Roman" w:eastAsia="方正仿宋_GBK" w:hAnsi="Times New Roman" w:hint="default"/>
          <w:sz w:val="32"/>
          <w:szCs w:val="32"/>
          <w:shd w:val="clear" w:color="auto" w:fill="FFFFFF"/>
        </w:rPr>
        <w:t>，主要原因是本年度缩减开支，差旅费减少，公用经费减少。公用经费用途主要包括办公费、印刷费、水费、电费、邮电费、差旅费、维修（护）费、租赁费、会议费、培训费、公务接待费、专用材料费、劳务费、委托</w:t>
      </w:r>
      <w:r>
        <w:rPr>
          <w:rFonts w:ascii="Times New Roman" w:eastAsia="方正仿宋_GBK" w:hAnsi="Times New Roman" w:hint="default"/>
          <w:sz w:val="32"/>
          <w:szCs w:val="32"/>
          <w:shd w:val="clear" w:color="auto" w:fill="FFFFFF"/>
        </w:rPr>
        <w:t>业务费、工会经费、福利费、公务用车运行维护费、其他交通费用、其他商品和服务支出等支出</w:t>
      </w:r>
      <w:r>
        <w:rPr>
          <w:rFonts w:ascii="Times New Roman" w:eastAsia="方正仿宋_GBK" w:hAnsi="Times New Roman" w:hint="default"/>
          <w:sz w:val="32"/>
          <w:szCs w:val="32"/>
          <w:shd w:val="clear" w:color="auto" w:fill="FFFFFF"/>
        </w:rPr>
        <w:t>479.53</w:t>
      </w:r>
      <w:r>
        <w:rPr>
          <w:rFonts w:ascii="Times New Roman" w:eastAsia="方正仿宋_GBK" w:hAnsi="Times New Roman" w:hint="default"/>
          <w:sz w:val="32"/>
          <w:szCs w:val="32"/>
          <w:shd w:val="clear" w:color="auto" w:fill="FFFFFF"/>
        </w:rPr>
        <w:t>万元。</w:t>
      </w:r>
    </w:p>
    <w:p w:rsidR="008561D4" w:rsidRDefault="00967C9D">
      <w:pPr>
        <w:pStyle w:val="a6"/>
        <w:shd w:val="clear" w:color="auto" w:fill="FFFFFF"/>
        <w:spacing w:before="0" w:beforeAutospacing="0" w:afterAutospacing="0" w:line="600" w:lineRule="exact"/>
        <w:ind w:firstLineChars="200" w:firstLine="640"/>
        <w:rPr>
          <w:rStyle w:val="a8"/>
          <w:rFonts w:ascii="Times New Roman" w:eastAsia="楷体" w:hAnsi="Times New Roman"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（五）政府性基金预算收支决算情况说明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201.82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18038.53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98.89%</w:t>
      </w:r>
      <w:r>
        <w:rPr>
          <w:rFonts w:ascii="Times New Roman" w:eastAsia="方正仿宋_GBK" w:hAnsi="Times New Roman" w:hint="default"/>
          <w:sz w:val="32"/>
          <w:szCs w:val="32"/>
          <w:shd w:val="clear" w:color="auto" w:fill="FFFFFF"/>
        </w:rPr>
        <w:t>，主要原因是本年度减少</w:t>
      </w:r>
      <w:r>
        <w:rPr>
          <w:rFonts w:ascii="Times New Roman" w:eastAsia="方正仿宋_GBK" w:hAnsi="Times New Roman" w:hint="default"/>
          <w:sz w:val="32"/>
          <w:szCs w:val="32"/>
          <w:shd w:val="clear" w:color="auto" w:fill="FFFFFF"/>
        </w:rPr>
        <w:lastRenderedPageBreak/>
        <w:t>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成本等专项基金拨款。本年支出</w:t>
      </w:r>
      <w:r>
        <w:rPr>
          <w:rFonts w:ascii="Times New Roman" w:eastAsia="方正仿宋_GBK" w:hAnsi="Times New Roman" w:hint="default"/>
          <w:sz w:val="32"/>
          <w:szCs w:val="32"/>
        </w:rPr>
        <w:t>201.82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18038.53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98.89%</w:t>
      </w:r>
      <w:r>
        <w:rPr>
          <w:rFonts w:ascii="Times New Roman" w:eastAsia="方正仿宋_GBK" w:hAnsi="Times New Roman" w:hint="default"/>
          <w:sz w:val="32"/>
          <w:szCs w:val="32"/>
          <w:shd w:val="clear" w:color="auto" w:fill="FFFFFF"/>
        </w:rPr>
        <w:t>，主要原因是本年度减少体育公园、批而未</w:t>
      </w:r>
      <w:proofErr w:type="gramStart"/>
      <w:r>
        <w:rPr>
          <w:rFonts w:ascii="Times New Roman" w:eastAsia="方正仿宋_GBK" w:hAnsi="Times New Roman" w:hint="default"/>
          <w:sz w:val="32"/>
          <w:szCs w:val="32"/>
          <w:shd w:val="clear" w:color="auto" w:fill="FFFFFF"/>
        </w:rPr>
        <w:t>供土地</w:t>
      </w:r>
      <w:proofErr w:type="gramEnd"/>
      <w:r>
        <w:rPr>
          <w:rFonts w:ascii="Times New Roman" w:eastAsia="方正仿宋_GBK" w:hAnsi="Times New Roman" w:hint="default"/>
          <w:sz w:val="32"/>
          <w:szCs w:val="32"/>
          <w:shd w:val="clear" w:color="auto" w:fill="FFFFFF"/>
        </w:rPr>
        <w:t>成本等专项基金支出。</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（六）国有资本经营预算财政拨款支出决算情况说明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年度国有资本经营预算财政拨本年支出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万元，基本支出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万元，项目支出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万元。本部门</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三、财政拨款“三公”经费情况说明</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（一）“三公”经费支出总体情况说明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14.75</w:t>
      </w:r>
      <w:r>
        <w:rPr>
          <w:rFonts w:ascii="Times New Roman" w:eastAsia="方正仿宋_GBK" w:hAnsi="Times New Roman" w:hint="default"/>
          <w:sz w:val="32"/>
          <w:szCs w:val="32"/>
          <w:shd w:val="clear" w:color="auto" w:fill="FFFFFF"/>
        </w:rPr>
        <w:t>万元，较年初预算数增加</w:t>
      </w:r>
      <w:r>
        <w:rPr>
          <w:rFonts w:ascii="Times New Roman" w:eastAsia="方正仿宋_GBK" w:hAnsi="Times New Roman" w:hint="default"/>
          <w:sz w:val="32"/>
          <w:szCs w:val="32"/>
          <w:shd w:val="clear" w:color="auto" w:fill="FFFFFF"/>
        </w:rPr>
        <w:t>10.25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227.78%</w:t>
      </w:r>
      <w:r>
        <w:rPr>
          <w:rFonts w:ascii="Times New Roman" w:eastAsia="方正仿宋_GBK" w:hAnsi="Times New Roman" w:hint="default"/>
          <w:sz w:val="32"/>
          <w:szCs w:val="32"/>
          <w:shd w:val="clear" w:color="auto" w:fill="FFFFFF"/>
        </w:rPr>
        <w:t>，主要原</w:t>
      </w:r>
      <w:r>
        <w:rPr>
          <w:rFonts w:ascii="Times New Roman" w:eastAsia="方正仿宋_GBK" w:hAnsi="Times New Roman" w:hint="default"/>
          <w:sz w:val="32"/>
          <w:szCs w:val="32"/>
          <w:shd w:val="clear" w:color="auto" w:fill="FFFFFF"/>
        </w:rPr>
        <w:t>因是加大招商引资力度，</w:t>
      </w:r>
      <w:r>
        <w:rPr>
          <w:rFonts w:ascii="Times New Roman" w:eastAsia="方正仿宋_GBK" w:hAnsi="Times New Roman"/>
          <w:sz w:val="32"/>
          <w:szCs w:val="32"/>
          <w:shd w:val="clear" w:color="auto" w:fill="FFFFFF"/>
        </w:rPr>
        <w:t>追加</w:t>
      </w:r>
      <w:r>
        <w:rPr>
          <w:rFonts w:ascii="Times New Roman" w:eastAsia="方正仿宋_GBK" w:hAnsi="Times New Roman" w:hint="default"/>
          <w:sz w:val="32"/>
          <w:szCs w:val="32"/>
          <w:shd w:val="clear" w:color="auto" w:fill="FFFFFF"/>
        </w:rPr>
        <w:t>了招商引资中公务接待费预算。较上年支出数减少</w:t>
      </w:r>
      <w:r>
        <w:rPr>
          <w:rFonts w:ascii="Times New Roman" w:eastAsia="方正仿宋_GBK" w:hAnsi="Times New Roman" w:hint="default"/>
          <w:sz w:val="32"/>
          <w:szCs w:val="32"/>
          <w:shd w:val="clear" w:color="auto" w:fill="FFFFFF"/>
        </w:rPr>
        <w:t>2.07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12.31%</w:t>
      </w:r>
      <w:r>
        <w:rPr>
          <w:rFonts w:ascii="Times New Roman" w:eastAsia="方正仿宋_GBK" w:hAnsi="Times New Roman" w:hint="default"/>
          <w:sz w:val="32"/>
          <w:szCs w:val="32"/>
          <w:shd w:val="clear" w:color="auto" w:fill="FFFFFF"/>
        </w:rPr>
        <w:t>，主要原因是严格执行中央八项规定，导致</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经费减少。</w:t>
      </w:r>
    </w:p>
    <w:p w:rsidR="008561D4" w:rsidRDefault="00967C9D">
      <w:pPr>
        <w:pStyle w:val="a6"/>
        <w:snapToGrid w:val="0"/>
        <w:spacing w:before="0" w:beforeAutospacing="0" w:after="0" w:afterAutospacing="0" w:line="600" w:lineRule="exact"/>
        <w:ind w:firstLineChars="200" w:firstLine="640"/>
        <w:jc w:val="both"/>
        <w:rPr>
          <w:rStyle w:val="a8"/>
          <w:rFonts w:ascii="Times New Roman" w:eastAsia="楷体" w:hAnsi="Times New Roman" w:hint="default"/>
          <w:b w:val="0"/>
          <w:bCs/>
          <w:sz w:val="32"/>
          <w:szCs w:val="32"/>
          <w:shd w:val="clear" w:color="auto" w:fill="FFFFFF"/>
        </w:rPr>
      </w:pPr>
      <w:r>
        <w:rPr>
          <w:rStyle w:val="a8"/>
          <w:rFonts w:ascii="方正楷体_GBK" w:eastAsia="方正楷体_GBK" w:hAnsi="方正楷体_GBK" w:cs="方正楷体_GBK"/>
          <w:b w:val="0"/>
          <w:bCs/>
          <w:sz w:val="32"/>
          <w:szCs w:val="32"/>
          <w:shd w:val="clear" w:color="auto" w:fill="FFFFFF"/>
        </w:rPr>
        <w:t>（二）“三公”经费分项支出情况</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，主要用于因公出国（境）支出</w:t>
      </w:r>
      <w:r>
        <w:rPr>
          <w:rFonts w:ascii="Times New Roman" w:eastAsia="方正仿宋_GBK" w:hAnsi="Times New Roman" w:hint="default"/>
          <w:sz w:val="32"/>
          <w:szCs w:val="32"/>
          <w:shd w:val="clear" w:color="auto" w:fill="FFFFFF"/>
        </w:rPr>
        <w:t>。费用支出较年初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主要原因是本部门未安排因公出国（境）费用。</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主要原因是未安排因公出国（境）</w:t>
      </w:r>
      <w:r>
        <w:rPr>
          <w:rFonts w:ascii="Times New Roman" w:eastAsia="方正仿宋_GBK" w:hAnsi="Times New Roman" w:hint="default"/>
          <w:sz w:val="32"/>
          <w:szCs w:val="32"/>
          <w:shd w:val="clear" w:color="auto" w:fill="FFFFFF"/>
        </w:rPr>
        <w:t>。</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主要用于车辆购置。</w:t>
      </w:r>
      <w:r>
        <w:rPr>
          <w:rFonts w:ascii="Times New Roman" w:eastAsia="方正仿宋_GBK" w:hAnsi="Times New Roman" w:hint="default"/>
          <w:sz w:val="32"/>
          <w:szCs w:val="32"/>
          <w:shd w:val="clear" w:color="auto" w:fill="FFFFFF"/>
        </w:rPr>
        <w:t>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主要原因是未购置车辆。</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主要原因是未购置公务车</w:t>
      </w:r>
      <w:r>
        <w:rPr>
          <w:rFonts w:ascii="Times New Roman" w:eastAsia="方正仿宋_GBK" w:hAnsi="Times New Roman" w:hint="default"/>
          <w:sz w:val="32"/>
          <w:szCs w:val="32"/>
          <w:shd w:val="clear" w:color="auto" w:fill="FFFFFF"/>
        </w:rPr>
        <w:t>。</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10.88</w:t>
      </w:r>
      <w:r>
        <w:rPr>
          <w:rFonts w:ascii="Times New Roman" w:eastAsia="方正仿宋_GBK" w:hAnsi="Times New Roman" w:hint="default"/>
          <w:sz w:val="32"/>
          <w:szCs w:val="32"/>
          <w:shd w:val="clear" w:color="auto" w:fill="FFFFFF"/>
        </w:rPr>
        <w:t>万元，主要用于公务车加油、公务车保养，维修、保险等。费用支出较年初预算数增加</w:t>
      </w:r>
      <w:r>
        <w:rPr>
          <w:rFonts w:ascii="Times New Roman" w:eastAsia="方正仿宋_GBK" w:hAnsi="Times New Roman" w:hint="default"/>
          <w:sz w:val="32"/>
          <w:szCs w:val="32"/>
          <w:shd w:val="clear" w:color="auto" w:fill="FFFFFF"/>
        </w:rPr>
        <w:t>7.88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262.67%</w:t>
      </w:r>
      <w:r>
        <w:rPr>
          <w:rFonts w:ascii="Times New Roman" w:eastAsia="方正仿宋_GBK" w:hAnsi="Times New Roman" w:hint="default"/>
          <w:sz w:val="32"/>
          <w:szCs w:val="32"/>
          <w:shd w:val="clear" w:color="auto" w:fill="FFFFFF"/>
        </w:rPr>
        <w:t>，主要原因是本年度自然灾害较多，增加公务车用车次数。较上年支出数减少</w:t>
      </w:r>
      <w:r>
        <w:rPr>
          <w:rFonts w:ascii="Times New Roman" w:eastAsia="方正仿宋_GBK" w:hAnsi="Times New Roman" w:hint="default"/>
          <w:sz w:val="32"/>
          <w:szCs w:val="32"/>
          <w:shd w:val="clear" w:color="auto" w:fill="FFFFFF"/>
        </w:rPr>
        <w:t>0.21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1.89%</w:t>
      </w:r>
      <w:r>
        <w:rPr>
          <w:rFonts w:ascii="Times New Roman" w:eastAsia="方正仿宋_GBK" w:hAnsi="Times New Roman" w:hint="default"/>
          <w:sz w:val="32"/>
          <w:szCs w:val="32"/>
          <w:shd w:val="clear" w:color="auto" w:fill="FFFFFF"/>
        </w:rPr>
        <w:t>，主要原因是严格执行中央八项规定，导致公务用车运行维护费减少。</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3.87</w:t>
      </w:r>
      <w:r>
        <w:rPr>
          <w:rFonts w:ascii="Times New Roman" w:eastAsia="方正仿宋_GBK" w:hAnsi="Times New Roman" w:hint="default"/>
          <w:sz w:val="32"/>
          <w:szCs w:val="32"/>
          <w:shd w:val="clear" w:color="auto" w:fill="FFFFFF"/>
        </w:rPr>
        <w:t>万元，主要用于招商引资接待费用。费用支出较年初预算数增加</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158.00%</w:t>
      </w:r>
      <w:r>
        <w:rPr>
          <w:rFonts w:ascii="Times New Roman" w:eastAsia="方正仿宋_GBK" w:hAnsi="Times New Roman" w:hint="default"/>
          <w:sz w:val="32"/>
          <w:szCs w:val="32"/>
          <w:shd w:val="clear" w:color="auto" w:fill="FFFFFF"/>
        </w:rPr>
        <w:t>，主要原因是加大招商引资力度。较上年支出数减少</w:t>
      </w:r>
      <w:r>
        <w:rPr>
          <w:rFonts w:ascii="Times New Roman" w:eastAsia="方正仿宋_GBK" w:hAnsi="Times New Roman" w:hint="default"/>
          <w:sz w:val="32"/>
          <w:szCs w:val="32"/>
          <w:shd w:val="clear" w:color="auto" w:fill="FFFFFF"/>
        </w:rPr>
        <w:t>1.87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32.58%</w:t>
      </w:r>
      <w:r>
        <w:rPr>
          <w:rFonts w:ascii="Times New Roman" w:eastAsia="方正仿宋_GBK" w:hAnsi="Times New Roman" w:hint="default"/>
          <w:sz w:val="32"/>
          <w:szCs w:val="32"/>
          <w:shd w:val="clear" w:color="auto" w:fill="FFFFFF"/>
        </w:rPr>
        <w:t>，主要原因是严格执行中央八项规定，减少接待费。</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（三）“三公”经费实物量情况</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78</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486</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79.60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1.36</w:t>
      </w:r>
      <w:r>
        <w:rPr>
          <w:rFonts w:ascii="Times New Roman" w:eastAsia="方正仿宋_GBK" w:hAnsi="Times New Roman" w:hint="default"/>
          <w:sz w:val="32"/>
          <w:szCs w:val="32"/>
          <w:shd w:val="clear" w:color="auto" w:fill="FFFFFF"/>
        </w:rPr>
        <w:t>万元。</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四、其他需要说明的事项</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（一）财政拨款会议费和培训费情况说明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2.72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，主要原因是严格执行中央八项规定，减少会</w:t>
      </w:r>
      <w:r>
        <w:rPr>
          <w:rFonts w:ascii="Times New Roman" w:eastAsia="方正仿宋_GBK" w:hAnsi="Times New Roman" w:hint="default"/>
          <w:sz w:val="32"/>
          <w:szCs w:val="32"/>
          <w:shd w:val="clear" w:color="auto" w:fill="FFFFFF"/>
        </w:rPr>
        <w:lastRenderedPageBreak/>
        <w:t>议费。本年度培训费支出</w:t>
      </w:r>
      <w:r>
        <w:rPr>
          <w:rFonts w:ascii="Times New Roman" w:eastAsia="方正仿宋_GBK" w:hAnsi="Times New Roman" w:hint="default"/>
          <w:sz w:val="32"/>
          <w:szCs w:val="32"/>
        </w:rPr>
        <w:t>8.66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35.23%</w:t>
      </w:r>
      <w:r>
        <w:rPr>
          <w:rFonts w:ascii="Times New Roman" w:eastAsia="方正仿宋_GBK" w:hAnsi="Times New Roman" w:hint="default"/>
          <w:sz w:val="32"/>
          <w:szCs w:val="32"/>
          <w:shd w:val="clear" w:color="auto" w:fill="FFFFFF"/>
        </w:rPr>
        <w:t>，主要原因是严格执行中央八项规定，减少培训会。</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（二）机关运行经费情况说明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369.70</w:t>
      </w:r>
      <w:r>
        <w:rPr>
          <w:rFonts w:ascii="Times New Roman" w:eastAsia="方正仿宋_GBK" w:hAnsi="Times New Roman" w:hint="default"/>
          <w:sz w:val="32"/>
          <w:szCs w:val="32"/>
          <w:shd w:val="clear" w:color="auto" w:fill="FFFFFF"/>
        </w:rPr>
        <w:t>万元，机关运行经费主要用于开支办公费</w:t>
      </w:r>
      <w:r>
        <w:rPr>
          <w:rFonts w:ascii="Times New Roman" w:eastAsia="方正仿宋_GBK" w:hAnsi="Times New Roman" w:hint="default"/>
          <w:sz w:val="32"/>
          <w:szCs w:val="32"/>
          <w:shd w:val="clear" w:color="auto" w:fill="FFFFFF"/>
        </w:rPr>
        <w:t>19.83</w:t>
      </w:r>
      <w:r>
        <w:rPr>
          <w:rFonts w:ascii="Times New Roman" w:eastAsia="方正仿宋_GBK" w:hAnsi="Times New Roman" w:hint="default"/>
          <w:sz w:val="32"/>
          <w:szCs w:val="32"/>
          <w:shd w:val="clear" w:color="auto" w:fill="FFFFFF"/>
        </w:rPr>
        <w:t>万元，印刷费</w:t>
      </w:r>
      <w:r>
        <w:rPr>
          <w:rFonts w:ascii="Times New Roman" w:eastAsia="方正仿宋_GBK" w:hAnsi="Times New Roman" w:hint="default"/>
          <w:sz w:val="32"/>
          <w:szCs w:val="32"/>
          <w:shd w:val="clear" w:color="auto" w:fill="FFFFFF"/>
        </w:rPr>
        <w:t>4.27</w:t>
      </w:r>
      <w:r>
        <w:rPr>
          <w:rFonts w:ascii="Times New Roman" w:eastAsia="方正仿宋_GBK" w:hAnsi="Times New Roman" w:hint="default"/>
          <w:sz w:val="32"/>
          <w:szCs w:val="32"/>
          <w:shd w:val="clear" w:color="auto" w:fill="FFFFFF"/>
        </w:rPr>
        <w:t>万元，水费</w:t>
      </w:r>
      <w:r>
        <w:rPr>
          <w:rFonts w:ascii="Times New Roman" w:eastAsia="方正仿宋_GBK" w:hAnsi="Times New Roman" w:hint="default"/>
          <w:sz w:val="32"/>
          <w:szCs w:val="32"/>
          <w:shd w:val="clear" w:color="auto" w:fill="FFFFFF"/>
        </w:rPr>
        <w:t>2.30</w:t>
      </w:r>
      <w:r>
        <w:rPr>
          <w:rFonts w:ascii="Times New Roman" w:eastAsia="方正仿宋_GBK" w:hAnsi="Times New Roman" w:hint="default"/>
          <w:sz w:val="32"/>
          <w:szCs w:val="32"/>
          <w:shd w:val="clear" w:color="auto" w:fill="FFFFFF"/>
        </w:rPr>
        <w:t>万元，电费</w:t>
      </w:r>
      <w:r>
        <w:rPr>
          <w:rFonts w:ascii="Times New Roman" w:eastAsia="方正仿宋_GBK" w:hAnsi="Times New Roman" w:hint="default"/>
          <w:sz w:val="32"/>
          <w:szCs w:val="32"/>
          <w:shd w:val="clear" w:color="auto" w:fill="FFFFFF"/>
        </w:rPr>
        <w:t>20.84</w:t>
      </w:r>
      <w:r>
        <w:rPr>
          <w:rFonts w:ascii="Times New Roman" w:eastAsia="方正仿宋_GBK" w:hAnsi="Times New Roman" w:hint="default"/>
          <w:sz w:val="32"/>
          <w:szCs w:val="32"/>
          <w:shd w:val="clear" w:color="auto" w:fill="FFFFFF"/>
        </w:rPr>
        <w:t>万元，邮电费</w:t>
      </w:r>
      <w:r>
        <w:rPr>
          <w:rFonts w:ascii="Times New Roman" w:eastAsia="方正仿宋_GBK" w:hAnsi="Times New Roman" w:hint="default"/>
          <w:sz w:val="32"/>
          <w:szCs w:val="32"/>
          <w:shd w:val="clear" w:color="auto" w:fill="FFFFFF"/>
        </w:rPr>
        <w:t>38.06</w:t>
      </w:r>
      <w:r>
        <w:rPr>
          <w:rFonts w:ascii="Times New Roman" w:eastAsia="方正仿宋_GBK" w:hAnsi="Times New Roman" w:hint="default"/>
          <w:sz w:val="32"/>
          <w:szCs w:val="32"/>
          <w:shd w:val="clear" w:color="auto" w:fill="FFFFFF"/>
        </w:rPr>
        <w:t>万元，差旅费</w:t>
      </w:r>
      <w:r>
        <w:rPr>
          <w:rFonts w:ascii="Times New Roman" w:eastAsia="方正仿宋_GBK" w:hAnsi="Times New Roman" w:hint="default"/>
          <w:sz w:val="32"/>
          <w:szCs w:val="32"/>
          <w:shd w:val="clear" w:color="auto" w:fill="FFFFFF"/>
        </w:rPr>
        <w:t>55.09</w:t>
      </w:r>
      <w:r>
        <w:rPr>
          <w:rFonts w:ascii="Times New Roman" w:eastAsia="方正仿宋_GBK" w:hAnsi="Times New Roman" w:hint="default"/>
          <w:sz w:val="32"/>
          <w:szCs w:val="32"/>
          <w:shd w:val="clear" w:color="auto" w:fill="FFFFFF"/>
        </w:rPr>
        <w:t>万元，维修（护）费</w:t>
      </w:r>
      <w:r>
        <w:rPr>
          <w:rFonts w:ascii="Times New Roman" w:eastAsia="方正仿宋_GBK" w:hAnsi="Times New Roman" w:hint="default"/>
          <w:sz w:val="32"/>
          <w:szCs w:val="32"/>
          <w:shd w:val="clear" w:color="auto" w:fill="FFFFFF"/>
        </w:rPr>
        <w:t>1.84</w:t>
      </w:r>
      <w:r>
        <w:rPr>
          <w:rFonts w:ascii="Times New Roman" w:eastAsia="方正仿宋_GBK" w:hAnsi="Times New Roman" w:hint="default"/>
          <w:sz w:val="32"/>
          <w:szCs w:val="32"/>
          <w:shd w:val="clear" w:color="auto" w:fill="FFFFFF"/>
        </w:rPr>
        <w:t>万元，租赁费</w:t>
      </w:r>
      <w:r>
        <w:rPr>
          <w:rFonts w:ascii="Times New Roman" w:eastAsia="方正仿宋_GBK" w:hAnsi="Times New Roman" w:hint="default"/>
          <w:sz w:val="32"/>
          <w:szCs w:val="32"/>
          <w:shd w:val="clear" w:color="auto" w:fill="FFFFFF"/>
        </w:rPr>
        <w:t>3.96</w:t>
      </w:r>
      <w:r>
        <w:rPr>
          <w:rFonts w:ascii="Times New Roman" w:eastAsia="方正仿宋_GBK" w:hAnsi="Times New Roman" w:hint="default"/>
          <w:sz w:val="32"/>
          <w:szCs w:val="32"/>
          <w:shd w:val="clear" w:color="auto" w:fill="FFFFFF"/>
        </w:rPr>
        <w:t>万元，培训费</w:t>
      </w:r>
      <w:r>
        <w:rPr>
          <w:rFonts w:ascii="Times New Roman" w:eastAsia="方正仿宋_GBK" w:hAnsi="Times New Roman" w:hint="default"/>
          <w:sz w:val="32"/>
          <w:szCs w:val="32"/>
          <w:shd w:val="clear" w:color="auto" w:fill="FFFFFF"/>
        </w:rPr>
        <w:t>8.32</w:t>
      </w:r>
      <w:r>
        <w:rPr>
          <w:rFonts w:ascii="Times New Roman" w:eastAsia="方正仿宋_GBK" w:hAnsi="Times New Roman" w:hint="default"/>
          <w:sz w:val="32"/>
          <w:szCs w:val="32"/>
          <w:shd w:val="clear" w:color="auto" w:fill="FFFFFF"/>
        </w:rPr>
        <w:t>万元，劳务费</w:t>
      </w:r>
      <w:r>
        <w:rPr>
          <w:rFonts w:ascii="Times New Roman" w:eastAsia="方正仿宋_GBK" w:hAnsi="Times New Roman" w:hint="default"/>
          <w:sz w:val="32"/>
          <w:szCs w:val="32"/>
          <w:shd w:val="clear" w:color="auto" w:fill="FFFFFF"/>
        </w:rPr>
        <w:t>9.41</w:t>
      </w:r>
      <w:r>
        <w:rPr>
          <w:rFonts w:ascii="Times New Roman" w:eastAsia="方正仿宋_GBK" w:hAnsi="Times New Roman" w:hint="default"/>
          <w:sz w:val="32"/>
          <w:szCs w:val="32"/>
          <w:shd w:val="clear" w:color="auto" w:fill="FFFFFF"/>
        </w:rPr>
        <w:t>万元，委托业务费</w:t>
      </w:r>
      <w:r>
        <w:rPr>
          <w:rFonts w:ascii="Times New Roman" w:eastAsia="方正仿宋_GBK" w:hAnsi="Times New Roman" w:hint="default"/>
          <w:sz w:val="32"/>
          <w:szCs w:val="32"/>
          <w:shd w:val="clear" w:color="auto" w:fill="FFFFFF"/>
        </w:rPr>
        <w:t>26.04</w:t>
      </w:r>
      <w:r>
        <w:rPr>
          <w:rFonts w:ascii="Times New Roman" w:eastAsia="方正仿宋_GBK" w:hAnsi="Times New Roman" w:hint="default"/>
          <w:sz w:val="32"/>
          <w:szCs w:val="32"/>
          <w:shd w:val="clear" w:color="auto" w:fill="FFFFFF"/>
        </w:rPr>
        <w:t>万元，工会经费</w:t>
      </w:r>
      <w:r>
        <w:rPr>
          <w:rFonts w:ascii="Times New Roman" w:eastAsia="方正仿宋_GBK" w:hAnsi="Times New Roman" w:hint="default"/>
          <w:sz w:val="32"/>
          <w:szCs w:val="32"/>
          <w:shd w:val="clear" w:color="auto" w:fill="FFFFFF"/>
        </w:rPr>
        <w:t>39.68</w:t>
      </w:r>
      <w:r>
        <w:rPr>
          <w:rFonts w:ascii="Times New Roman" w:eastAsia="方正仿宋_GBK" w:hAnsi="Times New Roman" w:hint="default"/>
          <w:sz w:val="32"/>
          <w:szCs w:val="32"/>
          <w:shd w:val="clear" w:color="auto" w:fill="FFFFFF"/>
        </w:rPr>
        <w:t>万元，公务用车运行维护费</w:t>
      </w:r>
      <w:r>
        <w:rPr>
          <w:rFonts w:ascii="Times New Roman" w:eastAsia="方正仿宋_GBK" w:hAnsi="Times New Roman" w:hint="default"/>
          <w:sz w:val="32"/>
          <w:szCs w:val="32"/>
          <w:shd w:val="clear" w:color="auto" w:fill="FFFFFF"/>
        </w:rPr>
        <w:t>7.12</w:t>
      </w:r>
      <w:r>
        <w:rPr>
          <w:rFonts w:ascii="Times New Roman" w:eastAsia="方正仿宋_GBK" w:hAnsi="Times New Roman" w:hint="default"/>
          <w:sz w:val="32"/>
          <w:szCs w:val="32"/>
          <w:shd w:val="clear" w:color="auto" w:fill="FFFFFF"/>
        </w:rPr>
        <w:t>万元，其他交通费用</w:t>
      </w:r>
      <w:r>
        <w:rPr>
          <w:rFonts w:ascii="Times New Roman" w:eastAsia="方正仿宋_GBK" w:hAnsi="Times New Roman" w:hint="default"/>
          <w:sz w:val="32"/>
          <w:szCs w:val="32"/>
          <w:shd w:val="clear" w:color="auto" w:fill="FFFFFF"/>
        </w:rPr>
        <w:t>32.85</w:t>
      </w:r>
      <w:r>
        <w:rPr>
          <w:rFonts w:ascii="Times New Roman" w:eastAsia="方正仿宋_GBK" w:hAnsi="Times New Roman" w:hint="default"/>
          <w:sz w:val="32"/>
          <w:szCs w:val="32"/>
          <w:shd w:val="clear" w:color="auto" w:fill="FFFFFF"/>
        </w:rPr>
        <w:t>万元，其他商品和服务支出</w:t>
      </w:r>
      <w:r>
        <w:rPr>
          <w:rFonts w:ascii="Times New Roman" w:eastAsia="方正仿宋_GBK" w:hAnsi="Times New Roman" w:hint="default"/>
          <w:sz w:val="32"/>
          <w:szCs w:val="32"/>
          <w:shd w:val="clear" w:color="auto" w:fill="FFFFFF"/>
        </w:rPr>
        <w:t>90.45</w:t>
      </w:r>
      <w:r>
        <w:rPr>
          <w:rFonts w:ascii="Times New Roman" w:eastAsia="方正仿宋_GBK" w:hAnsi="Times New Roman" w:hint="default"/>
          <w:sz w:val="32"/>
          <w:szCs w:val="32"/>
          <w:shd w:val="clear" w:color="auto" w:fill="FFFFFF"/>
        </w:rPr>
        <w:t>万元，办公设备购置费</w:t>
      </w:r>
      <w:r>
        <w:rPr>
          <w:rFonts w:ascii="Times New Roman" w:eastAsia="方正仿宋_GBK" w:hAnsi="Times New Roman" w:hint="default"/>
          <w:sz w:val="32"/>
          <w:szCs w:val="32"/>
          <w:shd w:val="clear" w:color="auto" w:fill="FFFFFF"/>
        </w:rPr>
        <w:t>9.64</w:t>
      </w:r>
      <w:r>
        <w:rPr>
          <w:rFonts w:ascii="Times New Roman" w:eastAsia="方正仿宋_GBK" w:hAnsi="Times New Roman" w:hint="default"/>
          <w:sz w:val="32"/>
          <w:szCs w:val="32"/>
          <w:shd w:val="clear" w:color="auto" w:fill="FFFFFF"/>
        </w:rPr>
        <w:t>万元等。机关运行经费较上年支出数减少</w:t>
      </w:r>
      <w:r>
        <w:rPr>
          <w:rFonts w:ascii="Times New Roman" w:eastAsia="方正仿宋_GBK" w:hAnsi="Times New Roman" w:hint="default"/>
          <w:sz w:val="32"/>
          <w:szCs w:val="32"/>
          <w:shd w:val="clear" w:color="auto" w:fill="FFFFFF"/>
        </w:rPr>
        <w:t>223.66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37.69%</w:t>
      </w:r>
      <w:r>
        <w:rPr>
          <w:rFonts w:ascii="Times New Roman" w:eastAsia="方正仿宋_GBK" w:hAnsi="Times New Roman" w:hint="default"/>
          <w:sz w:val="32"/>
          <w:szCs w:val="32"/>
          <w:shd w:val="clear" w:color="auto" w:fill="FFFFFF"/>
        </w:rPr>
        <w:t>，主要原因是本年度运行经费中减少了较</w:t>
      </w:r>
      <w:r>
        <w:rPr>
          <w:rFonts w:ascii="Times New Roman" w:eastAsia="方正仿宋_GBK" w:hAnsi="Times New Roman" w:hint="default"/>
          <w:sz w:val="32"/>
          <w:szCs w:val="32"/>
          <w:shd w:val="clear" w:color="auto" w:fill="FFFFFF"/>
        </w:rPr>
        <w:t>多的劳务费和委托业务费。</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（三）国有资产占用情况说明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6</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8561D4" w:rsidRDefault="00967C9D">
      <w:pPr>
        <w:pStyle w:val="1"/>
        <w:autoSpaceDE w:val="0"/>
        <w:spacing w:line="600" w:lineRule="exact"/>
        <w:ind w:firstLine="640"/>
        <w:rPr>
          <w:rStyle w:val="a8"/>
          <w:rFonts w:ascii="Times New Roman" w:eastAsia="楷体"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（四）政府采购支出情况说明</w:t>
      </w:r>
    </w:p>
    <w:p w:rsidR="008561D4" w:rsidRDefault="00967C9D">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年度本部门政府采购支出总额</w:t>
      </w:r>
      <w:r>
        <w:rPr>
          <w:rFonts w:ascii="Times New Roman" w:eastAsia="方正仿宋_GBK" w:hAnsi="Times New Roman" w:hint="default"/>
          <w:sz w:val="32"/>
          <w:szCs w:val="32"/>
        </w:rPr>
        <w:t>109.91</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0.77</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w:t>
      </w:r>
      <w:r>
        <w:rPr>
          <w:rFonts w:ascii="Times New Roman" w:eastAsia="方正仿宋_GBK" w:hAnsi="Times New Roman" w:hint="default"/>
          <w:sz w:val="32"/>
          <w:szCs w:val="32"/>
          <w:shd w:val="clear" w:color="auto" w:fill="FFFFFF"/>
        </w:rPr>
        <w:lastRenderedPageBreak/>
        <w:t>服务支出</w:t>
      </w:r>
      <w:r>
        <w:rPr>
          <w:rFonts w:ascii="Times New Roman" w:eastAsia="方正仿宋_GBK" w:hAnsi="Times New Roman" w:hint="default"/>
          <w:sz w:val="32"/>
          <w:szCs w:val="32"/>
        </w:rPr>
        <w:t>109.13</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109.9</w:t>
      </w:r>
      <w:r>
        <w:rPr>
          <w:rFonts w:ascii="Times New Roman" w:eastAsia="方正仿宋_GBK" w:hAnsi="Times New Roman" w:hint="default"/>
          <w:sz w:val="32"/>
          <w:szCs w:val="32"/>
        </w:rPr>
        <w:t>1</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w:t>
      </w:r>
      <w:proofErr w:type="gramStart"/>
      <w:r>
        <w:rPr>
          <w:rFonts w:ascii="Times New Roman" w:eastAsia="方正仿宋_GBK" w:hAnsi="Times New Roman" w:hint="default"/>
          <w:sz w:val="32"/>
          <w:szCs w:val="32"/>
          <w:shd w:val="clear" w:color="auto" w:fill="FFFFFF"/>
        </w:rPr>
        <w:t>微企业</w:t>
      </w:r>
      <w:proofErr w:type="gramEnd"/>
      <w:r>
        <w:rPr>
          <w:rFonts w:ascii="Times New Roman" w:eastAsia="方正仿宋_GBK" w:hAnsi="Times New Roman" w:hint="default"/>
          <w:sz w:val="32"/>
          <w:szCs w:val="32"/>
          <w:shd w:val="clear" w:color="auto" w:fill="FFFFFF"/>
        </w:rPr>
        <w:t>合同金额</w:t>
      </w:r>
      <w:r>
        <w:rPr>
          <w:rFonts w:ascii="Times New Roman" w:eastAsia="方正仿宋_GBK" w:hAnsi="Times New Roman" w:hint="default"/>
          <w:sz w:val="32"/>
          <w:szCs w:val="32"/>
        </w:rPr>
        <w:t>109.91</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。主要用于采购场镇清扫保洁服务支出。</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五、</w:t>
      </w:r>
      <w:r>
        <w:rPr>
          <w:rStyle w:val="a8"/>
          <w:rFonts w:ascii="方正黑体_GBK" w:eastAsia="方正黑体_GBK" w:hAnsi="方正黑体_GBK" w:cs="方正黑体_GBK"/>
          <w:b w:val="0"/>
          <w:bCs/>
          <w:sz w:val="32"/>
          <w:szCs w:val="32"/>
          <w:shd w:val="clear" w:color="auto" w:fill="FFFFFF"/>
        </w:rPr>
        <w:t>2024</w:t>
      </w:r>
      <w:r>
        <w:rPr>
          <w:rStyle w:val="a8"/>
          <w:rFonts w:ascii="方正黑体_GBK" w:eastAsia="方正黑体_GBK" w:hAnsi="方正黑体_GBK" w:cs="方正黑体_GBK"/>
          <w:b w:val="0"/>
          <w:bCs/>
          <w:sz w:val="32"/>
          <w:szCs w:val="32"/>
          <w:shd w:val="clear" w:color="auto" w:fill="FFFFFF"/>
        </w:rPr>
        <w:t>年度预算绩效管理情况说明</w:t>
      </w:r>
    </w:p>
    <w:p w:rsidR="008561D4" w:rsidRDefault="00967C9D">
      <w:pPr>
        <w:pStyle w:val="Char0"/>
        <w:autoSpaceDE w:val="0"/>
        <w:spacing w:before="0" w:beforeAutospacing="0" w:after="0" w:afterAutospacing="0" w:line="560" w:lineRule="exact"/>
        <w:ind w:firstLineChars="200"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（一）部门自评情况</w:t>
      </w:r>
    </w:p>
    <w:p w:rsidR="008561D4" w:rsidRDefault="00967C9D">
      <w:pPr>
        <w:pStyle w:val="Char0"/>
        <w:autoSpaceDE w:val="0"/>
        <w:spacing w:before="0" w:beforeAutospacing="0" w:after="0" w:afterAutospacing="0" w:line="60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w:t>
      </w:r>
      <w:proofErr w:type="gramStart"/>
      <w:r>
        <w:rPr>
          <w:rFonts w:ascii="Times New Roman" w:eastAsia="方正仿宋_GBK" w:hAnsi="Times New Roman"/>
          <w:sz w:val="32"/>
          <w:szCs w:val="32"/>
          <w:shd w:val="clear" w:color="auto" w:fill="FFFFFF"/>
        </w:rPr>
        <w:t>我部门</w:t>
      </w:r>
      <w:proofErr w:type="gramEnd"/>
      <w:r>
        <w:rPr>
          <w:rFonts w:ascii="Times New Roman" w:eastAsia="方正仿宋_GBK" w:hAnsi="Times New Roman"/>
          <w:sz w:val="32"/>
          <w:szCs w:val="32"/>
          <w:shd w:val="clear" w:color="auto" w:fill="FFFFFF"/>
        </w:rPr>
        <w:t>对</w:t>
      </w:r>
      <w:r>
        <w:rPr>
          <w:rFonts w:ascii="Times New Roman" w:eastAsia="方正仿宋_GBK" w:hAnsi="Times New Roman"/>
          <w:sz w:val="32"/>
          <w:szCs w:val="32"/>
          <w:shd w:val="clear" w:color="auto" w:fill="FFFFFF"/>
        </w:rPr>
        <w:t>202</w:t>
      </w:r>
      <w:r>
        <w:rPr>
          <w:rFonts w:ascii="Times New Roman" w:eastAsia="方正仿宋_GBK" w:hAnsi="Times New Roman" w:hint="eastAsia"/>
          <w:sz w:val="32"/>
          <w:szCs w:val="32"/>
          <w:shd w:val="clear" w:color="auto" w:fill="FFFFFF"/>
        </w:rPr>
        <w:t>4</w:t>
      </w:r>
      <w:r>
        <w:rPr>
          <w:rFonts w:ascii="Times New Roman" w:eastAsia="方正仿宋_GBK" w:hAnsi="Times New Roman"/>
          <w:sz w:val="32"/>
          <w:szCs w:val="32"/>
          <w:shd w:val="clear" w:color="auto" w:fill="FFFFFF"/>
        </w:rPr>
        <w:t>年度部门整体开展了绩效自评和</w:t>
      </w:r>
      <w:r>
        <w:rPr>
          <w:rFonts w:ascii="Times New Roman" w:eastAsia="方正仿宋_GBK" w:hAnsi="Times New Roman" w:hint="eastAsia"/>
          <w:sz w:val="32"/>
          <w:szCs w:val="32"/>
          <w:shd w:val="clear" w:color="auto" w:fill="FFFFFF"/>
        </w:rPr>
        <w:t>82</w:t>
      </w:r>
      <w:r>
        <w:rPr>
          <w:rFonts w:ascii="Times New Roman" w:eastAsia="方正仿宋_GBK" w:hAnsi="Times New Roman"/>
          <w:sz w:val="32"/>
          <w:szCs w:val="32"/>
          <w:shd w:val="clear" w:color="auto" w:fill="FFFFFF"/>
        </w:rPr>
        <w:t xml:space="preserve"> </w:t>
      </w:r>
      <w:proofErr w:type="gramStart"/>
      <w:r>
        <w:rPr>
          <w:rFonts w:ascii="Times New Roman" w:eastAsia="方正仿宋_GBK" w:hAnsi="Times New Roman"/>
          <w:sz w:val="32"/>
          <w:szCs w:val="32"/>
          <w:shd w:val="clear" w:color="auto" w:fill="FFFFFF"/>
        </w:rPr>
        <w:t>个</w:t>
      </w:r>
      <w:proofErr w:type="gramEnd"/>
      <w:r>
        <w:rPr>
          <w:rFonts w:ascii="Times New Roman" w:eastAsia="方正仿宋_GBK" w:hAnsi="Times New Roman"/>
          <w:sz w:val="32"/>
          <w:szCs w:val="32"/>
          <w:shd w:val="clear" w:color="auto" w:fill="FFFFFF"/>
        </w:rPr>
        <w:t>二级项目开展了绩效自评，涉及财政拨款项目支出资金</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5844</w:t>
      </w:r>
      <w:r>
        <w:rPr>
          <w:rFonts w:ascii="Times New Roman" w:eastAsia="方正仿宋_GBK" w:hAnsi="Times New Roman"/>
          <w:sz w:val="32"/>
          <w:szCs w:val="32"/>
          <w:shd w:val="clear" w:color="auto" w:fill="FFFFFF"/>
        </w:rPr>
        <w:t>万元。</w:t>
      </w:r>
    </w:p>
    <w:p w:rsidR="008561D4" w:rsidRDefault="008561D4" w:rsidP="005A418D">
      <w:pPr>
        <w:pStyle w:val="Char0"/>
        <w:spacing w:before="0" w:beforeAutospacing="0" w:after="0" w:afterAutospacing="0" w:line="600" w:lineRule="exact"/>
        <w:ind w:firstLineChars="900" w:firstLine="2883"/>
        <w:rPr>
          <w:rFonts w:ascii="Times New Roman" w:eastAsia="方正仿宋_GBK" w:hAnsi="Times New Roman"/>
          <w:b/>
          <w:bCs/>
          <w:sz w:val="32"/>
          <w:szCs w:val="32"/>
          <w:shd w:val="clear" w:color="auto" w:fill="FFFFFF"/>
        </w:rPr>
      </w:pPr>
    </w:p>
    <w:p w:rsidR="008561D4" w:rsidRDefault="00967C9D" w:rsidP="005A418D">
      <w:pPr>
        <w:pStyle w:val="Char0"/>
        <w:spacing w:before="0" w:beforeAutospacing="0" w:after="0" w:afterAutospacing="0" w:line="600" w:lineRule="exact"/>
        <w:ind w:firstLineChars="900" w:firstLine="2883"/>
        <w:rPr>
          <w:rFonts w:ascii="Times New Roman" w:eastAsia="方正仿宋_GBK" w:hAnsi="Times New Roman"/>
          <w:b/>
          <w:bCs/>
          <w:sz w:val="32"/>
          <w:szCs w:val="32"/>
          <w:shd w:val="clear" w:color="auto" w:fill="FFFFFF"/>
        </w:rPr>
      </w:pPr>
      <w:r>
        <w:rPr>
          <w:rFonts w:ascii="Times New Roman" w:eastAsia="方正仿宋_GBK" w:hAnsi="Times New Roman"/>
          <w:b/>
          <w:bCs/>
          <w:sz w:val="32"/>
          <w:szCs w:val="32"/>
          <w:shd w:val="clear" w:color="auto" w:fill="FFFFFF"/>
        </w:rPr>
        <w:t>部门整体绩效自评表</w:t>
      </w:r>
    </w:p>
    <w:tbl>
      <w:tblPr>
        <w:tblW w:w="9994" w:type="dxa"/>
        <w:tblInd w:w="93" w:type="dxa"/>
        <w:tblLayout w:type="fixed"/>
        <w:tblLook w:val="04A0"/>
      </w:tblPr>
      <w:tblGrid>
        <w:gridCol w:w="1822"/>
        <w:gridCol w:w="887"/>
        <w:gridCol w:w="888"/>
        <w:gridCol w:w="926"/>
        <w:gridCol w:w="926"/>
        <w:gridCol w:w="878"/>
        <w:gridCol w:w="834"/>
        <w:gridCol w:w="878"/>
        <w:gridCol w:w="596"/>
        <w:gridCol w:w="786"/>
        <w:gridCol w:w="573"/>
      </w:tblGrid>
      <w:tr w:rsidR="008561D4">
        <w:trPr>
          <w:trHeight w:val="460"/>
        </w:trPr>
        <w:tc>
          <w:tcPr>
            <w:tcW w:w="999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w:t>
            </w:r>
            <w:r>
              <w:rPr>
                <w:rFonts w:ascii="微软雅黑" w:eastAsia="微软雅黑" w:hAnsi="微软雅黑" w:cs="微软雅黑"/>
                <w:b/>
                <w:bCs/>
                <w:color w:val="000000"/>
                <w:sz w:val="12"/>
                <w:szCs w:val="12"/>
              </w:rPr>
              <w:t>年度部门整体绩效自评表</w:t>
            </w:r>
          </w:p>
        </w:tc>
      </w:tr>
      <w:tr w:rsidR="008561D4">
        <w:trPr>
          <w:trHeight w:val="500"/>
        </w:trPr>
        <w:tc>
          <w:tcPr>
            <w:tcW w:w="999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b/>
                <w:bCs/>
                <w:color w:val="DA3232"/>
                <w:sz w:val="12"/>
                <w:szCs w:val="12"/>
              </w:rPr>
            </w:pPr>
            <w:r>
              <w:rPr>
                <w:rFonts w:cs="宋体"/>
                <w:b/>
                <w:bCs/>
                <w:color w:val="DA3232"/>
                <w:sz w:val="12"/>
                <w:szCs w:val="12"/>
              </w:rPr>
              <w:t xml:space="preserve">                                                                                                    </w:t>
            </w:r>
            <w:r>
              <w:rPr>
                <w:rFonts w:cs="宋体"/>
                <w:b/>
                <w:bCs/>
                <w:color w:val="DA3232"/>
                <w:sz w:val="12"/>
                <w:szCs w:val="12"/>
              </w:rPr>
              <w:t>状态：绩效审核已审</w:t>
            </w:r>
          </w:p>
        </w:tc>
      </w:tr>
      <w:tr w:rsidR="008561D4">
        <w:trPr>
          <w:trHeight w:val="42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项目名称：</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垫江</w:t>
            </w:r>
            <w:proofErr w:type="gramStart"/>
            <w:r>
              <w:rPr>
                <w:rFonts w:cs="宋体"/>
                <w:color w:val="000000"/>
                <w:sz w:val="12"/>
                <w:szCs w:val="12"/>
              </w:rPr>
              <w:t>县澄溪镇</w:t>
            </w:r>
            <w:proofErr w:type="gramEnd"/>
            <w:r>
              <w:rPr>
                <w:rFonts w:cs="宋体"/>
                <w:color w:val="000000"/>
                <w:sz w:val="12"/>
                <w:szCs w:val="12"/>
              </w:rPr>
              <w:t>人民政府整体自评</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项目编码：</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50023100024P000144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自评总分：</w:t>
            </w:r>
          </w:p>
        </w:tc>
        <w:tc>
          <w:tcPr>
            <w:tcW w:w="14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100.00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b/>
                <w:bCs/>
                <w:color w:val="000000"/>
                <w:sz w:val="12"/>
                <w:szCs w:val="12"/>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8561D4">
            <w:pPr>
              <w:rPr>
                <w:rFonts w:cs="宋体" w:hint="default"/>
                <w:color w:val="000000"/>
                <w:sz w:val="12"/>
                <w:szCs w:val="12"/>
              </w:rPr>
            </w:pPr>
          </w:p>
        </w:tc>
      </w:tr>
      <w:tr w:rsidR="008561D4">
        <w:trPr>
          <w:trHeight w:val="42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项目主管部门：</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718-</w:t>
            </w:r>
            <w:r>
              <w:rPr>
                <w:rFonts w:cs="宋体"/>
                <w:color w:val="000000"/>
                <w:sz w:val="12"/>
                <w:szCs w:val="12"/>
              </w:rPr>
              <w:t>垫江</w:t>
            </w:r>
            <w:proofErr w:type="gramStart"/>
            <w:r>
              <w:rPr>
                <w:rFonts w:cs="宋体"/>
                <w:color w:val="000000"/>
                <w:sz w:val="12"/>
                <w:szCs w:val="12"/>
              </w:rPr>
              <w:t>县澄溪镇</w:t>
            </w:r>
            <w:proofErr w:type="gramEnd"/>
            <w:r>
              <w:rPr>
                <w:rFonts w:cs="宋体"/>
                <w:color w:val="000000"/>
                <w:sz w:val="12"/>
                <w:szCs w:val="12"/>
              </w:rPr>
              <w:t>人民政府</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财政归口处室：</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014-</w:t>
            </w:r>
            <w:r>
              <w:rPr>
                <w:rFonts w:cs="宋体"/>
                <w:color w:val="000000"/>
                <w:sz w:val="12"/>
                <w:szCs w:val="12"/>
              </w:rPr>
              <w:t>会计管理核算中心</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部门联系人：</w:t>
            </w:r>
          </w:p>
        </w:tc>
        <w:tc>
          <w:tcPr>
            <w:tcW w:w="14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陈</w:t>
            </w:r>
            <w:r w:rsidR="005A418D">
              <w:rPr>
                <w:rFonts w:cs="宋体"/>
                <w:color w:val="000000"/>
                <w:sz w:val="12"/>
                <w:szCs w:val="12"/>
              </w:rPr>
              <w:t>老师</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联系电话：</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5A418D">
            <w:pPr>
              <w:textAlignment w:val="center"/>
              <w:rPr>
                <w:rFonts w:cs="宋体" w:hint="default"/>
                <w:color w:val="000000"/>
                <w:sz w:val="12"/>
                <w:szCs w:val="12"/>
              </w:rPr>
            </w:pPr>
            <w:r>
              <w:rPr>
                <w:rFonts w:cs="宋体"/>
                <w:color w:val="000000"/>
                <w:sz w:val="12"/>
                <w:szCs w:val="12"/>
              </w:rPr>
              <w:t>023-</w:t>
            </w:r>
            <w:r w:rsidR="00967C9D">
              <w:rPr>
                <w:rFonts w:cs="宋体"/>
                <w:color w:val="000000"/>
                <w:sz w:val="12"/>
                <w:szCs w:val="12"/>
              </w:rPr>
              <w:t>74532873</w:t>
            </w:r>
          </w:p>
        </w:tc>
      </w:tr>
      <w:tr w:rsidR="008561D4">
        <w:trPr>
          <w:trHeight w:val="420"/>
        </w:trPr>
        <w:tc>
          <w:tcPr>
            <w:tcW w:w="999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8561D4">
        <w:trPr>
          <w:trHeight w:val="420"/>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年初预算数</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全年（调整）预算数</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全年执行数</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执行率权重</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执行率得分</w:t>
            </w:r>
          </w:p>
        </w:tc>
      </w:tr>
      <w:tr w:rsidR="008561D4">
        <w:trPr>
          <w:trHeight w:val="420"/>
        </w:trPr>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年度总金额</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96,899,058.71 </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105,793,472.43 </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105,793,472.43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420"/>
        </w:trPr>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其中：财政拨款</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96,899,058.71 </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105,793,472.43 </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105,793,472.43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10.00</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8561D4">
        <w:trPr>
          <w:trHeight w:val="420"/>
        </w:trPr>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一般公共预算</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96,897,658.71 </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103,775,241.63 </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103,775,241.63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420"/>
        </w:trPr>
        <w:tc>
          <w:tcPr>
            <w:tcW w:w="999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8561D4">
        <w:trPr>
          <w:trHeight w:val="420"/>
        </w:trPr>
        <w:tc>
          <w:tcPr>
            <w:tcW w:w="45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lastRenderedPageBreak/>
              <w:t>年初绩效目标</w:t>
            </w:r>
          </w:p>
        </w:tc>
        <w:tc>
          <w:tcPr>
            <w:tcW w:w="351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全年目标实际完成情况</w:t>
            </w:r>
          </w:p>
        </w:tc>
      </w:tr>
      <w:tr w:rsidR="008561D4">
        <w:trPr>
          <w:trHeight w:val="420"/>
        </w:trPr>
        <w:tc>
          <w:tcPr>
            <w:tcW w:w="4523"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proofErr w:type="gramStart"/>
            <w:r>
              <w:rPr>
                <w:rStyle w:val="font41"/>
              </w:rPr>
              <w:t>澄溪镇</w:t>
            </w:r>
            <w:proofErr w:type="gramEnd"/>
            <w:r>
              <w:rPr>
                <w:rStyle w:val="font41"/>
              </w:rPr>
              <w:t>人民政府认真贯彻落实上级党委政府的相关政策，在镇党委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w:t>
            </w:r>
            <w:r>
              <w:rPr>
                <w:rStyle w:val="font41"/>
              </w:rPr>
              <w:t>90%</w:t>
            </w:r>
            <w:proofErr w:type="gramStart"/>
            <w:r>
              <w:rPr>
                <w:rStyle w:val="font41"/>
              </w:rPr>
              <w:t>以上</w:t>
            </w:r>
            <w:proofErr w:type="gramEnd"/>
            <w:r>
              <w:rPr>
                <w:rStyle w:val="font41"/>
              </w:rPr>
              <w:br/>
            </w:r>
          </w:p>
        </w:tc>
        <w:tc>
          <w:tcPr>
            <w:tcW w:w="3516"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proofErr w:type="gramStart"/>
            <w:r>
              <w:rPr>
                <w:rStyle w:val="font41"/>
              </w:rPr>
              <w:t>澄溪镇</w:t>
            </w:r>
            <w:proofErr w:type="gramEnd"/>
            <w:r>
              <w:rPr>
                <w:rStyle w:val="font41"/>
              </w:rPr>
              <w:t>人民政府认真贯彻落实上级党委政府的相关政策，在镇党委政府领导下，认真做好基层党组织建设、乡村振兴、社会治安管控、民政优抚等困难群众救助、垃圾清运、人居环境整治、城区保洁、森林防</w:t>
            </w:r>
            <w:r>
              <w:rPr>
                <w:rStyle w:val="font41"/>
              </w:rPr>
              <w:t>火、市政设施运行及维护等工作。有效防范和化解社会矛盾，确保经济社会稳定，辖区群众满意度达</w:t>
            </w:r>
            <w:r>
              <w:rPr>
                <w:rStyle w:val="font41"/>
              </w:rPr>
              <w:t>90%</w:t>
            </w:r>
            <w:proofErr w:type="gramStart"/>
            <w:r>
              <w:rPr>
                <w:rStyle w:val="font41"/>
              </w:rPr>
              <w:t>以上</w:t>
            </w:r>
            <w:proofErr w:type="gramEnd"/>
            <w:r>
              <w:rPr>
                <w:rStyle w:val="font41"/>
              </w:rPr>
              <w:br/>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已完成</w:t>
            </w:r>
          </w:p>
        </w:tc>
      </w:tr>
      <w:tr w:rsidR="008561D4">
        <w:trPr>
          <w:trHeight w:val="380"/>
        </w:trPr>
        <w:tc>
          <w:tcPr>
            <w:tcW w:w="9994"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8561D4">
        <w:trPr>
          <w:trHeight w:val="50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指标名称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计量单位</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指标性质</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指标值</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全年完成值</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偏离度（</w:t>
            </w:r>
            <w:r>
              <w:rPr>
                <w:rFonts w:cs="宋体"/>
                <w:b/>
                <w:bCs/>
                <w:color w:val="000000"/>
                <w:sz w:val="12"/>
                <w:szCs w:val="12"/>
              </w:rPr>
              <w:t>%</w:t>
            </w:r>
            <w:r>
              <w:rPr>
                <w:rFonts w:cs="宋体"/>
                <w:b/>
                <w:bCs/>
                <w:color w:val="000000"/>
                <w:sz w:val="12"/>
                <w:szCs w:val="12"/>
              </w:rPr>
              <w:t>）</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得分系数（</w:t>
            </w:r>
            <w:r>
              <w:rPr>
                <w:rFonts w:cs="宋体"/>
                <w:b/>
                <w:bCs/>
                <w:color w:val="000000"/>
                <w:sz w:val="12"/>
                <w:szCs w:val="12"/>
              </w:rPr>
              <w:t>%</w:t>
            </w:r>
            <w:r>
              <w:rPr>
                <w:rFonts w:cs="宋体"/>
                <w:b/>
                <w:bCs/>
                <w:color w:val="000000"/>
                <w:sz w:val="12"/>
                <w:szCs w:val="12"/>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指标权重</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指标得分</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是否核心指标</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说明</w:t>
            </w: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党建培训人次</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人次</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较大森林火险发生次数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优抚、民政、计生等困难补助人数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人</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1150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1150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重大安全事故发生次数</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次</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辖区河道水质</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类</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全年预算支出执行率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三季度预算执行进度</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一般公共预算收入完成率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应公开的政务信息公开率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预决算按时公开率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征兵完成率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95</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95</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社区</w:t>
            </w:r>
            <w:proofErr w:type="gramStart"/>
            <w:r>
              <w:rPr>
                <w:rFonts w:cs="宋体"/>
                <w:color w:val="000000"/>
                <w:sz w:val="12"/>
                <w:szCs w:val="12"/>
              </w:rPr>
              <w:t>网格员</w:t>
            </w:r>
            <w:proofErr w:type="gramEnd"/>
            <w:r>
              <w:rPr>
                <w:rFonts w:cs="宋体"/>
                <w:color w:val="000000"/>
                <w:sz w:val="12"/>
                <w:szCs w:val="12"/>
              </w:rPr>
              <w:t>覆盖率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8</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辖区农民人均收入增长量</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10.2</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10.2</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辖区干部满意率</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辖区群众满意度</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全年基本支出</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元</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24233369.22</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24233369.22</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r>
      <w:tr w:rsidR="008561D4">
        <w:trPr>
          <w:trHeight w:val="36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全年项目支出</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元</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58446709.78</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58446709.78</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100</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jc w:val="right"/>
              <w:textAlignment w:val="center"/>
              <w:rPr>
                <w:rFonts w:cs="宋体" w:hint="default"/>
                <w:color w:val="000000"/>
                <w:sz w:val="15"/>
                <w:szCs w:val="15"/>
              </w:rPr>
            </w:pPr>
            <w:r>
              <w:rPr>
                <w:rFonts w:cs="宋体"/>
                <w:color w:val="000000"/>
                <w:sz w:val="15"/>
                <w:szCs w:val="15"/>
              </w:rPr>
              <w:t>5</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50"/>
              <w:textAlignment w:val="center"/>
              <w:rPr>
                <w:rFonts w:cs="宋体" w:hint="default"/>
                <w:color w:val="000000"/>
                <w:sz w:val="15"/>
                <w:szCs w:val="15"/>
              </w:rPr>
            </w:pPr>
            <w:r>
              <w:rPr>
                <w:rFonts w:cs="宋体"/>
                <w:color w:val="000000"/>
                <w:sz w:val="15"/>
                <w:szCs w:val="15"/>
              </w:rPr>
              <w:t>是</w:t>
            </w: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r>
      <w:tr w:rsidR="008561D4">
        <w:trPr>
          <w:trHeight w:val="270"/>
        </w:trPr>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5"/>
                <w:szCs w:val="15"/>
              </w:rPr>
            </w:pPr>
          </w:p>
        </w:tc>
      </w:tr>
    </w:tbl>
    <w:p w:rsidR="008561D4" w:rsidRDefault="008561D4" w:rsidP="005A418D">
      <w:pPr>
        <w:pStyle w:val="Char0"/>
        <w:spacing w:before="0" w:beforeAutospacing="0" w:after="0" w:afterAutospacing="0" w:line="600" w:lineRule="exact"/>
        <w:ind w:firstLineChars="200" w:firstLine="641"/>
        <w:rPr>
          <w:rFonts w:ascii="Times New Roman" w:eastAsia="方正仿宋_GBK" w:hAnsi="Times New Roman"/>
          <w:b/>
          <w:bCs/>
          <w:sz w:val="32"/>
          <w:szCs w:val="32"/>
          <w:shd w:val="clear" w:color="auto" w:fill="FFFFFF"/>
        </w:rPr>
      </w:pPr>
    </w:p>
    <w:p w:rsidR="008561D4" w:rsidRDefault="00967C9D" w:rsidP="005A418D">
      <w:pPr>
        <w:pStyle w:val="Char0"/>
        <w:spacing w:before="0" w:beforeAutospacing="0" w:after="0" w:afterAutospacing="0" w:line="600" w:lineRule="exact"/>
        <w:ind w:firstLineChars="800" w:firstLine="2563"/>
        <w:rPr>
          <w:rFonts w:ascii="Times New Roman" w:eastAsia="方正仿宋_GBK" w:hAnsi="Times New Roman"/>
          <w:b/>
          <w:bCs/>
          <w:sz w:val="32"/>
          <w:szCs w:val="32"/>
          <w:shd w:val="clear" w:color="auto" w:fill="FFFFFF"/>
        </w:rPr>
      </w:pPr>
      <w:r>
        <w:rPr>
          <w:rFonts w:ascii="Times New Roman" w:eastAsia="方正仿宋_GBK" w:hAnsi="Times New Roman"/>
          <w:b/>
          <w:bCs/>
          <w:sz w:val="32"/>
          <w:szCs w:val="32"/>
          <w:shd w:val="clear" w:color="auto" w:fill="FFFFFF"/>
        </w:rPr>
        <w:t>项目支出绩效自评表</w:t>
      </w:r>
    </w:p>
    <w:tbl>
      <w:tblPr>
        <w:tblW w:w="10110" w:type="dxa"/>
        <w:tblInd w:w="93" w:type="dxa"/>
        <w:tblLayout w:type="fixed"/>
        <w:tblLook w:val="04A0"/>
      </w:tblPr>
      <w:tblGrid>
        <w:gridCol w:w="3574"/>
        <w:gridCol w:w="634"/>
        <w:gridCol w:w="634"/>
        <w:gridCol w:w="792"/>
        <w:gridCol w:w="628"/>
        <w:gridCol w:w="669"/>
        <w:gridCol w:w="751"/>
        <w:gridCol w:w="545"/>
        <w:gridCol w:w="545"/>
        <w:gridCol w:w="710"/>
        <w:gridCol w:w="628"/>
      </w:tblGrid>
      <w:tr w:rsidR="008561D4">
        <w:trPr>
          <w:trHeight w:val="680"/>
        </w:trPr>
        <w:tc>
          <w:tcPr>
            <w:tcW w:w="10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w:t>
            </w:r>
            <w:r>
              <w:rPr>
                <w:rFonts w:ascii="微软雅黑" w:eastAsia="微软雅黑" w:hAnsi="微软雅黑" w:cs="微软雅黑"/>
                <w:b/>
                <w:bCs/>
                <w:color w:val="000000"/>
                <w:sz w:val="12"/>
                <w:szCs w:val="12"/>
              </w:rPr>
              <w:t>年度二级项目绩效自评表</w:t>
            </w:r>
          </w:p>
        </w:tc>
      </w:tr>
      <w:tr w:rsidR="008561D4">
        <w:trPr>
          <w:trHeight w:val="240"/>
        </w:trPr>
        <w:tc>
          <w:tcPr>
            <w:tcW w:w="10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b/>
                <w:bCs/>
                <w:color w:val="DA3232"/>
                <w:sz w:val="12"/>
                <w:szCs w:val="12"/>
              </w:rPr>
            </w:pPr>
            <w:r>
              <w:rPr>
                <w:rFonts w:cs="宋体"/>
                <w:b/>
                <w:bCs/>
                <w:color w:val="DA3232"/>
                <w:sz w:val="12"/>
                <w:szCs w:val="12"/>
              </w:rPr>
              <w:t>状态：绩效审核已审</w:t>
            </w: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lastRenderedPageBreak/>
              <w:t>项目名称：</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proofErr w:type="gramStart"/>
            <w:r>
              <w:rPr>
                <w:rFonts w:cs="宋体"/>
                <w:color w:val="000000"/>
                <w:sz w:val="12"/>
                <w:szCs w:val="12"/>
              </w:rPr>
              <w:t>三救三献项目</w:t>
            </w:r>
            <w:proofErr w:type="gramEnd"/>
            <w:r>
              <w:rPr>
                <w:rFonts w:cs="宋体"/>
                <w:color w:val="000000"/>
                <w:sz w:val="12"/>
                <w:szCs w:val="12"/>
              </w:rPr>
              <w:t>经费</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项目编码：</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50023122T000000105249</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自评总分：</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90.00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b/>
                <w:bCs/>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项目主管部门：</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718-</w:t>
            </w:r>
            <w:r>
              <w:rPr>
                <w:rFonts w:cs="宋体"/>
                <w:color w:val="000000"/>
                <w:sz w:val="12"/>
                <w:szCs w:val="12"/>
              </w:rPr>
              <w:t>垫江</w:t>
            </w:r>
            <w:proofErr w:type="gramStart"/>
            <w:r>
              <w:rPr>
                <w:rFonts w:cs="宋体"/>
                <w:color w:val="000000"/>
                <w:sz w:val="12"/>
                <w:szCs w:val="12"/>
              </w:rPr>
              <w:t>县澄溪镇</w:t>
            </w:r>
            <w:proofErr w:type="gramEnd"/>
            <w:r>
              <w:rPr>
                <w:rFonts w:cs="宋体"/>
                <w:color w:val="000000"/>
                <w:sz w:val="12"/>
                <w:szCs w:val="12"/>
              </w:rPr>
              <w:t>人民政府</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财政归口处室：</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014-</w:t>
            </w:r>
            <w:r>
              <w:rPr>
                <w:rFonts w:cs="宋体"/>
                <w:color w:val="000000"/>
                <w:sz w:val="12"/>
                <w:szCs w:val="12"/>
              </w:rPr>
              <w:t>会计管理核算中心</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部门联系人：</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rsidP="005A418D">
            <w:pPr>
              <w:ind w:firstLineChars="100" w:firstLine="120"/>
              <w:textAlignment w:val="center"/>
              <w:rPr>
                <w:rFonts w:cs="宋体" w:hint="default"/>
                <w:color w:val="000000"/>
                <w:sz w:val="12"/>
                <w:szCs w:val="12"/>
              </w:rPr>
            </w:pPr>
            <w:r>
              <w:rPr>
                <w:rFonts w:cs="宋体"/>
                <w:color w:val="000000"/>
                <w:sz w:val="12"/>
                <w:szCs w:val="12"/>
              </w:rPr>
              <w:t>杨</w:t>
            </w:r>
            <w:r w:rsidR="005A418D">
              <w:rPr>
                <w:rFonts w:cs="宋体"/>
                <w:color w:val="000000"/>
                <w:sz w:val="12"/>
                <w:szCs w:val="12"/>
              </w:rPr>
              <w:t>老师</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联系电话：</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5A418D">
            <w:pPr>
              <w:textAlignment w:val="center"/>
              <w:rPr>
                <w:rFonts w:cs="宋体" w:hint="default"/>
                <w:color w:val="000000"/>
                <w:sz w:val="12"/>
                <w:szCs w:val="12"/>
              </w:rPr>
            </w:pPr>
            <w:r>
              <w:rPr>
                <w:rFonts w:cs="宋体"/>
                <w:color w:val="000000"/>
                <w:sz w:val="12"/>
                <w:szCs w:val="12"/>
              </w:rPr>
              <w:t>023-</w:t>
            </w:r>
            <w:r w:rsidR="00967C9D">
              <w:rPr>
                <w:rFonts w:cs="宋体"/>
                <w:color w:val="000000"/>
                <w:sz w:val="12"/>
                <w:szCs w:val="12"/>
              </w:rPr>
              <w:t>74532873</w:t>
            </w:r>
          </w:p>
        </w:tc>
      </w:tr>
      <w:tr w:rsidR="008561D4">
        <w:trPr>
          <w:trHeight w:val="600"/>
        </w:trPr>
        <w:tc>
          <w:tcPr>
            <w:tcW w:w="10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8561D4">
        <w:trPr>
          <w:trHeight w:val="500"/>
        </w:trPr>
        <w:tc>
          <w:tcPr>
            <w:tcW w:w="42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年初预算数</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全年（调整）预算数</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全年执行数</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执行率</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执行率权重</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执行率得分</w:t>
            </w: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年度总金额</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1,000.00 </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1,000.00 </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其中：财政拨款</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 xml:space="preserve">1,000.00 </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 xml:space="preserve">1,000.00 </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一般公共预算</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 xml:space="preserve">1,000.00 </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 xml:space="preserve">1,000.00 </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600"/>
        </w:trPr>
        <w:tc>
          <w:tcPr>
            <w:tcW w:w="10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8561D4">
        <w:trPr>
          <w:trHeight w:val="500"/>
        </w:trPr>
        <w:tc>
          <w:tcPr>
            <w:tcW w:w="563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年初绩效目标</w:t>
            </w:r>
          </w:p>
        </w:tc>
        <w:tc>
          <w:tcPr>
            <w:tcW w:w="259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全年（调整）绩效目标</w:t>
            </w:r>
          </w:p>
        </w:tc>
        <w:tc>
          <w:tcPr>
            <w:tcW w:w="18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全年目标实际完成情况</w:t>
            </w:r>
          </w:p>
        </w:tc>
      </w:tr>
      <w:tr w:rsidR="008561D4">
        <w:trPr>
          <w:trHeight w:val="800"/>
        </w:trPr>
        <w:tc>
          <w:tcPr>
            <w:tcW w:w="5634"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2593"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1883" w:type="dxa"/>
            <w:gridSpan w:val="3"/>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全部完成</w:t>
            </w:r>
          </w:p>
        </w:tc>
      </w:tr>
      <w:tr w:rsidR="008561D4">
        <w:trPr>
          <w:trHeight w:val="600"/>
        </w:trPr>
        <w:tc>
          <w:tcPr>
            <w:tcW w:w="1011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指标名称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计量单位</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指标性质</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指标值</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全年完成值</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偏离度（</w:t>
            </w:r>
            <w:r>
              <w:rPr>
                <w:rFonts w:cs="宋体"/>
                <w:b/>
                <w:bCs/>
                <w:color w:val="000000"/>
                <w:sz w:val="12"/>
                <w:szCs w:val="12"/>
              </w:rPr>
              <w:t>%</w:t>
            </w:r>
            <w:r>
              <w:rPr>
                <w:rFonts w:cs="宋体"/>
                <w:b/>
                <w:bCs/>
                <w:color w:val="000000"/>
                <w:sz w:val="12"/>
                <w:szCs w:val="12"/>
              </w:rPr>
              <w:t>）</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得分系数（</w:t>
            </w:r>
            <w:r>
              <w:rPr>
                <w:rFonts w:cs="宋体"/>
                <w:b/>
                <w:bCs/>
                <w:color w:val="000000"/>
                <w:sz w:val="12"/>
                <w:szCs w:val="12"/>
              </w:rPr>
              <w:t>%</w:t>
            </w:r>
            <w:r>
              <w:rPr>
                <w:rFonts w:cs="宋体"/>
                <w:b/>
                <w:bCs/>
                <w:color w:val="000000"/>
                <w:sz w:val="12"/>
                <w:szCs w:val="12"/>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指标权重</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指标得分</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是否核心指标</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说明</w:t>
            </w: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救助户数</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户</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30</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工作质量合格率</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20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20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及时支付率</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保障应急救援、应急救护、人道救助、无偿献血、遗体和器官捐献、造血干细胞捐献等工作。</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定性</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30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30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proofErr w:type="gramStart"/>
            <w:r>
              <w:rPr>
                <w:rFonts w:cs="宋体"/>
                <w:color w:val="000000"/>
                <w:sz w:val="12"/>
                <w:szCs w:val="12"/>
              </w:rPr>
              <w:t>三救三献资金</w:t>
            </w:r>
            <w:proofErr w:type="gramEnd"/>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元</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10000</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1000</w:t>
            </w:r>
          </w:p>
        </w:tc>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90</w:t>
            </w:r>
          </w:p>
        </w:tc>
        <w:tc>
          <w:tcPr>
            <w:tcW w:w="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bl>
    <w:p w:rsidR="008561D4" w:rsidRDefault="008561D4" w:rsidP="005A418D">
      <w:pPr>
        <w:pStyle w:val="Char0"/>
        <w:spacing w:before="0" w:beforeAutospacing="0" w:after="0" w:afterAutospacing="0" w:line="600" w:lineRule="exact"/>
        <w:ind w:firstLineChars="200" w:firstLine="641"/>
        <w:rPr>
          <w:rFonts w:ascii="Times New Roman" w:eastAsia="方正仿宋_GBK" w:hAnsi="Times New Roman"/>
          <w:b/>
          <w:bCs/>
          <w:sz w:val="32"/>
          <w:szCs w:val="32"/>
          <w:shd w:val="clear" w:color="auto" w:fill="FFFFFF"/>
        </w:rPr>
      </w:pPr>
    </w:p>
    <w:tbl>
      <w:tblPr>
        <w:tblW w:w="9848" w:type="dxa"/>
        <w:tblInd w:w="93" w:type="dxa"/>
        <w:tblLayout w:type="fixed"/>
        <w:tblLook w:val="04A0"/>
      </w:tblPr>
      <w:tblGrid>
        <w:gridCol w:w="1683"/>
        <w:gridCol w:w="1472"/>
        <w:gridCol w:w="637"/>
        <w:gridCol w:w="953"/>
        <w:gridCol w:w="750"/>
        <w:gridCol w:w="803"/>
        <w:gridCol w:w="900"/>
        <w:gridCol w:w="688"/>
        <w:gridCol w:w="637"/>
        <w:gridCol w:w="847"/>
        <w:gridCol w:w="478"/>
      </w:tblGrid>
      <w:tr w:rsidR="008561D4">
        <w:trPr>
          <w:trHeight w:val="420"/>
        </w:trPr>
        <w:tc>
          <w:tcPr>
            <w:tcW w:w="984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w:t>
            </w:r>
            <w:r>
              <w:rPr>
                <w:rFonts w:ascii="微软雅黑" w:eastAsia="微软雅黑" w:hAnsi="微软雅黑" w:cs="微软雅黑"/>
                <w:b/>
                <w:bCs/>
                <w:color w:val="000000"/>
                <w:sz w:val="12"/>
                <w:szCs w:val="12"/>
              </w:rPr>
              <w:t>年度二级项目绩效自评表</w:t>
            </w:r>
          </w:p>
        </w:tc>
      </w:tr>
      <w:tr w:rsidR="008561D4">
        <w:trPr>
          <w:trHeight w:val="500"/>
        </w:trPr>
        <w:tc>
          <w:tcPr>
            <w:tcW w:w="984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b/>
                <w:bCs/>
                <w:color w:val="DA3232"/>
                <w:sz w:val="12"/>
                <w:szCs w:val="12"/>
              </w:rPr>
            </w:pPr>
            <w:r>
              <w:rPr>
                <w:rFonts w:cs="宋体"/>
                <w:b/>
                <w:bCs/>
                <w:color w:val="DA3232"/>
                <w:sz w:val="12"/>
                <w:szCs w:val="12"/>
              </w:rPr>
              <w:t>状态：绩效审核已审</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项目名称：</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严重精神障碍患者监护人以奖代补</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项目编码：</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50023122T000000096131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自评总分：</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80.00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b/>
                <w:bCs/>
                <w:color w:val="000000"/>
                <w:sz w:val="12"/>
                <w:szCs w:val="1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8561D4">
            <w:pPr>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lastRenderedPageBreak/>
              <w:t>项目主管部门：</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718-</w:t>
            </w:r>
            <w:r>
              <w:rPr>
                <w:rFonts w:cs="宋体"/>
                <w:color w:val="000000"/>
                <w:sz w:val="12"/>
                <w:szCs w:val="12"/>
              </w:rPr>
              <w:t>垫江</w:t>
            </w:r>
            <w:proofErr w:type="gramStart"/>
            <w:r>
              <w:rPr>
                <w:rFonts w:cs="宋体"/>
                <w:color w:val="000000"/>
                <w:sz w:val="12"/>
                <w:szCs w:val="12"/>
              </w:rPr>
              <w:t>县澄溪镇</w:t>
            </w:r>
            <w:proofErr w:type="gramEnd"/>
            <w:r>
              <w:rPr>
                <w:rFonts w:cs="宋体"/>
                <w:color w:val="000000"/>
                <w:sz w:val="12"/>
                <w:szCs w:val="12"/>
              </w:rPr>
              <w:t>人民政府</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财政归口处室：</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014-</w:t>
            </w:r>
            <w:r>
              <w:rPr>
                <w:rFonts w:cs="宋体"/>
                <w:color w:val="000000"/>
                <w:sz w:val="12"/>
                <w:szCs w:val="12"/>
              </w:rPr>
              <w:t>会计管理核算中心</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部门联系人：</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5A418D">
            <w:pPr>
              <w:ind w:firstLineChars="100" w:firstLine="120"/>
              <w:textAlignment w:val="center"/>
              <w:rPr>
                <w:rFonts w:cs="宋体" w:hint="default"/>
                <w:color w:val="000000"/>
                <w:sz w:val="12"/>
                <w:szCs w:val="12"/>
              </w:rPr>
            </w:pPr>
            <w:r>
              <w:rPr>
                <w:rFonts w:cs="宋体"/>
                <w:color w:val="000000"/>
                <w:sz w:val="12"/>
                <w:szCs w:val="12"/>
              </w:rPr>
              <w:t>杨老师</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联系电话：</w:t>
            </w: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5A418D">
            <w:pPr>
              <w:textAlignment w:val="center"/>
              <w:rPr>
                <w:rFonts w:cs="宋体" w:hint="default"/>
                <w:color w:val="000000"/>
                <w:sz w:val="12"/>
                <w:szCs w:val="12"/>
              </w:rPr>
            </w:pPr>
            <w:r>
              <w:rPr>
                <w:rFonts w:cs="宋体"/>
                <w:color w:val="000000"/>
                <w:sz w:val="12"/>
                <w:szCs w:val="12"/>
              </w:rPr>
              <w:t>023-</w:t>
            </w:r>
            <w:r w:rsidR="00967C9D">
              <w:rPr>
                <w:rFonts w:cs="宋体"/>
                <w:color w:val="000000"/>
                <w:sz w:val="12"/>
                <w:szCs w:val="12"/>
              </w:rPr>
              <w:t>74532873</w:t>
            </w:r>
          </w:p>
        </w:tc>
      </w:tr>
      <w:tr w:rsidR="008561D4">
        <w:trPr>
          <w:trHeight w:val="600"/>
        </w:trPr>
        <w:tc>
          <w:tcPr>
            <w:tcW w:w="984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8561D4">
        <w:trPr>
          <w:trHeight w:val="500"/>
        </w:trPr>
        <w:tc>
          <w:tcPr>
            <w:tcW w:w="31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center"/>
              <w:rPr>
                <w:rFonts w:cs="宋体" w:hint="default"/>
                <w:color w:val="000000"/>
                <w:sz w:val="12"/>
                <w:szCs w:val="12"/>
              </w:rPr>
            </w:pP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年初预算数</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全年（调整）预算数</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全年执行数</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执行率权重</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执行率得分</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年度总金额</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其中：财政拨款</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10.00</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一般公共预算</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66,750.00 </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600"/>
        </w:trPr>
        <w:tc>
          <w:tcPr>
            <w:tcW w:w="984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8561D4">
        <w:trPr>
          <w:trHeight w:val="500"/>
        </w:trPr>
        <w:tc>
          <w:tcPr>
            <w:tcW w:w="47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年初绩效目标</w:t>
            </w:r>
          </w:p>
        </w:tc>
        <w:tc>
          <w:tcPr>
            <w:tcW w:w="314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19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全年目标实际完成情况</w:t>
            </w:r>
          </w:p>
        </w:tc>
      </w:tr>
      <w:tr w:rsidR="008561D4">
        <w:trPr>
          <w:trHeight w:val="480"/>
        </w:trPr>
        <w:tc>
          <w:tcPr>
            <w:tcW w:w="4745"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公共卫生支出</w:t>
            </w:r>
          </w:p>
        </w:tc>
        <w:tc>
          <w:tcPr>
            <w:tcW w:w="3141"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公共卫生支出</w:t>
            </w:r>
          </w:p>
        </w:tc>
        <w:tc>
          <w:tcPr>
            <w:tcW w:w="1962" w:type="dxa"/>
            <w:gridSpan w:val="3"/>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已完成</w:t>
            </w:r>
          </w:p>
        </w:tc>
      </w:tr>
      <w:tr w:rsidR="008561D4">
        <w:trPr>
          <w:trHeight w:val="300"/>
        </w:trPr>
        <w:tc>
          <w:tcPr>
            <w:tcW w:w="9848"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指标名称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计量单位</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指标性质</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指标值</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全年完成值</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偏离度（</w:t>
            </w:r>
            <w:r>
              <w:rPr>
                <w:rFonts w:cs="宋体"/>
                <w:b/>
                <w:bCs/>
                <w:color w:val="000000"/>
                <w:sz w:val="12"/>
                <w:szCs w:val="12"/>
              </w:rPr>
              <w:t>%</w:t>
            </w:r>
            <w:r>
              <w:rPr>
                <w:rFonts w:cs="宋体"/>
                <w:b/>
                <w:bCs/>
                <w:color w:val="000000"/>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得分系数（</w:t>
            </w:r>
            <w:r>
              <w:rPr>
                <w:rFonts w:cs="宋体"/>
                <w:b/>
                <w:bCs/>
                <w:color w:val="000000"/>
                <w:sz w:val="12"/>
                <w:szCs w:val="12"/>
              </w:rPr>
              <w:t>%</w:t>
            </w:r>
            <w:r>
              <w:rPr>
                <w:rFonts w:cs="宋体"/>
                <w:b/>
                <w:bCs/>
                <w:color w:val="000000"/>
                <w:sz w:val="12"/>
                <w:szCs w:val="12"/>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指标权重</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指标得分</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是否核心指标</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说明</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严重精神患者以奖代补项目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proofErr w:type="gramStart"/>
            <w:r>
              <w:rPr>
                <w:rFonts w:cs="宋体"/>
                <w:color w:val="000000"/>
                <w:sz w:val="12"/>
                <w:szCs w:val="12"/>
              </w:rPr>
              <w:t>个</w:t>
            </w:r>
            <w:proofErr w:type="gramEnd"/>
            <w:r>
              <w:rPr>
                <w:rFonts w:cs="宋体"/>
                <w:color w:val="000000"/>
                <w:sz w:val="12"/>
                <w:szCs w:val="12"/>
              </w:rPr>
              <w:t>（台、套、件、辆）</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质量合格</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按要求完成</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精神患者以奖代补经费</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元</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96750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66750</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31.01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20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调整</w:t>
            </w: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保障精神患者日常生活</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定性</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bl>
    <w:p w:rsidR="008561D4" w:rsidRDefault="008561D4" w:rsidP="005A418D">
      <w:pPr>
        <w:pStyle w:val="Char0"/>
        <w:spacing w:before="0" w:beforeAutospacing="0" w:after="0" w:afterAutospacing="0" w:line="600" w:lineRule="exact"/>
        <w:ind w:firstLineChars="200" w:firstLine="641"/>
        <w:rPr>
          <w:rFonts w:ascii="Times New Roman" w:eastAsia="方正仿宋_GBK" w:hAnsi="Times New Roman"/>
          <w:b/>
          <w:bCs/>
          <w:sz w:val="32"/>
          <w:szCs w:val="32"/>
          <w:shd w:val="clear" w:color="auto" w:fill="FFFFFF"/>
        </w:rPr>
      </w:pPr>
    </w:p>
    <w:tbl>
      <w:tblPr>
        <w:tblW w:w="10019" w:type="dxa"/>
        <w:tblInd w:w="93" w:type="dxa"/>
        <w:tblLayout w:type="fixed"/>
        <w:tblLook w:val="04A0"/>
      </w:tblPr>
      <w:tblGrid>
        <w:gridCol w:w="1528"/>
        <w:gridCol w:w="1397"/>
        <w:gridCol w:w="1397"/>
        <w:gridCol w:w="875"/>
        <w:gridCol w:w="694"/>
        <w:gridCol w:w="741"/>
        <w:gridCol w:w="828"/>
        <w:gridCol w:w="638"/>
        <w:gridCol w:w="593"/>
        <w:gridCol w:w="781"/>
        <w:gridCol w:w="547"/>
      </w:tblGrid>
      <w:tr w:rsidR="008561D4">
        <w:trPr>
          <w:trHeight w:val="800"/>
        </w:trPr>
        <w:tc>
          <w:tcPr>
            <w:tcW w:w="1001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000000"/>
                <w:sz w:val="12"/>
                <w:szCs w:val="12"/>
              </w:rPr>
            </w:pPr>
            <w:r>
              <w:rPr>
                <w:rFonts w:ascii="微软雅黑" w:eastAsia="微软雅黑" w:hAnsi="微软雅黑" w:cs="微软雅黑"/>
                <w:b/>
                <w:bCs/>
                <w:color w:val="000000"/>
                <w:sz w:val="12"/>
                <w:szCs w:val="12"/>
              </w:rPr>
              <w:t>2024</w:t>
            </w:r>
            <w:r>
              <w:rPr>
                <w:rFonts w:ascii="微软雅黑" w:eastAsia="微软雅黑" w:hAnsi="微软雅黑" w:cs="微软雅黑"/>
                <w:b/>
                <w:bCs/>
                <w:color w:val="000000"/>
                <w:sz w:val="12"/>
                <w:szCs w:val="12"/>
              </w:rPr>
              <w:t>年度二级项目绩效自评表</w:t>
            </w:r>
          </w:p>
        </w:tc>
      </w:tr>
      <w:tr w:rsidR="008561D4">
        <w:trPr>
          <w:trHeight w:val="500"/>
        </w:trPr>
        <w:tc>
          <w:tcPr>
            <w:tcW w:w="1001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b/>
                <w:bCs/>
                <w:color w:val="DA3232"/>
                <w:sz w:val="12"/>
                <w:szCs w:val="12"/>
              </w:rPr>
            </w:pPr>
            <w:r>
              <w:rPr>
                <w:rFonts w:cs="宋体"/>
                <w:b/>
                <w:bCs/>
                <w:color w:val="DA3232"/>
                <w:sz w:val="12"/>
                <w:szCs w:val="12"/>
              </w:rPr>
              <w:t>状态：绩效审核已审</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项目名称：</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市财政衔接推进乡村振兴补助资金（农村环境卫生治理）</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项目编码：</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50023122T000002073238</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自评总分：</w:t>
            </w:r>
          </w:p>
        </w:tc>
        <w:tc>
          <w:tcPr>
            <w:tcW w:w="12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100.00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b/>
                <w:bCs/>
                <w:color w:val="000000"/>
                <w:sz w:val="12"/>
                <w:szCs w:val="12"/>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8561D4">
            <w:pPr>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lastRenderedPageBreak/>
              <w:t>项目主管部门：</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718-</w:t>
            </w:r>
            <w:r>
              <w:rPr>
                <w:rFonts w:cs="宋体"/>
                <w:color w:val="000000"/>
                <w:sz w:val="12"/>
                <w:szCs w:val="12"/>
              </w:rPr>
              <w:t>垫江</w:t>
            </w:r>
            <w:proofErr w:type="gramStart"/>
            <w:r>
              <w:rPr>
                <w:rFonts w:cs="宋体"/>
                <w:color w:val="000000"/>
                <w:sz w:val="12"/>
                <w:szCs w:val="12"/>
              </w:rPr>
              <w:t>县澄溪镇</w:t>
            </w:r>
            <w:proofErr w:type="gramEnd"/>
            <w:r>
              <w:rPr>
                <w:rFonts w:cs="宋体"/>
                <w:color w:val="000000"/>
                <w:sz w:val="12"/>
                <w:szCs w:val="12"/>
              </w:rPr>
              <w:t>人民政府</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财政归口处室：</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014-</w:t>
            </w:r>
            <w:r>
              <w:rPr>
                <w:rFonts w:cs="宋体"/>
                <w:color w:val="000000"/>
                <w:sz w:val="12"/>
                <w:szCs w:val="12"/>
              </w:rPr>
              <w:t>会计管理核算中心</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部门联系人：</w:t>
            </w:r>
          </w:p>
        </w:tc>
        <w:tc>
          <w:tcPr>
            <w:tcW w:w="12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rsidP="005A418D">
            <w:pPr>
              <w:ind w:firstLineChars="100" w:firstLine="120"/>
              <w:textAlignment w:val="center"/>
              <w:rPr>
                <w:rFonts w:cs="宋体" w:hint="default"/>
                <w:color w:val="000000"/>
                <w:sz w:val="12"/>
                <w:szCs w:val="12"/>
              </w:rPr>
            </w:pPr>
            <w:r>
              <w:rPr>
                <w:rFonts w:cs="宋体"/>
                <w:color w:val="000000"/>
                <w:sz w:val="12"/>
                <w:szCs w:val="12"/>
              </w:rPr>
              <w:t>杨</w:t>
            </w:r>
            <w:r w:rsidR="005A418D">
              <w:rPr>
                <w:rFonts w:cs="宋体"/>
                <w:color w:val="000000"/>
                <w:sz w:val="12"/>
                <w:szCs w:val="12"/>
              </w:rPr>
              <w:t>老师</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b/>
                <w:bCs/>
                <w:color w:val="000000"/>
                <w:sz w:val="12"/>
                <w:szCs w:val="12"/>
              </w:rPr>
            </w:pPr>
            <w:r>
              <w:rPr>
                <w:rFonts w:cs="宋体"/>
                <w:b/>
                <w:bCs/>
                <w:color w:val="000000"/>
                <w:sz w:val="12"/>
                <w:szCs w:val="12"/>
              </w:rPr>
              <w:t>联系电话：</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5A418D">
            <w:pPr>
              <w:textAlignment w:val="center"/>
              <w:rPr>
                <w:rFonts w:cs="宋体" w:hint="default"/>
                <w:color w:val="000000"/>
                <w:sz w:val="12"/>
                <w:szCs w:val="12"/>
              </w:rPr>
            </w:pPr>
            <w:r>
              <w:rPr>
                <w:rFonts w:cs="宋体"/>
                <w:color w:val="000000"/>
                <w:sz w:val="12"/>
                <w:szCs w:val="12"/>
              </w:rPr>
              <w:t>023-</w:t>
            </w:r>
            <w:r w:rsidR="00967C9D">
              <w:rPr>
                <w:rFonts w:cs="宋体"/>
                <w:color w:val="000000"/>
                <w:sz w:val="12"/>
                <w:szCs w:val="12"/>
              </w:rPr>
              <w:t>74532873</w:t>
            </w:r>
          </w:p>
        </w:tc>
      </w:tr>
      <w:tr w:rsidR="008561D4">
        <w:trPr>
          <w:trHeight w:val="420"/>
        </w:trPr>
        <w:tc>
          <w:tcPr>
            <w:tcW w:w="1001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资金情况</w:t>
            </w:r>
          </w:p>
        </w:tc>
      </w:tr>
      <w:tr w:rsidR="008561D4">
        <w:trPr>
          <w:trHeight w:val="500"/>
        </w:trPr>
        <w:tc>
          <w:tcPr>
            <w:tcW w:w="29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center"/>
              <w:rPr>
                <w:rFonts w:cs="宋体" w:hint="default"/>
                <w:color w:val="000000"/>
                <w:sz w:val="12"/>
                <w:szCs w:val="12"/>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年初预算数</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全年（调整）预算数</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全年执行数</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b/>
                <w:bCs/>
                <w:color w:val="000000"/>
                <w:sz w:val="12"/>
                <w:szCs w:val="12"/>
              </w:rPr>
            </w:pPr>
            <w:r>
              <w:rPr>
                <w:rFonts w:cs="宋体"/>
                <w:b/>
                <w:bCs/>
                <w:color w:val="000000"/>
                <w:sz w:val="12"/>
                <w:szCs w:val="12"/>
              </w:rPr>
              <w:t>执行率权重</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执行率得分</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年度总金额</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其中：财政拨款</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textAlignment w:val="center"/>
              <w:rPr>
                <w:rFonts w:cs="宋体" w:hint="default"/>
                <w:color w:val="000000"/>
                <w:sz w:val="12"/>
                <w:szCs w:val="12"/>
              </w:rPr>
            </w:pPr>
            <w:r>
              <w:rPr>
                <w:rFonts w:cs="宋体"/>
                <w:color w:val="000000"/>
                <w:sz w:val="12"/>
                <w:szCs w:val="12"/>
              </w:rPr>
              <w:t>10.00</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 xml:space="preserve">10.00 </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textAlignment w:val="center"/>
              <w:rPr>
                <w:rFonts w:cs="宋体" w:hint="default"/>
                <w:color w:val="000000"/>
                <w:sz w:val="12"/>
                <w:szCs w:val="12"/>
              </w:rPr>
            </w:pPr>
            <w:r>
              <w:rPr>
                <w:rFonts w:cs="宋体"/>
                <w:color w:val="000000"/>
                <w:sz w:val="12"/>
                <w:szCs w:val="12"/>
              </w:rPr>
              <w:t>一般公共预算</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0.00 </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 xml:space="preserve">28,800.00 </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right"/>
              <w:textAlignment w:val="center"/>
              <w:rPr>
                <w:rFonts w:cs="宋体" w:hint="default"/>
                <w:color w:val="000000"/>
                <w:sz w:val="12"/>
                <w:szCs w:val="12"/>
              </w:rPr>
            </w:pPr>
            <w:r>
              <w:rPr>
                <w:rFonts w:cs="宋体"/>
                <w:color w:val="000000"/>
                <w:sz w:val="12"/>
                <w:szCs w:val="12"/>
              </w:rPr>
              <w:t>100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jc w:val="right"/>
              <w:rPr>
                <w:rFonts w:cs="宋体" w:hint="default"/>
                <w:color w:val="000000"/>
                <w:sz w:val="12"/>
                <w:szCs w:val="12"/>
              </w:rPr>
            </w:pPr>
          </w:p>
        </w:tc>
      </w:tr>
      <w:tr w:rsidR="008561D4">
        <w:trPr>
          <w:trHeight w:val="420"/>
        </w:trPr>
        <w:tc>
          <w:tcPr>
            <w:tcW w:w="1001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绩效目标</w:t>
            </w:r>
          </w:p>
        </w:tc>
      </w:tr>
      <w:tr w:rsidR="008561D4">
        <w:trPr>
          <w:trHeight w:val="500"/>
        </w:trPr>
        <w:tc>
          <w:tcPr>
            <w:tcW w:w="519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年初绩效目标</w:t>
            </w:r>
          </w:p>
        </w:tc>
        <w:tc>
          <w:tcPr>
            <w:tcW w:w="29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全年（调整）绩效目标</w:t>
            </w:r>
          </w:p>
        </w:tc>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全年目标实际完成情况</w:t>
            </w:r>
          </w:p>
        </w:tc>
      </w:tr>
      <w:tr w:rsidR="008561D4">
        <w:trPr>
          <w:trHeight w:val="540"/>
        </w:trPr>
        <w:tc>
          <w:tcPr>
            <w:tcW w:w="5197"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完成农村环境卫生治理目标</w:t>
            </w:r>
          </w:p>
        </w:tc>
        <w:tc>
          <w:tcPr>
            <w:tcW w:w="2901" w:type="dxa"/>
            <w:gridSpan w:val="4"/>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完成农村环境卫生治理目标</w:t>
            </w:r>
          </w:p>
        </w:tc>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tcPr>
          <w:p w:rsidR="008561D4" w:rsidRDefault="00967C9D">
            <w:pPr>
              <w:textAlignment w:val="top"/>
              <w:rPr>
                <w:rFonts w:cs="宋体" w:hint="default"/>
                <w:color w:val="000000"/>
                <w:sz w:val="12"/>
                <w:szCs w:val="12"/>
              </w:rPr>
            </w:pPr>
            <w:r>
              <w:rPr>
                <w:rFonts w:cs="宋体"/>
                <w:color w:val="000000"/>
                <w:sz w:val="12"/>
                <w:szCs w:val="12"/>
              </w:rPr>
              <w:t>已完成</w:t>
            </w:r>
          </w:p>
        </w:tc>
      </w:tr>
      <w:tr w:rsidR="008561D4">
        <w:trPr>
          <w:trHeight w:val="420"/>
        </w:trPr>
        <w:tc>
          <w:tcPr>
            <w:tcW w:w="10019"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ascii="微软雅黑" w:eastAsia="微软雅黑" w:hAnsi="微软雅黑" w:cs="微软雅黑" w:hint="default"/>
                <w:b/>
                <w:bCs/>
                <w:color w:val="808080"/>
                <w:sz w:val="12"/>
                <w:szCs w:val="12"/>
              </w:rPr>
            </w:pPr>
            <w:r>
              <w:rPr>
                <w:rFonts w:ascii="微软雅黑" w:eastAsia="微软雅黑" w:hAnsi="微软雅黑" w:cs="微软雅黑"/>
                <w:b/>
                <w:bCs/>
                <w:color w:val="808080"/>
                <w:sz w:val="12"/>
                <w:szCs w:val="12"/>
              </w:rPr>
              <w:t>绩效指标</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指标名称</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计量单位</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指标性质</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指标值</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全年完成值</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偏离度（</w:t>
            </w:r>
            <w:r>
              <w:rPr>
                <w:rFonts w:cs="宋体"/>
                <w:b/>
                <w:bCs/>
                <w:color w:val="000000"/>
                <w:sz w:val="12"/>
                <w:szCs w:val="12"/>
              </w:rPr>
              <w:t>%</w:t>
            </w:r>
            <w:r>
              <w:rPr>
                <w:rFonts w:cs="宋体"/>
                <w:b/>
                <w:bCs/>
                <w:color w:val="000000"/>
                <w:sz w:val="12"/>
                <w:szCs w:val="12"/>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得分系数（</w:t>
            </w:r>
            <w:r>
              <w:rPr>
                <w:rFonts w:cs="宋体"/>
                <w:b/>
                <w:bCs/>
                <w:color w:val="000000"/>
                <w:sz w:val="12"/>
                <w:szCs w:val="12"/>
              </w:rPr>
              <w:t>%</w:t>
            </w:r>
            <w:r>
              <w:rPr>
                <w:rFonts w:cs="宋体"/>
                <w:b/>
                <w:bCs/>
                <w:color w:val="000000"/>
                <w:sz w:val="12"/>
                <w:szCs w:val="12"/>
              </w:rPr>
              <w:t>）</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指标权重</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指标得分</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是否核心指标</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jc w:val="center"/>
              <w:textAlignment w:val="center"/>
              <w:rPr>
                <w:rFonts w:cs="宋体" w:hint="default"/>
                <w:b/>
                <w:bCs/>
                <w:color w:val="000000"/>
                <w:sz w:val="12"/>
                <w:szCs w:val="12"/>
              </w:rPr>
            </w:pPr>
            <w:r>
              <w:rPr>
                <w:rFonts w:cs="宋体"/>
                <w:b/>
                <w:bCs/>
                <w:color w:val="000000"/>
                <w:sz w:val="12"/>
                <w:szCs w:val="12"/>
              </w:rPr>
              <w:t>说明</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农村环境卫生治理项目数</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proofErr w:type="gramStart"/>
            <w:r>
              <w:rPr>
                <w:rFonts w:cs="宋体"/>
                <w:color w:val="000000"/>
                <w:sz w:val="12"/>
                <w:szCs w:val="12"/>
              </w:rPr>
              <w:t>个</w:t>
            </w:r>
            <w:proofErr w:type="gramEnd"/>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质量合格</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按时完成率</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20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20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农村环境卫生治理所需费用</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元</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26000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28800</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10.77</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调整</w:t>
            </w: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改善农村环境</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定性</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好</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30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r w:rsidR="008561D4">
        <w:trPr>
          <w:trHeight w:val="500"/>
        </w:trPr>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服务对象满意度</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jc w:val="right"/>
              <w:textAlignment w:val="center"/>
              <w:rPr>
                <w:rFonts w:cs="宋体" w:hint="default"/>
                <w:color w:val="000000"/>
                <w:sz w:val="12"/>
                <w:szCs w:val="12"/>
              </w:rPr>
            </w:pPr>
            <w:r>
              <w:rPr>
                <w:rFonts w:cs="宋体"/>
                <w:color w:val="000000"/>
                <w:sz w:val="12"/>
                <w:szCs w:val="12"/>
              </w:rPr>
              <w:t>10</w:t>
            </w:r>
          </w:p>
        </w:tc>
        <w:tc>
          <w:tcPr>
            <w:tcW w:w="7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967C9D">
            <w:pPr>
              <w:ind w:firstLineChars="100" w:firstLine="120"/>
              <w:textAlignment w:val="center"/>
              <w:rPr>
                <w:rFonts w:cs="宋体" w:hint="default"/>
                <w:color w:val="000000"/>
                <w:sz w:val="12"/>
                <w:szCs w:val="12"/>
              </w:rPr>
            </w:pPr>
            <w:r>
              <w:rPr>
                <w:rFonts w:cs="宋体"/>
                <w:color w:val="000000"/>
                <w:sz w:val="12"/>
                <w:szCs w:val="12"/>
              </w:rPr>
              <w:t>是</w:t>
            </w:r>
          </w:p>
        </w:tc>
        <w:tc>
          <w:tcPr>
            <w:tcW w:w="5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1D4" w:rsidRDefault="008561D4">
            <w:pPr>
              <w:rPr>
                <w:rFonts w:cs="宋体" w:hint="default"/>
                <w:color w:val="000000"/>
                <w:sz w:val="12"/>
                <w:szCs w:val="12"/>
              </w:rPr>
            </w:pPr>
          </w:p>
        </w:tc>
      </w:tr>
    </w:tbl>
    <w:p w:rsidR="008561D4" w:rsidRDefault="008561D4">
      <w:pPr>
        <w:pStyle w:val="Char0"/>
        <w:spacing w:before="0" w:beforeAutospacing="0" w:after="0" w:afterAutospacing="0" w:line="600" w:lineRule="exact"/>
        <w:rPr>
          <w:rFonts w:ascii="Times New Roman" w:eastAsia="方正仿宋_GBK" w:hAnsi="Times New Roman"/>
          <w:b/>
          <w:bCs/>
          <w:sz w:val="32"/>
          <w:szCs w:val="32"/>
          <w:shd w:val="clear" w:color="auto" w:fill="FFFFFF"/>
        </w:rPr>
      </w:pPr>
    </w:p>
    <w:p w:rsidR="008561D4" w:rsidRDefault="00967C9D">
      <w:pPr>
        <w:pStyle w:val="2"/>
        <w:autoSpaceDE w:val="0"/>
        <w:spacing w:line="600" w:lineRule="exact"/>
        <w:ind w:firstLine="640"/>
        <w:rPr>
          <w:rFonts w:ascii="Times New Roman" w:eastAsia="方正仿宋_GBK" w:hAnsi="Times New Roman"/>
          <w:sz w:val="32"/>
          <w:szCs w:val="32"/>
          <w:shd w:val="clear" w:color="auto" w:fill="FFFFFF"/>
        </w:rPr>
      </w:pPr>
      <w:r>
        <w:rPr>
          <w:rFonts w:ascii="方正楷体_GBK" w:eastAsia="方正楷体_GBK" w:hAnsi="方正楷体_GBK" w:cs="方正楷体_GBK" w:hint="eastAsia"/>
          <w:sz w:val="32"/>
          <w:szCs w:val="32"/>
          <w:shd w:val="clear" w:color="auto" w:fill="FFFFFF"/>
        </w:rPr>
        <w:t>（二）部门绩效评价情况</w:t>
      </w:r>
    </w:p>
    <w:p w:rsidR="008561D4" w:rsidRDefault="00967C9D" w:rsidP="005A418D">
      <w:pPr>
        <w:pStyle w:val="2"/>
        <w:autoSpaceDE w:val="0"/>
        <w:spacing w:line="600" w:lineRule="exact"/>
        <w:ind w:firstLine="640"/>
        <w:rPr>
          <w:rFonts w:ascii="Times New Roman" w:eastAsia="方正仿宋_GBK" w:hAnsi="Times New Roman"/>
          <w:sz w:val="32"/>
          <w:szCs w:val="32"/>
          <w:shd w:val="clear" w:color="auto" w:fill="FFFFFF"/>
        </w:rPr>
      </w:pPr>
      <w:proofErr w:type="gramStart"/>
      <w:r>
        <w:rPr>
          <w:rFonts w:ascii="Times New Roman" w:eastAsia="方正仿宋_GBK" w:hAnsi="Times New Roman"/>
          <w:sz w:val="32"/>
          <w:szCs w:val="32"/>
          <w:shd w:val="clear" w:color="auto" w:fill="FFFFFF"/>
        </w:rPr>
        <w:t>我部门</w:t>
      </w:r>
      <w:proofErr w:type="gramEnd"/>
      <w:r>
        <w:rPr>
          <w:rFonts w:ascii="Times New Roman" w:eastAsia="方正仿宋_GBK" w:hAnsi="Times New Roman" w:hint="eastAsia"/>
          <w:sz w:val="32"/>
          <w:szCs w:val="32"/>
          <w:shd w:val="clear" w:color="auto" w:fill="FFFFFF"/>
        </w:rPr>
        <w:t>2024</w:t>
      </w:r>
      <w:r>
        <w:rPr>
          <w:rFonts w:ascii="Times New Roman" w:eastAsia="方正仿宋_GBK" w:hAnsi="Times New Roman" w:hint="eastAsia"/>
          <w:sz w:val="32"/>
          <w:szCs w:val="32"/>
          <w:shd w:val="clear" w:color="auto" w:fill="FFFFFF"/>
        </w:rPr>
        <w:t>年</w:t>
      </w:r>
      <w:r>
        <w:rPr>
          <w:rFonts w:ascii="Times New Roman" w:eastAsia="方正仿宋_GBK" w:hAnsi="Times New Roman"/>
          <w:sz w:val="32"/>
          <w:szCs w:val="32"/>
          <w:shd w:val="clear" w:color="auto" w:fill="FFFFFF"/>
        </w:rPr>
        <w:t>未组织第三方机构开展绩效评价。</w:t>
      </w:r>
    </w:p>
    <w:p w:rsidR="008561D4" w:rsidRDefault="00967C9D">
      <w:pPr>
        <w:pStyle w:val="1"/>
        <w:autoSpaceDE w:val="0"/>
        <w:spacing w:line="600" w:lineRule="exact"/>
        <w:ind w:firstLine="640"/>
        <w:rPr>
          <w:rStyle w:val="a8"/>
          <w:rFonts w:ascii="Times New Roman" w:eastAsia="方正楷体_GBK" w:hAnsi="Times New Roman"/>
          <w:b w:val="0"/>
          <w:bCs/>
          <w:sz w:val="32"/>
          <w:szCs w:val="32"/>
          <w:shd w:val="clear" w:color="auto" w:fill="FFFFFF"/>
        </w:rPr>
      </w:pPr>
      <w:r>
        <w:rPr>
          <w:rStyle w:val="a8"/>
          <w:rFonts w:ascii="方正楷体_GBK" w:eastAsia="方正楷体_GBK" w:hAnsi="方正楷体_GBK" w:cs="方正楷体_GBK" w:hint="eastAsia"/>
          <w:b w:val="0"/>
          <w:bCs/>
          <w:sz w:val="32"/>
          <w:szCs w:val="32"/>
          <w:shd w:val="clear" w:color="auto" w:fill="FFFFFF"/>
        </w:rPr>
        <w:t>（三）财政绩效评价情况</w:t>
      </w:r>
    </w:p>
    <w:p w:rsidR="008561D4" w:rsidRDefault="00967C9D">
      <w:pPr>
        <w:pStyle w:val="a6"/>
        <w:shd w:val="clear" w:color="auto" w:fill="FFFFFF"/>
        <w:spacing w:before="0" w:beforeAutospacing="0" w:after="0" w:afterAutospacing="0"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县财政局</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w:t>
      </w:r>
      <w:r>
        <w:rPr>
          <w:rFonts w:ascii="Times New Roman" w:eastAsia="方正仿宋_GBK" w:hAnsi="Times New Roman" w:hint="default"/>
          <w:sz w:val="32"/>
          <w:szCs w:val="32"/>
          <w:shd w:val="clear" w:color="auto" w:fill="FFFFFF"/>
        </w:rPr>
        <w:t>未委托第三方对</w:t>
      </w:r>
      <w:proofErr w:type="gramStart"/>
      <w:r>
        <w:rPr>
          <w:rFonts w:ascii="Times New Roman" w:eastAsia="方正仿宋_GBK" w:hAnsi="Times New Roman" w:hint="default"/>
          <w:sz w:val="32"/>
          <w:szCs w:val="32"/>
          <w:shd w:val="clear" w:color="auto" w:fill="FFFFFF"/>
        </w:rPr>
        <w:t>我部门</w:t>
      </w:r>
      <w:proofErr w:type="gramEnd"/>
      <w:r>
        <w:rPr>
          <w:rFonts w:ascii="Times New Roman" w:eastAsia="方正仿宋_GBK" w:hAnsi="Times New Roman" w:hint="default"/>
          <w:sz w:val="32"/>
          <w:szCs w:val="32"/>
          <w:shd w:val="clear" w:color="auto" w:fill="FFFFFF"/>
        </w:rPr>
        <w:t>开展绩效评价。</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lastRenderedPageBreak/>
        <w:t>六、专业名词解释</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w:t>
      </w:r>
      <w:r>
        <w:rPr>
          <w:rFonts w:ascii="Times New Roman" w:eastAsia="方正仿宋_GBK" w:hAnsi="Times New Roman"/>
          <w:sz w:val="32"/>
          <w:szCs w:val="32"/>
          <w:shd w:val="clear" w:color="auto" w:fill="FFFFFF"/>
        </w:rPr>
        <w:t>政拨款结余弥补本年度收支缺口的资金。</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lastRenderedPageBreak/>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w:t>
      </w:r>
      <w:r>
        <w:rPr>
          <w:rFonts w:ascii="Times New Roman" w:eastAsia="方正仿宋_GBK" w:hAnsi="Times New Roman"/>
          <w:sz w:val="32"/>
          <w:szCs w:val="32"/>
          <w:shd w:val="clear" w:color="auto" w:fill="FFFFFF"/>
        </w:rPr>
        <w:t>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（十二）</w:t>
      </w:r>
      <w:r>
        <w:rPr>
          <w:rStyle w:val="a8"/>
          <w:rFonts w:ascii="Times New Roman" w:eastAsia="楷体" w:hAnsi="Times New Roman"/>
          <w:b w:val="0"/>
          <w:bCs/>
          <w:sz w:val="32"/>
          <w:szCs w:val="32"/>
          <w:shd w:val="clear" w:color="auto" w:fill="FFFFFF"/>
        </w:rPr>
        <w:t>“</w:t>
      </w:r>
      <w:r>
        <w:rPr>
          <w:rStyle w:val="a8"/>
          <w:rFonts w:ascii="Times New Roman" w:eastAsia="楷体" w:hAnsi="Times New Roman"/>
          <w:b w:val="0"/>
          <w:bCs/>
          <w:sz w:val="32"/>
          <w:szCs w:val="32"/>
          <w:shd w:val="clear" w:color="auto" w:fill="FFFFFF"/>
        </w:rPr>
        <w:t>三公</w:t>
      </w:r>
      <w:r>
        <w:rPr>
          <w:rStyle w:val="a8"/>
          <w:rFonts w:ascii="Times New Roman" w:eastAsia="楷体" w:hAnsi="Times New Roman"/>
          <w:b w:val="0"/>
          <w:bCs/>
          <w:sz w:val="32"/>
          <w:szCs w:val="32"/>
          <w:shd w:val="clear" w:color="auto" w:fill="FFFFFF"/>
        </w:rPr>
        <w:t>”</w:t>
      </w:r>
      <w:r>
        <w:rPr>
          <w:rStyle w:val="a8"/>
          <w:rFonts w:ascii="Times New Roman" w:eastAsia="楷体" w:hAnsi="Times New Roman"/>
          <w:b w:val="0"/>
          <w:bCs/>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w:t>
      </w:r>
      <w:r>
        <w:rPr>
          <w:rFonts w:ascii="Times New Roman" w:eastAsia="方正仿宋_GBK" w:hAnsi="Times New Roman"/>
          <w:sz w:val="32"/>
          <w:szCs w:val="32"/>
          <w:shd w:val="clear" w:color="auto" w:fill="FFFFFF"/>
        </w:rPr>
        <w:t>；公务用车运行维护费反映单位按规定保留的公务用车燃料费、维修费、过路过桥费、保险费、安全奖励费用等支出；公务接待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lastRenderedPageBreak/>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w:t>
      </w:r>
      <w:r>
        <w:rPr>
          <w:rFonts w:ascii="Times New Roman" w:eastAsia="方正仿宋_GBK" w:hAnsi="Times New Roman"/>
          <w:sz w:val="32"/>
          <w:szCs w:val="32"/>
          <w:shd w:val="clear" w:color="auto" w:fill="FFFFFF"/>
        </w:rPr>
        <w:t>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8561D4" w:rsidRDefault="00967C9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8"/>
          <w:rFonts w:ascii="Times New Roman" w:eastAsia="楷体" w:hAnsi="Times New Roman"/>
          <w:b w:val="0"/>
          <w:bCs/>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w:t>
      </w:r>
      <w:proofErr w:type="gramStart"/>
      <w:r>
        <w:rPr>
          <w:rFonts w:ascii="Times New Roman" w:eastAsia="方正仿宋_GBK" w:hAnsi="Times New Roman"/>
          <w:sz w:val="32"/>
          <w:szCs w:val="32"/>
          <w:shd w:val="clear" w:color="auto" w:fill="FFFFFF"/>
        </w:rPr>
        <w:t>非各级</w:t>
      </w:r>
      <w:proofErr w:type="gramEnd"/>
      <w:r>
        <w:rPr>
          <w:rFonts w:ascii="Times New Roman" w:eastAsia="方正仿宋_GBK" w:hAnsi="Times New Roman"/>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561D4" w:rsidRDefault="00967C9D">
      <w:pPr>
        <w:pStyle w:val="a6"/>
        <w:shd w:val="clear" w:color="auto" w:fill="FFFFFF"/>
        <w:spacing w:before="0" w:beforeAutospacing="0" w:after="0" w:afterAutospacing="0" w:line="600" w:lineRule="exact"/>
        <w:ind w:firstLineChars="200" w:firstLine="640"/>
        <w:rPr>
          <w:rStyle w:val="a8"/>
          <w:rFonts w:ascii="Times New Roman" w:eastAsia="黑体" w:hAnsi="Times New Roman" w:hint="default"/>
          <w:b w:val="0"/>
          <w:bCs/>
          <w:sz w:val="32"/>
          <w:szCs w:val="32"/>
          <w:shd w:val="clear" w:color="auto" w:fill="FFFFFF"/>
        </w:rPr>
      </w:pPr>
      <w:r>
        <w:rPr>
          <w:rStyle w:val="a8"/>
          <w:rFonts w:ascii="Times New Roman" w:eastAsia="黑体" w:hAnsi="Times New Roman" w:hint="default"/>
          <w:b w:val="0"/>
          <w:bCs/>
          <w:sz w:val="32"/>
          <w:szCs w:val="32"/>
          <w:shd w:val="clear" w:color="auto" w:fill="FFFFFF"/>
        </w:rPr>
        <w:t>七、决算公开联系方式及信息反馈渠道</w:t>
      </w:r>
    </w:p>
    <w:p w:rsidR="008561D4" w:rsidRDefault="00967C9D">
      <w:pPr>
        <w:pStyle w:val="Char0"/>
        <w:spacing w:before="0" w:beforeAutospacing="0" w:after="0" w:afterAutospacing="0" w:line="600" w:lineRule="exact"/>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本部门</w:t>
      </w:r>
      <w:r>
        <w:rPr>
          <w:rFonts w:ascii="Times New Roman" w:eastAsia="方正仿宋_GBK" w:hAnsi="Times New Roman"/>
          <w:sz w:val="32"/>
          <w:szCs w:val="32"/>
          <w:shd w:val="clear" w:color="auto" w:fill="FFFFFF"/>
        </w:rPr>
        <w:t>决算公开信息反馈和联系方式：</w:t>
      </w:r>
      <w:r>
        <w:rPr>
          <w:rFonts w:ascii="Times New Roman" w:eastAsia="方正仿宋_GBK" w:hAnsi="Times New Roman"/>
          <w:sz w:val="32"/>
          <w:szCs w:val="32"/>
          <w:shd w:val="clear" w:color="auto" w:fill="FFFFFF"/>
        </w:rPr>
        <w:t>023-74532873</w:t>
      </w:r>
    </w:p>
    <w:p w:rsidR="008561D4" w:rsidRDefault="008561D4">
      <w:pPr>
        <w:pStyle w:val="Char0"/>
        <w:spacing w:before="0" w:beforeAutospacing="0" w:after="0" w:afterAutospacing="0" w:line="600" w:lineRule="exact"/>
        <w:rPr>
          <w:rFonts w:ascii="Times New Roman" w:eastAsia="方正仿宋_GBK" w:hAnsi="Times New Roman"/>
          <w:sz w:val="32"/>
          <w:szCs w:val="32"/>
          <w:shd w:val="clear" w:color="auto" w:fill="FFFFFF"/>
        </w:rPr>
      </w:pPr>
    </w:p>
    <w:p w:rsidR="008561D4" w:rsidRDefault="008561D4">
      <w:pPr>
        <w:pStyle w:val="Char0"/>
        <w:spacing w:before="0" w:beforeAutospacing="0" w:after="0" w:afterAutospacing="0" w:line="600" w:lineRule="exact"/>
        <w:rPr>
          <w:rFonts w:ascii="Times New Roman" w:eastAsia="方正仿宋_GBK" w:hAnsi="Times New Roman"/>
          <w:sz w:val="32"/>
          <w:szCs w:val="32"/>
          <w:shd w:val="clear" w:color="auto" w:fill="FFFFFF"/>
        </w:rPr>
      </w:pPr>
    </w:p>
    <w:p w:rsidR="008561D4" w:rsidRDefault="008561D4">
      <w:pPr>
        <w:pStyle w:val="Char0"/>
        <w:spacing w:before="0" w:beforeAutospacing="0" w:after="0" w:afterAutospacing="0" w:line="600" w:lineRule="exact"/>
        <w:ind w:firstLineChars="200" w:firstLine="640"/>
        <w:rPr>
          <w:rFonts w:ascii="Times New Roman" w:eastAsia="方正仿宋_GBK" w:hAnsi="Times New Roman"/>
          <w:sz w:val="32"/>
          <w:szCs w:val="32"/>
          <w:shd w:val="clear" w:color="auto" w:fill="FFFFFF"/>
        </w:rPr>
        <w:sectPr w:rsidR="008561D4">
          <w:headerReference w:type="even" r:id="rId7"/>
          <w:headerReference w:type="default" r:id="rId8"/>
          <w:footerReference w:type="even" r:id="rId9"/>
          <w:footerReference w:type="default" r:id="rId10"/>
          <w:headerReference w:type="first" r:id="rId11"/>
          <w:footerReference w:type="first" r:id="rId12"/>
          <w:pgSz w:w="11915" w:h="16840"/>
          <w:pgMar w:top="1984" w:right="1446" w:bottom="1644" w:left="1446" w:header="851" w:footer="992" w:gutter="0"/>
          <w:pgNumType w:fmt="numberInDash"/>
          <w:cols w:space="720"/>
          <w:docGrid w:type="lines" w:linePitch="312"/>
        </w:sectPr>
      </w:pPr>
      <w:bookmarkStart w:id="0" w:name="_GoBack"/>
      <w:bookmarkEnd w:id="0"/>
    </w:p>
    <w:tbl>
      <w:tblPr>
        <w:tblpPr w:leftFromText="180" w:rightFromText="180" w:vertAnchor="text" w:horzAnchor="page" w:tblpX="1058" w:tblpY="22"/>
        <w:tblOverlap w:val="never"/>
        <w:tblW w:w="14737" w:type="dxa"/>
        <w:tblLayout w:type="fixed"/>
        <w:tblCellMar>
          <w:left w:w="0" w:type="dxa"/>
          <w:right w:w="0" w:type="dxa"/>
        </w:tblCellMar>
        <w:tblLook w:val="04A0"/>
      </w:tblPr>
      <w:tblGrid>
        <w:gridCol w:w="4294"/>
        <w:gridCol w:w="3558"/>
        <w:gridCol w:w="4044"/>
        <w:gridCol w:w="2841"/>
      </w:tblGrid>
      <w:tr w:rsidR="008561D4">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收入支出决算总表</w:t>
            </w:r>
          </w:p>
        </w:tc>
      </w:tr>
      <w:tr w:rsidR="008561D4">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jc w:val="right"/>
              <w:rPr>
                <w:rFonts w:ascii="Times New Roman" w:hAnsi="Times New Roman"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01</w:t>
            </w:r>
            <w:r>
              <w:rPr>
                <w:rFonts w:ascii="Times New Roman" w:hAnsi="Times New Roman" w:hint="default"/>
                <w:color w:val="000000"/>
                <w:sz w:val="20"/>
                <w:szCs w:val="20"/>
              </w:rPr>
              <w:t>表</w:t>
            </w:r>
          </w:p>
        </w:tc>
      </w:tr>
      <w:tr w:rsidR="008561D4">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22"/>
                <w:szCs w:val="22"/>
              </w:rPr>
            </w:pPr>
            <w:r>
              <w:rPr>
                <w:rFonts w:ascii="Times New Roman" w:hAnsi="Times New Roman" w:hint="default"/>
                <w:sz w:val="20"/>
                <w:szCs w:val="20"/>
              </w:rPr>
              <w:t>部门：</w:t>
            </w:r>
            <w:r>
              <w:rPr>
                <w:rFonts w:ascii="Times New Roman" w:hAnsi="Times New Roman" w:hint="default"/>
                <w:sz w:val="20"/>
              </w:rPr>
              <w:t>垫江</w:t>
            </w:r>
            <w:proofErr w:type="gramStart"/>
            <w:r>
              <w:rPr>
                <w:rFonts w:ascii="Times New Roman" w:hAnsi="Times New Roman" w:hint="default"/>
                <w:sz w:val="20"/>
              </w:rPr>
              <w:t>县澄溪镇</w:t>
            </w:r>
            <w:proofErr w:type="gramEnd"/>
            <w:r>
              <w:rPr>
                <w:rFonts w:ascii="Times New Roman" w:hAnsi="Times New Roman" w:hint="default"/>
                <w:sz w:val="20"/>
              </w:rPr>
              <w:t>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支出</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10,192.85</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1,379.93</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19.26</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104.96</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806.75</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99.30</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56.33</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814.64</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1,189.16</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131.08</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142.71</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87.96</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jc w:val="center"/>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40" w:lineRule="exact"/>
              <w:rPr>
                <w:rFonts w:ascii="Times New Roman" w:hAnsi="Times New Roman"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二十六、抗</w:t>
            </w:r>
            <w:proofErr w:type="gramStart"/>
            <w:r>
              <w:rPr>
                <w:rFonts w:ascii="Times New Roman" w:hAnsi="Times New Roman" w:hint="default"/>
                <w:b/>
                <w:bCs/>
                <w:color w:val="000000"/>
                <w:sz w:val="20"/>
                <w:szCs w:val="20"/>
              </w:rPr>
              <w:t>疫</w:t>
            </w:r>
            <w:proofErr w:type="gramEnd"/>
            <w:r>
              <w:rPr>
                <w:rFonts w:ascii="Times New Roman" w:hAnsi="Times New Roman" w:hint="default"/>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10,397.83</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10,738.13</w:t>
            </w: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104.52</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235.79</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20"/>
                <w:szCs w:val="20"/>
              </w:rPr>
            </w:pPr>
          </w:p>
        </w:tc>
      </w:tr>
      <w:tr w:rsidR="008561D4">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10,738.13</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561D4" w:rsidRDefault="00967C9D">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10,738.13</w:t>
            </w:r>
          </w:p>
        </w:tc>
      </w:tr>
    </w:tbl>
    <w:p w:rsidR="008561D4" w:rsidRDefault="008561D4">
      <w:pPr>
        <w:rPr>
          <w:rFonts w:ascii="Times New Roman" w:hAnsi="Times New Roman" w:hint="default"/>
          <w:sz w:val="21"/>
          <w:szCs w:val="21"/>
        </w:rPr>
      </w:pPr>
    </w:p>
    <w:p w:rsidR="008561D4" w:rsidRDefault="00967C9D">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tbl>
      <w:tblPr>
        <w:tblW w:w="15503" w:type="dxa"/>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8561D4">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收入决算表</w:t>
            </w:r>
          </w:p>
        </w:tc>
      </w:tr>
      <w:tr w:rsidR="008561D4">
        <w:trPr>
          <w:trHeight w:val="328"/>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20"/>
                <w:szCs w:val="20"/>
              </w:rPr>
            </w:pPr>
            <w:r>
              <w:rPr>
                <w:rFonts w:ascii="Times New Roman" w:hAnsi="Times New Roman" w:hint="default"/>
                <w:sz w:val="20"/>
                <w:szCs w:val="20"/>
              </w:rPr>
              <w:t>部门：</w:t>
            </w:r>
            <w:r>
              <w:rPr>
                <w:rFonts w:ascii="Times New Roman" w:hAnsi="Times New Roman" w:hint="default"/>
                <w:sz w:val="20"/>
              </w:rPr>
              <w:t>垫江</w:t>
            </w:r>
            <w:proofErr w:type="gramStart"/>
            <w:r>
              <w:rPr>
                <w:rFonts w:ascii="Times New Roman" w:hAnsi="Times New Roman" w:hint="default"/>
                <w:sz w:val="20"/>
              </w:rPr>
              <w:t>县澄溪镇</w:t>
            </w:r>
            <w:proofErr w:type="gramEnd"/>
            <w:r>
              <w:rPr>
                <w:rFonts w:ascii="Times New Roman" w:hAnsi="Times New Roman" w:hint="default"/>
                <w:sz w:val="20"/>
              </w:rPr>
              <w:t>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02</w:t>
            </w:r>
            <w:r>
              <w:rPr>
                <w:rFonts w:ascii="Times New Roman" w:hAnsi="Times New Roman" w:hint="default"/>
                <w:color w:val="000000"/>
                <w:sz w:val="20"/>
                <w:szCs w:val="20"/>
              </w:rPr>
              <w:t>表</w:t>
            </w:r>
          </w:p>
        </w:tc>
      </w:tr>
      <w:tr w:rsidR="008561D4">
        <w:trPr>
          <w:trHeight w:val="328"/>
        </w:trPr>
        <w:tc>
          <w:tcPr>
            <w:tcW w:w="5712"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431"/>
        </w:trPr>
        <w:tc>
          <w:tcPr>
            <w:tcW w:w="433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本年收入合计</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财政拨款收入</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上级补助收入</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事业收入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附属单位上缴收入</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其他收入</w:t>
            </w:r>
          </w:p>
        </w:tc>
      </w:tr>
      <w:tr w:rsidR="008561D4">
        <w:trPr>
          <w:trHeight w:val="334"/>
        </w:trPr>
        <w:tc>
          <w:tcPr>
            <w:tcW w:w="13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297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proofErr w:type="gramStart"/>
            <w:r>
              <w:rPr>
                <w:rFonts w:ascii="Times New Roman" w:hAnsi="Times New Roman" w:hint="default"/>
                <w:b/>
                <w:color w:val="000000"/>
                <w:sz w:val="20"/>
                <w:szCs w:val="20"/>
              </w:rPr>
              <w:t>级功能</w:t>
            </w:r>
            <w:proofErr w:type="gramEnd"/>
            <w:r>
              <w:rPr>
                <w:rFonts w:ascii="Times New Roman" w:hAnsi="Times New Roman" w:hint="default"/>
                <w:b/>
                <w:color w:val="000000"/>
                <w:sz w:val="20"/>
                <w:szCs w:val="20"/>
              </w:rPr>
              <w:t>分类科目）</w:t>
            </w: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小计</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其中：教育收费</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8"/>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10,397.83</w:t>
            </w:r>
          </w:p>
        </w:tc>
        <w:tc>
          <w:tcPr>
            <w:tcW w:w="1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10,394.67</w:t>
            </w:r>
          </w:p>
        </w:tc>
        <w:tc>
          <w:tcPr>
            <w:tcW w:w="1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3.16</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1,374.61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人大事务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人大会议</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代表工作</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1,342.08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1,338.92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3.16</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1,084.11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1,080.95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纪检监察事务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其他纪检监察事务支出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招商引资</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党委办公厅（室）及相关机构事务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其他共产党事务支出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2013699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其他共产党事务支出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20138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市场监督管理事务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2013816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食品安全监管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20140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信访事务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2014002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公共安全支出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公安</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2040202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其他公共安全支出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2049999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其他公共安全支出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文化旅游体育与传媒支出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104.96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104.96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文化和旅游</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68.86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68.86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群众文化</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67.31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67.31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其他文化和旅游支出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体育</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2070307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体育场馆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778.74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778.74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人力资源和社会保障管理事务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176.85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176.85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176.65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176.65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482.12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482.12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248.22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120.24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120.24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113.66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113.66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其他优抚支出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社会福利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2081006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养老服务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20811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残疾人事业</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残疾人体育</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其他残疾人事业支出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红十字事业</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2081602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临时救助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2082001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临时救助支出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其他城市生活救助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退役军人管理事务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58.69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58.69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50.65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50.65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其他退役军人事务管理支出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99.30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99.30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计划生育事务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2100799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其他计划生育事务支出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96.15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96.15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优抚对象医疗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优抚对象医疗补助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节能环保支出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森林保护修复</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2110501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森林管护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658.17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658.17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城管执法</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152.51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152.51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小城镇基础设施建设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152.51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152.51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21205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国有土地使用权出让收入安排的支出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征地和拆迁补偿支出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2120814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农业生产发展支出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农林水支出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1,164.15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1,164.15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农业农村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381.89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381.89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341.41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341.41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病虫害控制</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2130119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防灾救灾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其他农业农村支出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林业和草原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森林资源培育</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2130234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林业草原防灾减灾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其他林业和草原支出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巩固脱贫攻坚成果衔接乡村振兴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其他巩固脱贫攻坚成果衔接乡村振兴支出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农村综合改革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对村级公益事业建设的补助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对村民委员会和村党支部的补助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交通运输支出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公路水路运输</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103.72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公路建设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公路养护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资源勘探工业信息等支出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支持中小企业发展和管理支出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5,848.79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2150899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其他支持中小企业发展和管理支</w:t>
            </w:r>
            <w:r>
              <w:rPr>
                <w:rFonts w:ascii="Times New Roman" w:hAnsi="Times New Roman" w:hint="default"/>
                <w:color w:val="000000"/>
                <w:sz w:val="20"/>
                <w:szCs w:val="20"/>
              </w:rPr>
              <w:lastRenderedPageBreak/>
              <w:t>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5,848.79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5,848.79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216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其他商业流通事务支出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119.74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119.74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农村危房改造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118.99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118.99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118.99</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118.99</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灾害防治及应急管理支出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应急管理事务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其他应急管理支出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自然灾害防治</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2240601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地质灾害防治</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2240699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其他自然灾害防治支出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自然灾害救灾及恢复重建支出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2240703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自然灾害救灾补助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22960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彩票公益金安排的支出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用于社会福利的彩票公益金支出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用于残疾人事业的彩票公益金支出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用于其他社会公益事业的彩票公益金支出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561D4" w:rsidRDefault="00967C9D">
      <w:pPr>
        <w:ind w:left="600" w:hangingChars="300" w:hanging="600"/>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本表反映部门本年度取得的各项收入情况。</w:t>
      </w:r>
      <w:r>
        <w:rPr>
          <w:rFonts w:ascii="Times New Roman" w:hAnsi="Times New Roman" w:hint="default"/>
          <w:sz w:val="20"/>
          <w:szCs w:val="20"/>
        </w:rPr>
        <w:br/>
        <w:t>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561D4" w:rsidRDefault="00967C9D">
      <w:pPr>
        <w:rPr>
          <w:rFonts w:ascii="Times New Roman" w:hAnsi="Times New Roman" w:hint="default"/>
          <w:sz w:val="20"/>
          <w:szCs w:val="20"/>
        </w:rPr>
      </w:pPr>
      <w:r>
        <w:rPr>
          <w:rFonts w:ascii="Times New Roman" w:hAnsi="Times New Roman" w:hint="default"/>
          <w:sz w:val="20"/>
          <w:szCs w:val="20"/>
        </w:rPr>
        <w:br w:type="page"/>
      </w:r>
    </w:p>
    <w:tbl>
      <w:tblPr>
        <w:tblW w:w="15322" w:type="dxa"/>
        <w:tblLayout w:type="fixed"/>
        <w:tblCellMar>
          <w:left w:w="0" w:type="dxa"/>
          <w:right w:w="0" w:type="dxa"/>
        </w:tblCellMar>
        <w:tblLook w:val="04A0"/>
      </w:tblPr>
      <w:tblGrid>
        <w:gridCol w:w="1234"/>
        <w:gridCol w:w="3916"/>
        <w:gridCol w:w="1799"/>
        <w:gridCol w:w="1738"/>
        <w:gridCol w:w="1569"/>
        <w:gridCol w:w="1508"/>
        <w:gridCol w:w="1670"/>
        <w:gridCol w:w="1888"/>
      </w:tblGrid>
      <w:tr w:rsidR="008561D4">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支出决算表</w:t>
            </w:r>
          </w:p>
        </w:tc>
      </w:tr>
      <w:tr w:rsidR="008561D4">
        <w:trPr>
          <w:trHeight w:val="342"/>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rPr>
                <w:rFonts w:ascii="Times New Roman" w:hAnsi="Times New Roman" w:hint="default"/>
                <w:color w:val="000000"/>
                <w:sz w:val="20"/>
                <w:szCs w:val="20"/>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1738"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03</w:t>
            </w:r>
            <w:r>
              <w:rPr>
                <w:rFonts w:ascii="Times New Roman" w:hAnsi="Times New Roman" w:hint="default"/>
                <w:color w:val="000000"/>
                <w:sz w:val="20"/>
                <w:szCs w:val="20"/>
              </w:rPr>
              <w:t>表</w:t>
            </w:r>
          </w:p>
        </w:tc>
      </w:tr>
      <w:tr w:rsidR="008561D4">
        <w:trPr>
          <w:trHeight w:val="342"/>
        </w:trPr>
        <w:tc>
          <w:tcPr>
            <w:tcW w:w="6949"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本年支出合计</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上缴上级支出</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经营支出</w:t>
            </w:r>
          </w:p>
        </w:tc>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对附属单位补助支出</w:t>
            </w:r>
          </w:p>
        </w:tc>
      </w:tr>
      <w:tr w:rsidR="008561D4">
        <w:trPr>
          <w:trHeight w:val="338"/>
        </w:trPr>
        <w:tc>
          <w:tcPr>
            <w:tcW w:w="123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3916"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proofErr w:type="gramStart"/>
            <w:r>
              <w:rPr>
                <w:rFonts w:ascii="Times New Roman" w:hAnsi="Times New Roman" w:hint="default"/>
                <w:b/>
                <w:color w:val="000000"/>
                <w:sz w:val="20"/>
                <w:szCs w:val="20"/>
              </w:rPr>
              <w:t>级功能</w:t>
            </w:r>
            <w:proofErr w:type="gramEnd"/>
            <w:r>
              <w:rPr>
                <w:rFonts w:ascii="Times New Roman" w:hAnsi="Times New Roman" w:hint="default"/>
                <w:b/>
                <w:color w:val="000000"/>
                <w:sz w:val="20"/>
                <w:szCs w:val="20"/>
              </w:rPr>
              <w:t>分类科目）</w:t>
            </w: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7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10,738.13</w:t>
            </w:r>
          </w:p>
        </w:tc>
        <w:tc>
          <w:tcPr>
            <w:tcW w:w="17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3,010.70</w:t>
            </w:r>
          </w:p>
        </w:tc>
        <w:tc>
          <w:tcPr>
            <w:tcW w:w="15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7,727.44</w:t>
            </w:r>
          </w:p>
        </w:tc>
        <w:tc>
          <w:tcPr>
            <w:tcW w:w="15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8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1,379.93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1,086.27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人大事务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人大会议</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代表工作</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1,344.24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1,086.27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257.97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1,086.27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1,086.27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纪检监察事务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其他纪检监察事务支出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招商引资</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党委办公厅（室）及相关机构事务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20136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其他共产党事务支出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2013699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其他共产党事务支出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市场监督管理事务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2013816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食品安全监管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20140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信访事务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2014002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公共安全支出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19.26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公安</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2040202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其他公共安全支出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17.92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2049999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其他公共安全支出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文化旅游体育与传媒支出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104.96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37.65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文化和旅游</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68.86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67.31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群众文化</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67.31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67.31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其他文化和旅游支出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体育</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2070307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体育场馆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806.75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710.41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96.34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人力资源和社会保障管理事务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203.87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27.23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社会保险业务管理事务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27.02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176.65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176.65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483.11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483.11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248.86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248.86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120.59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120.59</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113.66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113.66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20808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其他优抚支出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社会福利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2081006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养老服务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残疾人事业</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残疾人体育</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其他残疾人事业支出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红十字事业</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2081602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临时救助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2082001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临时救助支出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其他生活救助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其他城市生活救助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退役军人管理事务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58.69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50.65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50.65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50.65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其他退役军人事务管理支出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99.30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96.15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计划生育事务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0.66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2100799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其他计划生育事务支出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96.15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96.15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优抚对象医疗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优抚对象医疗补助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节能环保支出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森林保护修复</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2110501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森林管护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污染减排</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53.33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53.33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2111199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其他污染减排支出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53.33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53.33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814.64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194.97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619.67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194.97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城管执法</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194.97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城乡社区规划与管理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147.00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城乡社区规划与管理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161.98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161.98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小城镇基础设施建设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城乡社区环境卫生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城乡社区环境卫生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国有土地使用权出让收入安排的支出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198.90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征地和拆迁补偿支出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166.97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2120814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农业生产发展支出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农林水支出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1,189.16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713.63</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475.53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农业农村</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382.73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341.41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41.32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341.41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341.41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病虫害控制</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2130119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防灾救灾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其他农业农村支出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林业和草原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94.09</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森林资源培育</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20.01</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2130234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林业草原防灾减灾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其他林业和草原支出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34.43</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水利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2130316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农村水利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巩固脱贫攻坚成果衔接乡村振兴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其他巩固脱贫攻坚成果衔接乡村振兴支出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农村综合改革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685.29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372.22</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313.07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对村级公益事业建设的补助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对村民委员会和村党支部的补助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441.29</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372.22</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69.07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交通运输支出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公路水路运输</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公路建设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91.72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公路养护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39.36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资源勘探工业信息等支出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支持中小企业发展和管理支出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5,873.78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2150899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其他支持中小企业发展和管理支出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5,873.78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29.36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其他商业流通事务支出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142.71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141.96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保障性安居工程支出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农村危房改造</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0.75</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141.96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141.96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141.96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141.96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灾害防治及应急管理支出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应急管理事务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28.97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其他应急管理支出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28.97</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自然灾害防治</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48.48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2240601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地质灾害防治</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2240699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其他自然灾害防治支出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39.96</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自然灾害救灾及恢复重建支出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10.51</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2240703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自然灾害救灾补助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10.51</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22960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彩票公益金安排的支出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用于社会福利的彩票公益金支出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用于残疾人事业的彩票公益金支出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561D4">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2296099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用于其他社会公益事业的彩票公益金支出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0.98</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561D4" w:rsidRDefault="00967C9D">
      <w:pPr>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本表反映部门本年度各项支出情况。</w:t>
      </w:r>
      <w:r>
        <w:rPr>
          <w:rFonts w:ascii="Times New Roman" w:hAnsi="Times New Roman" w:hint="default"/>
          <w:sz w:val="20"/>
          <w:szCs w:val="20"/>
        </w:rPr>
        <w:br/>
      </w:r>
      <w:r>
        <w:rPr>
          <w:rFonts w:ascii="Times New Roman" w:hAnsi="Times New Roman" w:hint="default"/>
          <w:sz w:val="20"/>
          <w:szCs w:val="20"/>
        </w:rP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561D4" w:rsidRDefault="00967C9D">
      <w:pPr>
        <w:rPr>
          <w:rFonts w:ascii="Times New Roman" w:hAnsi="Times New Roman" w:hint="default"/>
          <w:sz w:val="21"/>
          <w:szCs w:val="21"/>
        </w:rPr>
      </w:pPr>
      <w:r>
        <w:rPr>
          <w:rFonts w:ascii="Times New Roman" w:hAnsi="Times New Roman" w:hint="default"/>
          <w:sz w:val="21"/>
          <w:szCs w:val="21"/>
        </w:rPr>
        <w:br w:type="page"/>
      </w:r>
    </w:p>
    <w:p w:rsidR="008561D4" w:rsidRDefault="008561D4">
      <w:pPr>
        <w:rPr>
          <w:rFonts w:ascii="Times New Roman" w:hAnsi="Times New Roman"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8561D4">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t>财政拨款收入支出决算总表</w:t>
            </w:r>
          </w:p>
        </w:tc>
      </w:tr>
      <w:tr w:rsidR="008561D4">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18"/>
                <w:szCs w:val="18"/>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04</w:t>
            </w:r>
            <w:r>
              <w:rPr>
                <w:rFonts w:ascii="Times New Roman" w:hAnsi="Times New Roman" w:hint="default"/>
                <w:color w:val="000000"/>
                <w:sz w:val="20"/>
                <w:szCs w:val="20"/>
              </w:rPr>
              <w:t>表</w:t>
            </w:r>
          </w:p>
        </w:tc>
      </w:tr>
      <w:tr w:rsidR="008561D4">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收</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支</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出</w:t>
            </w:r>
          </w:p>
        </w:tc>
      </w:tr>
      <w:tr w:rsidR="008561D4">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r>
      <w:tr w:rsidR="008561D4">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200" w:lineRule="exact"/>
              <w:jc w:val="center"/>
              <w:rPr>
                <w:rFonts w:ascii="Times New Roman" w:hAnsi="Times New Roman"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200" w:lineRule="exact"/>
              <w:jc w:val="center"/>
              <w:rPr>
                <w:rFonts w:ascii="Times New Roman" w:hAnsi="Times New Roman"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200" w:lineRule="exact"/>
              <w:jc w:val="center"/>
              <w:rPr>
                <w:rFonts w:ascii="Times New Roman" w:hAnsi="Times New Roman"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国有资本经营预算财政拨款</w:t>
            </w: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10,192.85</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1,376.77</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1,376.77</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104.96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104.96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779.73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779.73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99.30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99.30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814.64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615.74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198.90</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1,164.99</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1,164.99</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5,873.78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5,873.78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142.71</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142.71</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二十六、抗</w:t>
            </w:r>
            <w:proofErr w:type="gramStart"/>
            <w:r>
              <w:rPr>
                <w:rFonts w:ascii="Times New Roman" w:hAnsi="Times New Roman" w:hint="default"/>
                <w:b/>
                <w:bCs/>
                <w:color w:val="000000"/>
                <w:sz w:val="18"/>
                <w:szCs w:val="18"/>
              </w:rPr>
              <w:t>疫</w:t>
            </w:r>
            <w:proofErr w:type="gramEnd"/>
            <w:r>
              <w:rPr>
                <w:rFonts w:ascii="Times New Roman" w:hAnsi="Times New Roman" w:hint="default"/>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10,394.67</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10,630.46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10,428.63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235.79</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235.79</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center"/>
              <w:rPr>
                <w:rFonts w:ascii="Times New Roman" w:hAnsi="Times New Roman"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center"/>
              <w:rPr>
                <w:rFonts w:ascii="Times New Roman" w:hAnsi="Times New Roman"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200" w:lineRule="exact"/>
              <w:jc w:val="right"/>
              <w:rPr>
                <w:rFonts w:ascii="Times New Roman" w:hAnsi="Times New Roman" w:hint="default"/>
                <w:color w:val="000000"/>
                <w:sz w:val="18"/>
                <w:szCs w:val="18"/>
              </w:rPr>
            </w:pPr>
          </w:p>
        </w:tc>
      </w:tr>
      <w:tr w:rsidR="008561D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10,630.46</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10,630.46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10,428.63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201.82</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wordWrap w:val="0"/>
              <w:spacing w:line="200" w:lineRule="exact"/>
              <w:jc w:val="right"/>
              <w:textAlignment w:val="center"/>
              <w:rPr>
                <w:rFonts w:ascii="Times New Roman" w:hAnsi="Times New Roman" w:hint="default"/>
                <w:color w:val="000000"/>
                <w:sz w:val="18"/>
                <w:szCs w:val="18"/>
              </w:rPr>
            </w:pPr>
          </w:p>
        </w:tc>
      </w:tr>
    </w:tbl>
    <w:p w:rsidR="008561D4" w:rsidRDefault="00967C9D">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本表反映部门本年度一般公共预算财政拨款、政府性基金预算财政拨款及国有资本经营预算财政拨款的总收支和年末结转结余情况。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r>
        <w:rPr>
          <w:rFonts w:ascii="Times New Roman" w:hAnsi="Times New Roman" w:hint="default"/>
          <w:sz w:val="21"/>
          <w:szCs w:val="21"/>
        </w:rPr>
        <w:br w:type="page"/>
      </w:r>
    </w:p>
    <w:tbl>
      <w:tblPr>
        <w:tblW w:w="15322" w:type="dxa"/>
        <w:tblLayout w:type="fixed"/>
        <w:tblCellMar>
          <w:left w:w="0" w:type="dxa"/>
          <w:right w:w="0" w:type="dxa"/>
        </w:tblCellMar>
        <w:tblLook w:val="04A0"/>
      </w:tblPr>
      <w:tblGrid>
        <w:gridCol w:w="1306"/>
        <w:gridCol w:w="4073"/>
        <w:gridCol w:w="3306"/>
        <w:gridCol w:w="3297"/>
        <w:gridCol w:w="3340"/>
      </w:tblGrid>
      <w:tr w:rsidR="008561D4">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一般公共预算财政拨款支出决算表</w:t>
            </w:r>
          </w:p>
        </w:tc>
      </w:tr>
      <w:tr w:rsidR="008561D4">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20"/>
                <w:szCs w:val="20"/>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05</w:t>
            </w:r>
            <w:r>
              <w:rPr>
                <w:rFonts w:ascii="Times New Roman" w:hAnsi="Times New Roman" w:hint="default"/>
                <w:color w:val="000000"/>
                <w:sz w:val="20"/>
                <w:szCs w:val="20"/>
              </w:rPr>
              <w:t>表</w:t>
            </w:r>
          </w:p>
        </w:tc>
      </w:tr>
      <w:tr w:rsidR="008561D4">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8561D4">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proofErr w:type="gramStart"/>
            <w:r>
              <w:rPr>
                <w:rFonts w:ascii="Times New Roman" w:hAnsi="Times New Roman" w:hint="default"/>
                <w:b/>
                <w:color w:val="000000"/>
                <w:sz w:val="20"/>
                <w:szCs w:val="20"/>
              </w:rPr>
              <w:t>级功能</w:t>
            </w:r>
            <w:proofErr w:type="gramEnd"/>
            <w:r>
              <w:rPr>
                <w:rFonts w:ascii="Times New Roman" w:hAnsi="Times New Roman" w:hint="default"/>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8561D4">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10,428.63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3,007.54</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7,421.10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1,376.77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1,083.11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人大事务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人大会议</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2010108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代表工作</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1,341.08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1,083.11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1,083.11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1,083.11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纪检监察事务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其他纪检监察事务支出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招商引资</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党委办公厅（室）及相关机构事务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2013699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市场监督管理事务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2013816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食品安全监管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20140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信访事务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2014002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公共安全支出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公安</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20499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其他公共安全支出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17.92</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17.92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2049999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其他公共安全支出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17.92</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104.96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37.65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68.86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67.31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群众文化</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67.31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67.31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20703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体育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36.10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36.10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2070307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体育场馆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36.10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36.10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779.73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710.41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69.32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人力资源和社会保障管理事务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176.85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176.65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0.21</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2080150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176.65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176.65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483.11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483.11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248.86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248.86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120.59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120.59</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113.66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113.66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2080899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其他优抚支出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社会福利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2081006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养老服务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残疾人体育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其他残疾人事业支出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20816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红十字事业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2081602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临时救助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2082001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临时救助支出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其他城市生活救助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20828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退役军人管理事务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58.69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50.65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2082850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50.65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50.65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2082899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其他退役军人事务管理支出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99.30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96.15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0.66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2100799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其他计划生育事务支出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96.15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96.15</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优抚对象医疗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优抚对象医疗补助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森林保护修复</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2110501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森林管护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615.74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194.97</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420.77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194.97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194.97</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城管执法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194.97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194.97</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城乡社区规划与管理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147.00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城乡社区规划与管理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161.98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161.98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小城镇基础设施建设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111.79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111.79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111.79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111.79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1,164.99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713.63</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451.36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382.73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341.41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41.32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341.41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341.41</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病虫害控制</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2130119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防灾救灾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2130199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94.09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94.09</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森林资源培育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20.01</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2130234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林业草原防灾减灾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39.64</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39.64</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2130299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其他林业和草原支出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34.43</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34.43</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21307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685.29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372.22</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313.07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对村级公益事业建设的补助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244.00</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2130705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对村民委员会和村党支部的补助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441.29</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372.22</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69.07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交通运输支出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公路水路运输</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91.72</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91.72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2140106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公路养护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39.36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资源勘探工业信息等支出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21508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支持中小企业发展和管理支出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5,873.78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2150899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其他支持中小企业发展和管理支出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5,873.78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5,873.78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29.36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其他商业流通事务支出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142.71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141.96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农村危房改造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0.75</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141.96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141.96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141.96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141.96</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应急管理事务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28.97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28.97</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28.97</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22406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48.48</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48.48</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2240601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地质灾害防治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8.52</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2240699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其他自然灾害防治支出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39.96</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39.96</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22407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自然灾害救灾及恢复重建支出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10.51</w:t>
            </w:r>
          </w:p>
        </w:tc>
      </w:tr>
      <w:tr w:rsidR="008561D4">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2240703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textAlignment w:val="center"/>
              <w:rPr>
                <w:rFonts w:ascii="Times New Roman" w:hAnsi="Times New Roman" w:hint="default"/>
                <w:color w:val="000000"/>
                <w:sz w:val="20"/>
                <w:szCs w:val="20"/>
              </w:rPr>
            </w:pPr>
            <w:r>
              <w:rPr>
                <w:rFonts w:ascii="Times New Roman" w:hAnsi="Times New Roman" w:hint="default"/>
                <w:color w:val="000000"/>
                <w:sz w:val="20"/>
                <w:szCs w:val="20"/>
              </w:rPr>
              <w:t>自然灾害救灾补助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10.51</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10.51</w:t>
            </w:r>
          </w:p>
        </w:tc>
      </w:tr>
    </w:tbl>
    <w:p w:rsidR="008561D4" w:rsidRDefault="00967C9D">
      <w:pPr>
        <w:rPr>
          <w:rFonts w:ascii="Times New Roman" w:hAnsi="Times New Roman" w:hint="default"/>
          <w:sz w:val="21"/>
          <w:szCs w:val="21"/>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本表反映部门本年度一般公共预算财政拨款支出情况。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561D4" w:rsidRDefault="00967C9D">
      <w:pPr>
        <w:ind w:firstLineChars="300" w:firstLine="630"/>
        <w:rPr>
          <w:rFonts w:ascii="Times New Roman" w:hAnsi="Times New Roman" w:hint="default"/>
          <w:sz w:val="21"/>
          <w:szCs w:val="21"/>
        </w:rPr>
      </w:pPr>
      <w:r>
        <w:rPr>
          <w:rFonts w:ascii="Times New Roman" w:hAnsi="Times New Roman" w:hint="default"/>
          <w:sz w:val="21"/>
          <w:szCs w:val="21"/>
        </w:rPr>
        <w:br w:type="page"/>
      </w:r>
    </w:p>
    <w:tbl>
      <w:tblPr>
        <w:tblW w:w="15304" w:type="dxa"/>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8561D4">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44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一般公共预算财政拨款基本支出决算表</w:t>
            </w:r>
          </w:p>
        </w:tc>
      </w:tr>
      <w:tr w:rsidR="008561D4">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18"/>
                <w:szCs w:val="18"/>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06</w:t>
            </w:r>
            <w:r>
              <w:rPr>
                <w:rFonts w:ascii="Times New Roman" w:hAnsi="Times New Roman" w:hint="default"/>
                <w:color w:val="000000"/>
                <w:sz w:val="20"/>
                <w:szCs w:val="20"/>
              </w:rPr>
              <w:t>表</w:t>
            </w:r>
          </w:p>
        </w:tc>
      </w:tr>
      <w:tr w:rsidR="008561D4">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561D4" w:rsidRDefault="008561D4">
            <w:pPr>
              <w:spacing w:line="200" w:lineRule="exact"/>
              <w:rPr>
                <w:rFonts w:ascii="Times New Roman" w:hAnsi="Times New Roman"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w:t>
            </w:r>
          </w:p>
        </w:tc>
      </w:tr>
      <w:tr w:rsidR="008561D4">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proofErr w:type="gramStart"/>
            <w:r>
              <w:rPr>
                <w:rFonts w:ascii="Times New Roman" w:hAnsi="Times New Roman" w:hint="default"/>
                <w:b/>
                <w:color w:val="000000"/>
                <w:sz w:val="18"/>
                <w:szCs w:val="18"/>
              </w:rPr>
              <w:t>级功能</w:t>
            </w:r>
            <w:proofErr w:type="gramEnd"/>
            <w:r>
              <w:rPr>
                <w:rFonts w:ascii="Times New Roman" w:hAnsi="Times New Roman" w:hint="default"/>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proofErr w:type="gramStart"/>
            <w:r>
              <w:rPr>
                <w:rFonts w:ascii="Times New Roman" w:hAnsi="Times New Roman" w:hint="default"/>
                <w:b/>
                <w:color w:val="000000"/>
                <w:sz w:val="18"/>
                <w:szCs w:val="18"/>
              </w:rPr>
              <w:t>级功能</w:t>
            </w:r>
            <w:proofErr w:type="gramEnd"/>
            <w:r>
              <w:rPr>
                <w:rFonts w:ascii="Times New Roman" w:hAnsi="Times New Roman" w:hint="default"/>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proofErr w:type="gramStart"/>
            <w:r>
              <w:rPr>
                <w:rFonts w:ascii="Times New Roman" w:hAnsi="Times New Roman" w:hint="default"/>
                <w:b/>
                <w:color w:val="000000"/>
                <w:sz w:val="18"/>
                <w:szCs w:val="18"/>
              </w:rPr>
              <w:t>级功能</w:t>
            </w:r>
            <w:proofErr w:type="gramEnd"/>
            <w:r>
              <w:rPr>
                <w:rFonts w:ascii="Times New Roman" w:hAnsi="Times New Roman" w:hint="default"/>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r>
      <w:tr w:rsidR="008561D4">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spacing w:line="192" w:lineRule="exact"/>
              <w:jc w:val="center"/>
              <w:rPr>
                <w:rFonts w:ascii="Times New Roman" w:hAnsi="Times New Roman" w:hint="default"/>
                <w:b/>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2,034.93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469.88</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376.01</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26.05</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182.78</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5.45</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w:t>
            </w: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272.83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31.39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462.83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248.86</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73.47</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120.59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38.12</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96.15</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141.96</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52.75</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493.08</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8.32</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475.98</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11.89</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38.63</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39.68</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ind w:firstLineChars="100" w:firstLine="180"/>
              <w:textAlignment w:val="center"/>
              <w:rPr>
                <w:rFonts w:ascii="Times New Roman" w:hAnsi="Times New Roman" w:hint="default"/>
                <w:color w:val="000000"/>
                <w:sz w:val="18"/>
                <w:szCs w:val="18"/>
              </w:rPr>
            </w:pPr>
            <w:r>
              <w:rPr>
                <w:rFonts w:ascii="Times New Roman" w:hAnsi="Times New Roman" w:hint="default"/>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9.90</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34.66</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91.44</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rPr>
                <w:rFonts w:ascii="Times New Roman" w:hAnsi="Times New Roman" w:hint="default"/>
                <w:color w:val="000000"/>
                <w:sz w:val="18"/>
                <w:szCs w:val="18"/>
              </w:rPr>
            </w:pPr>
          </w:p>
        </w:tc>
      </w:tr>
      <w:tr w:rsidR="008561D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rPr>
                <w:rFonts w:ascii="Times New Roman" w:hAnsi="Times New Roman" w:hint="default"/>
                <w:color w:val="000000"/>
                <w:sz w:val="18"/>
                <w:szCs w:val="18"/>
              </w:rPr>
            </w:pPr>
          </w:p>
        </w:tc>
      </w:tr>
      <w:tr w:rsidR="008561D4">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8561D4">
            <w:pPr>
              <w:spacing w:line="192" w:lineRule="exact"/>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textAlignment w:val="center"/>
              <w:rPr>
                <w:rFonts w:ascii="Times New Roman" w:hAnsi="Times New Roman"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rPr>
                <w:rFonts w:ascii="Times New Roman" w:hAnsi="Times New Roman"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spacing w:line="192" w:lineRule="exact"/>
              <w:jc w:val="right"/>
              <w:rPr>
                <w:rFonts w:ascii="Times New Roman" w:hAnsi="Times New Roman" w:hint="default"/>
                <w:color w:val="000000"/>
                <w:sz w:val="18"/>
                <w:szCs w:val="18"/>
              </w:rPr>
            </w:pPr>
          </w:p>
        </w:tc>
      </w:tr>
      <w:tr w:rsidR="008561D4">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967C9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2,528.01</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479.53</w:t>
            </w:r>
          </w:p>
        </w:tc>
      </w:tr>
    </w:tbl>
    <w:p w:rsidR="008561D4" w:rsidRDefault="00967C9D">
      <w:pPr>
        <w:spacing w:line="28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本表反映部门本年度一般公共预算财政拨款基本支出明细情况。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lastRenderedPageBreak/>
        <w:br/>
      </w:r>
      <w:r>
        <w:rPr>
          <w:rFonts w:ascii="Times New Roman" w:hAnsi="Times New Roman" w:hint="default"/>
          <w:sz w:val="21"/>
          <w:szCs w:val="21"/>
        </w:rPr>
        <w:br w:type="page"/>
      </w:r>
    </w:p>
    <w:tbl>
      <w:tblPr>
        <w:tblW w:w="15322" w:type="dxa"/>
        <w:tblLayout w:type="fixed"/>
        <w:tblCellMar>
          <w:left w:w="0" w:type="dxa"/>
          <w:right w:w="0" w:type="dxa"/>
        </w:tblCellMar>
        <w:tblLook w:val="04A0"/>
      </w:tblPr>
      <w:tblGrid>
        <w:gridCol w:w="1373"/>
        <w:gridCol w:w="3630"/>
        <w:gridCol w:w="1686"/>
        <w:gridCol w:w="1686"/>
        <w:gridCol w:w="1686"/>
        <w:gridCol w:w="1686"/>
        <w:gridCol w:w="1750"/>
        <w:gridCol w:w="1825"/>
      </w:tblGrid>
      <w:tr w:rsidR="008561D4">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政府性基金预算财政拨款收入支出决算表</w:t>
            </w:r>
          </w:p>
        </w:tc>
      </w:tr>
      <w:tr w:rsidR="008561D4">
        <w:trPr>
          <w:trHeight w:val="329"/>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20"/>
                <w:szCs w:val="20"/>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07</w:t>
            </w:r>
            <w:r>
              <w:rPr>
                <w:rFonts w:ascii="Times New Roman" w:hAnsi="Times New Roman" w:hint="default"/>
                <w:color w:val="000000"/>
                <w:sz w:val="20"/>
                <w:szCs w:val="20"/>
              </w:rPr>
              <w:t>表</w:t>
            </w:r>
          </w:p>
        </w:tc>
      </w:tr>
      <w:tr w:rsidR="008561D4">
        <w:trPr>
          <w:trHeight w:val="329"/>
        </w:trPr>
        <w:tc>
          <w:tcPr>
            <w:tcW w:w="6689"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339"/>
        </w:trPr>
        <w:tc>
          <w:tcPr>
            <w:tcW w:w="500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68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年初结转和结余</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w:t>
            </w:r>
          </w:p>
        </w:tc>
        <w:tc>
          <w:tcPr>
            <w:tcW w:w="5122"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年末结转和结余</w:t>
            </w:r>
          </w:p>
        </w:tc>
      </w:tr>
      <w:tr w:rsidR="008561D4">
        <w:trPr>
          <w:trHeight w:val="335"/>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proofErr w:type="gramStart"/>
            <w:r>
              <w:rPr>
                <w:rFonts w:ascii="Times New Roman" w:hAnsi="Times New Roman" w:hint="default"/>
                <w:b/>
                <w:color w:val="000000"/>
                <w:sz w:val="20"/>
                <w:szCs w:val="20"/>
              </w:rPr>
              <w:t>级功能</w:t>
            </w:r>
            <w:proofErr w:type="gramEnd"/>
            <w:r>
              <w:rPr>
                <w:rFonts w:ascii="Times New Roman" w:hAnsi="Times New Roman" w:hint="default"/>
                <w:b/>
                <w:color w:val="000000"/>
                <w:sz w:val="20"/>
                <w:szCs w:val="20"/>
              </w:rPr>
              <w:t>分类科目）</w:t>
            </w: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68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7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5"/>
        </w:trPr>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645"/>
        </w:trPr>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7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9"/>
        </w:trPr>
        <w:tc>
          <w:tcPr>
            <w:tcW w:w="500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201.82</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国有土地使用权出让收入安排的支出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198.90</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征地和拆迁补偿支出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166.97</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农业生产发展支出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31.94</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其他支出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b/>
                <w:color w:val="000000"/>
                <w:sz w:val="20"/>
                <w:szCs w:val="20"/>
              </w:rPr>
              <w:t>彩票公益金安排的支出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2296002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用于社会福利的彩票公益金支出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2296006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用于残疾人事业的彩票公益金支出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561D4">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jc w:val="both"/>
              <w:textAlignment w:val="center"/>
              <w:rPr>
                <w:rFonts w:ascii="Times New Roman" w:hAnsi="Times New Roman" w:hint="default"/>
                <w:color w:val="000000"/>
                <w:sz w:val="20"/>
                <w:szCs w:val="20"/>
              </w:rPr>
            </w:pPr>
            <w:r>
              <w:rPr>
                <w:rFonts w:ascii="Times New Roman" w:hAnsi="Times New Roman" w:hint="default"/>
                <w:color w:val="000000"/>
                <w:sz w:val="20"/>
                <w:szCs w:val="20"/>
              </w:rPr>
              <w:t>用于其他社会公益事业的彩票公益金支出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0.98</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561D4" w:rsidRDefault="00967C9D">
      <w:pPr>
        <w:rPr>
          <w:rFonts w:ascii="Times New Roman" w:hAnsi="Times New Roman" w:hint="default"/>
          <w:sz w:val="21"/>
          <w:szCs w:val="21"/>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本表反映部门本年度政府性基金预算财政拨款收入支出及结转和结余情况。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561D4" w:rsidRDefault="00967C9D">
      <w:pPr>
        <w:rPr>
          <w:rFonts w:ascii="Times New Roman" w:hAnsi="Times New Roman" w:hint="default"/>
          <w:sz w:val="21"/>
          <w:szCs w:val="21"/>
        </w:rPr>
      </w:pPr>
      <w:r>
        <w:rPr>
          <w:rFonts w:ascii="Times New Roman" w:hAnsi="Times New Roman" w:hint="default"/>
          <w:sz w:val="21"/>
          <w:szCs w:val="21"/>
        </w:rPr>
        <w:br w:type="page"/>
      </w:r>
    </w:p>
    <w:tbl>
      <w:tblPr>
        <w:tblW w:w="15322" w:type="dxa"/>
        <w:tblLayout w:type="fixed"/>
        <w:tblCellMar>
          <w:left w:w="0" w:type="dxa"/>
          <w:right w:w="0" w:type="dxa"/>
        </w:tblCellMar>
        <w:tblLook w:val="04A0"/>
      </w:tblPr>
      <w:tblGrid>
        <w:gridCol w:w="1305"/>
        <w:gridCol w:w="3604"/>
        <w:gridCol w:w="3273"/>
        <w:gridCol w:w="190"/>
        <w:gridCol w:w="3463"/>
        <w:gridCol w:w="86"/>
        <w:gridCol w:w="3401"/>
      </w:tblGrid>
      <w:tr w:rsidR="008561D4">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国有资本经营预算财政拨款支出决算表</w:t>
            </w:r>
          </w:p>
        </w:tc>
      </w:tr>
      <w:tr w:rsidR="008561D4">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sz w:val="20"/>
                <w:szCs w:val="20"/>
              </w:rPr>
            </w:pPr>
            <w:r>
              <w:rPr>
                <w:rFonts w:ascii="Times New Roman" w:hAnsi="Times New Roman" w:hint="default"/>
                <w:sz w:val="20"/>
                <w:szCs w:val="20"/>
              </w:rPr>
              <w:t>部门</w:t>
            </w:r>
            <w:r>
              <w:rPr>
                <w:rFonts w:ascii="Times New Roman" w:hAnsi="Times New Roman" w:hint="default"/>
                <w:color w:val="000000"/>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08</w:t>
            </w:r>
            <w:r>
              <w:rPr>
                <w:rFonts w:ascii="Times New Roman" w:hAnsi="Times New Roman" w:hint="default"/>
                <w:color w:val="000000"/>
                <w:sz w:val="20"/>
                <w:szCs w:val="20"/>
              </w:rPr>
              <w:t>表</w:t>
            </w:r>
          </w:p>
        </w:tc>
      </w:tr>
      <w:tr w:rsidR="008561D4">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561D4" w:rsidRDefault="008561D4">
            <w:pPr>
              <w:rPr>
                <w:rFonts w:ascii="Times New Roman" w:hAnsi="Times New Roman"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561D4">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561D4" w:rsidRDefault="00967C9D">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8561D4">
        <w:trPr>
          <w:trHeight w:val="339"/>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360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8561D4">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561D4" w:rsidRDefault="008561D4">
            <w:pPr>
              <w:jc w:val="center"/>
              <w:rPr>
                <w:rFonts w:ascii="Times New Roman" w:hAnsi="Times New Roman" w:hint="default"/>
                <w:b/>
                <w:color w:val="000000"/>
                <w:sz w:val="20"/>
                <w:szCs w:val="20"/>
              </w:rPr>
            </w:pPr>
          </w:p>
        </w:tc>
      </w:tr>
      <w:tr w:rsidR="008561D4">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61D4" w:rsidRDefault="00967C9D">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561D4">
        <w:trPr>
          <w:trHeight w:val="48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textAlignment w:val="center"/>
              <w:rPr>
                <w:rFonts w:ascii="Times New Roman" w:hAnsi="Times New Roman" w:hint="default"/>
                <w:color w:val="000000"/>
                <w:sz w:val="20"/>
                <w:szCs w:val="20"/>
              </w:rPr>
            </w:pP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textAlignment w:val="center"/>
              <w:rPr>
                <w:rFonts w:ascii="Times New Roman" w:hAnsi="Times New Roman"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8561D4">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561D4" w:rsidRDefault="00967C9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561D4" w:rsidRDefault="00967C9D">
      <w:pPr>
        <w:rPr>
          <w:rFonts w:ascii="Times New Roman" w:hAnsi="Times New Roman" w:hint="default"/>
          <w:sz w:val="21"/>
          <w:szCs w:val="21"/>
        </w:rPr>
      </w:pPr>
      <w:r>
        <w:rPr>
          <w:rFonts w:ascii="Times New Roman" w:hAnsi="Times New Roman" w:hint="default"/>
          <w:sz w:val="20"/>
          <w:szCs w:val="20"/>
        </w:rPr>
        <w:t>备注：本表反映部门本年度国有资本经营预算财政拨款支出情况。本部门无国有资本经营收支，故本表无数据。</w:t>
      </w:r>
      <w:r>
        <w:rPr>
          <w:rFonts w:ascii="Times New Roman" w:hAnsi="Times New Roman" w:hint="default"/>
          <w:sz w:val="20"/>
          <w:szCs w:val="20"/>
        </w:rPr>
        <w:br/>
      </w:r>
      <w:r>
        <w:rPr>
          <w:rFonts w:ascii="Times New Roman" w:hAnsi="Times New Roman" w:hint="default"/>
          <w:sz w:val="20"/>
          <w:szCs w:val="20"/>
        </w:rPr>
        <w:br/>
      </w:r>
    </w:p>
    <w:p w:rsidR="008561D4" w:rsidRDefault="00967C9D">
      <w:pPr>
        <w:rPr>
          <w:rFonts w:ascii="Times New Roman" w:hAnsi="Times New Roman" w:hint="default"/>
          <w:sz w:val="21"/>
          <w:szCs w:val="21"/>
        </w:rPr>
      </w:pPr>
      <w:r>
        <w:rPr>
          <w:rFonts w:ascii="Times New Roman" w:hAnsi="Times New Roman" w:hint="default"/>
          <w:sz w:val="21"/>
          <w:szCs w:val="21"/>
        </w:rPr>
        <w:br w:type="page"/>
      </w:r>
    </w:p>
    <w:tbl>
      <w:tblPr>
        <w:tblW w:w="14130" w:type="dxa"/>
        <w:tblLayout w:type="fixed"/>
        <w:tblCellMar>
          <w:left w:w="170" w:type="dxa"/>
          <w:right w:w="170" w:type="dxa"/>
        </w:tblCellMar>
        <w:tblLook w:val="04A0"/>
      </w:tblPr>
      <w:tblGrid>
        <w:gridCol w:w="3162"/>
        <w:gridCol w:w="2403"/>
        <w:gridCol w:w="2361"/>
        <w:gridCol w:w="3724"/>
        <w:gridCol w:w="2480"/>
      </w:tblGrid>
      <w:tr w:rsidR="008561D4">
        <w:trPr>
          <w:trHeight w:val="343"/>
        </w:trPr>
        <w:tc>
          <w:tcPr>
            <w:tcW w:w="14130" w:type="dxa"/>
            <w:gridSpan w:val="5"/>
            <w:shd w:val="clear" w:color="auto" w:fill="auto"/>
            <w:noWrap/>
            <w:tcMar>
              <w:top w:w="15" w:type="dxa"/>
              <w:left w:w="15" w:type="dxa"/>
              <w:right w:w="15" w:type="dxa"/>
            </w:tcMar>
            <w:vAlign w:val="bottom"/>
          </w:tcPr>
          <w:p w:rsidR="008561D4" w:rsidRDefault="00967C9D">
            <w:pPr>
              <w:spacing w:line="400" w:lineRule="exact"/>
              <w:jc w:val="center"/>
              <w:textAlignment w:val="bottom"/>
              <w:rPr>
                <w:rFonts w:ascii="Times New Roman" w:hAnsi="Times New Roman" w:hint="default"/>
                <w:b/>
                <w:color w:val="000000"/>
                <w:kern w:val="2"/>
                <w:sz w:val="32"/>
                <w:szCs w:val="32"/>
              </w:rPr>
            </w:pPr>
            <w:r>
              <w:rPr>
                <w:rFonts w:ascii="Times New Roman" w:hAnsi="Times New Roman" w:hint="default"/>
                <w:b/>
                <w:color w:val="000000"/>
                <w:kern w:val="2"/>
                <w:sz w:val="32"/>
                <w:szCs w:val="32"/>
              </w:rPr>
              <w:lastRenderedPageBreak/>
              <w:t>机构运行信息表</w:t>
            </w:r>
          </w:p>
        </w:tc>
      </w:tr>
      <w:tr w:rsidR="008561D4">
        <w:trPr>
          <w:trHeight w:val="244"/>
        </w:trPr>
        <w:tc>
          <w:tcPr>
            <w:tcW w:w="3162" w:type="dxa"/>
            <w:shd w:val="clear" w:color="auto" w:fill="auto"/>
            <w:noWrap/>
            <w:tcMar>
              <w:top w:w="15" w:type="dxa"/>
              <w:left w:w="15" w:type="dxa"/>
              <w:right w:w="15" w:type="dxa"/>
            </w:tcMar>
            <w:vAlign w:val="bottom"/>
          </w:tcPr>
          <w:p w:rsidR="008561D4" w:rsidRDefault="008561D4">
            <w:pPr>
              <w:spacing w:line="280" w:lineRule="exact"/>
              <w:rPr>
                <w:rFonts w:ascii="Times New Roman" w:hAnsi="Times New Roman" w:hint="default"/>
                <w:color w:val="000000"/>
                <w:kern w:val="2"/>
                <w:sz w:val="20"/>
                <w:szCs w:val="20"/>
              </w:rPr>
            </w:pPr>
          </w:p>
        </w:tc>
        <w:tc>
          <w:tcPr>
            <w:tcW w:w="2403" w:type="dxa"/>
            <w:shd w:val="clear" w:color="auto" w:fill="auto"/>
            <w:noWrap/>
            <w:tcMar>
              <w:top w:w="15" w:type="dxa"/>
              <w:left w:w="15" w:type="dxa"/>
              <w:right w:w="15" w:type="dxa"/>
            </w:tcMar>
            <w:vAlign w:val="bottom"/>
          </w:tcPr>
          <w:p w:rsidR="008561D4" w:rsidRDefault="008561D4">
            <w:pPr>
              <w:spacing w:line="280" w:lineRule="exact"/>
              <w:jc w:val="center"/>
              <w:rPr>
                <w:rFonts w:ascii="Times New Roman" w:hAnsi="Times New Roman" w:hint="default"/>
                <w:color w:val="000000"/>
                <w:kern w:val="2"/>
                <w:sz w:val="20"/>
                <w:szCs w:val="20"/>
              </w:rPr>
            </w:pPr>
          </w:p>
        </w:tc>
        <w:tc>
          <w:tcPr>
            <w:tcW w:w="2361" w:type="dxa"/>
            <w:shd w:val="clear" w:color="auto" w:fill="auto"/>
            <w:noWrap/>
            <w:tcMar>
              <w:top w:w="15" w:type="dxa"/>
              <w:left w:w="15" w:type="dxa"/>
              <w:right w:w="15" w:type="dxa"/>
            </w:tcMar>
            <w:vAlign w:val="bottom"/>
          </w:tcPr>
          <w:p w:rsidR="008561D4" w:rsidRDefault="008561D4">
            <w:pPr>
              <w:spacing w:line="280" w:lineRule="exact"/>
              <w:jc w:val="right"/>
              <w:rPr>
                <w:rFonts w:ascii="Times New Roman" w:hAnsi="Times New Roman" w:hint="default"/>
                <w:color w:val="000000"/>
                <w:kern w:val="2"/>
                <w:sz w:val="20"/>
                <w:szCs w:val="20"/>
              </w:rPr>
            </w:pPr>
          </w:p>
        </w:tc>
        <w:tc>
          <w:tcPr>
            <w:tcW w:w="3724" w:type="dxa"/>
            <w:shd w:val="clear" w:color="auto" w:fill="auto"/>
            <w:noWrap/>
            <w:tcMar>
              <w:top w:w="15" w:type="dxa"/>
              <w:left w:w="15" w:type="dxa"/>
              <w:right w:w="15" w:type="dxa"/>
            </w:tcMar>
            <w:vAlign w:val="bottom"/>
          </w:tcPr>
          <w:p w:rsidR="008561D4" w:rsidRDefault="008561D4">
            <w:pPr>
              <w:spacing w:line="280" w:lineRule="exact"/>
              <w:rPr>
                <w:rFonts w:ascii="Times New Roman" w:hAnsi="Times New Roman" w:hint="default"/>
                <w:color w:val="000000"/>
                <w:kern w:val="2"/>
                <w:sz w:val="20"/>
                <w:szCs w:val="20"/>
              </w:rPr>
            </w:pPr>
          </w:p>
        </w:tc>
        <w:tc>
          <w:tcPr>
            <w:tcW w:w="2480" w:type="dxa"/>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公开</w:t>
            </w:r>
            <w:r>
              <w:rPr>
                <w:rFonts w:ascii="Times New Roman" w:hAnsi="Times New Roman" w:hint="default"/>
                <w:color w:val="000000"/>
                <w:kern w:val="2"/>
                <w:sz w:val="20"/>
                <w:szCs w:val="20"/>
              </w:rPr>
              <w:t>09</w:t>
            </w:r>
            <w:r>
              <w:rPr>
                <w:rFonts w:ascii="Times New Roman" w:hAnsi="Times New Roman" w:hint="default"/>
                <w:color w:val="000000"/>
                <w:kern w:val="2"/>
                <w:sz w:val="20"/>
                <w:szCs w:val="20"/>
              </w:rPr>
              <w:t>表</w:t>
            </w:r>
          </w:p>
        </w:tc>
      </w:tr>
      <w:tr w:rsidR="008561D4">
        <w:trPr>
          <w:trHeight w:val="244"/>
        </w:trPr>
        <w:tc>
          <w:tcPr>
            <w:tcW w:w="556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8561D4" w:rsidRDefault="00967C9D">
            <w:pPr>
              <w:spacing w:line="280" w:lineRule="exact"/>
              <w:rPr>
                <w:rFonts w:ascii="Times New Roman" w:hAnsi="Times New Roman" w:hint="default"/>
                <w:color w:val="000000"/>
                <w:kern w:val="2"/>
                <w:sz w:val="20"/>
                <w:szCs w:val="20"/>
              </w:rPr>
            </w:pPr>
            <w:r>
              <w:rPr>
                <w:rFonts w:ascii="Times New Roman" w:hAnsi="Times New Roman" w:hint="default"/>
                <w:sz w:val="20"/>
                <w:szCs w:val="20"/>
              </w:rPr>
              <w:t>部门</w:t>
            </w:r>
            <w:r>
              <w:rPr>
                <w:rFonts w:ascii="Times New Roman" w:hAnsi="Times New Roman" w:hint="default"/>
                <w:color w:val="000000"/>
                <w:kern w:val="2"/>
                <w:sz w:val="20"/>
                <w:szCs w:val="20"/>
              </w:rPr>
              <w:t>：</w:t>
            </w:r>
            <w:r>
              <w:rPr>
                <w:rFonts w:ascii="Times New Roman" w:hAnsi="Times New Roman" w:hint="default"/>
                <w:color w:val="000000"/>
                <w:sz w:val="20"/>
              </w:rPr>
              <w:t>垫江</w:t>
            </w:r>
            <w:proofErr w:type="gramStart"/>
            <w:r>
              <w:rPr>
                <w:rFonts w:ascii="Times New Roman" w:hAnsi="Times New Roman" w:hint="default"/>
                <w:color w:val="000000"/>
                <w:sz w:val="20"/>
              </w:rPr>
              <w:t>县澄溪镇</w:t>
            </w:r>
            <w:proofErr w:type="gramEnd"/>
            <w:r>
              <w:rPr>
                <w:rFonts w:ascii="Times New Roman" w:hAnsi="Times New Roman" w:hint="default"/>
                <w:color w:val="000000"/>
                <w:sz w:val="20"/>
              </w:rPr>
              <w:t>人民政府</w:t>
            </w:r>
          </w:p>
        </w:tc>
        <w:tc>
          <w:tcPr>
            <w:tcW w:w="2361" w:type="dxa"/>
            <w:tcBorders>
              <w:top w:val="nil"/>
              <w:left w:val="nil"/>
              <w:bottom w:val="single" w:sz="4" w:space="0" w:color="auto"/>
              <w:right w:val="nil"/>
            </w:tcBorders>
            <w:shd w:val="clear" w:color="auto" w:fill="auto"/>
            <w:noWrap/>
            <w:tcMar>
              <w:top w:w="15" w:type="dxa"/>
              <w:left w:w="15" w:type="dxa"/>
              <w:right w:w="15" w:type="dxa"/>
            </w:tcMar>
            <w:vAlign w:val="bottom"/>
          </w:tcPr>
          <w:p w:rsidR="008561D4" w:rsidRDefault="008561D4">
            <w:pPr>
              <w:spacing w:line="280" w:lineRule="exact"/>
              <w:jc w:val="right"/>
              <w:rPr>
                <w:rFonts w:ascii="Times New Roman" w:hAnsi="Times New Roman" w:hint="default"/>
                <w:color w:val="000000"/>
                <w:kern w:val="2"/>
                <w:sz w:val="20"/>
                <w:szCs w:val="20"/>
              </w:rPr>
            </w:pPr>
          </w:p>
        </w:tc>
        <w:tc>
          <w:tcPr>
            <w:tcW w:w="3724" w:type="dxa"/>
            <w:tcBorders>
              <w:top w:val="nil"/>
              <w:left w:val="nil"/>
              <w:bottom w:val="single" w:sz="4" w:space="0" w:color="auto"/>
              <w:right w:val="nil"/>
            </w:tcBorders>
            <w:shd w:val="clear" w:color="auto" w:fill="auto"/>
            <w:noWrap/>
            <w:tcMar>
              <w:top w:w="15" w:type="dxa"/>
              <w:left w:w="15" w:type="dxa"/>
              <w:right w:w="15" w:type="dxa"/>
            </w:tcMar>
            <w:vAlign w:val="bottom"/>
          </w:tcPr>
          <w:p w:rsidR="008561D4" w:rsidRDefault="008561D4">
            <w:pPr>
              <w:spacing w:line="280" w:lineRule="exact"/>
              <w:rPr>
                <w:rFonts w:ascii="Times New Roman" w:hAnsi="Times New Roman" w:hint="default"/>
                <w:color w:val="000000"/>
                <w:kern w:val="2"/>
                <w:sz w:val="20"/>
                <w:szCs w:val="20"/>
              </w:rPr>
            </w:pPr>
          </w:p>
        </w:tc>
        <w:tc>
          <w:tcPr>
            <w:tcW w:w="2480" w:type="dxa"/>
            <w:tcBorders>
              <w:top w:val="nil"/>
              <w:left w:val="nil"/>
              <w:bottom w:val="single" w:sz="4" w:space="0" w:color="auto"/>
              <w:right w:val="nil"/>
            </w:tcBorders>
            <w:shd w:val="clear" w:color="auto" w:fill="auto"/>
            <w:noWrap/>
            <w:tcMar>
              <w:top w:w="15" w:type="dxa"/>
              <w:left w:w="15" w:type="dxa"/>
              <w:right w:w="15" w:type="dxa"/>
            </w:tcMar>
            <w:vAlign w:val="bottom"/>
          </w:tcPr>
          <w:p w:rsidR="008561D4" w:rsidRDefault="00967C9D">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单位：</w:t>
            </w:r>
            <w:r>
              <w:rPr>
                <w:rFonts w:ascii="Times New Roman" w:hAnsi="Times New Roman" w:hint="default"/>
                <w:kern w:val="2"/>
                <w:sz w:val="20"/>
                <w:szCs w:val="20"/>
              </w:rPr>
              <w:t>万元</w:t>
            </w:r>
          </w:p>
        </w:tc>
      </w:tr>
      <w:tr w:rsidR="008561D4">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预算数</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r>
      <w:tr w:rsidR="008561D4">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一、</w:t>
            </w:r>
            <w:r>
              <w:rPr>
                <w:rFonts w:ascii="Times New Roman" w:hAnsi="Times New Roman" w:hint="default"/>
                <w:b/>
                <w:color w:val="000000"/>
                <w:kern w:val="2"/>
                <w:sz w:val="16"/>
                <w:szCs w:val="16"/>
              </w:rPr>
              <w:t>“</w:t>
            </w:r>
            <w:r>
              <w:rPr>
                <w:rFonts w:ascii="Times New Roman" w:hAnsi="Times New Roman" w:hint="default"/>
                <w:b/>
                <w:color w:val="000000"/>
                <w:kern w:val="2"/>
                <w:sz w:val="16"/>
                <w:szCs w:val="16"/>
              </w:rPr>
              <w:t>三公</w:t>
            </w:r>
            <w:r>
              <w:rPr>
                <w:rFonts w:ascii="Times New Roman" w:hAnsi="Times New Roman" w:hint="default"/>
                <w:b/>
                <w:color w:val="000000"/>
                <w:kern w:val="2"/>
                <w:sz w:val="16"/>
                <w:szCs w:val="16"/>
              </w:rPr>
              <w:t>”</w:t>
            </w:r>
            <w:r>
              <w:rPr>
                <w:rFonts w:ascii="Times New Roman" w:hAnsi="Times New Roman" w:hint="default"/>
                <w:b/>
                <w:color w:val="000000"/>
                <w:kern w:val="2"/>
                <w:sz w:val="16"/>
                <w:szCs w:val="16"/>
              </w:rPr>
              <w:t>经费支出</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五、机关运行经费</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369.70</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（一）支出合计</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14.75</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14.75</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（一）行政单位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369.70</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（二）参照公务员法管理事业单位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．公务用车购置及运行维护费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六、资产信息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）公务用车购置费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（一）车辆数合计（辆）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）公务用车运行维护费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10.88</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．副部（省）级及以上领导用车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．公务接待费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．主要领导干部用车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）国内接待费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3.87</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．机要通信用车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．应急保障用车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）国（境）外接待费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．执法执勤用车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（二）相关统计数</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．特种专业技术用车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．因公出国（境）团组数（</w:t>
            </w:r>
            <w:proofErr w:type="gramStart"/>
            <w:r>
              <w:rPr>
                <w:rFonts w:ascii="Times New Roman" w:hAnsi="Times New Roman" w:hint="default"/>
                <w:b/>
                <w:bCs/>
                <w:color w:val="000000"/>
                <w:kern w:val="2"/>
                <w:sz w:val="16"/>
                <w:szCs w:val="16"/>
              </w:rPr>
              <w:t>个</w:t>
            </w:r>
            <w:proofErr w:type="gramEnd"/>
            <w:r>
              <w:rPr>
                <w:rFonts w:ascii="Times New Roman" w:hAnsi="Times New Roman" w:hint="default"/>
                <w:b/>
                <w:bCs/>
                <w:color w:val="000000"/>
                <w:kern w:val="2"/>
                <w:sz w:val="16"/>
                <w:szCs w:val="16"/>
              </w:rPr>
              <w:t>）</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．离退休干部用车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．因公出国（境）人次数（人）</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．其他用车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．公务用车购置数（辆）</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（二）单价</w:t>
            </w:r>
            <w:r>
              <w:rPr>
                <w:rFonts w:ascii="Times New Roman" w:hAnsi="Times New Roman" w:hint="default"/>
                <w:b/>
                <w:bCs/>
                <w:color w:val="000000"/>
                <w:kern w:val="2"/>
                <w:sz w:val="16"/>
                <w:szCs w:val="16"/>
              </w:rPr>
              <w:t>100</w:t>
            </w:r>
            <w:r>
              <w:rPr>
                <w:rFonts w:ascii="Times New Roman" w:hAnsi="Times New Roman" w:hint="default"/>
                <w:b/>
                <w:bCs/>
                <w:color w:val="000000"/>
                <w:kern w:val="2"/>
                <w:sz w:val="16"/>
                <w:szCs w:val="16"/>
              </w:rPr>
              <w:t>万元（含）以上设备（不含车辆）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．公务用车保有量（辆）</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七、政府采购支出信息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．国内公务接待批次（</w:t>
            </w:r>
            <w:proofErr w:type="gramStart"/>
            <w:r>
              <w:rPr>
                <w:rFonts w:ascii="Times New Roman" w:hAnsi="Times New Roman" w:hint="default"/>
                <w:b/>
                <w:bCs/>
                <w:color w:val="000000"/>
                <w:kern w:val="2"/>
                <w:sz w:val="16"/>
                <w:szCs w:val="16"/>
              </w:rPr>
              <w:t>个</w:t>
            </w:r>
            <w:proofErr w:type="gramEnd"/>
            <w:r>
              <w:rPr>
                <w:rFonts w:ascii="Times New Roman" w:hAnsi="Times New Roman" w:hint="default"/>
                <w:b/>
                <w:bCs/>
                <w:color w:val="000000"/>
                <w:kern w:val="2"/>
                <w:sz w:val="16"/>
                <w:szCs w:val="16"/>
              </w:rPr>
              <w:t>）</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78</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（一）政府采购支出合计</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其中：外事接待批次（</w:t>
            </w:r>
            <w:proofErr w:type="gramStart"/>
            <w:r>
              <w:rPr>
                <w:rFonts w:ascii="Times New Roman" w:hAnsi="Times New Roman" w:hint="default"/>
                <w:b/>
                <w:bCs/>
                <w:color w:val="000000"/>
                <w:kern w:val="2"/>
                <w:sz w:val="16"/>
                <w:szCs w:val="16"/>
              </w:rPr>
              <w:t>个</w:t>
            </w:r>
            <w:proofErr w:type="gramEnd"/>
            <w:r>
              <w:rPr>
                <w:rFonts w:ascii="Times New Roman" w:hAnsi="Times New Roman" w:hint="default"/>
                <w:b/>
                <w:bCs/>
                <w:color w:val="000000"/>
                <w:kern w:val="2"/>
                <w:sz w:val="16"/>
                <w:szCs w:val="16"/>
              </w:rPr>
              <w:t>）</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．政府采购货物支出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0.77</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．国内公务接待人次（人）</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486</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．政府采购工程支出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sz w:val="18"/>
                <w:szCs w:val="18"/>
              </w:rPr>
            </w:pP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其中：外事接待人次（人）</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．政府采购服务支出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109.13</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．国（境）外公务接待批次（</w:t>
            </w:r>
            <w:proofErr w:type="gramStart"/>
            <w:r>
              <w:rPr>
                <w:rFonts w:ascii="Times New Roman" w:hAnsi="Times New Roman" w:hint="default"/>
                <w:b/>
                <w:bCs/>
                <w:color w:val="000000"/>
                <w:kern w:val="2"/>
                <w:sz w:val="16"/>
                <w:szCs w:val="16"/>
              </w:rPr>
              <w:t>个</w:t>
            </w:r>
            <w:proofErr w:type="gramEnd"/>
            <w:r>
              <w:rPr>
                <w:rFonts w:ascii="Times New Roman" w:hAnsi="Times New Roman" w:hint="default"/>
                <w:b/>
                <w:bCs/>
                <w:color w:val="000000"/>
                <w:kern w:val="2"/>
                <w:sz w:val="16"/>
                <w:szCs w:val="16"/>
              </w:rPr>
              <w:t>）</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（二）政府采购授予中小企业合同金额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8561D4">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．国（境）外公务接待人次（人）</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ind w:rightChars="50" w:right="120"/>
              <w:jc w:val="right"/>
              <w:textAlignment w:val="bottom"/>
              <w:rPr>
                <w:rFonts w:ascii="Times New Roman" w:hAnsi="Times New Roman" w:hint="default"/>
                <w:color w:val="000000"/>
                <w:kern w:val="2"/>
                <w:sz w:val="18"/>
                <w:szCs w:val="18"/>
              </w:rPr>
            </w:pP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其中：授予小</w:t>
            </w:r>
            <w:proofErr w:type="gramStart"/>
            <w:r>
              <w:rPr>
                <w:rFonts w:ascii="Times New Roman" w:hAnsi="Times New Roman" w:hint="default"/>
                <w:b/>
                <w:bCs/>
                <w:color w:val="000000"/>
                <w:kern w:val="2"/>
                <w:sz w:val="16"/>
                <w:szCs w:val="16"/>
              </w:rPr>
              <w:t>微企业</w:t>
            </w:r>
            <w:proofErr w:type="gramEnd"/>
            <w:r>
              <w:rPr>
                <w:rFonts w:ascii="Times New Roman" w:hAnsi="Times New Roman" w:hint="default"/>
                <w:b/>
                <w:bCs/>
                <w:color w:val="000000"/>
                <w:kern w:val="2"/>
                <w:sz w:val="16"/>
                <w:szCs w:val="16"/>
              </w:rPr>
              <w:t>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109.91</w:t>
            </w:r>
          </w:p>
        </w:tc>
      </w:tr>
      <w:tr w:rsidR="008561D4">
        <w:trPr>
          <w:trHeight w:val="286"/>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二、会议费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2.72</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8561D4">
            <w:pPr>
              <w:spacing w:line="280" w:lineRule="exact"/>
              <w:rPr>
                <w:rFonts w:ascii="Times New Roman" w:hAnsi="Times New Roman" w:hint="default"/>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jc w:val="right"/>
              <w:rPr>
                <w:rFonts w:ascii="Times New Roman" w:hAnsi="Times New Roman" w:hint="default"/>
                <w:color w:val="000000"/>
                <w:kern w:val="2"/>
                <w:sz w:val="16"/>
                <w:szCs w:val="16"/>
              </w:rPr>
            </w:pPr>
          </w:p>
        </w:tc>
      </w:tr>
      <w:tr w:rsidR="008561D4">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三、培训费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8.66</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8561D4">
            <w:pPr>
              <w:spacing w:line="280" w:lineRule="exact"/>
              <w:rPr>
                <w:rFonts w:ascii="Times New Roman" w:hAnsi="Times New Roman" w:hint="default"/>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jc w:val="right"/>
              <w:rPr>
                <w:rFonts w:ascii="Times New Roman" w:hAnsi="Times New Roman" w:hint="default"/>
                <w:color w:val="000000"/>
                <w:kern w:val="2"/>
                <w:sz w:val="16"/>
                <w:szCs w:val="16"/>
              </w:rPr>
            </w:pPr>
          </w:p>
        </w:tc>
      </w:tr>
      <w:tr w:rsidR="008561D4">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textAlignment w:val="center"/>
              <w:rPr>
                <w:rFonts w:ascii="Times New Roman" w:hAnsi="Times New Roman" w:hint="default"/>
                <w:b/>
                <w:bCs/>
                <w:color w:val="000000"/>
                <w:sz w:val="16"/>
                <w:szCs w:val="16"/>
              </w:rPr>
            </w:pPr>
            <w:r>
              <w:rPr>
                <w:rFonts w:ascii="Times New Roman" w:hAnsi="Times New Roman" w:hint="default"/>
                <w:b/>
                <w:bCs/>
                <w:color w:val="000000"/>
                <w:sz w:val="16"/>
                <w:szCs w:val="16"/>
              </w:rPr>
              <w:t>四、差旅费</w:t>
            </w:r>
          </w:p>
        </w:tc>
        <w:tc>
          <w:tcPr>
            <w:tcW w:w="240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967C9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967C9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80.12</w:t>
            </w:r>
          </w:p>
        </w:tc>
        <w:tc>
          <w:tcPr>
            <w:tcW w:w="3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561D4" w:rsidRDefault="008561D4">
            <w:pPr>
              <w:spacing w:line="280" w:lineRule="exact"/>
              <w:rPr>
                <w:rFonts w:ascii="Times New Roman" w:hAnsi="Times New Roman" w:hint="default"/>
                <w:color w:val="000000"/>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561D4" w:rsidRDefault="008561D4">
            <w:pPr>
              <w:spacing w:line="280" w:lineRule="exact"/>
              <w:jc w:val="right"/>
              <w:rPr>
                <w:rFonts w:ascii="Times New Roman" w:hAnsi="Times New Roman" w:hint="default"/>
                <w:color w:val="000000"/>
                <w:sz w:val="16"/>
                <w:szCs w:val="16"/>
              </w:rPr>
            </w:pPr>
          </w:p>
        </w:tc>
      </w:tr>
    </w:tbl>
    <w:p w:rsidR="008561D4" w:rsidRDefault="00967C9D">
      <w:pPr>
        <w:rPr>
          <w:rFonts w:ascii="Times New Roman" w:hAnsi="Times New Roman" w:hint="default"/>
          <w:sz w:val="18"/>
          <w:szCs w:val="18"/>
        </w:rPr>
      </w:pPr>
      <w:r>
        <w:rPr>
          <w:rFonts w:ascii="Times New Roman" w:hAnsi="Times New Roman" w:hint="default"/>
          <w:sz w:val="18"/>
          <w:szCs w:val="18"/>
        </w:rPr>
        <w:t>备注：</w:t>
      </w:r>
      <w:r>
        <w:rPr>
          <w:rFonts w:ascii="Times New Roman" w:hAnsi="Times New Roman" w:hint="default"/>
          <w:sz w:val="18"/>
          <w:szCs w:val="18"/>
        </w:rPr>
        <w:t>1.</w:t>
      </w:r>
      <w:r>
        <w:rPr>
          <w:rFonts w:ascii="Times New Roman" w:hAnsi="Times New Roman" w:hint="default"/>
          <w:sz w:val="18"/>
          <w:szCs w:val="18"/>
        </w:rPr>
        <w:t>本表反映部门本年度财政拨款</w:t>
      </w:r>
      <w:r>
        <w:rPr>
          <w:rFonts w:ascii="Times New Roman" w:hAnsi="Times New Roman" w:hint="default"/>
          <w:sz w:val="18"/>
          <w:szCs w:val="18"/>
        </w:rPr>
        <w:t>“</w:t>
      </w:r>
      <w:r>
        <w:rPr>
          <w:rFonts w:ascii="Times New Roman" w:hAnsi="Times New Roman" w:hint="default"/>
          <w:sz w:val="18"/>
          <w:szCs w:val="18"/>
        </w:rPr>
        <w:t>三公</w:t>
      </w:r>
      <w:r>
        <w:rPr>
          <w:rFonts w:ascii="Times New Roman" w:hAnsi="Times New Roman" w:hint="default"/>
          <w:sz w:val="18"/>
          <w:szCs w:val="18"/>
        </w:rPr>
        <w:t>”</w:t>
      </w:r>
      <w:r>
        <w:rPr>
          <w:rFonts w:ascii="Times New Roman" w:hAnsi="Times New Roman" w:hint="default"/>
          <w:sz w:val="18"/>
          <w:szCs w:val="18"/>
        </w:rPr>
        <w:t>经费支出预决算情况。其中，预算数为</w:t>
      </w:r>
      <w:r>
        <w:rPr>
          <w:rFonts w:ascii="Times New Roman" w:hAnsi="Times New Roman" w:hint="default"/>
          <w:sz w:val="18"/>
          <w:szCs w:val="18"/>
        </w:rPr>
        <w:t>“</w:t>
      </w:r>
      <w:r>
        <w:rPr>
          <w:rFonts w:ascii="Times New Roman" w:hAnsi="Times New Roman" w:hint="default"/>
          <w:sz w:val="18"/>
          <w:szCs w:val="18"/>
        </w:rPr>
        <w:t>三公</w:t>
      </w:r>
      <w:r>
        <w:rPr>
          <w:rFonts w:ascii="Times New Roman" w:hAnsi="Times New Roman" w:hint="default"/>
          <w:sz w:val="18"/>
          <w:szCs w:val="18"/>
        </w:rPr>
        <w:t>”</w:t>
      </w:r>
      <w:r>
        <w:rPr>
          <w:rFonts w:ascii="Times New Roman" w:hAnsi="Times New Roman" w:hint="default"/>
          <w:sz w:val="18"/>
          <w:szCs w:val="18"/>
        </w:rPr>
        <w:t>经费全年预算数，反映按规定程序调整后的预算数；决算数为包括本年度财政拨款和以前年度结转资金安排的实际支出。</w:t>
      </w:r>
      <w:r>
        <w:rPr>
          <w:rFonts w:ascii="Times New Roman" w:hAnsi="Times New Roman" w:hint="default"/>
          <w:sz w:val="18"/>
          <w:szCs w:val="18"/>
        </w:rPr>
        <w:br/>
      </w:r>
      <w:r>
        <w:rPr>
          <w:rFonts w:ascii="Times New Roman" w:hAnsi="Times New Roman" w:hint="default"/>
          <w:sz w:val="18"/>
          <w:szCs w:val="18"/>
        </w:rPr>
        <w:t xml:space="preserve">      2.</w:t>
      </w:r>
      <w:r>
        <w:rPr>
          <w:rFonts w:ascii="Times New Roman" w:hAnsi="Times New Roman" w:hint="default"/>
          <w:sz w:val="18"/>
          <w:szCs w:val="18"/>
        </w:rPr>
        <w:t>本套报表金额单位转换时可能存在尾数误差。</w:t>
      </w:r>
      <w:r>
        <w:rPr>
          <w:rFonts w:ascii="Times New Roman" w:hAnsi="Times New Roman" w:hint="default"/>
          <w:sz w:val="18"/>
          <w:szCs w:val="18"/>
        </w:rPr>
        <w:br/>
      </w:r>
      <w:r>
        <w:rPr>
          <w:rFonts w:ascii="Times New Roman" w:hAnsi="Times New Roman" w:hint="default"/>
          <w:sz w:val="18"/>
          <w:szCs w:val="18"/>
        </w:rPr>
        <w:br/>
      </w:r>
    </w:p>
    <w:sectPr w:rsidR="008561D4" w:rsidSect="008561D4">
      <w:headerReference w:type="default" r:id="rId13"/>
      <w:footerReference w:type="default" r:id="rId14"/>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D4" w:rsidRDefault="008561D4" w:rsidP="008561D4">
      <w:r>
        <w:separator/>
      </w:r>
    </w:p>
  </w:endnote>
  <w:endnote w:type="continuationSeparator" w:id="1">
    <w:p w:rsidR="008561D4" w:rsidRDefault="008561D4" w:rsidP="00856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方正小标宋_GBK">
    <w:charset w:val="86"/>
    <w:family w:val="script"/>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charset w:val="86"/>
    <w:family w:val="auto"/>
    <w:pitch w:val="default"/>
    <w:sig w:usb0="00000001" w:usb1="080E0000" w:usb2="00000000" w:usb3="00000000" w:csb0="00040000" w:csb1="00000000"/>
  </w:font>
  <w:font w:name="方正楷体_GBK">
    <w:charset w:val="86"/>
    <w:family w:val="auto"/>
    <w:pitch w:val="default"/>
    <w:sig w:usb0="800002BF" w:usb1="38CF7CFA" w:usb2="00000016" w:usb3="00000000" w:csb0="00040000" w:csb1="00000000"/>
  </w:font>
  <w:font w:name="方正仿宋_GBK">
    <w:charset w:val="86"/>
    <w:family w:val="script"/>
    <w:pitch w:val="default"/>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8D" w:rsidRDefault="005A418D">
    <w:pPr>
      <w:pStyle w:val="a4"/>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4" w:rsidRDefault="008561D4">
    <w:pPr>
      <w:pStyle w:val="a4"/>
      <w:rPr>
        <w:rFonts w:hint="default"/>
      </w:rPr>
    </w:pPr>
    <w:r>
      <w:rPr>
        <w:rFonts w:hint="default"/>
      </w:rPr>
      <w:pict>
        <v:shapetype id="_x0000_t202" coordsize="21600,21600" o:spt="202" path="m,l,21600r21600,l21600,xe">
          <v:stroke joinstyle="miter"/>
          <v:path gradientshapeok="t" o:connecttype="rect"/>
        </v:shapetype>
        <v:shape id="_x0000_s4097"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8561D4" w:rsidRDefault="008561D4">
                <w:pPr>
                  <w:pStyle w:val="a4"/>
                  <w:rPr>
                    <w:rFonts w:hint="default"/>
                  </w:rPr>
                </w:pPr>
                <w:r>
                  <w:rPr>
                    <w:rFonts w:hint="default"/>
                  </w:rPr>
                  <w:fldChar w:fldCharType="begin"/>
                </w:r>
                <w:r w:rsidR="00967C9D">
                  <w:instrText xml:space="preserve"> PAGE  \* MERGEFORMAT </w:instrText>
                </w:r>
                <w:r>
                  <w:rPr>
                    <w:rFonts w:hint="default"/>
                  </w:rPr>
                  <w:fldChar w:fldCharType="separate"/>
                </w:r>
                <w:r w:rsidR="005A418D">
                  <w:rPr>
                    <w:rFonts w:hint="default"/>
                    <w:noProof/>
                  </w:rPr>
                  <w:t>- 19 -</w:t>
                </w:r>
                <w:r>
                  <w:rPr>
                    <w:rFonts w:hint="default"/>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8D" w:rsidRDefault="005A418D">
    <w:pPr>
      <w:pStyle w:val="a4"/>
      <w:rPr>
        <w:rFonts w:hint="default"/>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4" w:rsidRDefault="008561D4">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o:allowoverlap="f" filled="f" stroked="f" strokeweight=".5pt">
          <v:textbox style="mso-fit-shape-to-text:t" inset="0,0,0,0">
            <w:txbxContent>
              <w:p w:rsidR="008561D4" w:rsidRDefault="008561D4">
                <w:pPr>
                  <w:pStyle w:val="a4"/>
                  <w:rPr>
                    <w:rFonts w:hint="default"/>
                  </w:rPr>
                </w:pPr>
                <w:r>
                  <w:rPr>
                    <w:rFonts w:hint="default"/>
                  </w:rPr>
                  <w:fldChar w:fldCharType="begin"/>
                </w:r>
                <w:r w:rsidR="00967C9D">
                  <w:instrText>PAGE   \* MERGEFORMAT</w:instrText>
                </w:r>
                <w:r>
                  <w:rPr>
                    <w:rFonts w:hint="default"/>
                  </w:rPr>
                  <w:fldChar w:fldCharType="separate"/>
                </w:r>
                <w:r w:rsidR="005A418D" w:rsidRPr="005A418D">
                  <w:rPr>
                    <w:rFonts w:hint="default"/>
                    <w:noProof/>
                    <w:lang w:val="zh-CN"/>
                  </w:rPr>
                  <w:t>-</w:t>
                </w:r>
                <w:r w:rsidR="005A418D">
                  <w:rPr>
                    <w:rFonts w:hint="default"/>
                    <w:noProof/>
                  </w:rPr>
                  <w:t xml:space="preserve"> 21 -</w:t>
                </w:r>
                <w:r>
                  <w:rPr>
                    <w:rFonts w:hint="default"/>
                  </w:rPr>
                  <w:fldChar w:fldCharType="end"/>
                </w:r>
              </w:p>
            </w:txbxContent>
          </v:textbox>
          <w10:wrap anchorx="margin"/>
        </v:shape>
      </w:pict>
    </w:r>
    <w:r>
      <w:rPr>
        <w:rFonts w:hint="default"/>
      </w:rPr>
      <w:pict>
        <v:shape id="_x0000_s4099"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8561D4" w:rsidRDefault="00967C9D">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D4" w:rsidRDefault="008561D4" w:rsidP="008561D4">
      <w:r>
        <w:separator/>
      </w:r>
    </w:p>
  </w:footnote>
  <w:footnote w:type="continuationSeparator" w:id="1">
    <w:p w:rsidR="008561D4" w:rsidRDefault="008561D4" w:rsidP="00856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8D" w:rsidRDefault="005A418D">
    <w:pPr>
      <w:pStyle w:val="a5"/>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8D" w:rsidRDefault="005A418D" w:rsidP="005A418D">
    <w:pPr>
      <w:pStyle w:val="a5"/>
      <w:rPr>
        <w:rFonts w:hint="defau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8D" w:rsidRDefault="005A418D">
    <w:pPr>
      <w:pStyle w:val="a5"/>
      <w:rPr>
        <w:rFonts w:hint="defaul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4" w:rsidRDefault="008561D4">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I4ODkwMDBhNzM0MTBjZjg5ZWU1NmFjMjE3MmY5MzIifQ=="/>
  </w:docVars>
  <w:rsids>
    <w:rsidRoot w:val="00172A27"/>
    <w:rsid w:val="000C01CC"/>
    <w:rsid w:val="000D7702"/>
    <w:rsid w:val="000F6721"/>
    <w:rsid w:val="00120580"/>
    <w:rsid w:val="001632EC"/>
    <w:rsid w:val="00172A27"/>
    <w:rsid w:val="001A55D6"/>
    <w:rsid w:val="001F7A9B"/>
    <w:rsid w:val="00261065"/>
    <w:rsid w:val="002B5F1C"/>
    <w:rsid w:val="002D0E5A"/>
    <w:rsid w:val="002D2695"/>
    <w:rsid w:val="002D71F4"/>
    <w:rsid w:val="002E37C0"/>
    <w:rsid w:val="002E5443"/>
    <w:rsid w:val="0032196C"/>
    <w:rsid w:val="004852DA"/>
    <w:rsid w:val="004C12FF"/>
    <w:rsid w:val="004D0390"/>
    <w:rsid w:val="00550ABE"/>
    <w:rsid w:val="005A418D"/>
    <w:rsid w:val="005B023C"/>
    <w:rsid w:val="005C4A0B"/>
    <w:rsid w:val="00600322"/>
    <w:rsid w:val="006137D7"/>
    <w:rsid w:val="00634FA8"/>
    <w:rsid w:val="0063613A"/>
    <w:rsid w:val="0068170B"/>
    <w:rsid w:val="006E2034"/>
    <w:rsid w:val="00732392"/>
    <w:rsid w:val="00762676"/>
    <w:rsid w:val="00792285"/>
    <w:rsid w:val="007A0D2E"/>
    <w:rsid w:val="007A3314"/>
    <w:rsid w:val="007A7E52"/>
    <w:rsid w:val="007B419D"/>
    <w:rsid w:val="007C5C5B"/>
    <w:rsid w:val="00810F13"/>
    <w:rsid w:val="00826B47"/>
    <w:rsid w:val="008561D4"/>
    <w:rsid w:val="00893689"/>
    <w:rsid w:val="008E472C"/>
    <w:rsid w:val="00940231"/>
    <w:rsid w:val="00944711"/>
    <w:rsid w:val="009574D5"/>
    <w:rsid w:val="00965321"/>
    <w:rsid w:val="00967C9D"/>
    <w:rsid w:val="009821E3"/>
    <w:rsid w:val="00984852"/>
    <w:rsid w:val="009B37A6"/>
    <w:rsid w:val="009B67B8"/>
    <w:rsid w:val="00A03B1E"/>
    <w:rsid w:val="00A67739"/>
    <w:rsid w:val="00A820B7"/>
    <w:rsid w:val="00A830E1"/>
    <w:rsid w:val="00AC5566"/>
    <w:rsid w:val="00B03CCD"/>
    <w:rsid w:val="00B104B0"/>
    <w:rsid w:val="00B40138"/>
    <w:rsid w:val="00BF5A85"/>
    <w:rsid w:val="00C2525D"/>
    <w:rsid w:val="00C307F6"/>
    <w:rsid w:val="00C96B11"/>
    <w:rsid w:val="00C97747"/>
    <w:rsid w:val="00CC6B99"/>
    <w:rsid w:val="00D4059A"/>
    <w:rsid w:val="00DF7706"/>
    <w:rsid w:val="00E05175"/>
    <w:rsid w:val="00E654E2"/>
    <w:rsid w:val="00E76362"/>
    <w:rsid w:val="00E86B80"/>
    <w:rsid w:val="00EA03BA"/>
    <w:rsid w:val="00F137D3"/>
    <w:rsid w:val="00F13C36"/>
    <w:rsid w:val="00F23C68"/>
    <w:rsid w:val="00F32C53"/>
    <w:rsid w:val="00F73F90"/>
    <w:rsid w:val="00F7623D"/>
    <w:rsid w:val="00F8598B"/>
    <w:rsid w:val="00FA0819"/>
    <w:rsid w:val="00FB7EF0"/>
    <w:rsid w:val="01474EBF"/>
    <w:rsid w:val="01F3521E"/>
    <w:rsid w:val="02937B5C"/>
    <w:rsid w:val="03077B2E"/>
    <w:rsid w:val="035A307B"/>
    <w:rsid w:val="03B87EA0"/>
    <w:rsid w:val="03E3214F"/>
    <w:rsid w:val="044C50BA"/>
    <w:rsid w:val="04545D1C"/>
    <w:rsid w:val="058E3F6C"/>
    <w:rsid w:val="05BC6D49"/>
    <w:rsid w:val="06194FF1"/>
    <w:rsid w:val="06A2550B"/>
    <w:rsid w:val="06F80EE2"/>
    <w:rsid w:val="07001CCA"/>
    <w:rsid w:val="075678DB"/>
    <w:rsid w:val="079D7CC7"/>
    <w:rsid w:val="07C733D5"/>
    <w:rsid w:val="08051BCA"/>
    <w:rsid w:val="086C12F4"/>
    <w:rsid w:val="08BA052C"/>
    <w:rsid w:val="08DB07BA"/>
    <w:rsid w:val="0969353F"/>
    <w:rsid w:val="098305D0"/>
    <w:rsid w:val="098A0877"/>
    <w:rsid w:val="0A5C4B69"/>
    <w:rsid w:val="0A86124A"/>
    <w:rsid w:val="0AB54CC0"/>
    <w:rsid w:val="0B9335CE"/>
    <w:rsid w:val="0BC930F9"/>
    <w:rsid w:val="0C7927C4"/>
    <w:rsid w:val="0C9B098C"/>
    <w:rsid w:val="0CE916F8"/>
    <w:rsid w:val="0D4C7ED9"/>
    <w:rsid w:val="0D673E11"/>
    <w:rsid w:val="0DDA54E4"/>
    <w:rsid w:val="0E084ABF"/>
    <w:rsid w:val="0E3A5F83"/>
    <w:rsid w:val="0E552DBD"/>
    <w:rsid w:val="0E74421A"/>
    <w:rsid w:val="0EA46639"/>
    <w:rsid w:val="0EC046DA"/>
    <w:rsid w:val="0EC6180C"/>
    <w:rsid w:val="0F497FB6"/>
    <w:rsid w:val="0F5F5512"/>
    <w:rsid w:val="0F836721"/>
    <w:rsid w:val="0FA25D96"/>
    <w:rsid w:val="105F7F23"/>
    <w:rsid w:val="107B59E5"/>
    <w:rsid w:val="10C1473A"/>
    <w:rsid w:val="10EC0126"/>
    <w:rsid w:val="10F70B9A"/>
    <w:rsid w:val="1102722C"/>
    <w:rsid w:val="111445C7"/>
    <w:rsid w:val="113849FC"/>
    <w:rsid w:val="114278C6"/>
    <w:rsid w:val="1158083A"/>
    <w:rsid w:val="11643A4B"/>
    <w:rsid w:val="11ED0F98"/>
    <w:rsid w:val="11F03528"/>
    <w:rsid w:val="12C921C4"/>
    <w:rsid w:val="12F52ECF"/>
    <w:rsid w:val="131E698D"/>
    <w:rsid w:val="13871C70"/>
    <w:rsid w:val="13A71CB4"/>
    <w:rsid w:val="13AF1D43"/>
    <w:rsid w:val="13CE1647"/>
    <w:rsid w:val="13DA0C25"/>
    <w:rsid w:val="13FD55AB"/>
    <w:rsid w:val="14200702"/>
    <w:rsid w:val="14907817"/>
    <w:rsid w:val="14BB2FD8"/>
    <w:rsid w:val="163A6CEE"/>
    <w:rsid w:val="173708E3"/>
    <w:rsid w:val="174C19C7"/>
    <w:rsid w:val="17AF353E"/>
    <w:rsid w:val="17C374FC"/>
    <w:rsid w:val="189079DC"/>
    <w:rsid w:val="189B0D0B"/>
    <w:rsid w:val="18A538B9"/>
    <w:rsid w:val="18AF03BF"/>
    <w:rsid w:val="18B43F7C"/>
    <w:rsid w:val="194A1770"/>
    <w:rsid w:val="19B906A4"/>
    <w:rsid w:val="19D76D7C"/>
    <w:rsid w:val="19FB026E"/>
    <w:rsid w:val="1B6F15B6"/>
    <w:rsid w:val="1BAA2EDC"/>
    <w:rsid w:val="1C5C0973"/>
    <w:rsid w:val="1CA55E64"/>
    <w:rsid w:val="1D014A01"/>
    <w:rsid w:val="1D022362"/>
    <w:rsid w:val="1D1B04B0"/>
    <w:rsid w:val="1D6534C4"/>
    <w:rsid w:val="1DBD6767"/>
    <w:rsid w:val="1DC52125"/>
    <w:rsid w:val="1DD26311"/>
    <w:rsid w:val="1E081BFA"/>
    <w:rsid w:val="1E374ACB"/>
    <w:rsid w:val="1E4C1AE7"/>
    <w:rsid w:val="1E5E27E3"/>
    <w:rsid w:val="1EA33588"/>
    <w:rsid w:val="1EB57761"/>
    <w:rsid w:val="1ECF0A66"/>
    <w:rsid w:val="1EF67CA4"/>
    <w:rsid w:val="1F020D3A"/>
    <w:rsid w:val="1F2C5189"/>
    <w:rsid w:val="1F4B0B02"/>
    <w:rsid w:val="1FBB35CD"/>
    <w:rsid w:val="1FCD26AF"/>
    <w:rsid w:val="20642787"/>
    <w:rsid w:val="21556F04"/>
    <w:rsid w:val="22403BD3"/>
    <w:rsid w:val="23580F2E"/>
    <w:rsid w:val="23B048C6"/>
    <w:rsid w:val="23DA37D9"/>
    <w:rsid w:val="24B92327"/>
    <w:rsid w:val="24C14514"/>
    <w:rsid w:val="2533755C"/>
    <w:rsid w:val="25791755"/>
    <w:rsid w:val="2604714B"/>
    <w:rsid w:val="26396DF4"/>
    <w:rsid w:val="27167136"/>
    <w:rsid w:val="27B23302"/>
    <w:rsid w:val="280D0539"/>
    <w:rsid w:val="284B1061"/>
    <w:rsid w:val="2874680A"/>
    <w:rsid w:val="289450CA"/>
    <w:rsid w:val="29310A5F"/>
    <w:rsid w:val="29C37A35"/>
    <w:rsid w:val="2A00547C"/>
    <w:rsid w:val="2A076083"/>
    <w:rsid w:val="2A73162E"/>
    <w:rsid w:val="2A751F0B"/>
    <w:rsid w:val="2B167953"/>
    <w:rsid w:val="2B200583"/>
    <w:rsid w:val="2B220436"/>
    <w:rsid w:val="2B8209DE"/>
    <w:rsid w:val="2BE315B0"/>
    <w:rsid w:val="2C6762A3"/>
    <w:rsid w:val="2EBF7B3E"/>
    <w:rsid w:val="2EDE1934"/>
    <w:rsid w:val="2FCA4B37"/>
    <w:rsid w:val="2FE029D7"/>
    <w:rsid w:val="2FF06E00"/>
    <w:rsid w:val="30562E26"/>
    <w:rsid w:val="30586FEC"/>
    <w:rsid w:val="30601421"/>
    <w:rsid w:val="30EC7046"/>
    <w:rsid w:val="315F0B22"/>
    <w:rsid w:val="319D022C"/>
    <w:rsid w:val="31C90022"/>
    <w:rsid w:val="31D84415"/>
    <w:rsid w:val="32285F6F"/>
    <w:rsid w:val="32770556"/>
    <w:rsid w:val="329C0913"/>
    <w:rsid w:val="32AA0460"/>
    <w:rsid w:val="330662B0"/>
    <w:rsid w:val="3337290D"/>
    <w:rsid w:val="33E31118"/>
    <w:rsid w:val="33EF7674"/>
    <w:rsid w:val="34006798"/>
    <w:rsid w:val="341449FD"/>
    <w:rsid w:val="342D7BC6"/>
    <w:rsid w:val="343926B5"/>
    <w:rsid w:val="34475F39"/>
    <w:rsid w:val="34533777"/>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9248CD"/>
    <w:rsid w:val="3B1705E5"/>
    <w:rsid w:val="3B18334B"/>
    <w:rsid w:val="3B36794F"/>
    <w:rsid w:val="3BFF5F92"/>
    <w:rsid w:val="3C566AD6"/>
    <w:rsid w:val="3C6A5B02"/>
    <w:rsid w:val="3D2757A1"/>
    <w:rsid w:val="3D3D4FC4"/>
    <w:rsid w:val="3DB8289D"/>
    <w:rsid w:val="3DDF3AB1"/>
    <w:rsid w:val="3E1D0952"/>
    <w:rsid w:val="3E42660A"/>
    <w:rsid w:val="3E7555B1"/>
    <w:rsid w:val="3E787ED9"/>
    <w:rsid w:val="3E8546AA"/>
    <w:rsid w:val="3EEC37F3"/>
    <w:rsid w:val="3F032E93"/>
    <w:rsid w:val="3F0527E5"/>
    <w:rsid w:val="3F23468E"/>
    <w:rsid w:val="3F4814B0"/>
    <w:rsid w:val="3F5E5D98"/>
    <w:rsid w:val="3F694D83"/>
    <w:rsid w:val="3F885DCC"/>
    <w:rsid w:val="3FCD675E"/>
    <w:rsid w:val="3FD86860"/>
    <w:rsid w:val="3FF256E4"/>
    <w:rsid w:val="40023C57"/>
    <w:rsid w:val="4004000C"/>
    <w:rsid w:val="40D54604"/>
    <w:rsid w:val="411B6CE5"/>
    <w:rsid w:val="412070D7"/>
    <w:rsid w:val="41314E40"/>
    <w:rsid w:val="41E0734B"/>
    <w:rsid w:val="426554D0"/>
    <w:rsid w:val="426C1EA8"/>
    <w:rsid w:val="42736402"/>
    <w:rsid w:val="42E86A87"/>
    <w:rsid w:val="43307B09"/>
    <w:rsid w:val="43470647"/>
    <w:rsid w:val="434B6AD0"/>
    <w:rsid w:val="438D0E97"/>
    <w:rsid w:val="43BB152F"/>
    <w:rsid w:val="44494994"/>
    <w:rsid w:val="44C37687"/>
    <w:rsid w:val="45CB699A"/>
    <w:rsid w:val="465B470D"/>
    <w:rsid w:val="469D6AD4"/>
    <w:rsid w:val="471E6C84"/>
    <w:rsid w:val="4748792B"/>
    <w:rsid w:val="475D719D"/>
    <w:rsid w:val="47674801"/>
    <w:rsid w:val="47947ED7"/>
    <w:rsid w:val="48225EF7"/>
    <w:rsid w:val="488F422B"/>
    <w:rsid w:val="48E36915"/>
    <w:rsid w:val="49382AE4"/>
    <w:rsid w:val="495C4A24"/>
    <w:rsid w:val="497135DF"/>
    <w:rsid w:val="4A1605D9"/>
    <w:rsid w:val="4A263DF2"/>
    <w:rsid w:val="4A6F6675"/>
    <w:rsid w:val="4ABF0746"/>
    <w:rsid w:val="4B0502DF"/>
    <w:rsid w:val="4B135857"/>
    <w:rsid w:val="4B3A691F"/>
    <w:rsid w:val="4B4561C0"/>
    <w:rsid w:val="4B7951CB"/>
    <w:rsid w:val="4B7C315C"/>
    <w:rsid w:val="4C583BC9"/>
    <w:rsid w:val="4CCF773C"/>
    <w:rsid w:val="4DAC4ACA"/>
    <w:rsid w:val="4DBE01D2"/>
    <w:rsid w:val="4EC92552"/>
    <w:rsid w:val="4EFC6D10"/>
    <w:rsid w:val="4F035942"/>
    <w:rsid w:val="4F0C6BA3"/>
    <w:rsid w:val="4F10477D"/>
    <w:rsid w:val="4F186D58"/>
    <w:rsid w:val="4F1E21CC"/>
    <w:rsid w:val="4FEA65B7"/>
    <w:rsid w:val="5042146E"/>
    <w:rsid w:val="50F06B6E"/>
    <w:rsid w:val="51905BB3"/>
    <w:rsid w:val="52234D33"/>
    <w:rsid w:val="52261ABA"/>
    <w:rsid w:val="522F6E0C"/>
    <w:rsid w:val="52463BA1"/>
    <w:rsid w:val="5298794F"/>
    <w:rsid w:val="52B94C95"/>
    <w:rsid w:val="52F163D4"/>
    <w:rsid w:val="52FE08FA"/>
    <w:rsid w:val="531A2DB4"/>
    <w:rsid w:val="53BF6A0F"/>
    <w:rsid w:val="53C0244D"/>
    <w:rsid w:val="53DD4D4E"/>
    <w:rsid w:val="53E578CE"/>
    <w:rsid w:val="541330F0"/>
    <w:rsid w:val="54272666"/>
    <w:rsid w:val="543B029D"/>
    <w:rsid w:val="544B4013"/>
    <w:rsid w:val="544C3364"/>
    <w:rsid w:val="54861779"/>
    <w:rsid w:val="552256E1"/>
    <w:rsid w:val="554E5773"/>
    <w:rsid w:val="555A3CBC"/>
    <w:rsid w:val="5582012B"/>
    <w:rsid w:val="558E4E05"/>
    <w:rsid w:val="55BE2E85"/>
    <w:rsid w:val="55D82B6C"/>
    <w:rsid w:val="55DA2057"/>
    <w:rsid w:val="56166141"/>
    <w:rsid w:val="561D52C4"/>
    <w:rsid w:val="5651697D"/>
    <w:rsid w:val="56530F5D"/>
    <w:rsid w:val="56692AE5"/>
    <w:rsid w:val="567700D3"/>
    <w:rsid w:val="56FF7E9E"/>
    <w:rsid w:val="578867FC"/>
    <w:rsid w:val="57AA1056"/>
    <w:rsid w:val="5842572D"/>
    <w:rsid w:val="5A3B59D6"/>
    <w:rsid w:val="5AD134D8"/>
    <w:rsid w:val="5B6503B1"/>
    <w:rsid w:val="5C0F7EC4"/>
    <w:rsid w:val="5C263CE4"/>
    <w:rsid w:val="5C5D2777"/>
    <w:rsid w:val="5CF66BF3"/>
    <w:rsid w:val="5D290C69"/>
    <w:rsid w:val="5E2E29DB"/>
    <w:rsid w:val="5F2D4A41"/>
    <w:rsid w:val="600A2FD4"/>
    <w:rsid w:val="60C74F6C"/>
    <w:rsid w:val="61025A59"/>
    <w:rsid w:val="61073070"/>
    <w:rsid w:val="613D5BBC"/>
    <w:rsid w:val="61536C39"/>
    <w:rsid w:val="61E64F4A"/>
    <w:rsid w:val="623E0993"/>
    <w:rsid w:val="62944DD7"/>
    <w:rsid w:val="6319381F"/>
    <w:rsid w:val="63236436"/>
    <w:rsid w:val="63C25DC5"/>
    <w:rsid w:val="63C62057"/>
    <w:rsid w:val="64571EF5"/>
    <w:rsid w:val="64CB0157"/>
    <w:rsid w:val="64CD45D0"/>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ABE6E95"/>
    <w:rsid w:val="6B474EF5"/>
    <w:rsid w:val="6BBF53FD"/>
    <w:rsid w:val="6C560CAE"/>
    <w:rsid w:val="6C576495"/>
    <w:rsid w:val="6D903FF5"/>
    <w:rsid w:val="6DA955B8"/>
    <w:rsid w:val="6DE346AB"/>
    <w:rsid w:val="6DE5391A"/>
    <w:rsid w:val="6DEC4B88"/>
    <w:rsid w:val="6EEE3AB5"/>
    <w:rsid w:val="6EFD1324"/>
    <w:rsid w:val="6F5A53AC"/>
    <w:rsid w:val="6FAC003D"/>
    <w:rsid w:val="6FE55E12"/>
    <w:rsid w:val="6FFB2E76"/>
    <w:rsid w:val="708F6F7F"/>
    <w:rsid w:val="70D94BD3"/>
    <w:rsid w:val="71520131"/>
    <w:rsid w:val="71BC3A02"/>
    <w:rsid w:val="71C34D91"/>
    <w:rsid w:val="72DB435C"/>
    <w:rsid w:val="72E2613A"/>
    <w:rsid w:val="72F771F4"/>
    <w:rsid w:val="734150D5"/>
    <w:rsid w:val="736650B0"/>
    <w:rsid w:val="73934AD2"/>
    <w:rsid w:val="750837F0"/>
    <w:rsid w:val="754758CF"/>
    <w:rsid w:val="758B3E18"/>
    <w:rsid w:val="761275E6"/>
    <w:rsid w:val="764F62AB"/>
    <w:rsid w:val="765C45EC"/>
    <w:rsid w:val="768A7619"/>
    <w:rsid w:val="76AA36E6"/>
    <w:rsid w:val="772E1EBA"/>
    <w:rsid w:val="77303AE2"/>
    <w:rsid w:val="774E65A8"/>
    <w:rsid w:val="77B70EF4"/>
    <w:rsid w:val="77EB79F7"/>
    <w:rsid w:val="792F6E8D"/>
    <w:rsid w:val="794E0180"/>
    <w:rsid w:val="796D60A4"/>
    <w:rsid w:val="79A031D5"/>
    <w:rsid w:val="7A1525F7"/>
    <w:rsid w:val="7ACD0A2E"/>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8561D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561D4"/>
    <w:rPr>
      <w:sz w:val="18"/>
      <w:szCs w:val="18"/>
    </w:rPr>
  </w:style>
  <w:style w:type="paragraph" w:styleId="a4">
    <w:name w:val="footer"/>
    <w:basedOn w:val="a"/>
    <w:qFormat/>
    <w:rsid w:val="008561D4"/>
    <w:pPr>
      <w:tabs>
        <w:tab w:val="center" w:pos="4153"/>
        <w:tab w:val="right" w:pos="8306"/>
      </w:tabs>
      <w:snapToGrid w:val="0"/>
    </w:pPr>
    <w:rPr>
      <w:sz w:val="18"/>
      <w:szCs w:val="18"/>
    </w:rPr>
  </w:style>
  <w:style w:type="paragraph" w:styleId="a5">
    <w:name w:val="header"/>
    <w:basedOn w:val="a"/>
    <w:qFormat/>
    <w:rsid w:val="008561D4"/>
    <w:pPr>
      <w:tabs>
        <w:tab w:val="center" w:pos="4153"/>
        <w:tab w:val="right" w:pos="8306"/>
      </w:tabs>
      <w:snapToGrid w:val="0"/>
      <w:jc w:val="center"/>
    </w:pPr>
    <w:rPr>
      <w:sz w:val="18"/>
      <w:szCs w:val="18"/>
    </w:rPr>
  </w:style>
  <w:style w:type="paragraph" w:styleId="HTML">
    <w:name w:val="HTML Preformatted"/>
    <w:basedOn w:val="a"/>
    <w:qFormat/>
    <w:rsid w:val="0085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8561D4"/>
    <w:pPr>
      <w:spacing w:before="100" w:beforeAutospacing="1" w:after="100" w:afterAutospacing="1"/>
    </w:pPr>
  </w:style>
  <w:style w:type="table" w:styleId="a7">
    <w:name w:val="Table Grid"/>
    <w:basedOn w:val="a1"/>
    <w:qFormat/>
    <w:rsid w:val="008561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8561D4"/>
    <w:rPr>
      <w:b/>
    </w:rPr>
  </w:style>
  <w:style w:type="paragraph" w:customStyle="1" w:styleId="1">
    <w:name w:val="列出段落1"/>
    <w:basedOn w:val="a"/>
    <w:uiPriority w:val="99"/>
    <w:qFormat/>
    <w:rsid w:val="008561D4"/>
    <w:pPr>
      <w:ind w:firstLineChars="200" w:firstLine="420"/>
    </w:pPr>
    <w:rPr>
      <w:rFonts w:hint="default"/>
    </w:rPr>
  </w:style>
  <w:style w:type="paragraph" w:customStyle="1" w:styleId="Char0">
    <w:name w:val="普通(网站) Char"/>
    <w:qFormat/>
    <w:rsid w:val="008561D4"/>
    <w:pPr>
      <w:spacing w:before="100" w:beforeAutospacing="1" w:after="100" w:afterAutospacing="1"/>
    </w:pPr>
    <w:rPr>
      <w:rFonts w:ascii="宋体" w:hAnsi="宋体"/>
      <w:sz w:val="24"/>
      <w:szCs w:val="24"/>
    </w:rPr>
  </w:style>
  <w:style w:type="character" w:customStyle="1" w:styleId="21">
    <w:name w:val="21"/>
    <w:qFormat/>
    <w:rsid w:val="008561D4"/>
    <w:rPr>
      <w:rFonts w:ascii="Wingdings" w:hAnsi="Wingdings" w:cs="Wingdings" w:hint="default"/>
      <w:b/>
      <w:bCs/>
    </w:rPr>
  </w:style>
  <w:style w:type="paragraph" w:customStyle="1" w:styleId="2">
    <w:name w:val="列出段落2"/>
    <w:uiPriority w:val="99"/>
    <w:qFormat/>
    <w:rsid w:val="008561D4"/>
    <w:pPr>
      <w:ind w:firstLineChars="200" w:firstLine="420"/>
    </w:pPr>
    <w:rPr>
      <w:rFonts w:ascii="宋体" w:hAnsi="宋体"/>
      <w:sz w:val="24"/>
      <w:szCs w:val="24"/>
    </w:rPr>
  </w:style>
  <w:style w:type="character" w:customStyle="1" w:styleId="Char">
    <w:name w:val="批注框文本 Char"/>
    <w:basedOn w:val="a0"/>
    <w:link w:val="a3"/>
    <w:qFormat/>
    <w:rsid w:val="008561D4"/>
    <w:rPr>
      <w:rFonts w:ascii="宋体" w:hAnsi="宋体"/>
      <w:sz w:val="18"/>
      <w:szCs w:val="18"/>
    </w:rPr>
  </w:style>
  <w:style w:type="paragraph" w:customStyle="1" w:styleId="3">
    <w:name w:val="列出段落3"/>
    <w:basedOn w:val="a"/>
    <w:uiPriority w:val="99"/>
    <w:qFormat/>
    <w:rsid w:val="008561D4"/>
    <w:pPr>
      <w:ind w:firstLineChars="200" w:firstLine="420"/>
    </w:pPr>
  </w:style>
  <w:style w:type="character" w:customStyle="1" w:styleId="font41">
    <w:name w:val="font41"/>
    <w:basedOn w:val="a0"/>
    <w:qFormat/>
    <w:rsid w:val="008561D4"/>
    <w:rPr>
      <w:rFonts w:ascii="宋体" w:eastAsia="宋体" w:hAnsi="宋体" w:cs="宋体" w:hint="eastAsia"/>
      <w:color w:val="000000"/>
      <w:sz w:val="12"/>
      <w:szCs w:val="12"/>
      <w:u w:val="none"/>
    </w:rPr>
  </w:style>
  <w:style w:type="character" w:customStyle="1" w:styleId="font81">
    <w:name w:val="font81"/>
    <w:basedOn w:val="a0"/>
    <w:qFormat/>
    <w:rsid w:val="008561D4"/>
    <w:rPr>
      <w:rFonts w:ascii="Arial" w:hAnsi="Arial" w:cs="Arial"/>
      <w:color w:val="000000"/>
      <w:sz w:val="12"/>
      <w:szCs w:val="1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43</Pages>
  <Words>17887</Words>
  <Characters>18018</Characters>
  <Application>Microsoft Office Word</Application>
  <DocSecurity>0</DocSecurity>
  <Lines>150</Lines>
  <Paragraphs>71</Paragraphs>
  <ScaleCrop>false</ScaleCrop>
  <Company/>
  <LinksUpToDate>false</LinksUpToDate>
  <CharactersWithSpaces>35834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19</cp:revision>
  <dcterms:created xsi:type="dcterms:W3CDTF">2025-06-26T07:40:00Z</dcterms:created>
  <dcterms:modified xsi:type="dcterms:W3CDTF">2025-09-23T03:57:00Z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