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0EB57">
      <w:pPr>
        <w:keepNext w:val="0"/>
        <w:keepLines w:val="0"/>
        <w:pageBreakBefore w:val="0"/>
        <w:kinsoku/>
        <w:wordWrap/>
        <w:overflowPunct/>
        <w:topLinePunct w:val="0"/>
        <w:autoSpaceDE w:val="0"/>
        <w:autoSpaceDN/>
        <w:bidi w:val="0"/>
        <w:spacing w:line="594" w:lineRule="atLeas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垫江县大石乡人民政府（本级）2023年度决算公开说明</w:t>
      </w:r>
    </w:p>
    <w:p w14:paraId="47823500">
      <w:pPr>
        <w:pStyle w:val="2"/>
        <w:rPr>
          <w:rFonts w:hint="default"/>
        </w:rPr>
      </w:pPr>
    </w:p>
    <w:p w14:paraId="77A8629E">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一、单位基本情况</w:t>
      </w:r>
    </w:p>
    <w:p w14:paraId="5118D899">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（一）职能职责</w:t>
      </w:r>
    </w:p>
    <w:p w14:paraId="7A9991BD">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负责纪检、武装、政务公开等工作。负责机关文秘、会务、档案、保密、后勤服务等工作。完成党委、政府交办的其他工作。</w:t>
      </w:r>
    </w:p>
    <w:p w14:paraId="7C034C43">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负责党的建设、组织、宣传、统战、民宗侨台、机构编制、人事、绩效管理、群团、党务公开等相关工作。</w:t>
      </w:r>
    </w:p>
    <w:p w14:paraId="7AA81BA2">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负责乡人民代表大会、主席团履行法定职权的具体工作。组织人大代表视察、调研、评议等工作。</w:t>
      </w:r>
    </w:p>
    <w:p w14:paraId="6F3FF698">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承担促进乡、村（社区）经济发展职责。</w:t>
      </w:r>
    </w:p>
    <w:p w14:paraId="04545ABA">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财政收支、预决算、总会计、惠农资金兑付、财政资金监督检查、绩效评价、农村财务管理等工作。负责机关财务管理、国有资产管理。负责机关、所属事业单位及村（社区）财务内部审计及其他专项审计等工作。贯彻财经方针政策，执行财政法规、财经制度。</w:t>
      </w:r>
    </w:p>
    <w:p w14:paraId="29F27F13">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留守儿童和妇女、老人关爱服务等工作。宣传贯彻执行民政、教育、卫生健康、文化体育、社会救助、残疾人事业、劳动就业、社会保障等法律、法规、规章、政策。</w:t>
      </w:r>
    </w:p>
    <w:p w14:paraId="486D6537">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7</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负责普法教育、防邪、禁毒、综治、信访、维稳等工作。负责基层民间矛盾纠纷调解工作。组织、指导、协调、检查、督促辖区内各基层组织和企事业单位的社会治安综合治理等工作。</w:t>
      </w:r>
    </w:p>
    <w:p w14:paraId="6848396C">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8</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乡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w:t>
      </w:r>
    </w:p>
    <w:p w14:paraId="76092F01">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9</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w:t>
      </w:r>
    </w:p>
    <w:p w14:paraId="03CBA14A">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10</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负责综合行政执法方面法律、法规和规章的宣传教育工作。集中行使依法授权或委托的农林水利、规划建设、环境保护、卫生健康、市容环卫、文化旅游、民政管理、消防等领域的行政执法权。配合有关县级行政主管部门做好行政执法等工作。</w:t>
      </w:r>
    </w:p>
    <w:p w14:paraId="35AE260A">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（二）机构设置</w:t>
      </w:r>
    </w:p>
    <w:p w14:paraId="2C9B72AA">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优化协同高效的原则，共计设置行政办公室10个。分别是：党政办公室、党群工作办公室、人大办公室、经济发展办公室、财政办公室、民政和社会事务办公室（挂卫生健康办公室牌子）、平安建设办公室、规划建设管理环保办公室、应急管理办公室、综合行政执法办公室。</w:t>
      </w:r>
    </w:p>
    <w:p w14:paraId="68347C65">
      <w:pPr>
        <w:keepNext w:val="0"/>
        <w:keepLines w:val="0"/>
        <w:pageBreakBefore w:val="0"/>
        <w:kinsoku/>
        <w:wordWrap/>
        <w:overflowPunct/>
        <w:topLinePunct w:val="0"/>
        <w:autoSpaceDE w:val="0"/>
        <w:autoSpaceDN/>
        <w:bidi w:val="0"/>
        <w:spacing w:line="594" w:lineRule="atLeast"/>
        <w:ind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（一）收入支出决算总体情况说明</w:t>
      </w:r>
    </w:p>
    <w:p w14:paraId="6A48A5C5">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w:t>
      </w:r>
      <w:r>
        <w:rPr>
          <w:rStyle w:val="11"/>
          <w:rFonts w:hint="default" w:ascii="Times New Roman" w:hAnsi="Times New Roman" w:eastAsia="方正仿宋_GBK" w:cs="Times New Roman"/>
          <w:sz w:val="32"/>
          <w:szCs w:val="32"/>
          <w:shd w:val="clear" w:color="auto" w:fill="FFFFFF"/>
          <w:lang w:val="en-US" w:eastAsia="zh-CN" w:bidi="ar-SA"/>
        </w:rPr>
        <w:t>总体情况。</w:t>
      </w:r>
      <w:r>
        <w:rPr>
          <w:rFonts w:hint="default" w:ascii="Times New Roman" w:hAnsi="Times New Roman" w:eastAsia="方正仿宋_GBK" w:cs="Times New Roman"/>
          <w:sz w:val="32"/>
          <w:szCs w:val="32"/>
          <w:shd w:val="clear" w:color="auto" w:fill="FFFFFF"/>
        </w:rPr>
        <w:t>2023年度收入总计4764.23万元，支出总计</w:t>
      </w:r>
      <w:r>
        <w:rPr>
          <w:rFonts w:hint="default" w:ascii="Times New Roman" w:hAnsi="Times New Roman" w:eastAsia="方正仿宋_GBK" w:cs="Times New Roman"/>
          <w:sz w:val="32"/>
          <w:szCs w:val="32"/>
        </w:rPr>
        <w:t>4764.23</w:t>
      </w:r>
      <w:r>
        <w:rPr>
          <w:rFonts w:hint="default" w:ascii="Times New Roman" w:hAnsi="Times New Roman" w:eastAsia="方正仿宋_GBK" w:cs="Times New Roman"/>
          <w:sz w:val="32"/>
          <w:szCs w:val="32"/>
          <w:shd w:val="clear" w:color="auto" w:fill="FFFFFF"/>
        </w:rPr>
        <w:t>万元。收支较上年决算数减少357.83万元，下降6.99%，主要原因是本年度一是行政退休2人；二是5个事业站所室（农业服务中心、文化服务中心、社会保障服务所、退役军人服务站、综合执法大队）独立核算，即人员、工资减少、公用经费等减少。</w:t>
      </w:r>
    </w:p>
    <w:p w14:paraId="569F2850">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2023年度收入合计4764.23万元，较上年决算数增加60.34万元，增长1.28%，主要原因是乡村振兴项目、税收增加。其中：财政拨款收入</w:t>
      </w:r>
      <w:r>
        <w:rPr>
          <w:rFonts w:hint="default" w:ascii="Times New Roman" w:hAnsi="Times New Roman" w:eastAsia="方正仿宋_GBK" w:cs="Times New Roman"/>
          <w:sz w:val="32"/>
          <w:szCs w:val="32"/>
        </w:rPr>
        <w:t>4764.23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406C2FAC">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4764.23</w:t>
      </w:r>
      <w:r>
        <w:rPr>
          <w:rFonts w:hint="default" w:ascii="Times New Roman" w:hAnsi="Times New Roman" w:eastAsia="方正仿宋_GBK" w:cs="Times New Roman"/>
          <w:sz w:val="32"/>
          <w:szCs w:val="32"/>
          <w:shd w:val="clear" w:color="auto" w:fill="FFFFFF"/>
        </w:rPr>
        <w:t>万元，较上年决算数减少357.83万元，下降6.99%，主要原因是本年度一是行政退休2人；二是5个事业站所室（农业服务中心、文化服务中心、社会保障服务所、退役军人服务站、综合执法大队）独立核算，即人员、工资、公用经费等减少。其中：基本支出</w:t>
      </w:r>
      <w:r>
        <w:rPr>
          <w:rFonts w:hint="default" w:ascii="Times New Roman" w:hAnsi="Times New Roman" w:eastAsia="方正仿宋_GBK" w:cs="Times New Roman"/>
          <w:sz w:val="32"/>
          <w:szCs w:val="32"/>
        </w:rPr>
        <w:t>819.81</w:t>
      </w:r>
      <w:r>
        <w:rPr>
          <w:rFonts w:hint="default" w:ascii="Times New Roman" w:hAnsi="Times New Roman" w:eastAsia="方正仿宋_GBK" w:cs="Times New Roman"/>
          <w:sz w:val="32"/>
          <w:szCs w:val="32"/>
          <w:shd w:val="clear" w:color="auto" w:fill="FFFFFF"/>
        </w:rPr>
        <w:t>万元，占17.21%；项目支出</w:t>
      </w:r>
      <w:r>
        <w:rPr>
          <w:rFonts w:hint="default" w:ascii="Times New Roman" w:hAnsi="Times New Roman" w:eastAsia="方正仿宋_GBK" w:cs="Times New Roman"/>
          <w:sz w:val="32"/>
          <w:szCs w:val="32"/>
        </w:rPr>
        <w:t>3944.41</w:t>
      </w:r>
      <w:r>
        <w:rPr>
          <w:rFonts w:hint="default" w:ascii="Times New Roman" w:hAnsi="Times New Roman" w:eastAsia="方正仿宋_GBK" w:cs="Times New Roman"/>
          <w:sz w:val="32"/>
          <w:szCs w:val="32"/>
          <w:shd w:val="clear" w:color="auto" w:fill="FFFFFF"/>
        </w:rPr>
        <w:t>万元，占82.79%；经营支出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52E56FF5">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万元，较上年决算数无增减，主要原因是权责发生制，及时拨付兑现。</w:t>
      </w:r>
    </w:p>
    <w:p w14:paraId="02013183">
      <w:pPr>
        <w:pStyle w:val="12"/>
        <w:keepNext w:val="0"/>
        <w:keepLines w:val="0"/>
        <w:pageBreakBefore w:val="0"/>
        <w:kinsoku/>
        <w:wordWrap/>
        <w:overflowPunct/>
        <w:topLinePunct w:val="0"/>
        <w:autoSpaceDE w:val="0"/>
        <w:autoSpaceDN/>
        <w:bidi w:val="0"/>
        <w:spacing w:line="594" w:lineRule="atLeast"/>
        <w:ind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（二）财政拨款收入支</w:t>
      </w:r>
      <w:bookmarkStart w:id="0" w:name="_GoBack"/>
      <w:bookmarkEnd w:id="0"/>
      <w:r>
        <w:rPr>
          <w:rStyle w:val="11"/>
          <w:rFonts w:hint="default" w:ascii="方正楷体_GBK" w:hAnsi="方正楷体_GBK" w:eastAsia="方正楷体_GBK" w:cs="方正楷体_GBK"/>
          <w:b w:val="0"/>
          <w:bCs/>
          <w:sz w:val="32"/>
          <w:szCs w:val="32"/>
          <w:shd w:val="clear" w:color="auto" w:fill="FFFFFF"/>
          <w:lang w:val="en-US" w:eastAsia="zh-CN" w:bidi="ar-SA"/>
        </w:rPr>
        <w:t>出决算总体情况说明</w:t>
      </w:r>
    </w:p>
    <w:p w14:paraId="062020B1">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4764.23万元。与2022年相比，财政拨款收、支总计各减少357.83万元，下降6.99%。主要原因是本年度一是行政退休2人；二是5个事业站所室（农业服务中心、文化服务中心、社会保障服务所、退役军人服务站、综合执法大队）独立核算，即人员、工资、公用经费等减少。</w:t>
      </w:r>
    </w:p>
    <w:p w14:paraId="332D1F6F">
      <w:pPr>
        <w:pStyle w:val="12"/>
        <w:keepNext w:val="0"/>
        <w:keepLines w:val="0"/>
        <w:pageBreakBefore w:val="0"/>
        <w:kinsoku/>
        <w:wordWrap/>
        <w:overflowPunct/>
        <w:topLinePunct w:val="0"/>
        <w:autoSpaceDE w:val="0"/>
        <w:autoSpaceDN/>
        <w:bidi w:val="0"/>
        <w:spacing w:line="594" w:lineRule="atLeast"/>
        <w:ind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14:paraId="48C26DF7">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4092.59</w:t>
      </w:r>
      <w:r>
        <w:rPr>
          <w:rFonts w:hint="default" w:ascii="Times New Roman" w:hAnsi="Times New Roman" w:eastAsia="方正仿宋_GBK" w:cs="Times New Roman"/>
          <w:sz w:val="32"/>
          <w:szCs w:val="32"/>
          <w:shd w:val="clear" w:color="auto" w:fill="FFFFFF"/>
        </w:rPr>
        <w:t>万元，较上年决算数减少317.27万元，下降7.19%。主要原因是本年度一是行政退休2人；二是5个事业站所室（农业服务中心、文化服务中心、社会保障服务所、退役军人服务站、综合执法大队）独立核算，即人员、工资、公用经费等减少。较年初预算数增加1839.59万元，增长81.65%。主要原因是本年度人员工资调资、乡村振兴项目资金增加。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46C852DE">
      <w:pPr>
        <w:pStyle w:val="13"/>
        <w:keepNext w:val="0"/>
        <w:keepLines w:val="0"/>
        <w:pageBreakBefore w:val="0"/>
        <w:kinsoku/>
        <w:wordWrap/>
        <w:overflowPunct/>
        <w:topLinePunct w:val="0"/>
        <w:autoSpaceDE w:val="0"/>
        <w:autoSpaceDN/>
        <w:bidi w:val="0"/>
        <w:spacing w:beforeAutospacing="0" w:afterAutospacing="0" w:line="594" w:lineRule="atLeast"/>
        <w:ind w:firstLine="643" w:firstLineChars="200"/>
        <w:textAlignment w:val="auto"/>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4092.59</w:t>
      </w:r>
      <w:r>
        <w:rPr>
          <w:rFonts w:hint="default" w:ascii="Times New Roman" w:hAnsi="Times New Roman" w:eastAsia="方正仿宋_GBK" w:cs="Times New Roman"/>
          <w:sz w:val="32"/>
          <w:szCs w:val="32"/>
          <w:shd w:val="clear" w:color="auto" w:fill="FFFFFF"/>
        </w:rPr>
        <w:t>万元，较上年决算数减少735.44万元，下降15.23%。主要原因是本年度三保障、农村基础建设、乡村振兴项目、税收减少，行政退休2人、5个事业站所室独立核算，即人员、工资、公用经费等减少。较年初预算数增加1839.59万元，增长81.65%。主要原因是本年度加大三保障、农村基础建设、乡村振兴的投入（市级乡村振兴示范点之一）、人员工资调资和乡村振兴项目资金增加。</w:t>
      </w:r>
    </w:p>
    <w:p w14:paraId="62060294">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万元，较上年决算数无增减，主要原因是及时拨付兑现。</w:t>
      </w:r>
    </w:p>
    <w:p w14:paraId="442D184E">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669C2502">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717.04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17.52</w:t>
      </w:r>
      <w:r>
        <w:rPr>
          <w:rFonts w:hint="default" w:ascii="Times New Roman" w:hAnsi="Times New Roman" w:eastAsia="方正仿宋_GBK" w:cs="Times New Roman"/>
          <w:sz w:val="32"/>
          <w:szCs w:val="32"/>
          <w:shd w:val="clear" w:color="auto" w:fill="FFFFFF"/>
        </w:rPr>
        <w:t>%，较年初预算数增加3.82万元，增长0.54%，主要原因是本年度人员工资调资、农村老党生活补助、人武部民兵训练、大学生参军入伍进藏奖励、服务群众专项经费、临聘人员、劳务费、办公设施设备、物价上涨增大公用经费开支等原因。</w:t>
      </w:r>
    </w:p>
    <w:p w14:paraId="593AB6A5">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（2）公共安全支出</w:t>
      </w:r>
      <w:r>
        <w:rPr>
          <w:rFonts w:hint="default" w:ascii="Times New Roman" w:hAnsi="Times New Roman" w:eastAsia="方正仿宋_GBK" w:cs="Times New Roman"/>
          <w:sz w:val="32"/>
          <w:szCs w:val="32"/>
        </w:rPr>
        <w:t>15.11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0.37</w:t>
      </w:r>
      <w:r>
        <w:rPr>
          <w:rFonts w:hint="default" w:ascii="Times New Roman" w:hAnsi="Times New Roman" w:eastAsia="方正仿宋_GBK" w:cs="Times New Roman"/>
          <w:sz w:val="32"/>
          <w:szCs w:val="32"/>
          <w:shd w:val="clear" w:color="auto" w:fill="FFFFFF"/>
        </w:rPr>
        <w:t>%，较年初预算数增加15.11万元，增长100.00%，主要原因是年初预算其他武装警察部队经费支出调整到其他一般公共服务支出。</w:t>
      </w:r>
    </w:p>
    <w:p w14:paraId="22D452ED">
      <w:pPr>
        <w:pStyle w:val="13"/>
        <w:keepNext w:val="0"/>
        <w:keepLines w:val="0"/>
        <w:pageBreakBefore w:val="0"/>
        <w:widowControl w:val="0"/>
        <w:kinsoku/>
        <w:wordWrap/>
        <w:overflowPunct/>
        <w:topLinePunct w:val="0"/>
        <w:autoSpaceDE w:val="0"/>
        <w:autoSpaceDN/>
        <w:bidi w:val="0"/>
        <w:spacing w:beforeAutospacing="0" w:afterAutospacing="0" w:line="594"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（3）科学技术支出</w:t>
      </w:r>
      <w:r>
        <w:rPr>
          <w:rFonts w:hint="default" w:ascii="Times New Roman" w:hAnsi="Times New Roman" w:eastAsia="方正仿宋_GBK" w:cs="Times New Roman"/>
          <w:sz w:val="32"/>
          <w:szCs w:val="32"/>
        </w:rPr>
        <w:t>0.11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%，较年初预算数增加0.11万元，增长100.00%，主要原因是本年度县财政局调整下达科普经费预算指标。</w:t>
      </w:r>
    </w:p>
    <w:p w14:paraId="6D1131D6">
      <w:pPr>
        <w:pStyle w:val="13"/>
        <w:keepNext w:val="0"/>
        <w:keepLines w:val="0"/>
        <w:pageBreakBefore w:val="0"/>
        <w:widowControl w:val="0"/>
        <w:kinsoku/>
        <w:wordWrap/>
        <w:overflowPunct/>
        <w:topLinePunct w:val="0"/>
        <w:autoSpaceDE w:val="0"/>
        <w:autoSpaceDN/>
        <w:bidi w:val="0"/>
        <w:spacing w:beforeAutospacing="0" w:afterAutospacing="0" w:line="594"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（4）文化旅游体育与传媒支出</w:t>
      </w:r>
      <w:r>
        <w:rPr>
          <w:rFonts w:hint="default" w:ascii="Times New Roman" w:hAnsi="Times New Roman" w:eastAsia="方正仿宋_GBK" w:cs="Times New Roman"/>
          <w:sz w:val="32"/>
          <w:szCs w:val="32"/>
        </w:rPr>
        <w:t>97.77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2.39</w:t>
      </w:r>
      <w:r>
        <w:rPr>
          <w:rFonts w:hint="default" w:ascii="Times New Roman" w:hAnsi="Times New Roman" w:eastAsia="方正仿宋_GBK" w:cs="Times New Roman"/>
          <w:sz w:val="32"/>
          <w:szCs w:val="32"/>
          <w:shd w:val="clear" w:color="auto" w:fill="FFFFFF"/>
        </w:rPr>
        <w:t>%，较年初预算数增加97.77万元，增长100.00%，主要原因是本年度县财政局调整下达中央公共文化服务体系建专项经费预算指标。</w:t>
      </w:r>
    </w:p>
    <w:p w14:paraId="0AD2A325">
      <w:pPr>
        <w:pStyle w:val="13"/>
        <w:keepNext w:val="0"/>
        <w:keepLines w:val="0"/>
        <w:pageBreakBefore w:val="0"/>
        <w:widowControl w:val="0"/>
        <w:kinsoku/>
        <w:wordWrap/>
        <w:overflowPunct/>
        <w:topLinePunct w:val="0"/>
        <w:autoSpaceDE w:val="0"/>
        <w:autoSpaceDN/>
        <w:bidi w:val="0"/>
        <w:spacing w:beforeAutospacing="0" w:afterAutospacing="0" w:line="594"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（5）社会保障与就业支出</w:t>
      </w:r>
      <w:r>
        <w:rPr>
          <w:rFonts w:hint="default" w:ascii="Times New Roman" w:hAnsi="Times New Roman" w:eastAsia="方正仿宋_GBK" w:cs="Times New Roman"/>
          <w:sz w:val="32"/>
          <w:szCs w:val="32"/>
        </w:rPr>
        <w:t>152.87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3.74</w:t>
      </w:r>
      <w:r>
        <w:rPr>
          <w:rFonts w:hint="default" w:ascii="Times New Roman" w:hAnsi="Times New Roman" w:eastAsia="方正仿宋_GBK" w:cs="Times New Roman"/>
          <w:sz w:val="32"/>
          <w:szCs w:val="32"/>
          <w:shd w:val="clear" w:color="auto" w:fill="FFFFFF"/>
        </w:rPr>
        <w:t>%，较年初预算数增加84.48万元，增长123.53%，主要原因是本年度县财政局调整下达基层政权建设石良村党群服务中心建设、民政专项补助费用、优抚支出预算指标、本年度行政事业单位养老保险单位负担部分增加。</w:t>
      </w:r>
    </w:p>
    <w:p w14:paraId="3FA8960F">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（6）卫生健康支出</w:t>
      </w:r>
      <w:r>
        <w:rPr>
          <w:rFonts w:hint="default" w:ascii="Times New Roman" w:hAnsi="Times New Roman" w:eastAsia="方正仿宋_GBK" w:cs="Times New Roman"/>
          <w:sz w:val="32"/>
          <w:szCs w:val="32"/>
        </w:rPr>
        <w:t>36.92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0.90</w:t>
      </w:r>
      <w:r>
        <w:rPr>
          <w:rFonts w:hint="default" w:ascii="Times New Roman" w:hAnsi="Times New Roman" w:eastAsia="方正仿宋_GBK" w:cs="Times New Roman"/>
          <w:sz w:val="32"/>
          <w:szCs w:val="32"/>
          <w:shd w:val="clear" w:color="auto" w:fill="FFFFFF"/>
        </w:rPr>
        <w:t>%，较年初预算数增加22.76万元，增长160.73%，主要原因是本年度行政事业单位医疗保险单位负担部分增加、创建卫生乡镇费用、突发公共卫生事件应急处理、严重精神障碍患者监护。</w:t>
      </w:r>
    </w:p>
    <w:p w14:paraId="52DE5E82">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（7）城乡社区支出</w:t>
      </w:r>
      <w:r>
        <w:rPr>
          <w:rFonts w:hint="default" w:ascii="Times New Roman" w:hAnsi="Times New Roman" w:eastAsia="方正仿宋_GBK" w:cs="Times New Roman"/>
          <w:sz w:val="32"/>
          <w:szCs w:val="32"/>
        </w:rPr>
        <w:t>170.18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4.16</w:t>
      </w:r>
      <w:r>
        <w:rPr>
          <w:rFonts w:hint="default" w:ascii="Times New Roman" w:hAnsi="Times New Roman" w:eastAsia="方正仿宋_GBK" w:cs="Times New Roman"/>
          <w:sz w:val="32"/>
          <w:szCs w:val="32"/>
          <w:shd w:val="clear" w:color="auto" w:fill="FFFFFF"/>
        </w:rPr>
        <w:t>%，较年初预算数增加170.18万元，增长100.00%，主要原因是本年度美丽宜居示范乡镇建设支出。</w:t>
      </w:r>
    </w:p>
    <w:p w14:paraId="1B50270A">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（8）农林水支出</w:t>
      </w:r>
      <w:r>
        <w:rPr>
          <w:rFonts w:hint="default" w:ascii="Times New Roman" w:hAnsi="Times New Roman" w:eastAsia="方正仿宋_GBK" w:cs="Times New Roman"/>
          <w:sz w:val="32"/>
          <w:szCs w:val="32"/>
        </w:rPr>
        <w:t>1776.62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43.41</w:t>
      </w:r>
      <w:r>
        <w:rPr>
          <w:rFonts w:hint="default" w:ascii="Times New Roman" w:hAnsi="Times New Roman" w:eastAsia="方正仿宋_GBK" w:cs="Times New Roman"/>
          <w:sz w:val="32"/>
          <w:szCs w:val="32"/>
          <w:shd w:val="clear" w:color="auto" w:fill="FFFFFF"/>
        </w:rPr>
        <w:t>%，较年初预算数增加648.06万元，增长57.42%，主要原因是增加农村道路基础设施建设专项经费。</w:t>
      </w:r>
    </w:p>
    <w:p w14:paraId="74C28F80">
      <w:pPr>
        <w:pStyle w:val="13"/>
        <w:keepNext w:val="0"/>
        <w:keepLines w:val="0"/>
        <w:pageBreakBefore w:val="0"/>
        <w:kinsoku/>
        <w:wordWrap/>
        <w:overflowPunct/>
        <w:topLinePunct w:val="0"/>
        <w:autoSpaceDE w:val="0"/>
        <w:autoSpaceDN/>
        <w:bidi w:val="0"/>
        <w:spacing w:beforeAutospacing="0" w:afterAutospacing="0" w:line="594"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（9）交通运输支出</w:t>
      </w:r>
      <w:r>
        <w:rPr>
          <w:rFonts w:hint="default" w:ascii="Times New Roman" w:hAnsi="Times New Roman" w:eastAsia="方正仿宋_GBK" w:cs="Times New Roman"/>
          <w:sz w:val="32"/>
          <w:szCs w:val="32"/>
        </w:rPr>
        <w:t>225.94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5.52</w:t>
      </w:r>
      <w:r>
        <w:rPr>
          <w:rFonts w:hint="default" w:ascii="Times New Roman" w:hAnsi="Times New Roman" w:eastAsia="方正仿宋_GBK" w:cs="Times New Roman"/>
          <w:sz w:val="32"/>
          <w:szCs w:val="32"/>
          <w:shd w:val="clear" w:color="auto" w:fill="FFFFFF"/>
        </w:rPr>
        <w:t>%，较年初预算数增加225.94万元，增长100.00%。主要原因是森林管理、培育、市级财政衔接推进乡村振兴重点帮扶补助资金、农村一事一议资金、抗旱提水工程建设专项经费。</w:t>
      </w:r>
    </w:p>
    <w:p w14:paraId="1D1E43C3">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（10）资源勘探信息等支出</w:t>
      </w:r>
      <w:r>
        <w:rPr>
          <w:rFonts w:hint="default" w:ascii="Times New Roman" w:hAnsi="Times New Roman" w:eastAsia="方正仿宋_GBK" w:cs="Times New Roman"/>
          <w:sz w:val="32"/>
          <w:szCs w:val="32"/>
        </w:rPr>
        <w:t>837.79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20.47</w:t>
      </w:r>
      <w:r>
        <w:rPr>
          <w:rFonts w:hint="default" w:ascii="Times New Roman" w:hAnsi="Times New Roman" w:eastAsia="方正仿宋_GBK" w:cs="Times New Roman"/>
          <w:sz w:val="32"/>
          <w:szCs w:val="32"/>
          <w:shd w:val="clear" w:color="auto" w:fill="FFFFFF"/>
        </w:rPr>
        <w:t>%，较年初预算数增加537.79万元，增长179.26%，主要原因是本年度县财政局调整乡村振兴核心示范区连接道路提档升级改造费用。</w:t>
      </w:r>
    </w:p>
    <w:p w14:paraId="54E93271">
      <w:pPr>
        <w:pStyle w:val="13"/>
        <w:keepNext w:val="0"/>
        <w:keepLines w:val="0"/>
        <w:pageBreakBefore w:val="0"/>
        <w:kinsoku/>
        <w:wordWrap/>
        <w:overflowPunct/>
        <w:topLinePunct w:val="0"/>
        <w:autoSpaceDE w:val="0"/>
        <w:autoSpaceDN/>
        <w:bidi w:val="0"/>
        <w:spacing w:beforeAutospacing="0" w:afterAutospacing="0" w:line="594"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（11）商业服务业等支出</w:t>
      </w:r>
      <w:r>
        <w:rPr>
          <w:rFonts w:hint="default" w:ascii="Times New Roman" w:hAnsi="Times New Roman" w:eastAsia="方正仿宋_GBK" w:cs="Times New Roman"/>
          <w:sz w:val="32"/>
          <w:szCs w:val="32"/>
        </w:rPr>
        <w:t>10.52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0.26</w:t>
      </w:r>
      <w:r>
        <w:rPr>
          <w:rFonts w:hint="default" w:ascii="Times New Roman" w:hAnsi="Times New Roman" w:eastAsia="方正仿宋_GBK" w:cs="Times New Roman"/>
          <w:sz w:val="32"/>
          <w:szCs w:val="32"/>
          <w:shd w:val="clear" w:color="auto" w:fill="FFFFFF"/>
        </w:rPr>
        <w:t>%，较年初预算数增加10.52万元，增长100.00%，主要原因是本年度发展总部型经济扶持支出。</w:t>
      </w:r>
    </w:p>
    <w:p w14:paraId="56B89CB9">
      <w:pPr>
        <w:pStyle w:val="12"/>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（12）</w:t>
      </w:r>
      <w:r>
        <w:rPr>
          <w:rFonts w:hint="default" w:ascii="Times New Roman" w:hAnsi="Times New Roman" w:eastAsia="方正仿宋_GBK" w:cs="Times New Roman"/>
          <w:sz w:val="32"/>
          <w:szCs w:val="32"/>
        </w:rPr>
        <w:t>住房保障支出42.63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1.04</w:t>
      </w:r>
      <w:r>
        <w:rPr>
          <w:rFonts w:hint="default" w:ascii="Times New Roman" w:hAnsi="Times New Roman" w:eastAsia="方正仿宋_GBK" w:cs="Times New Roman"/>
          <w:sz w:val="32"/>
          <w:szCs w:val="32"/>
          <w:shd w:val="clear" w:color="auto" w:fill="FFFFFF"/>
        </w:rPr>
        <w:t>%，较年初预算数增加13.95万元，增长48.64%，主要原因是本年度行政事业单位职工公积金单位负担部分增加。</w:t>
      </w:r>
    </w:p>
    <w:p w14:paraId="6E4FFBCB">
      <w:pPr>
        <w:pStyle w:val="13"/>
        <w:keepNext w:val="0"/>
        <w:keepLines w:val="0"/>
        <w:pageBreakBefore w:val="0"/>
        <w:kinsoku/>
        <w:wordWrap/>
        <w:overflowPunct/>
        <w:topLinePunct w:val="0"/>
        <w:autoSpaceDE w:val="0"/>
        <w:autoSpaceDN/>
        <w:bidi w:val="0"/>
        <w:spacing w:beforeAutospacing="0" w:after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（13）</w:t>
      </w:r>
      <w:r>
        <w:rPr>
          <w:rFonts w:hint="default" w:ascii="Times New Roman" w:hAnsi="Times New Roman" w:eastAsia="方正仿宋_GBK" w:cs="Times New Roman"/>
          <w:sz w:val="32"/>
          <w:szCs w:val="32"/>
        </w:rPr>
        <w:t>灾害防治及应急管理支出9.10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0.22</w:t>
      </w:r>
      <w:r>
        <w:rPr>
          <w:rFonts w:hint="default" w:ascii="Times New Roman" w:hAnsi="Times New Roman" w:eastAsia="方正仿宋_GBK" w:cs="Times New Roman"/>
          <w:sz w:val="32"/>
          <w:szCs w:val="32"/>
          <w:shd w:val="clear" w:color="auto" w:fill="FFFFFF"/>
        </w:rPr>
        <w:t>%，较年初预算数增加9.10万元，增长100.00%，主要原因是本年度未安排此项预算。</w:t>
      </w:r>
    </w:p>
    <w:p w14:paraId="2574B123">
      <w:pPr>
        <w:pStyle w:val="12"/>
        <w:keepNext w:val="0"/>
        <w:keepLines w:val="0"/>
        <w:pageBreakBefore w:val="0"/>
        <w:kinsoku/>
        <w:wordWrap/>
        <w:overflowPunct/>
        <w:topLinePunct w:val="0"/>
        <w:autoSpaceDE w:val="0"/>
        <w:autoSpaceDN/>
        <w:bidi w:val="0"/>
        <w:spacing w:line="594" w:lineRule="atLeast"/>
        <w:ind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14:paraId="380517C9">
      <w:pPr>
        <w:pStyle w:val="13"/>
        <w:keepNext w:val="0"/>
        <w:keepLines w:val="0"/>
        <w:pageBreakBefore w:val="0"/>
        <w:kinsoku/>
        <w:wordWrap/>
        <w:overflowPunct/>
        <w:topLinePunct w:val="0"/>
        <w:autoSpaceDE w:val="0"/>
        <w:autoSpaceDN/>
        <w:bidi w:val="0"/>
        <w:spacing w:beforeAutospacing="0" w:afterAutospacing="0"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819.81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662.93</w:t>
      </w:r>
      <w:r>
        <w:rPr>
          <w:rFonts w:hint="default" w:ascii="Times New Roman" w:hAnsi="Times New Roman" w:eastAsia="方正仿宋_GBK" w:cs="Times New Roman"/>
          <w:sz w:val="32"/>
          <w:szCs w:val="32"/>
          <w:shd w:val="clear" w:color="auto" w:fill="FFFFFF"/>
        </w:rPr>
        <w:t>万元，较上年决算数减少274.34万元，下降29.27%，主要原因是人员、工资减少。人员经费用途主要包括基本工资、津贴补贴、奖金、社会保障缴费、其他工资福利、公积金等支出。公用经费</w:t>
      </w:r>
      <w:r>
        <w:rPr>
          <w:rFonts w:hint="default" w:ascii="Times New Roman" w:hAnsi="Times New Roman" w:eastAsia="方正仿宋_GBK" w:cs="Times New Roman"/>
          <w:sz w:val="32"/>
          <w:szCs w:val="32"/>
        </w:rPr>
        <w:t>156.88</w:t>
      </w:r>
      <w:r>
        <w:rPr>
          <w:rFonts w:hint="default" w:ascii="Times New Roman" w:hAnsi="Times New Roman" w:eastAsia="方正仿宋_GBK" w:cs="Times New Roman"/>
          <w:sz w:val="32"/>
          <w:szCs w:val="32"/>
          <w:shd w:val="clear" w:color="auto" w:fill="FFFFFF"/>
        </w:rPr>
        <w:t>万元，较上年决算数减少423.27万元，下降72.96%，主要原因是落实过紧日子,办公费等节约开支。公用经费用途主要包括办公费、印刷费、水费、电费、邮电费、差旅费、维修费、劳务费、委托业务费、工会经费、公务车运行维护费、公务接待费、会议费、培训费、其他商品服务支出等。</w:t>
      </w:r>
    </w:p>
    <w:p w14:paraId="31F592C7">
      <w:pPr>
        <w:pStyle w:val="12"/>
        <w:keepNext w:val="0"/>
        <w:keepLines w:val="0"/>
        <w:pageBreakBefore w:val="0"/>
        <w:kinsoku/>
        <w:wordWrap/>
        <w:overflowPunct/>
        <w:topLinePunct w:val="0"/>
        <w:autoSpaceDE w:val="0"/>
        <w:autoSpaceDN/>
        <w:bidi w:val="0"/>
        <w:spacing w:line="594" w:lineRule="atLeast"/>
        <w:ind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（五）政府性基金预算收支决算情况说明</w:t>
      </w:r>
    </w:p>
    <w:p w14:paraId="0442025A">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671.63</w:t>
      </w:r>
      <w:r>
        <w:rPr>
          <w:rFonts w:hint="default" w:ascii="Times New Roman" w:hAnsi="Times New Roman" w:eastAsia="方正仿宋_GBK" w:cs="Times New Roman"/>
          <w:sz w:val="32"/>
          <w:szCs w:val="32"/>
          <w:shd w:val="clear" w:color="auto" w:fill="FFFFFF"/>
        </w:rPr>
        <w:t>万元，较上年决算数增加377.61万元，增长128.43%，主要原因是调整下达美丽宜居示范乡镇建设项目，垫江财政发〔2023〕302号、垫江财政发〔2023〕301号、垫江财政发〔2023〕339号，较上年决算数增加377.61万元，增长128.43%，主要原因是2022年市级体彩公益金3.01万元、2022年美丽宜居示范乡镇建设项目市级补助资金374.6万元。</w:t>
      </w:r>
    </w:p>
    <w:p w14:paraId="36ADFC1D">
      <w:pPr>
        <w:pStyle w:val="12"/>
        <w:keepNext w:val="0"/>
        <w:keepLines w:val="0"/>
        <w:pageBreakBefore w:val="0"/>
        <w:kinsoku/>
        <w:wordWrap/>
        <w:overflowPunct/>
        <w:topLinePunct w:val="0"/>
        <w:autoSpaceDE w:val="0"/>
        <w:autoSpaceDN/>
        <w:bidi w:val="0"/>
        <w:spacing w:line="594" w:lineRule="atLeast"/>
        <w:ind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14:paraId="7AFDDA1D">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2023年度国有资本经营预算财政拨本年支出</w:t>
      </w:r>
      <w:r>
        <w:rPr>
          <w:rFonts w:hint="default" w:ascii="Times New Roman" w:hAnsi="Times New Roman" w:eastAsia="方正仿宋_GBK" w:cs="Times New Roman"/>
          <w:sz w:val="32"/>
          <w:szCs w:val="32"/>
        </w:rPr>
        <w:t>0.01</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0.01</w:t>
      </w:r>
      <w:r>
        <w:rPr>
          <w:rFonts w:hint="default" w:ascii="Times New Roman" w:hAnsi="Times New Roman" w:eastAsia="方正仿宋_GBK" w:cs="Times New Roman"/>
          <w:sz w:val="32"/>
          <w:szCs w:val="32"/>
          <w:shd w:val="clear" w:color="auto" w:fill="FFFFFF"/>
        </w:rPr>
        <w:t>万元，主要用途用于新增企业退休项目。</w:t>
      </w:r>
    </w:p>
    <w:p w14:paraId="5B18988B">
      <w:pPr>
        <w:keepNext w:val="0"/>
        <w:keepLines w:val="0"/>
        <w:pageBreakBefore w:val="0"/>
        <w:kinsoku/>
        <w:wordWrap/>
        <w:overflowPunct/>
        <w:topLinePunct w:val="0"/>
        <w:autoSpaceDE w:val="0"/>
        <w:autoSpaceDN/>
        <w:bidi w:val="0"/>
        <w:spacing w:line="594" w:lineRule="atLeast"/>
        <w:ind w:firstLine="640" w:firstLineChars="200"/>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三、“三公”经费情况说明</w:t>
      </w:r>
    </w:p>
    <w:p w14:paraId="2D7F9424">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（一）“三公”经费支出总体情况说明</w:t>
      </w:r>
    </w:p>
    <w:p w14:paraId="05BCAFCF">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10.01万元，较年初预算数增加6.77万元，增长208.95%，主要原因是乡村振兴项目增加公务接待、公务用车费用。较上年支出数减少6.97万元，下降41.05%，主要原因是落实过紧日子，执行只减不增。</w:t>
      </w:r>
    </w:p>
    <w:p w14:paraId="62A0CB53">
      <w:pPr>
        <w:pStyle w:val="12"/>
        <w:keepNext w:val="0"/>
        <w:keepLines w:val="0"/>
        <w:pageBreakBefore w:val="0"/>
        <w:kinsoku/>
        <w:wordWrap/>
        <w:overflowPunct/>
        <w:topLinePunct w:val="0"/>
        <w:autoSpaceDE w:val="0"/>
        <w:autoSpaceDN/>
        <w:bidi w:val="0"/>
        <w:spacing w:line="594" w:lineRule="atLeast"/>
        <w:ind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（二）“三公”经费分项支出情况</w:t>
      </w:r>
    </w:p>
    <w:p w14:paraId="06A6BF44">
      <w:pPr>
        <w:keepNext w:val="0"/>
        <w:keepLines w:val="0"/>
        <w:pageBreakBefore w:val="0"/>
        <w:kinsoku/>
        <w:wordWrap/>
        <w:overflowPunct/>
        <w:topLinePunct w:val="0"/>
        <w:autoSpaceDN/>
        <w:bidi w:val="0"/>
        <w:adjustRightInd w:val="0"/>
        <w:snapToGrid w:val="0"/>
        <w:spacing w:line="594" w:lineRule="atLeas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14:paraId="785E1879">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14:paraId="26441476">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4.59</w:t>
      </w:r>
      <w:r>
        <w:rPr>
          <w:rFonts w:hint="default" w:ascii="Times New Roman" w:hAnsi="Times New Roman" w:eastAsia="方正仿宋_GBK" w:cs="Times New Roman"/>
          <w:sz w:val="32"/>
          <w:szCs w:val="32"/>
          <w:shd w:val="clear" w:color="auto" w:fill="FFFFFF"/>
        </w:rPr>
        <w:t>万元，主要用于机要文件交换、市内因公出行、乡辖范围内各种安全检查、财政业务检查等工作所需车辆的燃料费、维修费、过桥过路费、保险费等。费用支出较年初预算数增加2.39万元，增长108.64%，主要原因是我乡为重庆市乡村振兴17个重点帮扶乡镇之一，乡村振兴项目增加公务用车费用，预算上升。较上年支出数减少0.41万元，下降8.20%，主要原因是落实过紧日子，执行只减不增。</w:t>
      </w:r>
    </w:p>
    <w:p w14:paraId="42848470">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5.42</w:t>
      </w:r>
      <w:r>
        <w:rPr>
          <w:rFonts w:hint="default" w:ascii="Times New Roman" w:hAnsi="Times New Roman" w:eastAsia="方正仿宋_GBK" w:cs="Times New Roman"/>
          <w:sz w:val="32"/>
          <w:szCs w:val="32"/>
          <w:shd w:val="clear" w:color="auto" w:fill="FFFFFF"/>
        </w:rPr>
        <w:t>万元，主要用于接待主要原因是增加县外乡镇、企业来乡考察及学习交流，市级、县级各部门、帮扶集团来乡检查、调研、指导工作，招商引资等发生接待费支出。费用支出较年初预算数增加4.38万元，增长421.15%，主要原因是年初未预算，增加县外乡镇、企业来乡考察及学习交流，市级、县级各部门、帮扶集团来乡检查、调研、指导工作，招商引资等发生接待费支出。较上年支出数减少6.56万元，下降54.76%，主要原因是一是我单位食堂管理模式由外承包变为自营，二是严格落实八项规定，厉行节约，不铺张浪费，严格执行只减不增。</w:t>
      </w:r>
    </w:p>
    <w:p w14:paraId="26BA71E2">
      <w:pPr>
        <w:pStyle w:val="12"/>
        <w:keepNext w:val="0"/>
        <w:keepLines w:val="0"/>
        <w:pageBreakBefore w:val="0"/>
        <w:kinsoku/>
        <w:wordWrap/>
        <w:overflowPunct/>
        <w:topLinePunct w:val="0"/>
        <w:autoSpaceDE w:val="0"/>
        <w:autoSpaceDN/>
        <w:bidi w:val="0"/>
        <w:spacing w:line="594" w:lineRule="atLeast"/>
        <w:ind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（三）“三公”经费实物量情况</w:t>
      </w:r>
    </w:p>
    <w:p w14:paraId="4457353E">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315</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545</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99.41</w:t>
      </w:r>
      <w:r>
        <w:rPr>
          <w:rFonts w:hint="default" w:ascii="Times New Roman" w:hAnsi="Times New Roman" w:eastAsia="方正仿宋_GBK" w:cs="Times New Roman"/>
          <w:sz w:val="32"/>
          <w:szCs w:val="32"/>
          <w:shd w:val="clear" w:color="auto" w:fill="FFFFFF"/>
        </w:rPr>
        <w:t>元，车均购置费0万元，车均维护费2.30万元。</w:t>
      </w:r>
    </w:p>
    <w:p w14:paraId="7A5EFA2F">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四、其他需要说明的事项</w:t>
      </w:r>
    </w:p>
    <w:p w14:paraId="4BD572FA">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3" w:firstLineChars="200"/>
        <w:jc w:val="both"/>
        <w:textAlignment w:val="auto"/>
        <w:rPr>
          <w:rFonts w:hint="default" w:ascii="Times New Roman" w:hAnsi="Times New Roman" w:eastAsia="方正楷体_GBK" w:cs="Times New Roman"/>
          <w:b/>
          <w:bCs/>
          <w:sz w:val="32"/>
          <w:szCs w:val="32"/>
          <w:shd w:val="clear" w:color="auto" w:fill="FFFFFF"/>
        </w:rPr>
      </w:pPr>
      <w:r>
        <w:rPr>
          <w:rFonts w:hint="default" w:ascii="Times New Roman" w:hAnsi="Times New Roman" w:eastAsia="方正楷体_GBK" w:cs="Times New Roman"/>
          <w:b/>
          <w:bCs/>
          <w:sz w:val="32"/>
          <w:szCs w:val="32"/>
          <w:shd w:val="clear" w:color="auto" w:fill="FFFFFF"/>
        </w:rPr>
        <w:t>（一）财政拨款会议费和培训费情况说明</w:t>
      </w:r>
    </w:p>
    <w:p w14:paraId="1C1D2796">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本年度会议费支出5.50万元，较上年决算数减少6.94万元，下降55.79%，主要原因是落实过紧日子,压减支出,减少会议召开次数。本年度培训费支出</w:t>
      </w:r>
      <w:r>
        <w:rPr>
          <w:rFonts w:hint="default" w:ascii="Times New Roman" w:hAnsi="Times New Roman" w:eastAsia="方正仿宋_GBK" w:cs="Times New Roman"/>
          <w:sz w:val="32"/>
          <w:szCs w:val="32"/>
        </w:rPr>
        <w:t>1.97</w:t>
      </w:r>
      <w:r>
        <w:rPr>
          <w:rFonts w:hint="default" w:ascii="Times New Roman" w:hAnsi="Times New Roman" w:eastAsia="方正仿宋_GBK" w:cs="Times New Roman"/>
          <w:sz w:val="32"/>
          <w:szCs w:val="32"/>
          <w:shd w:val="clear" w:color="auto" w:fill="FFFFFF"/>
        </w:rPr>
        <w:t>万元，较上年决算数增加1.20万元，增长155.84%，主要原因是本年度增加职工外出培训次数。</w:t>
      </w:r>
    </w:p>
    <w:p w14:paraId="65A82478">
      <w:pPr>
        <w:pStyle w:val="12"/>
        <w:keepNext w:val="0"/>
        <w:keepLines w:val="0"/>
        <w:pageBreakBefore w:val="0"/>
        <w:kinsoku/>
        <w:wordWrap/>
        <w:overflowPunct/>
        <w:topLinePunct w:val="0"/>
        <w:autoSpaceDE w:val="0"/>
        <w:autoSpaceDN/>
        <w:bidi w:val="0"/>
        <w:spacing w:line="594" w:lineRule="atLeast"/>
        <w:ind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（二）机关运行经费情况说明</w:t>
      </w:r>
    </w:p>
    <w:p w14:paraId="35A05632">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156.88</w:t>
      </w:r>
      <w:r>
        <w:rPr>
          <w:rFonts w:hint="default" w:ascii="Times New Roman" w:hAnsi="Times New Roman" w:eastAsia="方正仿宋_GBK" w:cs="Times New Roman"/>
          <w:sz w:val="32"/>
          <w:szCs w:val="32"/>
          <w:shd w:val="clear" w:color="auto" w:fill="FFFFFF"/>
        </w:rPr>
        <w:t>万元，机关运行经费主要用于开支办公费、会议费、公务车运行维护费、电费、培训费、公务接待费、差旅费、办公设备等支出。机关运行经费较上年支出数减少349.87万元，下降69.04%，主要原因是落实过紧日子,办公费等节约开支。</w:t>
      </w:r>
    </w:p>
    <w:p w14:paraId="682E081A">
      <w:pPr>
        <w:pStyle w:val="12"/>
        <w:keepNext w:val="0"/>
        <w:keepLines w:val="0"/>
        <w:pageBreakBefore w:val="0"/>
        <w:kinsoku/>
        <w:wordWrap/>
        <w:overflowPunct/>
        <w:topLinePunct w:val="0"/>
        <w:autoSpaceDE w:val="0"/>
        <w:autoSpaceDN/>
        <w:bidi w:val="0"/>
        <w:spacing w:line="594" w:lineRule="atLeast"/>
        <w:ind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（三）国有资产占用情况说明</w:t>
      </w:r>
    </w:p>
    <w:p w14:paraId="745004E6">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14:paraId="6C0D39B1">
      <w:pPr>
        <w:pStyle w:val="12"/>
        <w:keepNext w:val="0"/>
        <w:keepLines w:val="0"/>
        <w:pageBreakBefore w:val="0"/>
        <w:kinsoku/>
        <w:wordWrap/>
        <w:overflowPunct/>
        <w:topLinePunct w:val="0"/>
        <w:autoSpaceDE w:val="0"/>
        <w:autoSpaceDN/>
        <w:bidi w:val="0"/>
        <w:spacing w:line="594" w:lineRule="atLeast"/>
        <w:ind w:firstLine="640" w:firstLineChars="200"/>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（四）政府采购支出情况说明</w:t>
      </w:r>
    </w:p>
    <w:p w14:paraId="69D86CB0">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2023年度本单位政府采购支出总额</w:t>
      </w:r>
      <w:r>
        <w:rPr>
          <w:rFonts w:hint="default" w:ascii="Times New Roman" w:hAnsi="Times New Roman" w:eastAsia="方正仿宋_GBK" w:cs="Times New Roman"/>
          <w:sz w:val="32"/>
          <w:szCs w:val="32"/>
        </w:rPr>
        <w:t>105.21</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105.21</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105.21万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105.21</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%。主要用于大石乡卷洞村采购农机设备社会化服务。</w:t>
      </w:r>
    </w:p>
    <w:p w14:paraId="1ADEE771">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lang w:eastAsia="zh-CN"/>
        </w:rPr>
        <w:t>五、</w:t>
      </w:r>
      <w:r>
        <w:rPr>
          <w:rFonts w:hint="default" w:ascii="Times New Roman" w:hAnsi="Times New Roman" w:eastAsia="方正黑体_GBK" w:cs="Times New Roman"/>
          <w:sz w:val="32"/>
          <w:szCs w:val="32"/>
          <w:shd w:val="clear" w:color="auto" w:fill="FFFFFF"/>
        </w:rPr>
        <w:t>预算绩效管理情况说明</w:t>
      </w:r>
    </w:p>
    <w:p w14:paraId="6924D2D5">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lang w:eastAsia="zh-CN"/>
        </w:rPr>
        <w:t>（一）</w:t>
      </w:r>
      <w:r>
        <w:rPr>
          <w:rStyle w:val="11"/>
          <w:rFonts w:hint="default" w:ascii="方正楷体_GBK" w:hAnsi="方正楷体_GBK" w:eastAsia="方正楷体_GBK" w:cs="方正楷体_GBK"/>
          <w:b w:val="0"/>
          <w:bCs/>
          <w:sz w:val="32"/>
          <w:szCs w:val="32"/>
          <w:shd w:val="clear" w:color="auto" w:fill="FFFFFF"/>
        </w:rPr>
        <w:t>单位自评情况</w:t>
      </w:r>
    </w:p>
    <w:p w14:paraId="40D9C7D8">
      <w:pPr>
        <w:pStyle w:val="7"/>
        <w:keepNext w:val="0"/>
        <w:keepLines w:val="0"/>
        <w:pageBreakBefore w:val="0"/>
        <w:kinsoku/>
        <w:wordWrap/>
        <w:overflowPunct/>
        <w:topLinePunct w:val="0"/>
        <w:autoSpaceDN/>
        <w:bidi w:val="0"/>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highlight w:val="yellow"/>
          <w:shd w:val="clear" w:color="auto" w:fill="FFFFFF"/>
          <w:lang w:bidi="ar"/>
        </w:rPr>
      </w:pPr>
      <w:r>
        <w:rPr>
          <w:rFonts w:hint="default" w:ascii="Times New Roman" w:hAnsi="Times New Roman" w:eastAsia="方正仿宋_GBK" w:cs="Times New Roman"/>
          <w:sz w:val="32"/>
          <w:szCs w:val="32"/>
          <w:shd w:val="clear" w:color="auto" w:fill="FFFFFF"/>
        </w:rPr>
        <w:t>根据预算绩效管理要求，我单位对75个二级项目开展了绩效自评，涉及财政拨</w:t>
      </w:r>
      <w:r>
        <w:rPr>
          <w:rFonts w:hint="default" w:ascii="Times New Roman" w:hAnsi="Times New Roman" w:eastAsia="方正仿宋_GBK" w:cs="Times New Roman"/>
          <w:sz w:val="32"/>
          <w:szCs w:val="32"/>
          <w:shd w:val="clear" w:color="auto" w:fill="FFFFFF"/>
          <w:lang w:bidi="ar"/>
        </w:rPr>
        <w:t>款项目支出资金3946.11万元。</w:t>
      </w:r>
    </w:p>
    <w:tbl>
      <w:tblPr>
        <w:tblStyle w:val="8"/>
        <w:tblW w:w="8339" w:type="dxa"/>
        <w:tblInd w:w="0" w:type="dxa"/>
        <w:tblLayout w:type="fixed"/>
        <w:tblCellMar>
          <w:top w:w="0" w:type="dxa"/>
          <w:left w:w="0" w:type="dxa"/>
          <w:bottom w:w="0" w:type="dxa"/>
          <w:right w:w="0" w:type="dxa"/>
        </w:tblCellMar>
      </w:tblPr>
      <w:tblGrid>
        <w:gridCol w:w="1507"/>
        <w:gridCol w:w="517"/>
        <w:gridCol w:w="518"/>
        <w:gridCol w:w="668"/>
        <w:gridCol w:w="716"/>
        <w:gridCol w:w="1219"/>
        <w:gridCol w:w="622"/>
        <w:gridCol w:w="842"/>
        <w:gridCol w:w="543"/>
        <w:gridCol w:w="612"/>
        <w:gridCol w:w="575"/>
      </w:tblGrid>
      <w:tr w14:paraId="4A64E874">
        <w:tblPrEx>
          <w:tblCellMar>
            <w:top w:w="0" w:type="dxa"/>
            <w:left w:w="0" w:type="dxa"/>
            <w:bottom w:w="0" w:type="dxa"/>
            <w:right w:w="0" w:type="dxa"/>
          </w:tblCellMar>
        </w:tblPrEx>
        <w:trPr>
          <w:trHeight w:val="8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85CAFC">
            <w:pPr>
              <w:jc w:val="center"/>
              <w:textAlignment w:val="center"/>
              <w:rPr>
                <w:rFonts w:hint="default" w:ascii="Times New Roman" w:hAnsi="Times New Roman" w:eastAsia="微软雅黑" w:cs="Times New Roman"/>
                <w:b/>
                <w:color w:val="000000"/>
                <w:sz w:val="40"/>
                <w:szCs w:val="40"/>
              </w:rPr>
            </w:pPr>
            <w:r>
              <w:rPr>
                <w:rFonts w:hint="default" w:ascii="Times New Roman" w:hAnsi="Times New Roman" w:eastAsia="微软雅黑" w:cs="Times New Roman"/>
                <w:b/>
                <w:color w:val="000000"/>
                <w:sz w:val="40"/>
                <w:szCs w:val="40"/>
                <w:lang w:bidi="ar"/>
              </w:rPr>
              <w:t>2023年度二级项目绩效自评表</w:t>
            </w:r>
          </w:p>
        </w:tc>
      </w:tr>
      <w:tr w14:paraId="619DCC48">
        <w:tblPrEx>
          <w:tblCellMar>
            <w:top w:w="0" w:type="dxa"/>
            <w:left w:w="0" w:type="dxa"/>
            <w:bottom w:w="0" w:type="dxa"/>
            <w:right w:w="0" w:type="dxa"/>
          </w:tblCellMar>
        </w:tblPrEx>
        <w:trPr>
          <w:trHeight w:val="5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FC5040">
            <w:pPr>
              <w:ind w:firstLine="221" w:firstLineChars="100"/>
              <w:jc w:val="right"/>
              <w:textAlignment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bidi="ar"/>
                <w14:textFill>
                  <w14:solidFill>
                    <w14:schemeClr w14:val="tx1"/>
                  </w14:solidFill>
                </w14:textFill>
              </w:rPr>
              <w:t>状态：绩效审核已审</w:t>
            </w:r>
          </w:p>
        </w:tc>
      </w:tr>
      <w:tr w14:paraId="2A7C7D79">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8EFF9C">
            <w:pPr>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项目名称：</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2A845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第五次全国经济普查</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8388C7">
            <w:pPr>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项目编码：</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66AC5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50023122T000000115875</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3BA9CB">
            <w:pPr>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自评总分：</w:t>
            </w: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A96936">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6ADC3B">
            <w:pPr>
              <w:jc w:val="right"/>
              <w:rPr>
                <w:rFonts w:hint="default" w:ascii="Times New Roman" w:hAnsi="Times New Roman" w:cs="Times New Roman"/>
                <w:b/>
                <w:color w:val="000000"/>
                <w:sz w:val="22"/>
                <w:szCs w:val="22"/>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7E44F3">
            <w:pPr>
              <w:rPr>
                <w:rFonts w:hint="default" w:ascii="Times New Roman" w:hAnsi="Times New Roman" w:cs="Times New Roman"/>
                <w:color w:val="000000"/>
                <w:sz w:val="22"/>
                <w:szCs w:val="22"/>
              </w:rPr>
            </w:pPr>
          </w:p>
        </w:tc>
      </w:tr>
      <w:tr w14:paraId="3AEA62C0">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1E041D">
            <w:pPr>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项目主管部门：</w:t>
            </w:r>
          </w:p>
        </w:tc>
        <w:tc>
          <w:tcPr>
            <w:tcW w:w="10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A5737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713-垫江县大石乡人民政府</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6A527F">
            <w:pPr>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财政归口处室：</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77066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014-会计管理核算中心</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024D89">
            <w:pPr>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部门联系人：</w:t>
            </w:r>
          </w:p>
        </w:tc>
        <w:tc>
          <w:tcPr>
            <w:tcW w:w="138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5EE25D">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罗春兰</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E4197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联系电话：</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614EB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74550830</w:t>
            </w:r>
          </w:p>
        </w:tc>
      </w:tr>
      <w:tr w14:paraId="66B6093E">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BFCF25">
            <w:pPr>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资金情况</w:t>
            </w:r>
          </w:p>
        </w:tc>
      </w:tr>
      <w:tr w14:paraId="01029E05">
        <w:tblPrEx>
          <w:tblCellMar>
            <w:top w:w="0" w:type="dxa"/>
            <w:left w:w="0" w:type="dxa"/>
            <w:bottom w:w="0" w:type="dxa"/>
            <w:right w:w="0" w:type="dxa"/>
          </w:tblCellMar>
        </w:tblPrEx>
        <w:trPr>
          <w:trHeight w:val="500" w:hRule="atLeast"/>
        </w:trPr>
        <w:tc>
          <w:tcPr>
            <w:tcW w:w="20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35173D">
            <w:pPr>
              <w:jc w:val="center"/>
              <w:rPr>
                <w:rFonts w:hint="default" w:ascii="Times New Roman" w:hAnsi="Times New Roman" w:cs="Times New Roman"/>
                <w:color w:val="000000"/>
                <w:sz w:val="22"/>
                <w:szCs w:val="22"/>
              </w:rPr>
            </w:pPr>
          </w:p>
        </w:tc>
        <w:tc>
          <w:tcPr>
            <w:tcW w:w="118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7022A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年初预算数</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47388F">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全年（调整）预算数</w:t>
            </w:r>
          </w:p>
        </w:tc>
        <w:tc>
          <w:tcPr>
            <w:tcW w:w="146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ACF55F">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全年执行数</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6F0012">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E66C68">
            <w:pP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执行率权重</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20CBC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执行率得分</w:t>
            </w:r>
          </w:p>
        </w:tc>
      </w:tr>
      <w:tr w14:paraId="2344A508">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18C8DCE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年度总金额</w:t>
            </w:r>
          </w:p>
        </w:tc>
        <w:tc>
          <w:tcPr>
            <w:tcW w:w="51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D730E38">
            <w:pPr>
              <w:rPr>
                <w:rFonts w:hint="default" w:ascii="Times New Roman" w:hAnsi="Times New Roman" w:cs="Times New Roman"/>
                <w:color w:val="000000"/>
                <w:sz w:val="22"/>
                <w:szCs w:val="22"/>
              </w:rPr>
            </w:pPr>
          </w:p>
        </w:tc>
        <w:tc>
          <w:tcPr>
            <w:tcW w:w="51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13FE5F47">
            <w:pPr>
              <w:rPr>
                <w:rFonts w:hint="default" w:ascii="Times New Roman" w:hAnsi="Times New Roman" w:cs="Times New Roman"/>
                <w:color w:val="000000"/>
                <w:sz w:val="22"/>
                <w:szCs w:val="22"/>
              </w:rPr>
            </w:pPr>
          </w:p>
        </w:tc>
        <w:tc>
          <w:tcPr>
            <w:tcW w:w="66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448DD761">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71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3C97558B">
            <w:pPr>
              <w:rPr>
                <w:rFonts w:hint="default" w:ascii="Times New Roman" w:hAnsi="Times New Roman" w:cs="Times New Roman"/>
                <w:color w:val="000000"/>
                <w:sz w:val="22"/>
                <w:szCs w:val="22"/>
              </w:rPr>
            </w:pPr>
          </w:p>
        </w:tc>
        <w:tc>
          <w:tcPr>
            <w:tcW w:w="121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B4B0546">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22,446.00 </w:t>
            </w:r>
          </w:p>
        </w:tc>
        <w:tc>
          <w:tcPr>
            <w:tcW w:w="62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11BE6580">
            <w:pPr>
              <w:rPr>
                <w:rFonts w:hint="default" w:ascii="Times New Roman" w:hAnsi="Times New Roman" w:cs="Times New Roman"/>
                <w:color w:val="000000"/>
                <w:sz w:val="22"/>
                <w:szCs w:val="22"/>
              </w:rPr>
            </w:pPr>
          </w:p>
        </w:tc>
        <w:tc>
          <w:tcPr>
            <w:tcW w:w="84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33E642E">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22,446.00 </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428456">
            <w:pPr>
              <w:rPr>
                <w:rFonts w:hint="default" w:ascii="Times New Roman" w:hAnsi="Times New Roman" w:cs="Times New Roman"/>
                <w:color w:val="000000"/>
                <w:sz w:val="22"/>
                <w:szCs w:val="22"/>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274033">
            <w:pPr>
              <w:rPr>
                <w:rFonts w:hint="default" w:ascii="Times New Roman" w:hAnsi="Times New Roman" w:cs="Times New Roman"/>
                <w:color w:val="000000"/>
                <w:sz w:val="22"/>
                <w:szCs w:val="22"/>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CB967D">
            <w:pPr>
              <w:jc w:val="right"/>
              <w:rPr>
                <w:rFonts w:hint="default" w:ascii="Times New Roman" w:hAnsi="Times New Roman" w:cs="Times New Roman"/>
                <w:color w:val="000000"/>
                <w:sz w:val="22"/>
                <w:szCs w:val="22"/>
              </w:rPr>
            </w:pPr>
          </w:p>
        </w:tc>
      </w:tr>
      <w:tr w14:paraId="7063BD96">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274EA4C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其中：财政拨款</w:t>
            </w:r>
          </w:p>
        </w:tc>
        <w:tc>
          <w:tcPr>
            <w:tcW w:w="51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6071BB9">
            <w:pPr>
              <w:rPr>
                <w:rFonts w:hint="default" w:ascii="Times New Roman" w:hAnsi="Times New Roman" w:cs="Times New Roman"/>
                <w:color w:val="000000"/>
                <w:sz w:val="22"/>
                <w:szCs w:val="22"/>
              </w:rPr>
            </w:pPr>
          </w:p>
        </w:tc>
        <w:tc>
          <w:tcPr>
            <w:tcW w:w="51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0053EDA">
            <w:pPr>
              <w:rPr>
                <w:rFonts w:hint="default" w:ascii="Times New Roman" w:hAnsi="Times New Roman" w:cs="Times New Roman"/>
                <w:color w:val="000000"/>
                <w:sz w:val="22"/>
                <w:szCs w:val="22"/>
              </w:rPr>
            </w:pPr>
          </w:p>
        </w:tc>
        <w:tc>
          <w:tcPr>
            <w:tcW w:w="66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B492F64">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71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2C5167B">
            <w:pPr>
              <w:rPr>
                <w:rFonts w:hint="default" w:ascii="Times New Roman" w:hAnsi="Times New Roman" w:cs="Times New Roman"/>
                <w:color w:val="000000"/>
                <w:sz w:val="22"/>
                <w:szCs w:val="22"/>
              </w:rPr>
            </w:pPr>
          </w:p>
        </w:tc>
        <w:tc>
          <w:tcPr>
            <w:tcW w:w="121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9A1EA59">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22,446.00 </w:t>
            </w:r>
          </w:p>
        </w:tc>
        <w:tc>
          <w:tcPr>
            <w:tcW w:w="62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5C0D0A7B">
            <w:pPr>
              <w:rPr>
                <w:rFonts w:hint="default" w:ascii="Times New Roman" w:hAnsi="Times New Roman" w:cs="Times New Roman"/>
                <w:color w:val="000000"/>
                <w:sz w:val="22"/>
                <w:szCs w:val="22"/>
              </w:rPr>
            </w:pPr>
          </w:p>
        </w:tc>
        <w:tc>
          <w:tcPr>
            <w:tcW w:w="84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EF16A05">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22,446.00 </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E97B8E">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95966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945349">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 </w:t>
            </w:r>
          </w:p>
        </w:tc>
      </w:tr>
      <w:tr w14:paraId="3872F993">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EA5BC7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一般公共预算</w:t>
            </w:r>
          </w:p>
        </w:tc>
        <w:tc>
          <w:tcPr>
            <w:tcW w:w="517"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124C63B">
            <w:pPr>
              <w:rPr>
                <w:rFonts w:hint="default" w:ascii="Times New Roman" w:hAnsi="Times New Roman" w:cs="Times New Roman"/>
                <w:color w:val="000000"/>
                <w:sz w:val="22"/>
                <w:szCs w:val="22"/>
              </w:rPr>
            </w:pPr>
          </w:p>
        </w:tc>
        <w:tc>
          <w:tcPr>
            <w:tcW w:w="51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05C3D6C">
            <w:pPr>
              <w:rPr>
                <w:rFonts w:hint="default" w:ascii="Times New Roman" w:hAnsi="Times New Roman" w:cs="Times New Roman"/>
                <w:color w:val="000000"/>
                <w:sz w:val="22"/>
                <w:szCs w:val="22"/>
              </w:rPr>
            </w:pPr>
          </w:p>
        </w:tc>
        <w:tc>
          <w:tcPr>
            <w:tcW w:w="66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90497E8">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0.00 </w:t>
            </w:r>
          </w:p>
        </w:tc>
        <w:tc>
          <w:tcPr>
            <w:tcW w:w="71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586DB92">
            <w:pPr>
              <w:rPr>
                <w:rFonts w:hint="default" w:ascii="Times New Roman" w:hAnsi="Times New Roman" w:cs="Times New Roman"/>
                <w:color w:val="000000"/>
                <w:sz w:val="22"/>
                <w:szCs w:val="22"/>
              </w:rPr>
            </w:pPr>
          </w:p>
        </w:tc>
        <w:tc>
          <w:tcPr>
            <w:tcW w:w="1219"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46055D2">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22,446.00 </w:t>
            </w:r>
          </w:p>
        </w:tc>
        <w:tc>
          <w:tcPr>
            <w:tcW w:w="62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79485B2">
            <w:pPr>
              <w:rPr>
                <w:rFonts w:hint="default" w:ascii="Times New Roman" w:hAnsi="Times New Roman" w:cs="Times New Roman"/>
                <w:color w:val="000000"/>
                <w:sz w:val="22"/>
                <w:szCs w:val="22"/>
              </w:rPr>
            </w:pPr>
          </w:p>
        </w:tc>
        <w:tc>
          <w:tcPr>
            <w:tcW w:w="84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F9FD116">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22,446.00 </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F69A69">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323B27">
            <w:pPr>
              <w:rPr>
                <w:rFonts w:hint="default" w:ascii="Times New Roman" w:hAnsi="Times New Roman" w:cs="Times New Roman"/>
                <w:color w:val="000000"/>
                <w:sz w:val="22"/>
                <w:szCs w:val="22"/>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096D0F">
            <w:pPr>
              <w:jc w:val="right"/>
              <w:rPr>
                <w:rFonts w:hint="default" w:ascii="Times New Roman" w:hAnsi="Times New Roman" w:cs="Times New Roman"/>
                <w:color w:val="000000"/>
                <w:sz w:val="22"/>
                <w:szCs w:val="22"/>
              </w:rPr>
            </w:pPr>
          </w:p>
        </w:tc>
      </w:tr>
      <w:tr w14:paraId="4809CF82">
        <w:tblPrEx>
          <w:tblCellMar>
            <w:top w:w="0" w:type="dxa"/>
            <w:left w:w="0" w:type="dxa"/>
            <w:bottom w:w="0" w:type="dxa"/>
            <w:right w:w="0" w:type="dxa"/>
          </w:tblCellMar>
        </w:tblPrEx>
        <w:trPr>
          <w:trHeight w:val="53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0A28C0">
            <w:pPr>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绩效目标</w:t>
            </w:r>
          </w:p>
        </w:tc>
      </w:tr>
      <w:tr w14:paraId="6CB23E38">
        <w:tblPrEx>
          <w:tblCellMar>
            <w:top w:w="0" w:type="dxa"/>
            <w:left w:w="0" w:type="dxa"/>
            <w:bottom w:w="0" w:type="dxa"/>
            <w:right w:w="0" w:type="dxa"/>
          </w:tblCellMar>
        </w:tblPrEx>
        <w:trPr>
          <w:trHeight w:val="500" w:hRule="atLeast"/>
        </w:trPr>
        <w:tc>
          <w:tcPr>
            <w:tcW w:w="321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5CB94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年初绩效目标</w:t>
            </w:r>
          </w:p>
        </w:tc>
        <w:tc>
          <w:tcPr>
            <w:tcW w:w="339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250758">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全年（调整）绩效目标</w:t>
            </w:r>
          </w:p>
        </w:tc>
        <w:tc>
          <w:tcPr>
            <w:tcW w:w="173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97C5D4">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全年目标实际完成情况</w:t>
            </w:r>
          </w:p>
        </w:tc>
      </w:tr>
      <w:tr w14:paraId="4DD27AA2">
        <w:tblPrEx>
          <w:tblCellMar>
            <w:top w:w="0" w:type="dxa"/>
            <w:left w:w="0" w:type="dxa"/>
            <w:bottom w:w="0" w:type="dxa"/>
            <w:right w:w="0" w:type="dxa"/>
          </w:tblCellMar>
        </w:tblPrEx>
        <w:trPr>
          <w:trHeight w:val="90" w:hRule="atLeast"/>
        </w:trPr>
        <w:tc>
          <w:tcPr>
            <w:tcW w:w="321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45DC4CF4">
            <w:pPr>
              <w:rPr>
                <w:rFonts w:hint="default" w:ascii="Times New Roman" w:hAnsi="Times New Roman" w:cs="Times New Roman"/>
                <w:color w:val="000000"/>
                <w:sz w:val="22"/>
                <w:szCs w:val="22"/>
              </w:rPr>
            </w:pPr>
          </w:p>
        </w:tc>
        <w:tc>
          <w:tcPr>
            <w:tcW w:w="3399"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3E53488B">
            <w:pP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掌握全县经济运行情况，掌握自第四次全国经济普查以来我县经济发展变化情况。</w:t>
            </w:r>
          </w:p>
        </w:tc>
        <w:tc>
          <w:tcPr>
            <w:tcW w:w="173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2A168B61">
            <w:pP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已完成</w:t>
            </w:r>
          </w:p>
        </w:tc>
      </w:tr>
      <w:tr w14:paraId="1170304B">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7D9A5B">
            <w:pPr>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绩效指标</w:t>
            </w:r>
          </w:p>
        </w:tc>
      </w:tr>
      <w:tr w14:paraId="44445A94">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DE0F290">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指标名称</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439F2B">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计量单位</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6DD6AF">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指标性质</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7ED9BB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指标值</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B6CC12">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全年完成值</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BEEB0B">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偏离度（%）</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C131B48">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得分系数（%）</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163014">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指标权重</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B8BC1C">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指标得分</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BD8D97">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是否核心指标</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ABCB65">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说明</w:t>
            </w:r>
          </w:p>
        </w:tc>
      </w:tr>
      <w:tr w14:paraId="171EB9EE">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B5018B">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五经普查单位数</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E68112">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27E1DE">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E84E8B">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211</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631760">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211</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B6C261">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60EE77">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1849DE">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DF5C9B">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EC641A">
            <w:pPr>
              <w:rPr>
                <w:rFonts w:hint="default" w:ascii="Times New Roman" w:hAnsi="Times New Roman" w:cs="Times New Roman"/>
                <w:color w:val="000000"/>
                <w:sz w:val="22"/>
                <w:szCs w:val="22"/>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372BC3">
            <w:pPr>
              <w:rPr>
                <w:rFonts w:hint="default" w:ascii="Times New Roman" w:hAnsi="Times New Roman" w:cs="Times New Roman"/>
                <w:color w:val="000000"/>
                <w:sz w:val="22"/>
                <w:szCs w:val="22"/>
              </w:rPr>
            </w:pPr>
          </w:p>
        </w:tc>
      </w:tr>
      <w:tr w14:paraId="40BA7327">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4F621E">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五经普个体经营户数</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DCED1D">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6563F5">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E52AD4">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851</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793C75">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851</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12AA3A">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CE6779">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E7DC51">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6</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2AFE7D">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6</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2E662F">
            <w:pPr>
              <w:rPr>
                <w:rFonts w:hint="default" w:ascii="Times New Roman" w:hAnsi="Times New Roman" w:cs="Times New Roman"/>
                <w:color w:val="000000"/>
                <w:sz w:val="22"/>
                <w:szCs w:val="22"/>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F93FC2">
            <w:pPr>
              <w:rPr>
                <w:rFonts w:hint="default" w:ascii="Times New Roman" w:hAnsi="Times New Roman" w:cs="Times New Roman"/>
                <w:color w:val="000000"/>
                <w:sz w:val="22"/>
                <w:szCs w:val="22"/>
              </w:rPr>
            </w:pPr>
          </w:p>
        </w:tc>
      </w:tr>
      <w:tr w14:paraId="64B173D0">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C7CDF6">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五经普普查员人数</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A5E9FE">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人</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9E51C5">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D3B765">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3C8F14">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CEE1F3">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75FE96">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C288DC">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AD4CAE">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CEBA7B">
            <w:pPr>
              <w:rPr>
                <w:rFonts w:hint="default" w:ascii="Times New Roman" w:hAnsi="Times New Roman" w:cs="Times New Roman"/>
                <w:color w:val="000000"/>
                <w:sz w:val="22"/>
                <w:szCs w:val="22"/>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7AB351">
            <w:pPr>
              <w:rPr>
                <w:rFonts w:hint="default" w:ascii="Times New Roman" w:hAnsi="Times New Roman" w:cs="Times New Roman"/>
                <w:color w:val="000000"/>
                <w:sz w:val="22"/>
                <w:szCs w:val="22"/>
              </w:rPr>
            </w:pPr>
          </w:p>
        </w:tc>
      </w:tr>
      <w:tr w14:paraId="14FFA123">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65711F">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五经普涉及村（居）个数</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CB41F4">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个</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B90C8D">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06B595">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0A4744">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DC7A5D">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CBB287">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65B5AC">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6</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63D152">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6</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1AC932">
            <w:pPr>
              <w:rPr>
                <w:rFonts w:hint="default" w:ascii="Times New Roman" w:hAnsi="Times New Roman" w:cs="Times New Roman"/>
                <w:color w:val="000000"/>
                <w:sz w:val="22"/>
                <w:szCs w:val="22"/>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4932AA">
            <w:pPr>
              <w:rPr>
                <w:rFonts w:hint="default" w:ascii="Times New Roman" w:hAnsi="Times New Roman" w:cs="Times New Roman"/>
                <w:color w:val="000000"/>
                <w:sz w:val="22"/>
                <w:szCs w:val="22"/>
              </w:rPr>
            </w:pPr>
          </w:p>
        </w:tc>
      </w:tr>
      <w:tr w14:paraId="109F5A93">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577B96">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五经普乡级指员人数</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AD3FA6">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人</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69F9C0">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CC152C">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BF49F6">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F1CEA9">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BCA471">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EB496C">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F8A6EA">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AF5F50">
            <w:pPr>
              <w:rPr>
                <w:rFonts w:hint="default" w:ascii="Times New Roman" w:hAnsi="Times New Roman" w:cs="Times New Roman"/>
                <w:color w:val="000000"/>
                <w:sz w:val="22"/>
                <w:szCs w:val="22"/>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1E277F">
            <w:pPr>
              <w:rPr>
                <w:rFonts w:hint="default" w:ascii="Times New Roman" w:hAnsi="Times New Roman" w:cs="Times New Roman"/>
                <w:color w:val="000000"/>
                <w:sz w:val="22"/>
                <w:szCs w:val="22"/>
              </w:rPr>
            </w:pPr>
          </w:p>
        </w:tc>
      </w:tr>
      <w:tr w14:paraId="51EC7697">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D05AAB">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普查覆盖率</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79DC56">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FF1251">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F2F37A">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34FB56">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E03A8B">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FB2E41">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1E1E70">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BA1BDE">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C2721E">
            <w:pPr>
              <w:rPr>
                <w:rFonts w:hint="default" w:ascii="Times New Roman" w:hAnsi="Times New Roman" w:cs="Times New Roman"/>
                <w:color w:val="000000"/>
                <w:sz w:val="22"/>
                <w:szCs w:val="22"/>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10A8DA">
            <w:pPr>
              <w:rPr>
                <w:rFonts w:hint="default" w:ascii="Times New Roman" w:hAnsi="Times New Roman" w:cs="Times New Roman"/>
                <w:color w:val="000000"/>
                <w:sz w:val="22"/>
                <w:szCs w:val="22"/>
              </w:rPr>
            </w:pPr>
          </w:p>
        </w:tc>
      </w:tr>
      <w:tr w14:paraId="2C440A8F">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AC09B2">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年度任务按时完成率</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651B12">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2DBB23">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61093CC">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C89241">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F5BFEA">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9E89B1">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0B116C">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BB09FB">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3B0150">
            <w:pPr>
              <w:rPr>
                <w:rFonts w:hint="default" w:ascii="Times New Roman" w:hAnsi="Times New Roman" w:cs="Times New Roman"/>
                <w:color w:val="000000"/>
                <w:sz w:val="22"/>
                <w:szCs w:val="22"/>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9A783E">
            <w:pPr>
              <w:rPr>
                <w:rFonts w:hint="default" w:ascii="Times New Roman" w:hAnsi="Times New Roman" w:cs="Times New Roman"/>
                <w:color w:val="000000"/>
                <w:sz w:val="22"/>
                <w:szCs w:val="22"/>
              </w:rPr>
            </w:pPr>
          </w:p>
        </w:tc>
      </w:tr>
      <w:tr w14:paraId="50925537">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CA3D1C">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展现4经普以来我乡经济发展情况</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4E0717">
            <w:pPr>
              <w:rPr>
                <w:rFonts w:hint="default" w:ascii="Times New Roman" w:hAnsi="Times New Roman" w:cs="Times New Roman"/>
                <w:color w:val="000000"/>
                <w:sz w:val="22"/>
                <w:szCs w:val="22"/>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DC2C58">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定性</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FB7E93">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好</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A5394E">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241A16">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178F11">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83181">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304CF3">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6C3A6E">
            <w:pPr>
              <w:rPr>
                <w:rFonts w:hint="default" w:ascii="Times New Roman" w:hAnsi="Times New Roman" w:cs="Times New Roman"/>
                <w:color w:val="000000"/>
                <w:sz w:val="22"/>
                <w:szCs w:val="22"/>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DF6A5B">
            <w:pPr>
              <w:rPr>
                <w:rFonts w:hint="default" w:ascii="Times New Roman" w:hAnsi="Times New Roman" w:cs="Times New Roman"/>
                <w:color w:val="000000"/>
                <w:sz w:val="22"/>
                <w:szCs w:val="22"/>
              </w:rPr>
            </w:pPr>
          </w:p>
        </w:tc>
      </w:tr>
      <w:tr w14:paraId="001BA8DE">
        <w:tblPrEx>
          <w:tblCellMar>
            <w:top w:w="0" w:type="dxa"/>
            <w:left w:w="0" w:type="dxa"/>
            <w:bottom w:w="0" w:type="dxa"/>
            <w:right w:w="0" w:type="dxa"/>
          </w:tblCellMar>
        </w:tblPrEx>
        <w:trPr>
          <w:trHeight w:val="500" w:hRule="atLeast"/>
        </w:trPr>
        <w:tc>
          <w:tcPr>
            <w:tcW w:w="15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1085E2">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五经普单位、个体户满意度</w:t>
            </w:r>
          </w:p>
        </w:tc>
        <w:tc>
          <w:tcPr>
            <w:tcW w:w="5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985C2A">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72325B1">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F876CA">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15ACF7">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00150F">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1F1684">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22628C">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012D1C">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0DA611">
            <w:pPr>
              <w:rPr>
                <w:rFonts w:hint="default" w:ascii="Times New Roman" w:hAnsi="Times New Roman" w:cs="Times New Roman"/>
                <w:color w:val="000000"/>
                <w:sz w:val="22"/>
                <w:szCs w:val="22"/>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B28871">
            <w:pPr>
              <w:rPr>
                <w:rFonts w:hint="default" w:ascii="Times New Roman" w:hAnsi="Times New Roman" w:cs="Times New Roman"/>
                <w:color w:val="000000"/>
                <w:sz w:val="22"/>
                <w:szCs w:val="22"/>
              </w:rPr>
            </w:pPr>
          </w:p>
        </w:tc>
      </w:tr>
    </w:tbl>
    <w:p w14:paraId="18813E67">
      <w:pPr>
        <w:pStyle w:val="12"/>
        <w:autoSpaceDE w:val="0"/>
        <w:ind w:firstLine="0" w:firstLineChars="0"/>
        <w:rPr>
          <w:rFonts w:hint="default" w:ascii="Times New Roman" w:hAnsi="Times New Roman" w:eastAsia="楷体" w:cs="Times New Roman"/>
          <w:b/>
          <w:bCs/>
          <w:sz w:val="32"/>
          <w:szCs w:val="32"/>
          <w:highlight w:val="yellow"/>
          <w:shd w:val="clear" w:color="auto" w:fill="FFFFFF"/>
          <w:lang w:bidi="ar"/>
        </w:rPr>
      </w:pPr>
    </w:p>
    <w:tbl>
      <w:tblPr>
        <w:tblStyle w:val="8"/>
        <w:tblW w:w="8339" w:type="dxa"/>
        <w:tblInd w:w="0" w:type="dxa"/>
        <w:tblLayout w:type="fixed"/>
        <w:tblCellMar>
          <w:top w:w="0" w:type="dxa"/>
          <w:left w:w="0" w:type="dxa"/>
          <w:bottom w:w="0" w:type="dxa"/>
          <w:right w:w="0" w:type="dxa"/>
        </w:tblCellMar>
      </w:tblPr>
      <w:tblGrid>
        <w:gridCol w:w="708"/>
        <w:gridCol w:w="612"/>
        <w:gridCol w:w="432"/>
        <w:gridCol w:w="1248"/>
        <w:gridCol w:w="636"/>
        <w:gridCol w:w="1020"/>
        <w:gridCol w:w="720"/>
        <w:gridCol w:w="708"/>
        <w:gridCol w:w="552"/>
        <w:gridCol w:w="792"/>
        <w:gridCol w:w="911"/>
      </w:tblGrid>
      <w:tr w14:paraId="71302625">
        <w:tblPrEx>
          <w:tblCellMar>
            <w:top w:w="0" w:type="dxa"/>
            <w:left w:w="0" w:type="dxa"/>
            <w:bottom w:w="0" w:type="dxa"/>
            <w:right w:w="0" w:type="dxa"/>
          </w:tblCellMar>
        </w:tblPrEx>
        <w:trPr>
          <w:trHeight w:val="8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14C6DE">
            <w:pPr>
              <w:jc w:val="center"/>
              <w:textAlignment w:val="center"/>
              <w:rPr>
                <w:rFonts w:hint="default" w:ascii="Times New Roman" w:hAnsi="Times New Roman" w:eastAsia="微软雅黑" w:cs="Times New Roman"/>
                <w:b/>
                <w:color w:val="000000"/>
                <w:sz w:val="40"/>
                <w:szCs w:val="40"/>
              </w:rPr>
            </w:pPr>
            <w:r>
              <w:rPr>
                <w:rFonts w:hint="default" w:ascii="Times New Roman" w:hAnsi="Times New Roman" w:eastAsia="微软雅黑" w:cs="Times New Roman"/>
                <w:b/>
                <w:color w:val="000000"/>
                <w:sz w:val="40"/>
                <w:szCs w:val="40"/>
                <w:lang w:bidi="ar"/>
              </w:rPr>
              <w:t>2023年度二级项目绩效自评表</w:t>
            </w:r>
          </w:p>
        </w:tc>
      </w:tr>
      <w:tr w14:paraId="5AFCB1F7">
        <w:tblPrEx>
          <w:tblCellMar>
            <w:top w:w="0" w:type="dxa"/>
            <w:left w:w="0" w:type="dxa"/>
            <w:bottom w:w="0" w:type="dxa"/>
            <w:right w:w="0" w:type="dxa"/>
          </w:tblCellMar>
        </w:tblPrEx>
        <w:trPr>
          <w:trHeight w:val="5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A6F500">
            <w:pPr>
              <w:ind w:firstLine="221" w:firstLineChars="100"/>
              <w:jc w:val="right"/>
              <w:textAlignment w:val="center"/>
              <w:rPr>
                <w:rFonts w:hint="default" w:ascii="Times New Roman" w:hAnsi="Times New Roman" w:cs="Times New Roman"/>
                <w:b/>
                <w:color w:val="DA3232"/>
                <w:sz w:val="22"/>
                <w:szCs w:val="22"/>
              </w:rPr>
            </w:pPr>
            <w:r>
              <w:rPr>
                <w:rFonts w:hint="default" w:ascii="Times New Roman" w:hAnsi="Times New Roman" w:cs="Times New Roman"/>
                <w:b/>
                <w:color w:val="000000"/>
                <w:sz w:val="22"/>
                <w:szCs w:val="22"/>
                <w:lang w:bidi="ar"/>
              </w:rPr>
              <w:t>状态：绩效审核已审</w:t>
            </w:r>
          </w:p>
        </w:tc>
      </w:tr>
      <w:tr w14:paraId="37AD9F32">
        <w:tblPrEx>
          <w:tblCellMar>
            <w:top w:w="0" w:type="dxa"/>
            <w:left w:w="0" w:type="dxa"/>
            <w:bottom w:w="0" w:type="dxa"/>
            <w:right w:w="0" w:type="dxa"/>
          </w:tblCellMar>
        </w:tblPrEx>
        <w:trPr>
          <w:trHeight w:val="5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77282C">
            <w:pPr>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项目名称：</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BEF255">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优抚对象补助</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8CBDDE">
            <w:pPr>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项目编码：</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E567F1A">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50023122T000002048713</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305159">
            <w:pPr>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自评总分：</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AD57F0">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6F47AA">
            <w:pPr>
              <w:jc w:val="right"/>
              <w:rPr>
                <w:rFonts w:hint="default" w:ascii="Times New Roman" w:hAnsi="Times New Roman" w:cs="Times New Roman"/>
                <w:b/>
                <w:color w:val="000000"/>
                <w:sz w:val="22"/>
                <w:szCs w:val="22"/>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FB7FFB">
            <w:pPr>
              <w:rPr>
                <w:rFonts w:hint="default" w:ascii="Times New Roman" w:hAnsi="Times New Roman" w:cs="Times New Roman"/>
                <w:color w:val="000000"/>
                <w:sz w:val="22"/>
                <w:szCs w:val="22"/>
              </w:rPr>
            </w:pPr>
          </w:p>
        </w:tc>
      </w:tr>
      <w:tr w14:paraId="53D472F0">
        <w:tblPrEx>
          <w:tblCellMar>
            <w:top w:w="0" w:type="dxa"/>
            <w:left w:w="0" w:type="dxa"/>
            <w:bottom w:w="0" w:type="dxa"/>
            <w:right w:w="0" w:type="dxa"/>
          </w:tblCellMar>
        </w:tblPrEx>
        <w:trPr>
          <w:trHeight w:val="5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F9F81D">
            <w:pPr>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项目主管部门：</w:t>
            </w:r>
          </w:p>
        </w:tc>
        <w:tc>
          <w:tcPr>
            <w:tcW w:w="10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7A55EC">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713-垫江县大石乡人民政府</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634183">
            <w:pPr>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财政归口处室：</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A43642">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014-会计管理核算中心</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BB4F02">
            <w:pPr>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部门联系人：</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D4C7C8">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李广东</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14E414">
            <w:pPr>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联系电话：</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4F638B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13896744498</w:t>
            </w:r>
          </w:p>
        </w:tc>
      </w:tr>
      <w:tr w14:paraId="5FC9362A">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BDD8FE">
            <w:pPr>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资金情况</w:t>
            </w:r>
          </w:p>
        </w:tc>
      </w:tr>
      <w:tr w14:paraId="11DBE7FC">
        <w:tblPrEx>
          <w:tblCellMar>
            <w:top w:w="0" w:type="dxa"/>
            <w:left w:w="0" w:type="dxa"/>
            <w:bottom w:w="0" w:type="dxa"/>
            <w:right w:w="0" w:type="dxa"/>
          </w:tblCellMar>
        </w:tblPrEx>
        <w:trPr>
          <w:trHeight w:val="500" w:hRule="atLeast"/>
        </w:trPr>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F1A4B5">
            <w:pPr>
              <w:jc w:val="center"/>
              <w:rPr>
                <w:rFonts w:hint="default" w:ascii="Times New Roman" w:hAnsi="Times New Roman" w:cs="Times New Roman"/>
                <w:color w:val="000000"/>
                <w:sz w:val="22"/>
                <w:szCs w:val="22"/>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EA8706">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年初预算数</w:t>
            </w:r>
          </w:p>
        </w:tc>
        <w:tc>
          <w:tcPr>
            <w:tcW w:w="165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447FF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全年（调整）预算数</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458320">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全年执行数</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89795F">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3B5241">
            <w:pP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执行率权重</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AA2759">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执行率得分</w:t>
            </w:r>
          </w:p>
        </w:tc>
      </w:tr>
      <w:tr w14:paraId="01D67AE4">
        <w:tblPrEx>
          <w:tblCellMar>
            <w:top w:w="0" w:type="dxa"/>
            <w:left w:w="0" w:type="dxa"/>
            <w:bottom w:w="0" w:type="dxa"/>
            <w:right w:w="0" w:type="dxa"/>
          </w:tblCellMar>
        </w:tblPrEx>
        <w:trPr>
          <w:trHeight w:val="500" w:hRule="atLeast"/>
        </w:trPr>
        <w:tc>
          <w:tcPr>
            <w:tcW w:w="7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690F26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年度总金额</w:t>
            </w:r>
          </w:p>
        </w:tc>
        <w:tc>
          <w:tcPr>
            <w:tcW w:w="61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396486D">
            <w:pPr>
              <w:rPr>
                <w:rFonts w:hint="default" w:ascii="Times New Roman" w:hAnsi="Times New Roman" w:cs="Times New Roman"/>
                <w:color w:val="000000"/>
                <w:sz w:val="22"/>
                <w:szCs w:val="22"/>
              </w:rPr>
            </w:pPr>
          </w:p>
        </w:tc>
        <w:tc>
          <w:tcPr>
            <w:tcW w:w="4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1D6A3E9D">
            <w:pPr>
              <w:rPr>
                <w:rFonts w:hint="default" w:ascii="Times New Roman" w:hAnsi="Times New Roman" w:cs="Times New Roman"/>
                <w:color w:val="000000"/>
                <w:sz w:val="22"/>
                <w:szCs w:val="22"/>
              </w:rPr>
            </w:pPr>
          </w:p>
        </w:tc>
        <w:tc>
          <w:tcPr>
            <w:tcW w:w="124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3B47C06">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56,685.00 </w:t>
            </w:r>
          </w:p>
        </w:tc>
        <w:tc>
          <w:tcPr>
            <w:tcW w:w="63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03827D5B">
            <w:pPr>
              <w:rPr>
                <w:rFonts w:hint="default" w:ascii="Times New Roman" w:hAnsi="Times New Roman" w:cs="Times New Roman"/>
                <w:color w:val="000000"/>
                <w:sz w:val="22"/>
                <w:szCs w:val="22"/>
              </w:rPr>
            </w:pPr>
          </w:p>
        </w:tc>
        <w:tc>
          <w:tcPr>
            <w:tcW w:w="102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65018F89">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17,020.00 </w:t>
            </w:r>
          </w:p>
        </w:tc>
        <w:tc>
          <w:tcPr>
            <w:tcW w:w="72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525E1A4">
            <w:pPr>
              <w:rPr>
                <w:rFonts w:hint="default" w:ascii="Times New Roman" w:hAnsi="Times New Roman" w:cs="Times New Roman"/>
                <w:color w:val="000000"/>
                <w:sz w:val="22"/>
                <w:szCs w:val="22"/>
              </w:rPr>
            </w:pPr>
          </w:p>
        </w:tc>
        <w:tc>
          <w:tcPr>
            <w:tcW w:w="70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B62DDAC">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17,020.00 </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B28490">
            <w:pPr>
              <w:rPr>
                <w:rFonts w:hint="default" w:ascii="Times New Roman" w:hAnsi="Times New Roman" w:cs="Times New Roman"/>
                <w:color w:val="000000"/>
                <w:sz w:val="22"/>
                <w:szCs w:val="22"/>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325D0A">
            <w:pPr>
              <w:rPr>
                <w:rFonts w:hint="default" w:ascii="Times New Roman" w:hAnsi="Times New Roman" w:cs="Times New Roman"/>
                <w:color w:val="000000"/>
                <w:sz w:val="22"/>
                <w:szCs w:val="22"/>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4AC6C0">
            <w:pPr>
              <w:jc w:val="right"/>
              <w:rPr>
                <w:rFonts w:hint="default" w:ascii="Times New Roman" w:hAnsi="Times New Roman" w:cs="Times New Roman"/>
                <w:color w:val="000000"/>
                <w:sz w:val="22"/>
                <w:szCs w:val="22"/>
              </w:rPr>
            </w:pPr>
          </w:p>
        </w:tc>
      </w:tr>
      <w:tr w14:paraId="3B00A4D2">
        <w:tblPrEx>
          <w:tblCellMar>
            <w:top w:w="0" w:type="dxa"/>
            <w:left w:w="0" w:type="dxa"/>
            <w:bottom w:w="0" w:type="dxa"/>
            <w:right w:w="0" w:type="dxa"/>
          </w:tblCellMar>
        </w:tblPrEx>
        <w:trPr>
          <w:trHeight w:val="500" w:hRule="atLeast"/>
        </w:trPr>
        <w:tc>
          <w:tcPr>
            <w:tcW w:w="7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7D33CA3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其中：财政拨款</w:t>
            </w:r>
          </w:p>
        </w:tc>
        <w:tc>
          <w:tcPr>
            <w:tcW w:w="61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6152068">
            <w:pPr>
              <w:rPr>
                <w:rFonts w:hint="default" w:ascii="Times New Roman" w:hAnsi="Times New Roman" w:cs="Times New Roman"/>
                <w:color w:val="000000"/>
                <w:sz w:val="22"/>
                <w:szCs w:val="22"/>
              </w:rPr>
            </w:pPr>
          </w:p>
        </w:tc>
        <w:tc>
          <w:tcPr>
            <w:tcW w:w="4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6C337CAD">
            <w:pPr>
              <w:rPr>
                <w:rFonts w:hint="default" w:ascii="Times New Roman" w:hAnsi="Times New Roman" w:cs="Times New Roman"/>
                <w:color w:val="000000"/>
                <w:sz w:val="22"/>
                <w:szCs w:val="22"/>
              </w:rPr>
            </w:pPr>
          </w:p>
        </w:tc>
        <w:tc>
          <w:tcPr>
            <w:tcW w:w="124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1CDA9E32">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56,685.00 </w:t>
            </w:r>
          </w:p>
        </w:tc>
        <w:tc>
          <w:tcPr>
            <w:tcW w:w="63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38DDCEFA">
            <w:pPr>
              <w:rPr>
                <w:rFonts w:hint="default" w:ascii="Times New Roman" w:hAnsi="Times New Roman" w:cs="Times New Roman"/>
                <w:color w:val="000000"/>
                <w:sz w:val="22"/>
                <w:szCs w:val="22"/>
              </w:rPr>
            </w:pPr>
          </w:p>
        </w:tc>
        <w:tc>
          <w:tcPr>
            <w:tcW w:w="102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71EFA619">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17,020.00 </w:t>
            </w:r>
          </w:p>
        </w:tc>
        <w:tc>
          <w:tcPr>
            <w:tcW w:w="72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441AC94">
            <w:pPr>
              <w:rPr>
                <w:rFonts w:hint="default" w:ascii="Times New Roman" w:hAnsi="Times New Roman" w:cs="Times New Roman"/>
                <w:color w:val="000000"/>
                <w:sz w:val="22"/>
                <w:szCs w:val="22"/>
              </w:rPr>
            </w:pPr>
          </w:p>
        </w:tc>
        <w:tc>
          <w:tcPr>
            <w:tcW w:w="70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259F9FFE">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17,020.00 </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DDC2760">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12C6A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10.00</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9FE791">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10.00 </w:t>
            </w:r>
          </w:p>
        </w:tc>
      </w:tr>
      <w:tr w14:paraId="79F2C589">
        <w:tblPrEx>
          <w:tblCellMar>
            <w:top w:w="0" w:type="dxa"/>
            <w:left w:w="0" w:type="dxa"/>
            <w:bottom w:w="0" w:type="dxa"/>
            <w:right w:w="0" w:type="dxa"/>
          </w:tblCellMar>
        </w:tblPrEx>
        <w:trPr>
          <w:trHeight w:val="500" w:hRule="atLeast"/>
        </w:trPr>
        <w:tc>
          <w:tcPr>
            <w:tcW w:w="708"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3B47FBE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一般公共预算</w:t>
            </w:r>
          </w:p>
        </w:tc>
        <w:tc>
          <w:tcPr>
            <w:tcW w:w="612"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EF14DA5">
            <w:pPr>
              <w:rPr>
                <w:rFonts w:hint="default" w:ascii="Times New Roman" w:hAnsi="Times New Roman" w:cs="Times New Roman"/>
                <w:color w:val="000000"/>
                <w:sz w:val="22"/>
                <w:szCs w:val="22"/>
              </w:rPr>
            </w:pPr>
          </w:p>
        </w:tc>
        <w:tc>
          <w:tcPr>
            <w:tcW w:w="432"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228BB0C4">
            <w:pPr>
              <w:rPr>
                <w:rFonts w:hint="default" w:ascii="Times New Roman" w:hAnsi="Times New Roman" w:cs="Times New Roman"/>
                <w:color w:val="000000"/>
                <w:sz w:val="22"/>
                <w:szCs w:val="22"/>
              </w:rPr>
            </w:pPr>
          </w:p>
        </w:tc>
        <w:tc>
          <w:tcPr>
            <w:tcW w:w="124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368C1111">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56,685.00 </w:t>
            </w:r>
          </w:p>
        </w:tc>
        <w:tc>
          <w:tcPr>
            <w:tcW w:w="636"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D58E882">
            <w:pPr>
              <w:rPr>
                <w:rFonts w:hint="default" w:ascii="Times New Roman" w:hAnsi="Times New Roman" w:cs="Times New Roman"/>
                <w:color w:val="000000"/>
                <w:sz w:val="22"/>
                <w:szCs w:val="22"/>
              </w:rPr>
            </w:pPr>
          </w:p>
        </w:tc>
        <w:tc>
          <w:tcPr>
            <w:tcW w:w="102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5FD8EAD9">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17,020.00 </w:t>
            </w:r>
          </w:p>
        </w:tc>
        <w:tc>
          <w:tcPr>
            <w:tcW w:w="720" w:type="dxa"/>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14:paraId="420486D4">
            <w:pPr>
              <w:rPr>
                <w:rFonts w:hint="default" w:ascii="Times New Roman" w:hAnsi="Times New Roman" w:cs="Times New Roman"/>
                <w:color w:val="000000"/>
                <w:sz w:val="22"/>
                <w:szCs w:val="22"/>
              </w:rPr>
            </w:pPr>
          </w:p>
        </w:tc>
        <w:tc>
          <w:tcPr>
            <w:tcW w:w="708"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14:paraId="0036B0C3">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17,020.00 </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7117DE">
            <w:pPr>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754DD5">
            <w:pPr>
              <w:rPr>
                <w:rFonts w:hint="default" w:ascii="Times New Roman" w:hAnsi="Times New Roman" w:cs="Times New Roman"/>
                <w:color w:val="000000"/>
                <w:sz w:val="22"/>
                <w:szCs w:val="22"/>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B09DDA">
            <w:pPr>
              <w:jc w:val="right"/>
              <w:rPr>
                <w:rFonts w:hint="default" w:ascii="Times New Roman" w:hAnsi="Times New Roman" w:cs="Times New Roman"/>
                <w:color w:val="000000"/>
                <w:sz w:val="22"/>
                <w:szCs w:val="22"/>
              </w:rPr>
            </w:pPr>
          </w:p>
        </w:tc>
      </w:tr>
      <w:tr w14:paraId="3EA8DEAC">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2824D9">
            <w:pPr>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绩效目标</w:t>
            </w:r>
          </w:p>
        </w:tc>
      </w:tr>
      <w:tr w14:paraId="003FC0EC">
        <w:tblPrEx>
          <w:tblCellMar>
            <w:top w:w="0" w:type="dxa"/>
            <w:left w:w="0" w:type="dxa"/>
            <w:bottom w:w="0" w:type="dxa"/>
            <w:right w:w="0" w:type="dxa"/>
          </w:tblCellMar>
        </w:tblPrEx>
        <w:trPr>
          <w:trHeight w:val="500" w:hRule="atLeast"/>
        </w:trPr>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3319E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年初绩效目标</w:t>
            </w:r>
          </w:p>
        </w:tc>
        <w:tc>
          <w:tcPr>
            <w:tcW w:w="308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9E59F2">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全年（调整）绩效目标</w:t>
            </w:r>
          </w:p>
        </w:tc>
        <w:tc>
          <w:tcPr>
            <w:tcW w:w="225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0D9F5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全年目标实际完成情况</w:t>
            </w:r>
          </w:p>
        </w:tc>
      </w:tr>
      <w:tr w14:paraId="5AEF9568">
        <w:tblPrEx>
          <w:tblCellMar>
            <w:top w:w="0" w:type="dxa"/>
            <w:left w:w="0" w:type="dxa"/>
            <w:bottom w:w="0" w:type="dxa"/>
            <w:right w:w="0" w:type="dxa"/>
          </w:tblCellMar>
        </w:tblPrEx>
        <w:trPr>
          <w:trHeight w:val="500" w:hRule="atLeast"/>
        </w:trPr>
        <w:tc>
          <w:tcPr>
            <w:tcW w:w="3000"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114CB1E9">
            <w:pP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优抚对象补助</w:t>
            </w:r>
          </w:p>
        </w:tc>
        <w:tc>
          <w:tcPr>
            <w:tcW w:w="3084"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19490145">
            <w:pP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优抚对象补助</w:t>
            </w:r>
          </w:p>
        </w:tc>
        <w:tc>
          <w:tcPr>
            <w:tcW w:w="225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14:paraId="2A21F5BD">
            <w:pPr>
              <w:textAlignment w:val="top"/>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已完成。</w:t>
            </w:r>
          </w:p>
        </w:tc>
      </w:tr>
      <w:tr w14:paraId="4F50A06D">
        <w:tblPrEx>
          <w:tblCellMar>
            <w:top w:w="0" w:type="dxa"/>
            <w:left w:w="0" w:type="dxa"/>
            <w:bottom w:w="0" w:type="dxa"/>
            <w:right w:w="0" w:type="dxa"/>
          </w:tblCellMar>
        </w:tblPrEx>
        <w:trPr>
          <w:trHeight w:val="600" w:hRule="atLeast"/>
        </w:trPr>
        <w:tc>
          <w:tcPr>
            <w:tcW w:w="8339" w:type="dxa"/>
            <w:gridSpan w:val="11"/>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94E406">
            <w:pPr>
              <w:jc w:val="center"/>
              <w:textAlignment w:val="center"/>
              <w:rPr>
                <w:rFonts w:hint="default" w:ascii="Times New Roman" w:hAnsi="Times New Roman" w:eastAsia="微软雅黑" w:cs="Times New Roman"/>
                <w:b/>
                <w:color w:val="808080"/>
                <w:sz w:val="28"/>
                <w:szCs w:val="28"/>
              </w:rPr>
            </w:pPr>
            <w:r>
              <w:rPr>
                <w:rFonts w:hint="default" w:ascii="Times New Roman" w:hAnsi="Times New Roman" w:eastAsia="微软雅黑" w:cs="Times New Roman"/>
                <w:b/>
                <w:color w:val="808080"/>
                <w:sz w:val="28"/>
                <w:szCs w:val="28"/>
                <w:lang w:bidi="ar"/>
              </w:rPr>
              <w:t>绩效指标</w:t>
            </w:r>
          </w:p>
        </w:tc>
      </w:tr>
      <w:tr w14:paraId="4C10F9F3">
        <w:tblPrEx>
          <w:tblCellMar>
            <w:top w:w="0" w:type="dxa"/>
            <w:left w:w="0" w:type="dxa"/>
            <w:bottom w:w="0" w:type="dxa"/>
            <w:right w:w="0" w:type="dxa"/>
          </w:tblCellMar>
        </w:tblPrEx>
        <w:trPr>
          <w:trHeight w:val="5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AC4153">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指标名称</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3F073B">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计量单位</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DD7E08">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指标性质</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ECCDE4">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指标值</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1EC5D2">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全年完成值</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66FB88">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偏离度（%）</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00EB6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得分系数（%）</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C0E4F4">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指标权重</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C9E069">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指标得分</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1E7009">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是否核心指标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C2F22D">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说明</w:t>
            </w:r>
          </w:p>
        </w:tc>
      </w:tr>
      <w:tr w14:paraId="4D41EF62">
        <w:tblPrEx>
          <w:tblCellMar>
            <w:top w:w="0" w:type="dxa"/>
            <w:left w:w="0" w:type="dxa"/>
            <w:bottom w:w="0" w:type="dxa"/>
            <w:right w:w="0" w:type="dxa"/>
          </w:tblCellMar>
        </w:tblPrEx>
        <w:trPr>
          <w:trHeight w:val="5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63A919">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保障优抚对象</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9A70D7">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人</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A01D7F">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02F296">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110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8E5A6E">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110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0D478E">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83902A">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D6A253">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41A6EB">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44FEB8">
            <w:pPr>
              <w:rPr>
                <w:rFonts w:hint="default" w:ascii="Times New Roman" w:hAnsi="Times New Roman" w:cs="Times New Roman"/>
                <w:color w:val="000000"/>
                <w:sz w:val="22"/>
                <w:szCs w:val="22"/>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D292A6">
            <w:pPr>
              <w:rPr>
                <w:rFonts w:hint="default" w:ascii="Times New Roman" w:hAnsi="Times New Roman" w:cs="Times New Roman"/>
                <w:color w:val="000000"/>
                <w:sz w:val="22"/>
                <w:szCs w:val="22"/>
              </w:rPr>
            </w:pPr>
          </w:p>
        </w:tc>
      </w:tr>
      <w:tr w14:paraId="67DE9666">
        <w:tblPrEx>
          <w:tblCellMar>
            <w:top w:w="0" w:type="dxa"/>
            <w:left w:w="0" w:type="dxa"/>
            <w:bottom w:w="0" w:type="dxa"/>
            <w:right w:w="0" w:type="dxa"/>
          </w:tblCellMar>
        </w:tblPrEx>
        <w:trPr>
          <w:trHeight w:val="5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3270FC">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带病回乡退役军人标准</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7DD0E9">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元/人年</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D412B6">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3BEF33">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37B64E">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B16496">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4644FB">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8D6E53">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BD4A1">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BC799F">
            <w:pPr>
              <w:rPr>
                <w:rFonts w:hint="default" w:ascii="Times New Roman" w:hAnsi="Times New Roman" w:cs="Times New Roman"/>
                <w:color w:val="000000"/>
                <w:sz w:val="22"/>
                <w:szCs w:val="22"/>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845C40">
            <w:pPr>
              <w:rPr>
                <w:rFonts w:hint="default" w:ascii="Times New Roman" w:hAnsi="Times New Roman" w:cs="Times New Roman"/>
                <w:color w:val="000000"/>
                <w:sz w:val="22"/>
                <w:szCs w:val="22"/>
              </w:rPr>
            </w:pPr>
          </w:p>
        </w:tc>
      </w:tr>
      <w:tr w14:paraId="2359A078">
        <w:tblPrEx>
          <w:tblCellMar>
            <w:top w:w="0" w:type="dxa"/>
            <w:left w:w="0" w:type="dxa"/>
            <w:bottom w:w="0" w:type="dxa"/>
            <w:right w:w="0" w:type="dxa"/>
          </w:tblCellMar>
        </w:tblPrEx>
        <w:trPr>
          <w:trHeight w:val="5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8D1D49">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在乡7-10级伤残军人标准</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F615F4">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元/人年</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C98DD0">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8CF03F4">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C6B63EE">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3557E0">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3D3D71">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40536BD">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5CF9D3E">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E3A6CE4">
            <w:pPr>
              <w:rPr>
                <w:rFonts w:hint="default" w:ascii="Times New Roman" w:hAnsi="Times New Roman" w:cs="Times New Roman"/>
                <w:color w:val="000000"/>
                <w:sz w:val="22"/>
                <w:szCs w:val="22"/>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F1B2C1">
            <w:pPr>
              <w:rPr>
                <w:rFonts w:hint="default" w:ascii="Times New Roman" w:hAnsi="Times New Roman" w:cs="Times New Roman"/>
                <w:color w:val="000000"/>
                <w:sz w:val="22"/>
                <w:szCs w:val="22"/>
              </w:rPr>
            </w:pPr>
          </w:p>
        </w:tc>
      </w:tr>
      <w:tr w14:paraId="498EA28A">
        <w:tblPrEx>
          <w:tblCellMar>
            <w:top w:w="0" w:type="dxa"/>
            <w:left w:w="0" w:type="dxa"/>
            <w:bottom w:w="0" w:type="dxa"/>
            <w:right w:w="0" w:type="dxa"/>
          </w:tblCellMar>
        </w:tblPrEx>
        <w:trPr>
          <w:trHeight w:val="5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38078D">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在乡老复员军人标准</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7F264A">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元/人年</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110525">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FD43B3A">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5000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3DC6611">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5000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1E6A10">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B377DE">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8D3D00">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DF08A5">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14D008">
            <w:pPr>
              <w:rPr>
                <w:rFonts w:hint="default" w:ascii="Times New Roman" w:hAnsi="Times New Roman" w:cs="Times New Roman"/>
                <w:color w:val="000000"/>
                <w:sz w:val="22"/>
                <w:szCs w:val="22"/>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7B86DE">
            <w:pPr>
              <w:rPr>
                <w:rFonts w:hint="default" w:ascii="Times New Roman" w:hAnsi="Times New Roman" w:cs="Times New Roman"/>
                <w:color w:val="000000"/>
                <w:sz w:val="22"/>
                <w:szCs w:val="22"/>
              </w:rPr>
            </w:pPr>
          </w:p>
        </w:tc>
      </w:tr>
      <w:tr w14:paraId="2307D801">
        <w:tblPrEx>
          <w:tblCellMar>
            <w:top w:w="0" w:type="dxa"/>
            <w:left w:w="0" w:type="dxa"/>
            <w:bottom w:w="0" w:type="dxa"/>
            <w:right w:w="0" w:type="dxa"/>
          </w:tblCellMar>
        </w:tblPrEx>
        <w:trPr>
          <w:trHeight w:val="5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F21B62">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补助对象条件合格率</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34E44E">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BF9B11">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1D77B1">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E3D291">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24787C">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0DDCD2">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161501">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D992D7">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2038AF">
            <w:pPr>
              <w:rPr>
                <w:rFonts w:hint="default" w:ascii="Times New Roman" w:hAnsi="Times New Roman" w:cs="Times New Roman"/>
                <w:color w:val="000000"/>
                <w:sz w:val="22"/>
                <w:szCs w:val="22"/>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AFA8B8">
            <w:pPr>
              <w:rPr>
                <w:rFonts w:hint="default" w:ascii="Times New Roman" w:hAnsi="Times New Roman" w:cs="Times New Roman"/>
                <w:color w:val="000000"/>
                <w:sz w:val="22"/>
                <w:szCs w:val="22"/>
              </w:rPr>
            </w:pPr>
          </w:p>
        </w:tc>
      </w:tr>
      <w:tr w14:paraId="49BE4C6C">
        <w:tblPrEx>
          <w:tblCellMar>
            <w:top w:w="0" w:type="dxa"/>
            <w:left w:w="0" w:type="dxa"/>
            <w:bottom w:w="0" w:type="dxa"/>
            <w:right w:w="0" w:type="dxa"/>
          </w:tblCellMar>
        </w:tblPrEx>
        <w:trPr>
          <w:trHeight w:val="5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604B57">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按时发放率</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2FEA86">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35FF3F">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215EE8">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73CD67">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F4474C">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68E537">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27163E">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E0C8A3">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8</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5CA6CC">
            <w:pPr>
              <w:rPr>
                <w:rFonts w:hint="default" w:ascii="Times New Roman" w:hAnsi="Times New Roman" w:cs="Times New Roman"/>
                <w:color w:val="000000"/>
                <w:sz w:val="22"/>
                <w:szCs w:val="22"/>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645164">
            <w:pPr>
              <w:rPr>
                <w:rFonts w:hint="default" w:ascii="Times New Roman" w:hAnsi="Times New Roman" w:cs="Times New Roman"/>
                <w:color w:val="000000"/>
                <w:sz w:val="22"/>
                <w:szCs w:val="22"/>
              </w:rPr>
            </w:pPr>
          </w:p>
        </w:tc>
      </w:tr>
      <w:tr w14:paraId="6386D792">
        <w:tblPrEx>
          <w:tblCellMar>
            <w:top w:w="0" w:type="dxa"/>
            <w:left w:w="0" w:type="dxa"/>
            <w:bottom w:w="0" w:type="dxa"/>
            <w:right w:w="0" w:type="dxa"/>
          </w:tblCellMar>
        </w:tblPrEx>
        <w:trPr>
          <w:trHeight w:val="5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6F035B">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有效保障优抚对象</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5F3585">
            <w:pPr>
              <w:rPr>
                <w:rFonts w:hint="default" w:ascii="Times New Roman" w:hAnsi="Times New Roman" w:cs="Times New Roman"/>
                <w:color w:val="000000"/>
                <w:sz w:val="22"/>
                <w:szCs w:val="22"/>
              </w:rPr>
            </w:pP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D27FE0">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定性</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1E86C9">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好</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72B583">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2277F7">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D932E4">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45007A">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CF5639">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E168A1">
            <w:pPr>
              <w:rPr>
                <w:rFonts w:hint="default" w:ascii="Times New Roman" w:hAnsi="Times New Roman" w:cs="Times New Roman"/>
                <w:color w:val="000000"/>
                <w:sz w:val="22"/>
                <w:szCs w:val="22"/>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BD44F2">
            <w:pPr>
              <w:rPr>
                <w:rFonts w:hint="default" w:ascii="Times New Roman" w:hAnsi="Times New Roman" w:cs="Times New Roman"/>
                <w:color w:val="000000"/>
                <w:sz w:val="22"/>
                <w:szCs w:val="22"/>
              </w:rPr>
            </w:pPr>
          </w:p>
        </w:tc>
      </w:tr>
      <w:tr w14:paraId="60AE9F68">
        <w:tblPrEx>
          <w:tblCellMar>
            <w:top w:w="0" w:type="dxa"/>
            <w:left w:w="0" w:type="dxa"/>
            <w:bottom w:w="0" w:type="dxa"/>
            <w:right w:w="0" w:type="dxa"/>
          </w:tblCellMar>
        </w:tblPrEx>
        <w:trPr>
          <w:trHeight w:val="5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0C3C7EF">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服务对象满意度</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B5F98B">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5D7A37">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3CF8F7">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DA8D76">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90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6B723E">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850893">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EF4CBF">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7992418">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F0936A">
            <w:pPr>
              <w:rPr>
                <w:rFonts w:hint="default" w:ascii="Times New Roman" w:hAnsi="Times New Roman" w:cs="Times New Roman"/>
                <w:color w:val="000000"/>
                <w:sz w:val="22"/>
                <w:szCs w:val="22"/>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2DC7A60">
            <w:pPr>
              <w:rPr>
                <w:rFonts w:hint="default" w:ascii="Times New Roman" w:hAnsi="Times New Roman" w:cs="Times New Roman"/>
                <w:color w:val="000000"/>
                <w:sz w:val="22"/>
                <w:szCs w:val="22"/>
              </w:rPr>
            </w:pPr>
          </w:p>
        </w:tc>
      </w:tr>
      <w:tr w14:paraId="1D2E0106">
        <w:tblPrEx>
          <w:tblCellMar>
            <w:top w:w="0" w:type="dxa"/>
            <w:left w:w="0" w:type="dxa"/>
            <w:bottom w:w="0" w:type="dxa"/>
            <w:right w:w="0" w:type="dxa"/>
          </w:tblCellMar>
        </w:tblPrEx>
        <w:trPr>
          <w:trHeight w:val="500"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A184349">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保障优抚对象经费</w:t>
            </w: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BA63A0">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元</w:t>
            </w:r>
          </w:p>
        </w:tc>
        <w:tc>
          <w:tcPr>
            <w:tcW w:w="4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A2B703">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344178">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60000</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342B2BA">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20000</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32C9D6">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66.67</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AF190E">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9A1AFF">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10</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7FBCAF">
            <w:pPr>
              <w:ind w:firstLine="220" w:firstLineChars="10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0</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A793BB">
            <w:pPr>
              <w:rPr>
                <w:rFonts w:hint="default" w:ascii="Times New Roman" w:hAnsi="Times New Roman" w:cs="Times New Roman"/>
                <w:color w:val="000000"/>
                <w:sz w:val="22"/>
                <w:szCs w:val="22"/>
              </w:rPr>
            </w:pP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74DAD8">
            <w:pPr>
              <w:ind w:firstLine="220" w:firstLineChars="100"/>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实际支付保障资金</w:t>
            </w:r>
          </w:p>
        </w:tc>
      </w:tr>
    </w:tbl>
    <w:p w14:paraId="458390C5">
      <w:pPr>
        <w:pStyle w:val="12"/>
        <w:keepNext w:val="0"/>
        <w:keepLines w:val="0"/>
        <w:pageBreakBefore w:val="0"/>
        <w:widowControl/>
        <w:kinsoku/>
        <w:wordWrap/>
        <w:overflowPunct/>
        <w:topLinePunct w:val="0"/>
        <w:autoSpaceDE w:val="0"/>
        <w:autoSpaceDN/>
        <w:bidi w:val="0"/>
        <w:adjustRightInd/>
        <w:spacing w:line="594" w:lineRule="atLeast"/>
        <w:textAlignment w:val="auto"/>
        <w:rPr>
          <w:rStyle w:val="11"/>
          <w:rFonts w:hint="default" w:ascii="方正楷体_GBK" w:hAnsi="方正楷体_GBK" w:eastAsia="方正楷体_GBK" w:cs="方正楷体_GBK"/>
          <w:b w:val="0"/>
          <w:bCs/>
          <w:sz w:val="32"/>
          <w:szCs w:val="32"/>
          <w:shd w:val="clear" w:color="auto" w:fill="FFFFFF"/>
          <w:lang w:val="en-US" w:eastAsia="zh-CN" w:bidi="ar-SA"/>
        </w:rPr>
      </w:pPr>
      <w:r>
        <w:rPr>
          <w:rStyle w:val="11"/>
          <w:rFonts w:hint="default" w:ascii="方正楷体_GBK" w:hAnsi="方正楷体_GBK" w:eastAsia="方正楷体_GBK" w:cs="方正楷体_GBK"/>
          <w:b w:val="0"/>
          <w:bCs/>
          <w:sz w:val="32"/>
          <w:szCs w:val="32"/>
          <w:shd w:val="clear" w:color="auto" w:fill="FFFFFF"/>
          <w:lang w:val="en-US" w:eastAsia="zh-CN" w:bidi="ar-SA"/>
        </w:rPr>
        <w:t>（二）单位绩效评价情况</w:t>
      </w:r>
    </w:p>
    <w:p w14:paraId="12F40145">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14:paraId="4EA397B0">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（三）财政绩效评价情况</w:t>
      </w:r>
    </w:p>
    <w:p w14:paraId="520B96D6">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县财政局未委托第三方对我单位开展绩效评价。</w:t>
      </w:r>
    </w:p>
    <w:p w14:paraId="44CB7E0F">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黑体_GBK" w:cs="Times New Roman"/>
          <w:sz w:val="32"/>
          <w:szCs w:val="32"/>
          <w:shd w:val="clear" w:color="auto" w:fill="FFFFFF"/>
        </w:rPr>
        <w:t>六、专业名词解释</w:t>
      </w:r>
    </w:p>
    <w:p w14:paraId="22BF5CA4">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6332D62A">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344C3325">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71E0BCB1">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E40955D">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D548A56">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4D002B94">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3C0D33D5">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0D58CEC7">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EF3C9EF">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63DB00A2">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710F61A0">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F67BCD2">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4F50CF1">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76CB66C9">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37FB5565">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150AAB3A">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02457464">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3" w:firstLineChars="200"/>
        <w:jc w:val="both"/>
        <w:textAlignment w:val="auto"/>
        <w:rPr>
          <w:rFonts w:hint="default" w:ascii="Times New Roman" w:hAnsi="Times New Roman" w:eastAsia="方正黑体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w:t>
      </w:r>
      <w:r>
        <w:rPr>
          <w:rFonts w:hint="default" w:ascii="Times New Roman" w:hAnsi="Times New Roman" w:eastAsia="方正黑体_GBK" w:cs="Times New Roman"/>
          <w:sz w:val="32"/>
          <w:szCs w:val="32"/>
          <w:shd w:val="clear" w:color="auto" w:fill="FFFFFF"/>
        </w:rPr>
        <w:t xml:space="preserve"> 七、决算公开联系方式及信息反馈渠道</w:t>
      </w:r>
    </w:p>
    <w:p w14:paraId="49D32663">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本单位决算公开信息反馈和联系方式：023-74550830。</w:t>
      </w:r>
    </w:p>
    <w:p w14:paraId="14414914">
      <w:pPr>
        <w:pStyle w:val="12"/>
        <w:keepNext w:val="0"/>
        <w:keepLines w:val="0"/>
        <w:pageBreakBefore w:val="0"/>
        <w:widowControl/>
        <w:kinsoku/>
        <w:wordWrap/>
        <w:overflowPunct/>
        <w:topLinePunct w:val="0"/>
        <w:autoSpaceDE w:val="0"/>
        <w:autoSpaceDN/>
        <w:bidi w:val="0"/>
        <w:adjustRightInd/>
        <w:spacing w:line="594" w:lineRule="atLeast"/>
        <w:ind w:firstLine="643" w:firstLineChars="200"/>
        <w:textAlignment w:val="auto"/>
        <w:rPr>
          <w:rStyle w:val="11"/>
          <w:rFonts w:hint="default" w:ascii="Times New Roman" w:hAnsi="Times New Roman" w:eastAsia="方正仿宋_GBK" w:cs="Times New Roman"/>
          <w:sz w:val="32"/>
          <w:szCs w:val="32"/>
          <w:shd w:val="clear" w:color="auto" w:fill="FFFF00"/>
        </w:rPr>
      </w:pPr>
    </w:p>
    <w:p w14:paraId="54400893">
      <w:pPr>
        <w:pStyle w:val="12"/>
        <w:autoSpaceDE w:val="0"/>
        <w:ind w:firstLine="0" w:firstLineChars="0"/>
        <w:rPr>
          <w:rStyle w:val="11"/>
          <w:rFonts w:hint="default" w:ascii="Times New Roman" w:hAnsi="Times New Roman" w:eastAsia="方正仿宋_GBK" w:cs="Times New Roman"/>
          <w:sz w:val="32"/>
          <w:szCs w:val="32"/>
          <w:shd w:val="clear" w:color="auto" w:fill="FFFF00"/>
        </w:rPr>
      </w:pPr>
    </w:p>
    <w:p w14:paraId="597ED6C8">
      <w:pPr>
        <w:pStyle w:val="12"/>
        <w:autoSpaceDE w:val="0"/>
        <w:ind w:firstLine="0" w:firstLineChars="0"/>
        <w:rPr>
          <w:rStyle w:val="11"/>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p>
    <w:p w14:paraId="5F35B506">
      <w:pPr>
        <w:rPr>
          <w:rFonts w:hint="default" w:ascii="Times New Roman" w:hAnsi="Times New Roman" w:cs="Times New Roman"/>
          <w:sz w:val="21"/>
          <w:szCs w:val="21"/>
        </w:rPr>
      </w:pPr>
    </w:p>
    <w:tbl>
      <w:tblPr>
        <w:tblStyle w:val="8"/>
        <w:tblW w:w="10560" w:type="dxa"/>
        <w:tblInd w:w="4191" w:type="dxa"/>
        <w:tblLayout w:type="fixed"/>
        <w:tblCellMar>
          <w:top w:w="0" w:type="dxa"/>
          <w:left w:w="0" w:type="dxa"/>
          <w:bottom w:w="0" w:type="dxa"/>
          <w:right w:w="0" w:type="dxa"/>
        </w:tblCellMar>
      </w:tblPr>
      <w:tblGrid>
        <w:gridCol w:w="3324"/>
        <w:gridCol w:w="1728"/>
        <w:gridCol w:w="3540"/>
        <w:gridCol w:w="1968"/>
      </w:tblGrid>
      <w:tr w14:paraId="21A00AD2">
        <w:tblPrEx>
          <w:tblCellMar>
            <w:top w:w="0" w:type="dxa"/>
            <w:left w:w="0" w:type="dxa"/>
            <w:bottom w:w="0" w:type="dxa"/>
            <w:right w:w="0" w:type="dxa"/>
          </w:tblCellMar>
        </w:tblPrEx>
        <w:trPr>
          <w:trHeight w:val="565" w:hRule="atLeast"/>
        </w:trPr>
        <w:tc>
          <w:tcPr>
            <w:tcW w:w="10560" w:type="dxa"/>
            <w:gridSpan w:val="4"/>
            <w:tcBorders>
              <w:top w:val="nil"/>
              <w:left w:val="nil"/>
              <w:bottom w:val="nil"/>
              <w:right w:val="nil"/>
            </w:tcBorders>
            <w:shd w:val="clear" w:color="auto" w:fill="auto"/>
            <w:tcMar>
              <w:top w:w="15" w:type="dxa"/>
              <w:left w:w="15" w:type="dxa"/>
              <w:right w:w="15" w:type="dxa"/>
            </w:tcMar>
            <w:vAlign w:val="bottom"/>
          </w:tcPr>
          <w:p w14:paraId="6381972C">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收入支出决算总表</w:t>
            </w:r>
          </w:p>
        </w:tc>
      </w:tr>
      <w:tr w14:paraId="6AB127B4">
        <w:tblPrEx>
          <w:tblCellMar>
            <w:top w:w="0" w:type="dxa"/>
            <w:left w:w="0" w:type="dxa"/>
            <w:bottom w:w="0" w:type="dxa"/>
            <w:right w:w="0" w:type="dxa"/>
          </w:tblCellMar>
        </w:tblPrEx>
        <w:trPr>
          <w:trHeight w:val="289" w:hRule="atLeast"/>
        </w:trPr>
        <w:tc>
          <w:tcPr>
            <w:tcW w:w="3324" w:type="dxa"/>
            <w:tcBorders>
              <w:top w:val="nil"/>
              <w:left w:val="nil"/>
              <w:bottom w:val="nil"/>
              <w:right w:val="nil"/>
            </w:tcBorders>
            <w:shd w:val="clear" w:color="auto" w:fill="auto"/>
            <w:tcMar>
              <w:top w:w="15" w:type="dxa"/>
              <w:left w:w="15" w:type="dxa"/>
              <w:right w:w="15" w:type="dxa"/>
            </w:tcMar>
            <w:vAlign w:val="bottom"/>
          </w:tcPr>
          <w:p w14:paraId="767B2C4F">
            <w:pPr>
              <w:rPr>
                <w:rFonts w:hint="default" w:ascii="Times New Roman" w:hAnsi="Times New Roman" w:cs="Times New Roman"/>
                <w:color w:val="000000"/>
                <w:sz w:val="20"/>
                <w:szCs w:val="20"/>
              </w:rPr>
            </w:pPr>
          </w:p>
        </w:tc>
        <w:tc>
          <w:tcPr>
            <w:tcW w:w="1728" w:type="dxa"/>
            <w:tcBorders>
              <w:top w:val="nil"/>
              <w:left w:val="nil"/>
              <w:bottom w:val="nil"/>
              <w:right w:val="nil"/>
            </w:tcBorders>
            <w:shd w:val="clear" w:color="auto" w:fill="auto"/>
            <w:tcMar>
              <w:top w:w="15" w:type="dxa"/>
              <w:left w:w="15" w:type="dxa"/>
              <w:right w:w="15" w:type="dxa"/>
            </w:tcMar>
            <w:vAlign w:val="bottom"/>
          </w:tcPr>
          <w:p w14:paraId="648425A8">
            <w:pPr>
              <w:jc w:val="right"/>
              <w:rPr>
                <w:rFonts w:hint="default" w:ascii="Times New Roman" w:hAnsi="Times New Roman" w:cs="Times New Roman"/>
                <w:color w:val="000000"/>
                <w:sz w:val="20"/>
                <w:szCs w:val="20"/>
              </w:rPr>
            </w:pPr>
          </w:p>
        </w:tc>
        <w:tc>
          <w:tcPr>
            <w:tcW w:w="3540" w:type="dxa"/>
            <w:tcBorders>
              <w:top w:val="nil"/>
              <w:left w:val="nil"/>
              <w:bottom w:val="nil"/>
              <w:right w:val="nil"/>
            </w:tcBorders>
            <w:shd w:val="clear" w:color="auto" w:fill="auto"/>
            <w:tcMar>
              <w:top w:w="15" w:type="dxa"/>
              <w:left w:w="15" w:type="dxa"/>
              <w:right w:w="15" w:type="dxa"/>
            </w:tcMar>
            <w:vAlign w:val="bottom"/>
          </w:tcPr>
          <w:p w14:paraId="1B84B511">
            <w:pPr>
              <w:rPr>
                <w:rFonts w:hint="default" w:ascii="Times New Roman" w:hAnsi="Times New Roman" w:cs="Times New Roman"/>
                <w:color w:val="000000"/>
                <w:sz w:val="20"/>
                <w:szCs w:val="20"/>
              </w:rPr>
            </w:pPr>
          </w:p>
        </w:tc>
        <w:tc>
          <w:tcPr>
            <w:tcW w:w="1968" w:type="dxa"/>
            <w:tcBorders>
              <w:top w:val="nil"/>
              <w:left w:val="nil"/>
              <w:bottom w:val="nil"/>
              <w:right w:val="nil"/>
            </w:tcBorders>
            <w:shd w:val="clear" w:color="auto" w:fill="auto"/>
            <w:tcMar>
              <w:top w:w="15" w:type="dxa"/>
              <w:left w:w="15" w:type="dxa"/>
              <w:right w:w="15" w:type="dxa"/>
            </w:tcMar>
            <w:vAlign w:val="bottom"/>
          </w:tcPr>
          <w:p w14:paraId="41417EFE">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公开01表</w:t>
            </w:r>
          </w:p>
        </w:tc>
      </w:tr>
      <w:tr w14:paraId="178F4015">
        <w:tblPrEx>
          <w:tblCellMar>
            <w:top w:w="0" w:type="dxa"/>
            <w:left w:w="0" w:type="dxa"/>
            <w:bottom w:w="0" w:type="dxa"/>
            <w:right w:w="0" w:type="dxa"/>
          </w:tblCellMar>
        </w:tblPrEx>
        <w:trPr>
          <w:trHeight w:val="289" w:hRule="atLeast"/>
        </w:trPr>
        <w:tc>
          <w:tcPr>
            <w:tcW w:w="5052" w:type="dxa"/>
            <w:gridSpan w:val="2"/>
            <w:tcBorders>
              <w:top w:val="nil"/>
              <w:left w:val="nil"/>
              <w:bottom w:val="nil"/>
              <w:right w:val="nil"/>
            </w:tcBorders>
            <w:shd w:val="clear" w:color="auto" w:fill="auto"/>
            <w:tcMar>
              <w:top w:w="15" w:type="dxa"/>
              <w:left w:w="15" w:type="dxa"/>
              <w:right w:w="15" w:type="dxa"/>
            </w:tcMar>
            <w:vAlign w:val="bottom"/>
          </w:tcPr>
          <w:p w14:paraId="5F4D30CC">
            <w:pPr>
              <w:jc w:val="right"/>
              <w:rPr>
                <w:rFonts w:hint="default" w:ascii="Times New Roman" w:hAnsi="Times New Roman" w:cs="Times New Roman"/>
                <w:color w:val="000000"/>
                <w:sz w:val="22"/>
                <w:szCs w:val="22"/>
              </w:rPr>
            </w:pPr>
            <w:r>
              <w:rPr>
                <w:rFonts w:hint="default" w:ascii="Times New Roman" w:hAnsi="Times New Roman" w:cs="Times New Roman"/>
              </w:rPr>
              <w:t>公开单位：垫江县大石乡人民政府（本级）</w:t>
            </w:r>
          </w:p>
        </w:tc>
        <w:tc>
          <w:tcPr>
            <w:tcW w:w="3540" w:type="dxa"/>
            <w:tcBorders>
              <w:top w:val="nil"/>
              <w:left w:val="nil"/>
              <w:bottom w:val="nil"/>
              <w:right w:val="nil"/>
            </w:tcBorders>
            <w:shd w:val="clear" w:color="auto" w:fill="auto"/>
            <w:tcMar>
              <w:top w:w="15" w:type="dxa"/>
              <w:left w:w="15" w:type="dxa"/>
              <w:right w:w="15" w:type="dxa"/>
            </w:tcMar>
            <w:vAlign w:val="bottom"/>
          </w:tcPr>
          <w:p w14:paraId="67DB7D16">
            <w:pPr>
              <w:rPr>
                <w:rFonts w:hint="default" w:ascii="Times New Roman" w:hAnsi="Times New Roman" w:cs="Times New Roman"/>
                <w:color w:val="000000"/>
                <w:sz w:val="22"/>
                <w:szCs w:val="22"/>
              </w:rPr>
            </w:pPr>
          </w:p>
        </w:tc>
        <w:tc>
          <w:tcPr>
            <w:tcW w:w="1968" w:type="dxa"/>
            <w:tcBorders>
              <w:top w:val="nil"/>
              <w:left w:val="nil"/>
              <w:bottom w:val="nil"/>
              <w:right w:val="nil"/>
            </w:tcBorders>
            <w:shd w:val="clear" w:color="auto" w:fill="auto"/>
            <w:tcMar>
              <w:top w:w="15" w:type="dxa"/>
              <w:left w:w="15" w:type="dxa"/>
              <w:right w:w="15" w:type="dxa"/>
            </w:tcMar>
            <w:vAlign w:val="bottom"/>
          </w:tcPr>
          <w:p w14:paraId="7E262F9C">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44634BD4">
        <w:tblPrEx>
          <w:tblCellMar>
            <w:top w:w="0" w:type="dxa"/>
            <w:left w:w="0" w:type="dxa"/>
            <w:bottom w:w="0" w:type="dxa"/>
            <w:right w:w="0" w:type="dxa"/>
          </w:tblCellMar>
        </w:tblPrEx>
        <w:trPr>
          <w:trHeight w:val="298" w:hRule="atLeast"/>
        </w:trPr>
        <w:tc>
          <w:tcPr>
            <w:tcW w:w="505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9600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收入</w:t>
            </w:r>
          </w:p>
        </w:tc>
        <w:tc>
          <w:tcPr>
            <w:tcW w:w="5508"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A9DFD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支出</w:t>
            </w:r>
          </w:p>
        </w:tc>
      </w:tr>
      <w:tr w14:paraId="54181BB9">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D412B">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72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BABF87">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8EC35F">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功能分类科目</w:t>
            </w:r>
          </w:p>
        </w:tc>
        <w:tc>
          <w:tcPr>
            <w:tcW w:w="196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58D643">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14:paraId="76A48573">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588E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一、一般公共预算财政拨款收入</w:t>
            </w: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98DF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4,092.59 </w:t>
            </w: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683FE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一、一般公共服务支出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AEA0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717.04 </w:t>
            </w:r>
          </w:p>
        </w:tc>
      </w:tr>
      <w:tr w14:paraId="7DD74D63">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5ED12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二、政府性基金预算财政拨款收入</w:t>
            </w: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1AAB7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671.63 </w:t>
            </w: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4DA33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二、外交支出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53F2F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4A314DD">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6BB6C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三、国有资本经营预算财政拨款收入</w:t>
            </w: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313A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0.01 </w:t>
            </w: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44138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三、国防支出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D9F9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45663A7">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A151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四、上级补助收入</w:t>
            </w: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BF35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6F17E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四、公共安全支出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99F4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15.11 </w:t>
            </w:r>
          </w:p>
        </w:tc>
      </w:tr>
      <w:tr w14:paraId="73C371C0">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DC07F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五、事业收入</w:t>
            </w: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263DB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96CFB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五、教育支出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5FF9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ADF2EA4">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8BF71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六、经营收入</w:t>
            </w: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11F06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EF063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六、科学技术支出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E06D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0.11 </w:t>
            </w:r>
          </w:p>
        </w:tc>
      </w:tr>
      <w:tr w14:paraId="155A611D">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BAF9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七、附属单位上缴收入</w:t>
            </w: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06E4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82132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七、文化旅游体育与传媒支出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493F9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97.77 </w:t>
            </w:r>
          </w:p>
        </w:tc>
      </w:tr>
      <w:tr w14:paraId="552B9C29">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24D6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八、其他收入</w:t>
            </w:r>
          </w:p>
        </w:tc>
        <w:tc>
          <w:tcPr>
            <w:tcW w:w="1728" w:type="dxa"/>
            <w:tcBorders>
              <w:top w:val="nil"/>
              <w:left w:val="nil"/>
              <w:bottom w:val="nil"/>
              <w:right w:val="single" w:color="000000" w:sz="4" w:space="0"/>
            </w:tcBorders>
            <w:shd w:val="clear" w:color="auto" w:fill="auto"/>
            <w:tcMar>
              <w:top w:w="15" w:type="dxa"/>
              <w:left w:w="15" w:type="dxa"/>
              <w:right w:w="15" w:type="dxa"/>
            </w:tcMar>
            <w:vAlign w:val="center"/>
          </w:tcPr>
          <w:p w14:paraId="1942AA5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B7727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八、社会保障和就业支出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AFDF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152.87 </w:t>
            </w:r>
          </w:p>
        </w:tc>
      </w:tr>
      <w:tr w14:paraId="75E29052">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D0BC9">
            <w:pPr>
              <w:rPr>
                <w:rFonts w:hint="default" w:ascii="Times New Roman" w:hAnsi="Times New Roman" w:cs="Times New Roman"/>
                <w:color w:val="000000"/>
                <w:sz w:val="22"/>
                <w:szCs w:val="22"/>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9FFCC8">
            <w:pPr>
              <w:jc w:val="right"/>
              <w:rPr>
                <w:rFonts w:hint="default" w:ascii="Times New Roman" w:hAnsi="Times New Roman" w:cs="Times New Roman"/>
                <w:color w:val="000000"/>
                <w:sz w:val="20"/>
                <w:szCs w:val="20"/>
              </w:rPr>
            </w:pP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E7813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九、卫生健康支出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D7575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36.92 </w:t>
            </w:r>
          </w:p>
        </w:tc>
      </w:tr>
      <w:tr w14:paraId="28457906">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F1BDB">
            <w:pPr>
              <w:rPr>
                <w:rFonts w:hint="default" w:ascii="Times New Roman" w:hAnsi="Times New Roman" w:cs="Times New Roman"/>
                <w:color w:val="000000"/>
                <w:sz w:val="22"/>
                <w:szCs w:val="22"/>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CB0190">
            <w:pPr>
              <w:jc w:val="right"/>
              <w:rPr>
                <w:rFonts w:hint="default" w:ascii="Times New Roman" w:hAnsi="Times New Roman" w:cs="Times New Roman"/>
                <w:color w:val="000000"/>
                <w:sz w:val="20"/>
                <w:szCs w:val="20"/>
              </w:rPr>
            </w:pP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272DD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十、节能环保支出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37F50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EE4804B">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EB73B">
            <w:pPr>
              <w:rPr>
                <w:rFonts w:hint="default" w:ascii="Times New Roman" w:hAnsi="Times New Roman" w:cs="Times New Roman"/>
                <w:color w:val="000000"/>
                <w:sz w:val="22"/>
                <w:szCs w:val="22"/>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5B5426">
            <w:pPr>
              <w:jc w:val="right"/>
              <w:rPr>
                <w:rFonts w:hint="default" w:ascii="Times New Roman" w:hAnsi="Times New Roman" w:cs="Times New Roman"/>
                <w:color w:val="000000"/>
                <w:sz w:val="20"/>
                <w:szCs w:val="20"/>
              </w:rPr>
            </w:pP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0E706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十一、城乡社区支出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E42B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838.79 </w:t>
            </w:r>
          </w:p>
        </w:tc>
      </w:tr>
      <w:tr w14:paraId="28C15C77">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4D6208">
            <w:pPr>
              <w:rPr>
                <w:rFonts w:hint="default" w:ascii="Times New Roman" w:hAnsi="Times New Roman" w:cs="Times New Roman"/>
                <w:color w:val="000000"/>
                <w:sz w:val="22"/>
                <w:szCs w:val="22"/>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2EF6AD2">
            <w:pPr>
              <w:jc w:val="right"/>
              <w:rPr>
                <w:rFonts w:hint="default" w:ascii="Times New Roman" w:hAnsi="Times New Roman" w:cs="Times New Roman"/>
                <w:color w:val="000000"/>
                <w:sz w:val="20"/>
                <w:szCs w:val="20"/>
              </w:rPr>
            </w:pP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66DEC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十二、农林水支出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5441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1,776.62 </w:t>
            </w:r>
          </w:p>
        </w:tc>
      </w:tr>
      <w:tr w14:paraId="5D57F080">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6455D">
            <w:pPr>
              <w:rPr>
                <w:rFonts w:hint="default" w:ascii="Times New Roman" w:hAnsi="Times New Roman" w:cs="Times New Roman"/>
                <w:color w:val="000000"/>
                <w:sz w:val="22"/>
                <w:szCs w:val="22"/>
              </w:rPr>
            </w:pP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6CB28">
            <w:pPr>
              <w:jc w:val="right"/>
              <w:rPr>
                <w:rFonts w:hint="default" w:ascii="Times New Roman" w:hAnsi="Times New Roman" w:cs="Times New Roman"/>
                <w:color w:val="000000"/>
                <w:sz w:val="22"/>
                <w:szCs w:val="22"/>
              </w:rPr>
            </w:pP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C01E9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十三、交通运输支出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F6580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225.94 </w:t>
            </w:r>
          </w:p>
        </w:tc>
      </w:tr>
      <w:tr w14:paraId="6819877B">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CD16E">
            <w:pPr>
              <w:rPr>
                <w:rFonts w:hint="default" w:ascii="Times New Roman" w:hAnsi="Times New Roman" w:cs="Times New Roman"/>
                <w:color w:val="000000"/>
                <w:sz w:val="22"/>
                <w:szCs w:val="22"/>
              </w:rPr>
            </w:pP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E32DD">
            <w:pPr>
              <w:jc w:val="right"/>
              <w:rPr>
                <w:rFonts w:hint="default" w:ascii="Times New Roman" w:hAnsi="Times New Roman" w:cs="Times New Roman"/>
                <w:color w:val="000000"/>
                <w:sz w:val="22"/>
                <w:szCs w:val="22"/>
              </w:rPr>
            </w:pP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0718A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十四、资源勘探工业信息等支出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9546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837.79 </w:t>
            </w:r>
          </w:p>
        </w:tc>
      </w:tr>
      <w:tr w14:paraId="096ACDE2">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85E486">
            <w:pPr>
              <w:rPr>
                <w:rFonts w:hint="default" w:ascii="Times New Roman" w:hAnsi="Times New Roman" w:cs="Times New Roman"/>
                <w:color w:val="000000"/>
                <w:sz w:val="22"/>
                <w:szCs w:val="22"/>
              </w:rPr>
            </w:pP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A83C6B">
            <w:pPr>
              <w:jc w:val="right"/>
              <w:rPr>
                <w:rFonts w:hint="default" w:ascii="Times New Roman" w:hAnsi="Times New Roman" w:cs="Times New Roman"/>
                <w:color w:val="000000"/>
                <w:sz w:val="22"/>
                <w:szCs w:val="22"/>
              </w:rPr>
            </w:pP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3F21E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十五、商业服务业等支出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1F293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10.52 </w:t>
            </w:r>
          </w:p>
        </w:tc>
      </w:tr>
      <w:tr w14:paraId="2F86F0D1">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0560C">
            <w:pPr>
              <w:rPr>
                <w:rFonts w:hint="default" w:ascii="Times New Roman" w:hAnsi="Times New Roman" w:cs="Times New Roman"/>
                <w:color w:val="000000"/>
                <w:sz w:val="22"/>
                <w:szCs w:val="22"/>
              </w:rPr>
            </w:pP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89A999">
            <w:pPr>
              <w:jc w:val="right"/>
              <w:rPr>
                <w:rFonts w:hint="default" w:ascii="Times New Roman" w:hAnsi="Times New Roman" w:cs="Times New Roman"/>
                <w:color w:val="000000"/>
                <w:sz w:val="22"/>
                <w:szCs w:val="22"/>
              </w:rPr>
            </w:pP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B222C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十六、金融支出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08CC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409E6718">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42FFF9">
            <w:pPr>
              <w:rPr>
                <w:rFonts w:hint="default" w:ascii="Times New Roman" w:hAnsi="Times New Roman" w:cs="Times New Roman"/>
                <w:color w:val="000000"/>
                <w:sz w:val="22"/>
                <w:szCs w:val="22"/>
              </w:rPr>
            </w:pP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16CF34">
            <w:pPr>
              <w:jc w:val="right"/>
              <w:rPr>
                <w:rFonts w:hint="default" w:ascii="Times New Roman" w:hAnsi="Times New Roman" w:cs="Times New Roman"/>
                <w:color w:val="000000"/>
                <w:sz w:val="22"/>
                <w:szCs w:val="22"/>
              </w:rPr>
            </w:pP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BDDDD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十七、援助其他地区支出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FBAC0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BD3AA22">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471715">
            <w:pPr>
              <w:rPr>
                <w:rFonts w:hint="default" w:ascii="Times New Roman" w:hAnsi="Times New Roman" w:cs="Times New Roman"/>
                <w:color w:val="000000"/>
                <w:sz w:val="22"/>
                <w:szCs w:val="22"/>
              </w:rPr>
            </w:pP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1B717">
            <w:pPr>
              <w:jc w:val="right"/>
              <w:rPr>
                <w:rFonts w:hint="default" w:ascii="Times New Roman" w:hAnsi="Times New Roman" w:cs="Times New Roman"/>
                <w:color w:val="000000"/>
                <w:sz w:val="22"/>
                <w:szCs w:val="22"/>
              </w:rPr>
            </w:pP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2CF2B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十八、自然资源海洋气象等支出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556FC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F41E4B5">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3524A">
            <w:pPr>
              <w:rPr>
                <w:rFonts w:hint="default" w:ascii="Times New Roman" w:hAnsi="Times New Roman" w:cs="Times New Roman"/>
                <w:color w:val="000000"/>
                <w:sz w:val="22"/>
                <w:szCs w:val="22"/>
              </w:rPr>
            </w:pP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508E78">
            <w:pPr>
              <w:jc w:val="right"/>
              <w:rPr>
                <w:rFonts w:hint="default" w:ascii="Times New Roman" w:hAnsi="Times New Roman" w:cs="Times New Roman"/>
                <w:color w:val="000000"/>
                <w:sz w:val="22"/>
                <w:szCs w:val="22"/>
              </w:rPr>
            </w:pP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27CE4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十九、住房保障支出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FD1B9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42.63 </w:t>
            </w:r>
          </w:p>
        </w:tc>
      </w:tr>
      <w:tr w14:paraId="36C14494">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D5A624">
            <w:pPr>
              <w:rPr>
                <w:rFonts w:hint="default" w:ascii="Times New Roman" w:hAnsi="Times New Roman" w:cs="Times New Roman"/>
                <w:color w:val="000000"/>
                <w:sz w:val="22"/>
                <w:szCs w:val="22"/>
              </w:rPr>
            </w:pP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730B1A">
            <w:pPr>
              <w:jc w:val="right"/>
              <w:rPr>
                <w:rFonts w:hint="default" w:ascii="Times New Roman" w:hAnsi="Times New Roman" w:cs="Times New Roman"/>
                <w:color w:val="000000"/>
                <w:sz w:val="22"/>
                <w:szCs w:val="22"/>
              </w:rPr>
            </w:pP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AFBC7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二十、粮油物资储备支出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12F7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A609CCF">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EE2EA">
            <w:pPr>
              <w:rPr>
                <w:rFonts w:hint="default" w:ascii="Times New Roman" w:hAnsi="Times New Roman" w:cs="Times New Roman"/>
                <w:color w:val="000000"/>
                <w:sz w:val="22"/>
                <w:szCs w:val="22"/>
              </w:rPr>
            </w:pP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BC13E1">
            <w:pPr>
              <w:jc w:val="right"/>
              <w:rPr>
                <w:rFonts w:hint="default" w:ascii="Times New Roman" w:hAnsi="Times New Roman" w:cs="Times New Roman"/>
                <w:color w:val="000000"/>
                <w:sz w:val="22"/>
                <w:szCs w:val="22"/>
              </w:rPr>
            </w:pP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555AC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二十一、国有资本经营预算支出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1205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0.01 </w:t>
            </w:r>
          </w:p>
        </w:tc>
      </w:tr>
      <w:tr w14:paraId="7D16033D">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CCC9E2">
            <w:pPr>
              <w:rPr>
                <w:rFonts w:hint="default" w:ascii="Times New Roman" w:hAnsi="Times New Roman" w:cs="Times New Roman"/>
                <w:color w:val="000000"/>
                <w:sz w:val="22"/>
                <w:szCs w:val="22"/>
              </w:rPr>
            </w:pP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480C37">
            <w:pPr>
              <w:jc w:val="right"/>
              <w:rPr>
                <w:rFonts w:hint="default" w:ascii="Times New Roman" w:hAnsi="Times New Roman" w:cs="Times New Roman"/>
                <w:color w:val="000000"/>
                <w:sz w:val="22"/>
                <w:szCs w:val="22"/>
              </w:rPr>
            </w:pP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C8FAA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二十二、灾害防治及应急管理支出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808C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9.10 </w:t>
            </w:r>
          </w:p>
        </w:tc>
      </w:tr>
      <w:tr w14:paraId="6104C892">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DD0C9">
            <w:pPr>
              <w:rPr>
                <w:rFonts w:hint="default" w:ascii="Times New Roman" w:hAnsi="Times New Roman" w:cs="Times New Roman"/>
                <w:color w:val="000000"/>
                <w:sz w:val="22"/>
                <w:szCs w:val="22"/>
              </w:rPr>
            </w:pP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C048D">
            <w:pPr>
              <w:jc w:val="right"/>
              <w:rPr>
                <w:rFonts w:hint="default" w:ascii="Times New Roman" w:hAnsi="Times New Roman" w:cs="Times New Roman"/>
                <w:color w:val="000000"/>
                <w:sz w:val="22"/>
                <w:szCs w:val="22"/>
              </w:rPr>
            </w:pP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4F52B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二十三、其他支出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D69F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3.01 </w:t>
            </w:r>
          </w:p>
        </w:tc>
      </w:tr>
      <w:tr w14:paraId="04E40A22">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3CB81D">
            <w:pPr>
              <w:jc w:val="center"/>
              <w:rPr>
                <w:rFonts w:hint="default" w:ascii="Times New Roman" w:hAnsi="Times New Roman" w:cs="Times New Roman"/>
                <w:b/>
                <w:color w:val="000000"/>
                <w:sz w:val="22"/>
                <w:szCs w:val="22"/>
              </w:rPr>
            </w:pP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DE247A">
            <w:pPr>
              <w:jc w:val="right"/>
              <w:rPr>
                <w:rFonts w:hint="default" w:ascii="Times New Roman" w:hAnsi="Times New Roman" w:cs="Times New Roman"/>
                <w:color w:val="000000"/>
                <w:sz w:val="22"/>
                <w:szCs w:val="22"/>
              </w:rPr>
            </w:pP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A92A4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二十四、债务还本支出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C44D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3B7E695">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9B843">
            <w:pPr>
              <w:rPr>
                <w:rFonts w:hint="default" w:ascii="Times New Roman" w:hAnsi="Times New Roman" w:cs="Times New Roman"/>
                <w:color w:val="000000"/>
                <w:sz w:val="22"/>
                <w:szCs w:val="22"/>
              </w:rPr>
            </w:pP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9E1996">
            <w:pPr>
              <w:jc w:val="right"/>
              <w:rPr>
                <w:rFonts w:hint="default" w:ascii="Times New Roman" w:hAnsi="Times New Roman" w:cs="Times New Roman"/>
                <w:color w:val="000000"/>
                <w:sz w:val="22"/>
                <w:szCs w:val="22"/>
              </w:rPr>
            </w:pP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D7CAE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二十五、债务付息支出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6CDE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B270D4E">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DF8F34">
            <w:pPr>
              <w:rPr>
                <w:rFonts w:hint="default" w:ascii="Times New Roman" w:hAnsi="Times New Roman" w:cs="Times New Roman"/>
                <w:color w:val="000000"/>
                <w:sz w:val="22"/>
                <w:szCs w:val="22"/>
              </w:rPr>
            </w:pP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40BA7C">
            <w:pPr>
              <w:jc w:val="right"/>
              <w:rPr>
                <w:rFonts w:hint="default" w:ascii="Times New Roman" w:hAnsi="Times New Roman" w:cs="Times New Roman"/>
                <w:color w:val="000000"/>
                <w:sz w:val="22"/>
                <w:szCs w:val="22"/>
              </w:rPr>
            </w:pP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71E9B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二十六、抗疫特别国债安排的支出</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823FF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E603D41">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2884D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33C4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4,764.23 </w:t>
            </w: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CB1A7F">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DECD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4,764.23 </w:t>
            </w:r>
          </w:p>
        </w:tc>
      </w:tr>
      <w:tr w14:paraId="4D2A1D3C">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A3DC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使用非财政拨款结余和专用结余</w:t>
            </w: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1CC7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F9BA7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结余分配</w:t>
            </w:r>
          </w:p>
        </w:tc>
        <w:tc>
          <w:tcPr>
            <w:tcW w:w="19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B41F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8BB6740">
        <w:tblPrEx>
          <w:tblCellMar>
            <w:top w:w="0" w:type="dxa"/>
            <w:left w:w="0" w:type="dxa"/>
            <w:bottom w:w="0" w:type="dxa"/>
            <w:right w:w="0" w:type="dxa"/>
          </w:tblCellMar>
        </w:tblPrEx>
        <w:trPr>
          <w:trHeight w:val="298"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7BCB9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年初结转和结余</w:t>
            </w:r>
          </w:p>
        </w:tc>
        <w:tc>
          <w:tcPr>
            <w:tcW w:w="1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89AB6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54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0C935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年末结转和结余</w:t>
            </w:r>
          </w:p>
        </w:tc>
        <w:tc>
          <w:tcPr>
            <w:tcW w:w="1968"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59ED7D4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DA4ADA9">
        <w:tblPrEx>
          <w:tblCellMar>
            <w:top w:w="0" w:type="dxa"/>
            <w:left w:w="0" w:type="dxa"/>
            <w:bottom w:w="0" w:type="dxa"/>
            <w:right w:w="0" w:type="dxa"/>
          </w:tblCellMar>
        </w:tblPrEx>
        <w:trPr>
          <w:trHeight w:val="307" w:hRule="atLeast"/>
        </w:trPr>
        <w:tc>
          <w:tcPr>
            <w:tcW w:w="3324"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F9D3D">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17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DCBD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4,764.23 </w:t>
            </w:r>
          </w:p>
        </w:tc>
        <w:tc>
          <w:tcPr>
            <w:tcW w:w="3540"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2EF41536">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196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0A522770">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4,764.23 </w:t>
            </w:r>
          </w:p>
        </w:tc>
      </w:tr>
    </w:tbl>
    <w:p w14:paraId="23A6E49A">
      <w:pPr>
        <w:ind w:firstLine="4200" w:firstLineChars="2000"/>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备注：1.本表反映单位本年度的总收支和年末结转结余情况。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14:paraId="2B0659CF">
      <w:pPr>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14:paraId="5CCB7B36">
      <w:pPr>
        <w:rPr>
          <w:rFonts w:hint="default" w:ascii="Times New Roman" w:hAnsi="Times New Roman" w:cs="Times New Roman"/>
          <w:sz w:val="21"/>
          <w:szCs w:val="21"/>
          <w:lang w:bidi="ar"/>
        </w:rPr>
      </w:pPr>
    </w:p>
    <w:tbl>
      <w:tblPr>
        <w:tblStyle w:val="8"/>
        <w:tblW w:w="10980" w:type="dxa"/>
        <w:tblInd w:w="3579" w:type="dxa"/>
        <w:tblLayout w:type="fixed"/>
        <w:tblCellMar>
          <w:top w:w="0" w:type="dxa"/>
          <w:left w:w="0" w:type="dxa"/>
          <w:bottom w:w="0" w:type="dxa"/>
          <w:right w:w="0" w:type="dxa"/>
        </w:tblCellMar>
      </w:tblPr>
      <w:tblGrid>
        <w:gridCol w:w="972"/>
        <w:gridCol w:w="2976"/>
        <w:gridCol w:w="1032"/>
        <w:gridCol w:w="1068"/>
        <w:gridCol w:w="720"/>
        <w:gridCol w:w="648"/>
        <w:gridCol w:w="1032"/>
        <w:gridCol w:w="756"/>
        <w:gridCol w:w="924"/>
        <w:gridCol w:w="852"/>
      </w:tblGrid>
      <w:tr w14:paraId="086DEECC">
        <w:tblPrEx>
          <w:tblCellMar>
            <w:top w:w="0" w:type="dxa"/>
            <w:left w:w="0" w:type="dxa"/>
            <w:bottom w:w="0" w:type="dxa"/>
            <w:right w:w="0" w:type="dxa"/>
          </w:tblCellMar>
        </w:tblPrEx>
        <w:trPr>
          <w:trHeight w:val="524" w:hRule="atLeast"/>
        </w:trPr>
        <w:tc>
          <w:tcPr>
            <w:tcW w:w="10980" w:type="dxa"/>
            <w:gridSpan w:val="10"/>
            <w:tcBorders>
              <w:top w:val="nil"/>
              <w:left w:val="nil"/>
              <w:bottom w:val="nil"/>
              <w:right w:val="nil"/>
            </w:tcBorders>
            <w:shd w:val="clear" w:color="auto" w:fill="auto"/>
            <w:tcMar>
              <w:top w:w="15" w:type="dxa"/>
              <w:left w:w="15" w:type="dxa"/>
              <w:right w:w="15" w:type="dxa"/>
            </w:tcMar>
            <w:vAlign w:val="bottom"/>
          </w:tcPr>
          <w:p w14:paraId="393DCC26">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收入决算表</w:t>
            </w:r>
          </w:p>
        </w:tc>
      </w:tr>
      <w:tr w14:paraId="2FBFF3DF">
        <w:tblPrEx>
          <w:tblCellMar>
            <w:top w:w="0" w:type="dxa"/>
            <w:left w:w="0" w:type="dxa"/>
            <w:bottom w:w="0" w:type="dxa"/>
            <w:right w:w="0" w:type="dxa"/>
          </w:tblCellMar>
        </w:tblPrEx>
        <w:trPr>
          <w:trHeight w:val="328" w:hRule="atLeast"/>
        </w:trPr>
        <w:tc>
          <w:tcPr>
            <w:tcW w:w="3948" w:type="dxa"/>
            <w:gridSpan w:val="2"/>
            <w:vMerge w:val="restart"/>
            <w:tcBorders>
              <w:top w:val="nil"/>
              <w:left w:val="nil"/>
              <w:right w:val="nil"/>
            </w:tcBorders>
            <w:shd w:val="clear" w:color="auto" w:fill="auto"/>
            <w:tcMar>
              <w:top w:w="15" w:type="dxa"/>
              <w:left w:w="15" w:type="dxa"/>
              <w:right w:w="15" w:type="dxa"/>
            </w:tcMar>
            <w:vAlign w:val="bottom"/>
          </w:tcPr>
          <w:p w14:paraId="1B923DA4">
            <w:pPr>
              <w:rPr>
                <w:rFonts w:hint="default" w:ascii="Times New Roman" w:hAnsi="Times New Roman" w:cs="Times New Roman"/>
                <w:color w:val="000000"/>
                <w:sz w:val="22"/>
                <w:szCs w:val="22"/>
              </w:rPr>
            </w:pPr>
            <w:r>
              <w:rPr>
                <w:rFonts w:hint="default" w:ascii="Times New Roman" w:hAnsi="Times New Roman" w:cs="Times New Roman"/>
              </w:rPr>
              <w:t>公开单位：垫江县大石乡人民政府（本级）</w:t>
            </w:r>
          </w:p>
        </w:tc>
        <w:tc>
          <w:tcPr>
            <w:tcW w:w="1032" w:type="dxa"/>
            <w:tcBorders>
              <w:top w:val="nil"/>
              <w:left w:val="nil"/>
              <w:bottom w:val="nil"/>
              <w:right w:val="nil"/>
            </w:tcBorders>
            <w:shd w:val="clear" w:color="auto" w:fill="auto"/>
            <w:tcMar>
              <w:top w:w="15" w:type="dxa"/>
              <w:left w:w="15" w:type="dxa"/>
              <w:right w:w="15" w:type="dxa"/>
            </w:tcMar>
            <w:vAlign w:val="bottom"/>
          </w:tcPr>
          <w:p w14:paraId="04297BAD">
            <w:pPr>
              <w:rPr>
                <w:rFonts w:hint="default" w:ascii="Times New Roman" w:hAnsi="Times New Roman" w:cs="Times New Roman"/>
                <w:color w:val="000000"/>
                <w:sz w:val="20"/>
                <w:szCs w:val="20"/>
              </w:rPr>
            </w:pPr>
          </w:p>
        </w:tc>
        <w:tc>
          <w:tcPr>
            <w:tcW w:w="1068" w:type="dxa"/>
            <w:tcBorders>
              <w:top w:val="nil"/>
              <w:left w:val="nil"/>
              <w:bottom w:val="nil"/>
              <w:right w:val="nil"/>
            </w:tcBorders>
            <w:shd w:val="clear" w:color="auto" w:fill="auto"/>
            <w:tcMar>
              <w:top w:w="15" w:type="dxa"/>
              <w:left w:w="15" w:type="dxa"/>
              <w:right w:w="15" w:type="dxa"/>
            </w:tcMar>
            <w:vAlign w:val="bottom"/>
          </w:tcPr>
          <w:p w14:paraId="6E57CC1E">
            <w:pPr>
              <w:rPr>
                <w:rFonts w:hint="default" w:ascii="Times New Roman" w:hAnsi="Times New Roman" w:cs="Times New Roman"/>
                <w:color w:val="000000"/>
                <w:sz w:val="20"/>
                <w:szCs w:val="20"/>
              </w:rPr>
            </w:pPr>
          </w:p>
        </w:tc>
        <w:tc>
          <w:tcPr>
            <w:tcW w:w="720" w:type="dxa"/>
            <w:tcBorders>
              <w:top w:val="nil"/>
              <w:left w:val="nil"/>
              <w:bottom w:val="nil"/>
              <w:right w:val="nil"/>
            </w:tcBorders>
            <w:shd w:val="clear" w:color="auto" w:fill="auto"/>
            <w:tcMar>
              <w:top w:w="15" w:type="dxa"/>
              <w:left w:w="15" w:type="dxa"/>
              <w:right w:w="15" w:type="dxa"/>
            </w:tcMar>
            <w:vAlign w:val="bottom"/>
          </w:tcPr>
          <w:p w14:paraId="237EBB9C">
            <w:pPr>
              <w:rPr>
                <w:rFonts w:hint="default" w:ascii="Times New Roman" w:hAnsi="Times New Roman" w:cs="Times New Roman"/>
                <w:color w:val="000000"/>
                <w:sz w:val="20"/>
                <w:szCs w:val="20"/>
              </w:rPr>
            </w:pPr>
          </w:p>
        </w:tc>
        <w:tc>
          <w:tcPr>
            <w:tcW w:w="648" w:type="dxa"/>
            <w:tcBorders>
              <w:top w:val="nil"/>
              <w:left w:val="nil"/>
              <w:bottom w:val="nil"/>
              <w:right w:val="nil"/>
            </w:tcBorders>
            <w:shd w:val="clear" w:color="auto" w:fill="auto"/>
            <w:tcMar>
              <w:top w:w="15" w:type="dxa"/>
              <w:left w:w="15" w:type="dxa"/>
              <w:right w:w="15" w:type="dxa"/>
            </w:tcMar>
            <w:vAlign w:val="bottom"/>
          </w:tcPr>
          <w:p w14:paraId="700B3D1A">
            <w:pPr>
              <w:rPr>
                <w:rFonts w:hint="default" w:ascii="Times New Roman" w:hAnsi="Times New Roman" w:cs="Times New Roman"/>
                <w:color w:val="000000"/>
                <w:sz w:val="20"/>
                <w:szCs w:val="20"/>
              </w:rPr>
            </w:pPr>
          </w:p>
        </w:tc>
        <w:tc>
          <w:tcPr>
            <w:tcW w:w="1032" w:type="dxa"/>
            <w:tcBorders>
              <w:top w:val="nil"/>
              <w:left w:val="nil"/>
              <w:bottom w:val="nil"/>
              <w:right w:val="nil"/>
            </w:tcBorders>
            <w:shd w:val="clear" w:color="auto" w:fill="auto"/>
            <w:tcMar>
              <w:top w:w="15" w:type="dxa"/>
              <w:left w:w="15" w:type="dxa"/>
              <w:right w:w="15" w:type="dxa"/>
            </w:tcMar>
            <w:vAlign w:val="bottom"/>
          </w:tcPr>
          <w:p w14:paraId="76D7E0EE">
            <w:pPr>
              <w:rPr>
                <w:rFonts w:hint="default" w:ascii="Times New Roman" w:hAnsi="Times New Roman" w:cs="Times New Roman"/>
                <w:color w:val="000000"/>
                <w:sz w:val="20"/>
                <w:szCs w:val="20"/>
              </w:rPr>
            </w:pPr>
          </w:p>
        </w:tc>
        <w:tc>
          <w:tcPr>
            <w:tcW w:w="756" w:type="dxa"/>
            <w:tcBorders>
              <w:top w:val="nil"/>
              <w:left w:val="nil"/>
              <w:bottom w:val="nil"/>
              <w:right w:val="nil"/>
            </w:tcBorders>
            <w:shd w:val="clear" w:color="auto" w:fill="auto"/>
            <w:tcMar>
              <w:top w:w="15" w:type="dxa"/>
              <w:left w:w="15" w:type="dxa"/>
              <w:right w:w="15" w:type="dxa"/>
            </w:tcMar>
            <w:vAlign w:val="bottom"/>
          </w:tcPr>
          <w:p w14:paraId="071D4B16">
            <w:pPr>
              <w:rPr>
                <w:rFonts w:hint="default" w:ascii="Times New Roman" w:hAnsi="Times New Roman" w:cs="Times New Roman"/>
                <w:color w:val="000000"/>
                <w:sz w:val="20"/>
                <w:szCs w:val="20"/>
              </w:rPr>
            </w:pPr>
          </w:p>
        </w:tc>
        <w:tc>
          <w:tcPr>
            <w:tcW w:w="1776" w:type="dxa"/>
            <w:gridSpan w:val="2"/>
            <w:tcBorders>
              <w:top w:val="nil"/>
              <w:left w:val="nil"/>
              <w:bottom w:val="nil"/>
              <w:right w:val="nil"/>
            </w:tcBorders>
            <w:shd w:val="clear" w:color="auto" w:fill="auto"/>
            <w:tcMar>
              <w:top w:w="15" w:type="dxa"/>
              <w:left w:w="15" w:type="dxa"/>
              <w:right w:w="15" w:type="dxa"/>
            </w:tcMar>
            <w:vAlign w:val="bottom"/>
          </w:tcPr>
          <w:p w14:paraId="557018E8">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公开02表</w:t>
            </w:r>
          </w:p>
        </w:tc>
      </w:tr>
      <w:tr w14:paraId="2B2F4A8D">
        <w:tblPrEx>
          <w:tblCellMar>
            <w:top w:w="0" w:type="dxa"/>
            <w:left w:w="0" w:type="dxa"/>
            <w:bottom w:w="0" w:type="dxa"/>
            <w:right w:w="0" w:type="dxa"/>
          </w:tblCellMar>
        </w:tblPrEx>
        <w:trPr>
          <w:trHeight w:val="328" w:hRule="atLeast"/>
        </w:trPr>
        <w:tc>
          <w:tcPr>
            <w:tcW w:w="3948" w:type="dxa"/>
            <w:gridSpan w:val="2"/>
            <w:vMerge w:val="continue"/>
            <w:tcBorders>
              <w:left w:val="nil"/>
              <w:bottom w:val="nil"/>
              <w:right w:val="nil"/>
            </w:tcBorders>
            <w:shd w:val="clear" w:color="auto" w:fill="auto"/>
            <w:tcMar>
              <w:top w:w="15" w:type="dxa"/>
              <w:left w:w="15" w:type="dxa"/>
              <w:right w:w="15" w:type="dxa"/>
            </w:tcMar>
            <w:vAlign w:val="bottom"/>
          </w:tcPr>
          <w:p w14:paraId="39B9779A">
            <w:pPr>
              <w:rPr>
                <w:rFonts w:hint="default" w:ascii="Times New Roman" w:hAnsi="Times New Roman" w:cs="Times New Roman"/>
                <w:color w:val="000000"/>
                <w:sz w:val="22"/>
                <w:szCs w:val="22"/>
              </w:rPr>
            </w:pPr>
          </w:p>
        </w:tc>
        <w:tc>
          <w:tcPr>
            <w:tcW w:w="1032" w:type="dxa"/>
            <w:tcBorders>
              <w:top w:val="nil"/>
              <w:left w:val="nil"/>
              <w:bottom w:val="nil"/>
              <w:right w:val="nil"/>
            </w:tcBorders>
            <w:shd w:val="clear" w:color="auto" w:fill="auto"/>
            <w:tcMar>
              <w:top w:w="15" w:type="dxa"/>
              <w:left w:w="15" w:type="dxa"/>
              <w:right w:w="15" w:type="dxa"/>
            </w:tcMar>
            <w:vAlign w:val="bottom"/>
          </w:tcPr>
          <w:p w14:paraId="3A32BE0B">
            <w:pPr>
              <w:rPr>
                <w:rFonts w:hint="default" w:ascii="Times New Roman" w:hAnsi="Times New Roman" w:cs="Times New Roman"/>
                <w:color w:val="000000"/>
                <w:sz w:val="22"/>
                <w:szCs w:val="22"/>
              </w:rPr>
            </w:pPr>
          </w:p>
        </w:tc>
        <w:tc>
          <w:tcPr>
            <w:tcW w:w="1068" w:type="dxa"/>
            <w:tcBorders>
              <w:top w:val="nil"/>
              <w:left w:val="nil"/>
              <w:bottom w:val="nil"/>
              <w:right w:val="nil"/>
            </w:tcBorders>
            <w:shd w:val="clear" w:color="auto" w:fill="auto"/>
            <w:tcMar>
              <w:top w:w="15" w:type="dxa"/>
              <w:left w:w="15" w:type="dxa"/>
              <w:right w:w="15" w:type="dxa"/>
            </w:tcMar>
            <w:vAlign w:val="bottom"/>
          </w:tcPr>
          <w:p w14:paraId="1E740F41">
            <w:pPr>
              <w:rPr>
                <w:rFonts w:hint="default" w:ascii="Times New Roman" w:hAnsi="Times New Roman" w:cs="Times New Roman"/>
                <w:color w:val="000000"/>
                <w:sz w:val="22"/>
                <w:szCs w:val="22"/>
              </w:rPr>
            </w:pPr>
          </w:p>
        </w:tc>
        <w:tc>
          <w:tcPr>
            <w:tcW w:w="720" w:type="dxa"/>
            <w:tcBorders>
              <w:top w:val="nil"/>
              <w:left w:val="nil"/>
              <w:bottom w:val="nil"/>
              <w:right w:val="nil"/>
            </w:tcBorders>
            <w:shd w:val="clear" w:color="auto" w:fill="auto"/>
            <w:tcMar>
              <w:top w:w="15" w:type="dxa"/>
              <w:left w:w="15" w:type="dxa"/>
              <w:right w:w="15" w:type="dxa"/>
            </w:tcMar>
            <w:vAlign w:val="bottom"/>
          </w:tcPr>
          <w:p w14:paraId="57A891B7">
            <w:pPr>
              <w:rPr>
                <w:rFonts w:hint="default" w:ascii="Times New Roman" w:hAnsi="Times New Roman" w:cs="Times New Roman"/>
                <w:color w:val="000000"/>
                <w:sz w:val="22"/>
                <w:szCs w:val="22"/>
              </w:rPr>
            </w:pPr>
          </w:p>
        </w:tc>
        <w:tc>
          <w:tcPr>
            <w:tcW w:w="648" w:type="dxa"/>
            <w:tcBorders>
              <w:top w:val="nil"/>
              <w:left w:val="nil"/>
              <w:bottom w:val="nil"/>
              <w:right w:val="nil"/>
            </w:tcBorders>
            <w:shd w:val="clear" w:color="auto" w:fill="auto"/>
            <w:tcMar>
              <w:top w:w="15" w:type="dxa"/>
              <w:left w:w="15" w:type="dxa"/>
              <w:right w:w="15" w:type="dxa"/>
            </w:tcMar>
            <w:vAlign w:val="bottom"/>
          </w:tcPr>
          <w:p w14:paraId="76E7C95A">
            <w:pPr>
              <w:rPr>
                <w:rFonts w:hint="default" w:ascii="Times New Roman" w:hAnsi="Times New Roman" w:cs="Times New Roman"/>
                <w:color w:val="000000"/>
                <w:sz w:val="22"/>
                <w:szCs w:val="22"/>
              </w:rPr>
            </w:pPr>
          </w:p>
        </w:tc>
        <w:tc>
          <w:tcPr>
            <w:tcW w:w="1032" w:type="dxa"/>
            <w:tcBorders>
              <w:top w:val="nil"/>
              <w:left w:val="nil"/>
              <w:bottom w:val="nil"/>
              <w:right w:val="nil"/>
            </w:tcBorders>
            <w:shd w:val="clear" w:color="auto" w:fill="auto"/>
            <w:tcMar>
              <w:top w:w="15" w:type="dxa"/>
              <w:left w:w="15" w:type="dxa"/>
              <w:right w:w="15" w:type="dxa"/>
            </w:tcMar>
            <w:vAlign w:val="bottom"/>
          </w:tcPr>
          <w:p w14:paraId="302E2938">
            <w:pPr>
              <w:rPr>
                <w:rFonts w:hint="default" w:ascii="Times New Roman" w:hAnsi="Times New Roman" w:cs="Times New Roman"/>
                <w:color w:val="000000"/>
                <w:sz w:val="22"/>
                <w:szCs w:val="22"/>
              </w:rPr>
            </w:pPr>
          </w:p>
        </w:tc>
        <w:tc>
          <w:tcPr>
            <w:tcW w:w="756" w:type="dxa"/>
            <w:tcBorders>
              <w:top w:val="nil"/>
              <w:left w:val="nil"/>
              <w:bottom w:val="nil"/>
              <w:right w:val="nil"/>
            </w:tcBorders>
            <w:shd w:val="clear" w:color="auto" w:fill="auto"/>
            <w:tcMar>
              <w:top w:w="15" w:type="dxa"/>
              <w:left w:w="15" w:type="dxa"/>
              <w:right w:w="15" w:type="dxa"/>
            </w:tcMar>
            <w:vAlign w:val="bottom"/>
          </w:tcPr>
          <w:p w14:paraId="64A3FD9A">
            <w:pPr>
              <w:rPr>
                <w:rFonts w:hint="default" w:ascii="Times New Roman" w:hAnsi="Times New Roman" w:cs="Times New Roman"/>
                <w:color w:val="000000"/>
                <w:sz w:val="22"/>
                <w:szCs w:val="22"/>
              </w:rPr>
            </w:pPr>
          </w:p>
        </w:tc>
        <w:tc>
          <w:tcPr>
            <w:tcW w:w="1776" w:type="dxa"/>
            <w:gridSpan w:val="2"/>
            <w:tcBorders>
              <w:top w:val="nil"/>
              <w:left w:val="nil"/>
              <w:bottom w:val="nil"/>
              <w:right w:val="nil"/>
            </w:tcBorders>
            <w:shd w:val="clear" w:color="auto" w:fill="auto"/>
            <w:tcMar>
              <w:top w:w="15" w:type="dxa"/>
              <w:left w:w="15" w:type="dxa"/>
              <w:right w:w="15" w:type="dxa"/>
            </w:tcMar>
            <w:vAlign w:val="bottom"/>
          </w:tcPr>
          <w:p w14:paraId="7D875B97">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573478FE">
        <w:tblPrEx>
          <w:tblCellMar>
            <w:top w:w="0" w:type="dxa"/>
            <w:left w:w="0" w:type="dxa"/>
            <w:bottom w:w="0" w:type="dxa"/>
            <w:right w:w="0" w:type="dxa"/>
          </w:tblCellMar>
        </w:tblPrEx>
        <w:trPr>
          <w:trHeight w:val="431" w:hRule="atLeast"/>
        </w:trPr>
        <w:tc>
          <w:tcPr>
            <w:tcW w:w="394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0E403DC9">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85828">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FE28F">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B36B3D">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上级补助收入</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5CD232C">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事业收入</w:t>
            </w:r>
          </w:p>
        </w:tc>
        <w:tc>
          <w:tcPr>
            <w:tcW w:w="756"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62A7E14D">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经营收入</w:t>
            </w:r>
          </w:p>
        </w:tc>
        <w:tc>
          <w:tcPr>
            <w:tcW w:w="924"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2AA852CC">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附属单位上缴收入</w:t>
            </w:r>
          </w:p>
        </w:tc>
        <w:tc>
          <w:tcPr>
            <w:tcW w:w="852"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0F73713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其他收入</w:t>
            </w:r>
          </w:p>
        </w:tc>
      </w:tr>
      <w:tr w14:paraId="62A767E7">
        <w:tblPrEx>
          <w:tblCellMar>
            <w:top w:w="0" w:type="dxa"/>
            <w:left w:w="0" w:type="dxa"/>
            <w:bottom w:w="0" w:type="dxa"/>
            <w:right w:w="0" w:type="dxa"/>
          </w:tblCellMar>
        </w:tblPrEx>
        <w:trPr>
          <w:trHeight w:val="334" w:hRule="atLeast"/>
        </w:trPr>
        <w:tc>
          <w:tcPr>
            <w:tcW w:w="97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F52065">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2976" w:type="dxa"/>
            <w:tcBorders>
              <w:top w:val="nil"/>
              <w:left w:val="nil"/>
              <w:bottom w:val="single" w:color="000000" w:sz="4" w:space="0"/>
              <w:right w:val="nil"/>
            </w:tcBorders>
            <w:shd w:val="clear" w:color="FFFFFF" w:fill="C0C0C0"/>
            <w:tcMar>
              <w:top w:w="15" w:type="dxa"/>
              <w:left w:w="15" w:type="dxa"/>
              <w:right w:w="15" w:type="dxa"/>
            </w:tcMar>
            <w:vAlign w:val="center"/>
          </w:tcPr>
          <w:p w14:paraId="5313DFD8">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10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1346E">
            <w:pPr>
              <w:jc w:val="center"/>
              <w:rPr>
                <w:rFonts w:hint="default" w:ascii="Times New Roman" w:hAnsi="Times New Roman" w:cs="Times New Roman"/>
                <w:b/>
                <w:color w:val="000000"/>
                <w:sz w:val="22"/>
                <w:szCs w:val="22"/>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78E02">
            <w:pPr>
              <w:jc w:val="center"/>
              <w:rPr>
                <w:rFonts w:hint="default" w:ascii="Times New Roman" w:hAnsi="Times New Roman" w:cs="Times New Roman"/>
                <w:b/>
                <w:color w:val="000000"/>
                <w:sz w:val="22"/>
                <w:szCs w:val="22"/>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1E7AD1">
            <w:pPr>
              <w:jc w:val="center"/>
              <w:rPr>
                <w:rFonts w:hint="default" w:ascii="Times New Roman" w:hAnsi="Times New Roman" w:cs="Times New Roman"/>
                <w:b/>
                <w:color w:val="000000"/>
                <w:sz w:val="22"/>
                <w:szCs w:val="22"/>
              </w:rPr>
            </w:pPr>
          </w:p>
        </w:tc>
        <w:tc>
          <w:tcPr>
            <w:tcW w:w="6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7BFAF">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小计</w:t>
            </w:r>
          </w:p>
        </w:tc>
        <w:tc>
          <w:tcPr>
            <w:tcW w:w="10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7FC70">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其中：教育收费</w:t>
            </w:r>
          </w:p>
        </w:tc>
        <w:tc>
          <w:tcPr>
            <w:tcW w:w="756" w:type="dxa"/>
            <w:tcBorders>
              <w:left w:val="single" w:color="000000" w:sz="4" w:space="0"/>
              <w:right w:val="single" w:color="000000" w:sz="4" w:space="0"/>
            </w:tcBorders>
            <w:shd w:val="clear" w:color="FFFFFF" w:fill="C0C0C0"/>
            <w:tcMar>
              <w:top w:w="15" w:type="dxa"/>
              <w:left w:w="15" w:type="dxa"/>
              <w:right w:w="15" w:type="dxa"/>
            </w:tcMar>
            <w:vAlign w:val="center"/>
          </w:tcPr>
          <w:p w14:paraId="11A56313">
            <w:pPr>
              <w:jc w:val="center"/>
              <w:rPr>
                <w:rFonts w:hint="default" w:ascii="Times New Roman" w:hAnsi="Times New Roman" w:cs="Times New Roman"/>
                <w:b/>
                <w:color w:val="000000"/>
                <w:sz w:val="22"/>
                <w:szCs w:val="22"/>
              </w:rPr>
            </w:pPr>
          </w:p>
        </w:tc>
        <w:tc>
          <w:tcPr>
            <w:tcW w:w="924" w:type="dxa"/>
            <w:tcBorders>
              <w:left w:val="single" w:color="000000" w:sz="4" w:space="0"/>
              <w:right w:val="single" w:color="000000" w:sz="4" w:space="0"/>
            </w:tcBorders>
            <w:shd w:val="clear" w:color="FFFFFF" w:fill="C0C0C0"/>
            <w:tcMar>
              <w:top w:w="15" w:type="dxa"/>
              <w:left w:w="15" w:type="dxa"/>
              <w:right w:w="15" w:type="dxa"/>
            </w:tcMar>
            <w:vAlign w:val="center"/>
          </w:tcPr>
          <w:p w14:paraId="1A497B14">
            <w:pPr>
              <w:jc w:val="center"/>
              <w:rPr>
                <w:rFonts w:hint="default" w:ascii="Times New Roman" w:hAnsi="Times New Roman" w:cs="Times New Roman"/>
                <w:b/>
                <w:color w:val="000000"/>
                <w:sz w:val="22"/>
                <w:szCs w:val="22"/>
              </w:rPr>
            </w:pPr>
          </w:p>
        </w:tc>
        <w:tc>
          <w:tcPr>
            <w:tcW w:w="852" w:type="dxa"/>
            <w:tcBorders>
              <w:left w:val="single" w:color="000000" w:sz="4" w:space="0"/>
              <w:right w:val="single" w:color="000000" w:sz="4" w:space="0"/>
            </w:tcBorders>
            <w:shd w:val="clear" w:color="FFFFFF" w:fill="C0C0C0"/>
            <w:tcMar>
              <w:top w:w="15" w:type="dxa"/>
              <w:left w:w="15" w:type="dxa"/>
              <w:right w:w="15" w:type="dxa"/>
            </w:tcMar>
            <w:vAlign w:val="center"/>
          </w:tcPr>
          <w:p w14:paraId="1493441C">
            <w:pPr>
              <w:jc w:val="center"/>
              <w:rPr>
                <w:rFonts w:hint="default" w:ascii="Times New Roman" w:hAnsi="Times New Roman" w:cs="Times New Roman"/>
                <w:b/>
                <w:color w:val="000000"/>
                <w:sz w:val="22"/>
                <w:szCs w:val="22"/>
              </w:rPr>
            </w:pPr>
          </w:p>
        </w:tc>
      </w:tr>
      <w:tr w14:paraId="5A06BE9F">
        <w:tblPrEx>
          <w:tblCellMar>
            <w:top w:w="0" w:type="dxa"/>
            <w:left w:w="0" w:type="dxa"/>
            <w:bottom w:w="0" w:type="dxa"/>
            <w:right w:w="0" w:type="dxa"/>
          </w:tblCellMar>
        </w:tblPrEx>
        <w:trPr>
          <w:trHeight w:val="338" w:hRule="atLeast"/>
        </w:trPr>
        <w:tc>
          <w:tcPr>
            <w:tcW w:w="394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ECED1B">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10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D0997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4,764.23 </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11AB9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4,764.23 </w:t>
            </w:r>
          </w:p>
        </w:tc>
        <w:tc>
          <w:tcPr>
            <w:tcW w:w="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B93E8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64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B0DCC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0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88D0E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7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0335D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9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DB776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8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5ADC4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r w14:paraId="7BC6AC58">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4430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C5F3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一般公共服务支出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9719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717.04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6415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717.04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627A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F1A1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94E7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8D9BA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93D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A3E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030F280">
        <w:tblPrEx>
          <w:tblCellMar>
            <w:top w:w="0" w:type="dxa"/>
            <w:left w:w="0" w:type="dxa"/>
            <w:bottom w:w="0" w:type="dxa"/>
            <w:right w:w="0" w:type="dxa"/>
          </w:tblCellMar>
        </w:tblPrEx>
        <w:trPr>
          <w:trHeight w:val="351"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40CE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2716B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人大事务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BBD1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6.08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AC7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6.08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F486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5830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9E4F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AB0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A481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E241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E221341">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4D33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2010102</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99DD0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C0EB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3.44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8AAA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3.44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E1BE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2C88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9105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418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F074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CC12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477069C">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BF61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2010104</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B58AE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人大会议</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494A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1.53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B473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1.53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28A6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3747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BD34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D6FD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630A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727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C5965C2">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9DF5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2010108</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751F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代表工作</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E54C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0.60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53F6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0.60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0D7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201F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87CF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08C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4C8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E186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1EC3AB5">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CF47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34BA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其他人大事务支出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3ED2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0.51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257F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0.51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8592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2F9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8D6D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AD0F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9017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FB32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8EF170E">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2183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20103</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83E9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政府办公厅（室）及相关机构事务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4015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664.08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C58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664.08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3A36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299D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4694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A62B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E54B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9C4B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30FAB75">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B943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1B7B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行政运行</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F479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500.09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1518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500.09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2DD7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9C36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AA13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6341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3502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7848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AB22DCB">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9944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2010302</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B60F3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8AD0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157.57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B30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157.57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ADD4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E27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97EA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16F1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70C7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8C21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B4B84AF">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FD5B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2010308</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6DD3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信访事务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CE96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6.43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3CC2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6.43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C2B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B4CD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CEFD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1067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73B9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83F6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697AA56">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80C7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20105</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714D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统计信息事务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BEB0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2.24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99C1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2.24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C851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B9FA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7F74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DDBD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225D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0D0A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98D9D7D">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5C24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2010507</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FA94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专项普查活动</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74B3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2.24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F70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2.24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3C0B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D666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F584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293C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3BB6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C65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7A4F806">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B160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20113</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81F0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商贸事务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B7CD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9.08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60E5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9.08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46B3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B491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840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4DAF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924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C545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E2F25BF">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2A09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2011302</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7717E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267E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4.90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336E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4.90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B526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4CDB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2669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1B27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5CC4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45F5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FF399C4">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3621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2011308</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B9C32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招商引资</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AA74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4.18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605D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4.18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0635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E986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E596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2651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03A1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DC0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B9BBE2A">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DE1C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E73D7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党委办公厅（室）及相关机构事务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9871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A80B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4.80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0CAD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3D05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58A0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4B69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ECF7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7641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B8FA276">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9EB6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2013199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908B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其他党委办公厅（室）及相关机构事务支出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69F3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4.80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5CDA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4.80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726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8AD6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BE00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495A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53C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29EC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4453D61">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ACCB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20132</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7B3D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组织事务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A75C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415B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5A69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B574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4AD9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050A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C292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33F8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A855362">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5E98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2013202</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4C73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F482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037C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DB47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C2E4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DF7D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AFF9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D257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83A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7562472">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5C1A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20136</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7CB2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其他共产党事务支出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E189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19.05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6D41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19.05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CD16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158A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3BA3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F83E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8F09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A094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83670E2">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D606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2013699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CA1C5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其他共产党事务支出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7405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19.05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B010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19.05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7E63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547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98B8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F611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41FC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732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CAF831F">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2A2B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20138</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9DF2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市场监督管理事务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A4A3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6.72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BCD6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6.72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1DF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292D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4AB5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E481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65E6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9B35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A72048D">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EC32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2013816</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2901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食品安全监管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9789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6.72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F418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6.72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C878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807E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1AD9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762A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CC4E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8599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84DEE08">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E247D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29699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其他一般公共服务支出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A78C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2.59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4885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2.59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4C3C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4844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073D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8E21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6391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285D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52C517E">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B9C8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2019999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EFEE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其他一般公共服务支出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7429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2.59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B08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2.59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777B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9A4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EB60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F7E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84A2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EE1A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935CF73">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B6AD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F13D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公共安全支出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4EF9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15.11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51C4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15.11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0D66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A40B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871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06136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04C7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7F10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39EF723">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8F4C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20406</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839EE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司法</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3A6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1.60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CEAB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1.60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548F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DA6EF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9959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D159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E598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6B12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41ABBB3">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1174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2040602</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ED9C6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7E2A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1.60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FA89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1.60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8DD4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AAB1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860D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9CD5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3683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EE13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83C67CD">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FEE4D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97CF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其他公共安全支出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768C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13.51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7241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13.51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44D7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00A5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18A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CA82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482E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5C4C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E026EF1">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FFAA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2049999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48F5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其他公共安全支出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9D12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13.51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CD6D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13.51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E905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68FC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20ED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2B08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24F8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A7F4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796E8A9">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CA03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206</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9B8E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科学技术支出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3EF0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0.11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C31D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1BF8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CB02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5D0F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3F4A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32D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9A75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878C63A">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103C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20607</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C8C9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科学技术普及</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7A2F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0.11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2BDD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A7AF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83E9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D4ED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CF59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C2D7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BD72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9505E4C">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A1AB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2060702</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626A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科普活动</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945D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0.11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0F28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9717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1FC7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778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DC31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7CE6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E46B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8D58AF8">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25C0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CB76F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文化旅游体育与传媒支出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8C56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97.77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1D9B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97.77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034F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6C3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5311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6B60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1A5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5EC1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F436BA2">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C78E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20701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3AEEE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文化和旅游</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B816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97.77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E115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97.77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379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F87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B2A4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EE09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D2D7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12DC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BA44F7C">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3AAF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2070199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20B4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其他文化和旅游支出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FEF3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97.77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E8A2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97.77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287A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A0CF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B38E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897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C0B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2AEE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DF0A0DB">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18D7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46D0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D3C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152.87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8B83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152.87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CAC7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3C3E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065E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7297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4AC4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D270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2A8B7E5">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30AD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9A85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人力资源和社会保障管理事务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1DB7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0.18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ADC7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0.18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8EA7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83E0D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B79A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D0C4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CC32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4CF8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69BDCD3">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F136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2080102</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C1FB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13D6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B724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CB7C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B606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D8EF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E418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35C0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4C3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3AA15DE">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CB72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2080109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DAA1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社会保险经办机构</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D1D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0.08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2538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0.08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8033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1643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3867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1A61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0D87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2A89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8BF6B35">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A41C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20802</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3D31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民政管理事务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6DDA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E61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20.00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D720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9BD5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D340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B67F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8301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3FAB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26A63EE">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D7C7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2080208</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4468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基层政权建设和社区治理</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5CE6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EEFE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20.00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0F644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7C24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8DA8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EB9D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3D57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9CA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09AAA25">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9ADA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B253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FC925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75.61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0FD7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75.61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E6C3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24CC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B6C0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E194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9B42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1791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A3CB67E">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3BD8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1B3DC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81F4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37.09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8C38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37.09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5311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326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4A3E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643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F5A2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20D5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A145B14">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0DCE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596D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717B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15.66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8015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15.66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1BB6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DCB2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0ED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C13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B254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C995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5F7949A">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9FDB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E567B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其他行政事业单位养老支出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EBAA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22.86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020C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22.86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033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4A53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5E5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7C82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4D24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7FA5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B7AA459">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A664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20807</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6245A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就业补助</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C9A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1.41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66B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736D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F5CF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FA4F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36F9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9250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B4D9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62F7738">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838A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2080799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0C43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其他就业补助支出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8A2E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1.41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B801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1.41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506F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F302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1448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47FB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EE3D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AD29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C5F71FC">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AA85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20808</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BB916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抚恤</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F53E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10.46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83C4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10.46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EFBE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5792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2A5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AA57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C642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2937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97B4E57">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E463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2080899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3804C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其他优抚支出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3F51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10.46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01DB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10.46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E17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0527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2904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DA4F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2ED0D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5911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3F21C2E">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736C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20810</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9C8ED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社会福利</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3776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29.76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C229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29.76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1317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1B9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FC6A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DECF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17C2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ADF2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3B38B05">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A23D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2081006</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7A02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养老服务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2CE8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29.76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D153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29.76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E4BB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6549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F85A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AF96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0857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97E4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9C82E17">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7231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20811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DF1A2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残疾人事业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1A06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8.53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C1FC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8.53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E1AD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AC09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D523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0047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7227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37C4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4A55868">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F223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2081105</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996AE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残疾人就业</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4826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1326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8D32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3CFA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150D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4730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3112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97E6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FB54354">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3011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2081199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78B4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其他残疾人事业支出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C44C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7.53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E72A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7.53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81C6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5EB3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B9BC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5964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129C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37A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B4565AB">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CA85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20820</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648E2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临时救助</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D710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79CF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0.50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91C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A1F6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7272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4A15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A82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3B23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9D2FE46">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64D3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2082001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BDE7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临时救助支出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9509A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FF84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0.50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2AE5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7CBC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FBF9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A524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CD18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1EA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CF13834">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E48B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20825</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89E47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其他生活救助</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3C04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2.65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D35F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2.65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DE64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9F92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7D02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7B58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2D2F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6D44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B89AA42">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9F4C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2082501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0DFC2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其他城市生活救助</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8623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2.65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F519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2.65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0B2E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8BE9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3487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8AE6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6C42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9F9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12B65F1">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3BFA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20828</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19ED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退役军人管理事务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33E3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3.75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7AA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3.75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1C2A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D94A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3A62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DE0E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D954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51D4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820FF99">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B164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2082899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E5090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其他退役军人事务管理支出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8BDF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3.75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4BA1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3.75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6857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962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27C5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4D8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B77E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C7EC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3BAC709">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E64D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9B49E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25C6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36.92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2BA9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36.92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160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CA30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CE53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59FC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F78A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FDB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8C481AA">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55DD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642E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卫生健康管理事务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4E86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2.36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663F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2.36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A69E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498C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B704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57EE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44B0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EF33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6AD6074">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4F63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2100199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EB64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其他卫生健康管理事务支出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AC47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2.36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4678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2.36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6181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489D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3BCD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065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721E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6139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A2F5591">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6EFA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21004</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3B72A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公共卫生</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752F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7.59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0778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7.59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DB56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E805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E57A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BBD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F1EB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349C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46BB682">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B81E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2100410</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B9F8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突发公共卫生事件应急处理</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C7D5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5.86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7AA7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5.86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EC7A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4E76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D9D4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A855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628B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3A3A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8CF5290">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7AB9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2100499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88F06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其他公共卫生支出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7DB3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1.73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BF86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1.73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BF45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4776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2151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D9EB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416F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25E6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C5AA9C2">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8A4E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21007</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8B2D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计划生育事务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A74D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0.18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8214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0.18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224C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D77B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224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B9FE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4725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5A38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E8396E8">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8221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2100799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C816B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其他计划生育事务支出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402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0.18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6B31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0.18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0F1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F87E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DE05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EE7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B33C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DC32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DC00758">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397C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E6EE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E399B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24.42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5646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24.42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1166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DF3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7F9A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B882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6610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B638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FAE2405">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B2435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05ED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行政单位医疗</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C4C4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24.42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8226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24.42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FB26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C61E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4DD4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3624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B582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C685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CD002B2">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6267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21014</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54007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优抚对象医疗</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3FD0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1B5E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5BFF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54C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142A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E302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BD11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0BA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36AAB5B">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DB7B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2101401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A2634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优抚对象医疗补助</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97D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D3F1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E0F4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9C4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7522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E804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3DE0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5788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E167938">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DDBE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21015</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04E4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医疗保障管理事务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1052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0.61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032A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0.61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EAFE6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967D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9933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F7A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42CF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4537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C705641">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84FB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2101506</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9727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医疗保障经办事务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360B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0.61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AFD2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0.61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8670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151F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3C0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D562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AE0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C2CB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F37290C">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8FAD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ECE57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其他卫生健康支出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D95F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0.05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3FAA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0.05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3E68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6963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5E7D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F40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901B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09BE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D023857">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21F1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2109999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2B6BD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其他卫生健康支出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337E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0.05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7C3D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0.05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FA99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D553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8EB7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13CF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58B1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041E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044FD82">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40B0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B6865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B2B1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838.79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533D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838.79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114D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86CB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B2E7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6CD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268C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5626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92DE9E6">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8C0F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21203</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B401E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城乡社区公共设施</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3202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170.18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3F40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170.18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7CA5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2CE2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C37E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C891E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9C02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4DA9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4604105">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B9B2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2120399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EDBD9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其他城乡社区公共设施支出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297C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170.18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3EE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170.18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B423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43F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36D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3538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455D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B7B7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9747260">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7192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21213</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A6D76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城市基础设施配套费安排的支出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681D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668.62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51BF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668.62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3EC0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81F8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15F5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F402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AF07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C236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2F78F13">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0691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2121399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F869D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其他城市基础设施配套费安排的支出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7AB1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668.62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99D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668.62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656D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7001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0AAE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524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DCB9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B265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59A5783">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5DFA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1A02B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农林水支出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20C8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1,776.62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4BBD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1,776.62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BCF3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0DFF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1C80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ED9C7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369B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AB7B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9276F21">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B853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AF124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农业农村</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D6C2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25.43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36C7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25.43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E5FB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1D13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CC89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8F6A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2C753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D6E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720092B">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B9CE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2130108</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2CD0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病虫害控制</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01CA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12.09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BB7B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12.09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A627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798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8B7C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F4AF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1B9B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5E03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E196F49">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5450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2130135</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CE69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农业资源保护修复与利用</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BDA5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13.34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BD44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13.34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70DC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3B69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DE51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80FE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CDED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E0F5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225A60F">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7AF5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21302</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2C85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林业和草原</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1D8E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121.84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89E4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121.84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95AD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DB68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9190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E310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3212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3136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7C35A6E">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EA9E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2130205</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CB33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森林资源培育</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C32B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40.84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82BD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40.84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25DA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B74B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8F98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AC3C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3B00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9211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702D708">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29A6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2130207</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BFF05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森林资源管理</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4C3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80.00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B4D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80.00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5966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9748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B745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27CE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8642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DAA6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2534329">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81AB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2130234</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C61F2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林业草原防灾减灾</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360F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EB19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8D15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FB19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2F6C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8817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7D8F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995D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292E8FD">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9A16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21303</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EE37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水利</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BE78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33.24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0045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33.24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67C4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710B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47E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68F5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795F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7B47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81B549C">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FEC7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2130315</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356AA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抗旱</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8CB9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33.24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659F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33.24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12B1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D0CD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8DDE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3109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4873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F8D4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C9C7BDC">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335B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21305</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1C44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巩固脱贫攻坚成果衔接乡村振兴</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29F1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1,214.62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F50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1,214.62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D52C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8337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30F8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EC1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FDDE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D301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7A99A5E">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E342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2130505</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4740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生产发展</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7CB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1,101.72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C8F2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1,101.72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AEC6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67D0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3081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54E7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CDA5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57C2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22568D8">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BBBF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2130599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8922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其他巩固脱贫攻坚成果衔接乡村振兴支出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E230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112.90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FC22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112.90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775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E799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38AC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7168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9EA5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B89D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3781329">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A659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21307</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D1FD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农村综合改革</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BDC2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381.49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2856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381.49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E0D6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5A2D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7E0C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729D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FBB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9982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CF00CF5">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7245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2130701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B04C3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对村级公益事业建设的补助</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5397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133.00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6E86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133.00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BADE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8C616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7BE4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FD9A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9828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A628E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D3B7150">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A69A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2130705</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7AC6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对村民委员会和村党支部的补助</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2073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248.49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4B3F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248.49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F183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6253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C1103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3DC7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50C7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DF99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4973E59">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1952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214</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D60F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交通运输支出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8CD9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225.94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6D54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225.94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FA48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0322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D77E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27FE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1F95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E4FE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7EB3C68">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D88B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21401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8386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公路水路运输</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768A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225.94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0B6D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225.94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E5A8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237E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837E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E085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BECF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683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B56D7F4">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4627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2140104</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DC28A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公路建设</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C1B7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214.67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4E9E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214.67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2942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3348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03E0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34B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A580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8129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FEF50F8">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7DB6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2140106</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A6740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公路养护</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F863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11.28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9A4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11.28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0511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1ECA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CBF1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C717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BBAD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10A7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68F38CD">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2C82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215</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4FC6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资源勘探工业信息等支出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ADD2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837.79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361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837.79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54F0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965A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7C7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D907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B5E2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32A1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0A1F426">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5BEF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21508</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4DBA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支持中小企业发展和管理支出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EAF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837.79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B333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837.79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3FA7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62A3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737D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EB1F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1F33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7757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E5BCED9">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0CE8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2150899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AF92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其他支持中小企业发展和管理支出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6CA8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837.79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0E1A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837.79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709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4E5B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5E5D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7C0A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E5D6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4026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975F707">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1D51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216</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F886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商业服务业等支出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12C7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10.52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1B51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10.52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C247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E23A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6E8E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E544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8229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A619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E3282FA">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9FC6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21602</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D8A09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商业流通事务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9D835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10.52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B6D6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10.52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DEB8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A294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5F8C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8157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2C0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4F0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9999142">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713F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2160299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C479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其他商业流通事务支出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7E7B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10.52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239E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10.52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71C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49FD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CBBA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AF09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E743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3DC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29CE14D">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6805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1CE8E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E53F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42.63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43F3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42.63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754E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E3E8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5D5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9DCE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D4DE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A1F0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6F45CDB">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4A1F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E6F5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保障性安居工程支出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4A8D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14.85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AC23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14.85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CEF4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EBAE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1FBD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23C7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9917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347F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A2AB53F">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8FE8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2210105</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526AC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农村危房改造</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C08F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14.85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3B97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14.85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C47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8C49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75D2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3BFC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8FF7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B6DE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7F9CDDA">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1AB98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8A45C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3232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27.78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0253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27.78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A13D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9E33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F06A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3CC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B3C2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475D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B1B5D07">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5F46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26A51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B145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27.78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587E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27.78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A953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529F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DBDB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0371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5577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7205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EFCC4EA">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15AA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223</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03A8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国有资本经营预算支出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DF41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BB47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355C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508B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F155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24E4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7912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49D4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A87CA73">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8A1F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22301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F011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解决历史遗留问题及改革成本支出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111F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8F1B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535C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0466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D54B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ACD0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1389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DCCE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12D218D">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FF849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2230105</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1A826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国有企业退休人员社会化管理补助支出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11A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0.01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499E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4D30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AE2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2BF7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B1F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8FB0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295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B60F2B9">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733E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0C4D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灾害防治及应急管理支出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04AA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9.10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23B08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9.10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6731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286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9F75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70A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5DD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DE51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7D49BF4">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7FE2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22401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669B1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应急管理事务</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7CEC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341D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19E7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2AB6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D0A8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6916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43F2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8534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B534476">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0D1C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2240108</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60F1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应急救援</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07B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3815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1057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05FD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68B5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30BE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FE94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DB80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F188EBE">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05D3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22406</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6D595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自然灾害防治</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04F2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A324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24A5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643A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65CE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8D68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B2FE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DF5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8DE2DC3">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90A2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2240601</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80971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地质灾害防治</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7047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2.60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0E34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2.60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3DD4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F21A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54FF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C8BA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2F42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929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5AD198B">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3E5D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22407</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658FD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自然灾害救灾及恢复重建支出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DE1C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CC38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5.50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4B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2B79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260B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5565E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F6FA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35A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D283C86">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6688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2240703</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809C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自然灾害救灾补助</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7424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5.50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97E7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5.50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0546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9832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DB68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BA3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0B47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0F81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5A1E4C5">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9BCC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229</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69A11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433D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3.01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680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EEEA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1928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2909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7A56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A540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EC2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9B385FF">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922B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22960</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B3C6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彩票公益金安排的支出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B536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3.01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93E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93A6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BB23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32CF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F6D3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2650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F7E1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A517563">
        <w:tblPrEx>
          <w:tblCellMar>
            <w:top w:w="0" w:type="dxa"/>
            <w:left w:w="0" w:type="dxa"/>
            <w:bottom w:w="0" w:type="dxa"/>
            <w:right w:w="0" w:type="dxa"/>
          </w:tblCellMar>
        </w:tblPrEx>
        <w:trPr>
          <w:trHeight w:val="348" w:hRule="atLeast"/>
        </w:trPr>
        <w:tc>
          <w:tcPr>
            <w:tcW w:w="97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25A4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2296006</w:t>
            </w:r>
          </w:p>
        </w:tc>
        <w:tc>
          <w:tcPr>
            <w:tcW w:w="29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D86C6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用于残疾人事业的彩票公益金支出</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A9E9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3.01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5D2D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3.01 </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2398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A0DF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70A4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F503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9767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C1B3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bl>
    <w:p w14:paraId="2B0CBE4C">
      <w:pPr>
        <w:ind w:left="4390" w:leftChars="1479" w:hanging="840" w:hangingChars="400"/>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备注：1.本表反映单位本年度取得的各项收入情况。</w:t>
      </w:r>
    </w:p>
    <w:p w14:paraId="36DDC270">
      <w:pPr>
        <w:ind w:left="4386" w:leftChars="1740" w:hanging="210" w:hangingChars="100"/>
        <w:rPr>
          <w:rFonts w:hint="default" w:ascii="Times New Roman" w:hAnsi="Times New Roman" w:cs="Times New Roman"/>
          <w:sz w:val="21"/>
          <w:szCs w:val="21"/>
          <w:lang w:bidi="ar"/>
        </w:rPr>
      </w:pPr>
      <w:r>
        <w:rPr>
          <w:rFonts w:hint="default" w:ascii="Times New Roman" w:hAnsi="Times New Roman" w:cs="Times New Roman"/>
          <w:sz w:val="21"/>
          <w:szCs w:val="21"/>
          <w:lang w:bidi="ar"/>
        </w:rPr>
        <w:t>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br w:type="textWrapping"/>
      </w:r>
    </w:p>
    <w:p w14:paraId="00266520">
      <w:pPr>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14:paraId="6BE15D48">
      <w:pPr>
        <w:ind w:left="630" w:hanging="630" w:hangingChars="300"/>
        <w:rPr>
          <w:rFonts w:hint="default" w:ascii="Times New Roman" w:hAnsi="Times New Roman" w:cs="Times New Roman"/>
          <w:sz w:val="21"/>
          <w:szCs w:val="21"/>
          <w:lang w:bidi="ar"/>
        </w:rPr>
      </w:pPr>
    </w:p>
    <w:tbl>
      <w:tblPr>
        <w:tblStyle w:val="8"/>
        <w:tblW w:w="10800" w:type="dxa"/>
        <w:tblInd w:w="3387" w:type="dxa"/>
        <w:tblLayout w:type="fixed"/>
        <w:tblCellMar>
          <w:top w:w="0" w:type="dxa"/>
          <w:left w:w="0" w:type="dxa"/>
          <w:bottom w:w="0" w:type="dxa"/>
          <w:right w:w="0" w:type="dxa"/>
        </w:tblCellMar>
      </w:tblPr>
      <w:tblGrid>
        <w:gridCol w:w="1068"/>
        <w:gridCol w:w="2640"/>
        <w:gridCol w:w="1224"/>
        <w:gridCol w:w="1092"/>
        <w:gridCol w:w="1272"/>
        <w:gridCol w:w="1152"/>
        <w:gridCol w:w="1116"/>
        <w:gridCol w:w="1236"/>
      </w:tblGrid>
      <w:tr w14:paraId="3F25B8C2">
        <w:tblPrEx>
          <w:tblCellMar>
            <w:top w:w="0" w:type="dxa"/>
            <w:left w:w="0" w:type="dxa"/>
            <w:bottom w:w="0" w:type="dxa"/>
            <w:right w:w="0" w:type="dxa"/>
          </w:tblCellMar>
        </w:tblPrEx>
        <w:trPr>
          <w:trHeight w:val="654" w:hRule="atLeast"/>
        </w:trPr>
        <w:tc>
          <w:tcPr>
            <w:tcW w:w="10800" w:type="dxa"/>
            <w:gridSpan w:val="8"/>
            <w:tcBorders>
              <w:top w:val="nil"/>
              <w:left w:val="nil"/>
              <w:bottom w:val="nil"/>
              <w:right w:val="nil"/>
            </w:tcBorders>
            <w:shd w:val="clear" w:color="auto" w:fill="auto"/>
            <w:tcMar>
              <w:top w:w="15" w:type="dxa"/>
              <w:left w:w="15" w:type="dxa"/>
              <w:right w:w="15" w:type="dxa"/>
            </w:tcMar>
            <w:vAlign w:val="bottom"/>
          </w:tcPr>
          <w:p w14:paraId="0E6DE38E">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支出决算表</w:t>
            </w:r>
          </w:p>
        </w:tc>
      </w:tr>
      <w:tr w14:paraId="60E7F6C8">
        <w:tblPrEx>
          <w:tblCellMar>
            <w:top w:w="0" w:type="dxa"/>
            <w:left w:w="0" w:type="dxa"/>
            <w:bottom w:w="0" w:type="dxa"/>
            <w:right w:w="0" w:type="dxa"/>
          </w:tblCellMar>
        </w:tblPrEx>
        <w:trPr>
          <w:trHeight w:val="342" w:hRule="atLeast"/>
        </w:trPr>
        <w:tc>
          <w:tcPr>
            <w:tcW w:w="4932" w:type="dxa"/>
            <w:gridSpan w:val="3"/>
            <w:vMerge w:val="restart"/>
            <w:tcBorders>
              <w:top w:val="nil"/>
              <w:left w:val="nil"/>
              <w:right w:val="nil"/>
            </w:tcBorders>
            <w:shd w:val="clear" w:color="auto" w:fill="auto"/>
            <w:tcMar>
              <w:top w:w="15" w:type="dxa"/>
              <w:left w:w="15" w:type="dxa"/>
              <w:right w:w="15" w:type="dxa"/>
            </w:tcMar>
            <w:vAlign w:val="bottom"/>
          </w:tcPr>
          <w:p w14:paraId="0A2542DE">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 xml:space="preserve">垫江县大石乡人民政府（本级） </w:t>
            </w:r>
          </w:p>
        </w:tc>
        <w:tc>
          <w:tcPr>
            <w:tcW w:w="1092" w:type="dxa"/>
            <w:tcBorders>
              <w:top w:val="nil"/>
              <w:left w:val="nil"/>
              <w:bottom w:val="nil"/>
              <w:right w:val="nil"/>
            </w:tcBorders>
            <w:shd w:val="clear" w:color="auto" w:fill="auto"/>
            <w:tcMar>
              <w:top w:w="15" w:type="dxa"/>
              <w:left w:w="15" w:type="dxa"/>
              <w:right w:w="15" w:type="dxa"/>
            </w:tcMar>
            <w:vAlign w:val="bottom"/>
          </w:tcPr>
          <w:p w14:paraId="7FB86DBA">
            <w:pPr>
              <w:rPr>
                <w:rFonts w:hint="default" w:ascii="Times New Roman" w:hAnsi="Times New Roman" w:cs="Times New Roman"/>
                <w:color w:val="000000"/>
                <w:sz w:val="20"/>
                <w:szCs w:val="20"/>
              </w:rPr>
            </w:pPr>
          </w:p>
        </w:tc>
        <w:tc>
          <w:tcPr>
            <w:tcW w:w="1272" w:type="dxa"/>
            <w:tcBorders>
              <w:top w:val="nil"/>
              <w:left w:val="nil"/>
              <w:bottom w:val="nil"/>
              <w:right w:val="nil"/>
            </w:tcBorders>
            <w:shd w:val="clear" w:color="auto" w:fill="auto"/>
            <w:tcMar>
              <w:top w:w="15" w:type="dxa"/>
              <w:left w:w="15" w:type="dxa"/>
              <w:right w:w="15" w:type="dxa"/>
            </w:tcMar>
            <w:vAlign w:val="bottom"/>
          </w:tcPr>
          <w:p w14:paraId="6B9C8774">
            <w:pPr>
              <w:rPr>
                <w:rFonts w:hint="default" w:ascii="Times New Roman" w:hAnsi="Times New Roman" w:cs="Times New Roman"/>
                <w:color w:val="000000"/>
                <w:sz w:val="20"/>
                <w:szCs w:val="20"/>
              </w:rPr>
            </w:pPr>
          </w:p>
        </w:tc>
        <w:tc>
          <w:tcPr>
            <w:tcW w:w="1152" w:type="dxa"/>
            <w:tcBorders>
              <w:top w:val="nil"/>
              <w:left w:val="nil"/>
              <w:bottom w:val="nil"/>
              <w:right w:val="nil"/>
            </w:tcBorders>
            <w:shd w:val="clear" w:color="auto" w:fill="auto"/>
            <w:tcMar>
              <w:top w:w="15" w:type="dxa"/>
              <w:left w:w="15" w:type="dxa"/>
              <w:right w:w="15" w:type="dxa"/>
            </w:tcMar>
            <w:vAlign w:val="bottom"/>
          </w:tcPr>
          <w:p w14:paraId="37BC9938">
            <w:pPr>
              <w:rPr>
                <w:rFonts w:hint="default" w:ascii="Times New Roman" w:hAnsi="Times New Roman" w:cs="Times New Roman"/>
                <w:color w:val="000000"/>
                <w:sz w:val="20"/>
                <w:szCs w:val="20"/>
              </w:rPr>
            </w:pPr>
          </w:p>
        </w:tc>
        <w:tc>
          <w:tcPr>
            <w:tcW w:w="1116" w:type="dxa"/>
            <w:tcBorders>
              <w:top w:val="nil"/>
              <w:left w:val="nil"/>
              <w:bottom w:val="nil"/>
              <w:right w:val="nil"/>
            </w:tcBorders>
            <w:shd w:val="clear" w:color="auto" w:fill="auto"/>
            <w:tcMar>
              <w:top w:w="15" w:type="dxa"/>
              <w:left w:w="15" w:type="dxa"/>
              <w:right w:w="15" w:type="dxa"/>
            </w:tcMar>
            <w:vAlign w:val="bottom"/>
          </w:tcPr>
          <w:p w14:paraId="3A2341F3">
            <w:pPr>
              <w:rPr>
                <w:rFonts w:hint="default" w:ascii="Times New Roman" w:hAnsi="Times New Roman" w:cs="Times New Roman"/>
                <w:color w:val="000000"/>
                <w:sz w:val="20"/>
                <w:szCs w:val="20"/>
              </w:rPr>
            </w:pPr>
          </w:p>
        </w:tc>
        <w:tc>
          <w:tcPr>
            <w:tcW w:w="1236" w:type="dxa"/>
            <w:tcBorders>
              <w:top w:val="nil"/>
              <w:left w:val="nil"/>
              <w:bottom w:val="nil"/>
              <w:right w:val="nil"/>
            </w:tcBorders>
            <w:shd w:val="clear" w:color="auto" w:fill="auto"/>
            <w:tcMar>
              <w:top w:w="15" w:type="dxa"/>
              <w:left w:w="15" w:type="dxa"/>
              <w:right w:w="15" w:type="dxa"/>
            </w:tcMar>
            <w:vAlign w:val="bottom"/>
          </w:tcPr>
          <w:p w14:paraId="110B8620">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公开03表</w:t>
            </w:r>
          </w:p>
        </w:tc>
      </w:tr>
      <w:tr w14:paraId="02DFF92E">
        <w:tblPrEx>
          <w:tblCellMar>
            <w:top w:w="0" w:type="dxa"/>
            <w:left w:w="0" w:type="dxa"/>
            <w:bottom w:w="0" w:type="dxa"/>
            <w:right w:w="0" w:type="dxa"/>
          </w:tblCellMar>
        </w:tblPrEx>
        <w:trPr>
          <w:trHeight w:val="342" w:hRule="atLeast"/>
        </w:trPr>
        <w:tc>
          <w:tcPr>
            <w:tcW w:w="4932" w:type="dxa"/>
            <w:gridSpan w:val="3"/>
            <w:vMerge w:val="continue"/>
            <w:tcBorders>
              <w:left w:val="nil"/>
              <w:bottom w:val="nil"/>
              <w:right w:val="nil"/>
            </w:tcBorders>
            <w:shd w:val="clear" w:color="auto" w:fill="auto"/>
            <w:tcMar>
              <w:top w:w="15" w:type="dxa"/>
              <w:left w:w="15" w:type="dxa"/>
              <w:right w:w="15" w:type="dxa"/>
            </w:tcMar>
            <w:vAlign w:val="bottom"/>
          </w:tcPr>
          <w:p w14:paraId="2E4D1F79">
            <w:pPr>
              <w:rPr>
                <w:rFonts w:hint="default" w:ascii="Times New Roman" w:hAnsi="Times New Roman" w:cs="Times New Roman"/>
                <w:color w:val="000000"/>
                <w:sz w:val="22"/>
                <w:szCs w:val="22"/>
              </w:rPr>
            </w:pPr>
          </w:p>
        </w:tc>
        <w:tc>
          <w:tcPr>
            <w:tcW w:w="1092" w:type="dxa"/>
            <w:tcBorders>
              <w:top w:val="nil"/>
              <w:left w:val="nil"/>
              <w:bottom w:val="nil"/>
              <w:right w:val="nil"/>
            </w:tcBorders>
            <w:shd w:val="clear" w:color="auto" w:fill="auto"/>
            <w:tcMar>
              <w:top w:w="15" w:type="dxa"/>
              <w:left w:w="15" w:type="dxa"/>
              <w:right w:w="15" w:type="dxa"/>
            </w:tcMar>
            <w:vAlign w:val="bottom"/>
          </w:tcPr>
          <w:p w14:paraId="149CF116">
            <w:pPr>
              <w:rPr>
                <w:rFonts w:hint="default" w:ascii="Times New Roman" w:hAnsi="Times New Roman" w:cs="Times New Roman"/>
                <w:color w:val="000000"/>
                <w:sz w:val="22"/>
                <w:szCs w:val="22"/>
              </w:rPr>
            </w:pPr>
          </w:p>
        </w:tc>
        <w:tc>
          <w:tcPr>
            <w:tcW w:w="1272" w:type="dxa"/>
            <w:tcBorders>
              <w:top w:val="nil"/>
              <w:left w:val="nil"/>
              <w:bottom w:val="nil"/>
              <w:right w:val="nil"/>
            </w:tcBorders>
            <w:shd w:val="clear" w:color="auto" w:fill="auto"/>
            <w:tcMar>
              <w:top w:w="15" w:type="dxa"/>
              <w:left w:w="15" w:type="dxa"/>
              <w:right w:w="15" w:type="dxa"/>
            </w:tcMar>
            <w:vAlign w:val="bottom"/>
          </w:tcPr>
          <w:p w14:paraId="3FEE1E3F">
            <w:pPr>
              <w:rPr>
                <w:rFonts w:hint="default" w:ascii="Times New Roman" w:hAnsi="Times New Roman" w:cs="Times New Roman"/>
                <w:color w:val="000000"/>
                <w:sz w:val="22"/>
                <w:szCs w:val="22"/>
              </w:rPr>
            </w:pPr>
          </w:p>
        </w:tc>
        <w:tc>
          <w:tcPr>
            <w:tcW w:w="1152" w:type="dxa"/>
            <w:tcBorders>
              <w:top w:val="nil"/>
              <w:left w:val="nil"/>
              <w:bottom w:val="nil"/>
              <w:right w:val="nil"/>
            </w:tcBorders>
            <w:shd w:val="clear" w:color="auto" w:fill="auto"/>
            <w:tcMar>
              <w:top w:w="15" w:type="dxa"/>
              <w:left w:w="15" w:type="dxa"/>
              <w:right w:w="15" w:type="dxa"/>
            </w:tcMar>
            <w:vAlign w:val="bottom"/>
          </w:tcPr>
          <w:p w14:paraId="1DB6EAEE">
            <w:pPr>
              <w:rPr>
                <w:rFonts w:hint="default" w:ascii="Times New Roman" w:hAnsi="Times New Roman" w:cs="Times New Roman"/>
                <w:color w:val="000000"/>
                <w:sz w:val="22"/>
                <w:szCs w:val="22"/>
              </w:rPr>
            </w:pPr>
          </w:p>
        </w:tc>
        <w:tc>
          <w:tcPr>
            <w:tcW w:w="1116" w:type="dxa"/>
            <w:tcBorders>
              <w:top w:val="nil"/>
              <w:left w:val="nil"/>
              <w:bottom w:val="nil"/>
              <w:right w:val="nil"/>
            </w:tcBorders>
            <w:shd w:val="clear" w:color="auto" w:fill="auto"/>
            <w:tcMar>
              <w:top w:w="15" w:type="dxa"/>
              <w:left w:w="15" w:type="dxa"/>
              <w:right w:w="15" w:type="dxa"/>
            </w:tcMar>
            <w:vAlign w:val="bottom"/>
          </w:tcPr>
          <w:p w14:paraId="02B86AB5">
            <w:pPr>
              <w:rPr>
                <w:rFonts w:hint="default" w:ascii="Times New Roman" w:hAnsi="Times New Roman" w:cs="Times New Roman"/>
                <w:color w:val="000000"/>
                <w:sz w:val="22"/>
                <w:szCs w:val="22"/>
              </w:rPr>
            </w:pPr>
          </w:p>
        </w:tc>
        <w:tc>
          <w:tcPr>
            <w:tcW w:w="1236" w:type="dxa"/>
            <w:tcBorders>
              <w:top w:val="nil"/>
              <w:left w:val="nil"/>
              <w:bottom w:val="nil"/>
              <w:right w:val="nil"/>
            </w:tcBorders>
            <w:shd w:val="clear" w:color="auto" w:fill="auto"/>
            <w:tcMar>
              <w:top w:w="15" w:type="dxa"/>
              <w:left w:w="15" w:type="dxa"/>
              <w:right w:w="15" w:type="dxa"/>
            </w:tcMar>
            <w:vAlign w:val="bottom"/>
          </w:tcPr>
          <w:p w14:paraId="65A0F6F1">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4875BDAD">
        <w:tblPrEx>
          <w:tblCellMar>
            <w:top w:w="0" w:type="dxa"/>
            <w:left w:w="0" w:type="dxa"/>
            <w:bottom w:w="0" w:type="dxa"/>
            <w:right w:w="0" w:type="dxa"/>
          </w:tblCellMar>
        </w:tblPrEx>
        <w:trPr>
          <w:trHeight w:val="362" w:hRule="atLeast"/>
        </w:trPr>
        <w:tc>
          <w:tcPr>
            <w:tcW w:w="370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3809972">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55152">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A65617">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71DAD">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c>
          <w:tcPr>
            <w:tcW w:w="115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03BF3">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上缴上级支出</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2CC40">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经营支出</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B2A564">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对附属单位补助支出</w:t>
            </w:r>
          </w:p>
        </w:tc>
      </w:tr>
      <w:tr w14:paraId="1F35D0F3">
        <w:tblPrEx>
          <w:tblCellMar>
            <w:top w:w="0" w:type="dxa"/>
            <w:left w:w="0" w:type="dxa"/>
            <w:bottom w:w="0" w:type="dxa"/>
            <w:right w:w="0" w:type="dxa"/>
          </w:tblCellMar>
        </w:tblPrEx>
        <w:trPr>
          <w:trHeight w:val="338" w:hRule="atLeast"/>
        </w:trPr>
        <w:tc>
          <w:tcPr>
            <w:tcW w:w="106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E039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2640"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16B4CE8C">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49A6A">
            <w:pPr>
              <w:jc w:val="center"/>
              <w:rPr>
                <w:rFonts w:hint="default" w:ascii="Times New Roman" w:hAnsi="Times New Roman" w:cs="Times New Roman"/>
                <w:b/>
                <w:color w:val="000000"/>
                <w:sz w:val="22"/>
                <w:szCs w:val="22"/>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304087">
            <w:pPr>
              <w:jc w:val="center"/>
              <w:rPr>
                <w:rFonts w:hint="default" w:ascii="Times New Roman" w:hAnsi="Times New Roman" w:cs="Times New Roman"/>
                <w:b/>
                <w:color w:val="000000"/>
                <w:sz w:val="22"/>
                <w:szCs w:val="22"/>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67AFA">
            <w:pPr>
              <w:jc w:val="center"/>
              <w:rPr>
                <w:rFonts w:hint="default" w:ascii="Times New Roman" w:hAnsi="Times New Roman" w:cs="Times New Roman"/>
                <w:b/>
                <w:color w:val="000000"/>
                <w:sz w:val="22"/>
                <w:szCs w:val="22"/>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5F5CFF">
            <w:pPr>
              <w:jc w:val="center"/>
              <w:rPr>
                <w:rFonts w:hint="default" w:ascii="Times New Roman" w:hAnsi="Times New Roman" w:cs="Times New Roman"/>
                <w:b/>
                <w:color w:val="000000"/>
                <w:sz w:val="22"/>
                <w:szCs w:val="22"/>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944FA8">
            <w:pPr>
              <w:jc w:val="center"/>
              <w:rPr>
                <w:rFonts w:hint="default" w:ascii="Times New Roman" w:hAnsi="Times New Roman" w:cs="Times New Roman"/>
                <w:b/>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62A16">
            <w:pPr>
              <w:jc w:val="center"/>
              <w:rPr>
                <w:rFonts w:hint="default" w:ascii="Times New Roman" w:hAnsi="Times New Roman" w:cs="Times New Roman"/>
                <w:b/>
                <w:color w:val="000000"/>
                <w:sz w:val="22"/>
                <w:szCs w:val="22"/>
              </w:rPr>
            </w:pPr>
          </w:p>
        </w:tc>
      </w:tr>
      <w:tr w14:paraId="0725E486">
        <w:tblPrEx>
          <w:tblCellMar>
            <w:top w:w="0" w:type="dxa"/>
            <w:left w:w="0" w:type="dxa"/>
            <w:bottom w:w="0" w:type="dxa"/>
            <w:right w:w="0" w:type="dxa"/>
          </w:tblCellMar>
        </w:tblPrEx>
        <w:trPr>
          <w:trHeight w:val="341" w:hRule="atLeast"/>
        </w:trPr>
        <w:tc>
          <w:tcPr>
            <w:tcW w:w="10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083ACF">
            <w:pPr>
              <w:jc w:val="center"/>
              <w:rPr>
                <w:rFonts w:hint="default" w:ascii="Times New Roman" w:hAnsi="Times New Roman" w:cs="Times New Roman"/>
                <w:b/>
                <w:color w:val="000000"/>
                <w:sz w:val="22"/>
                <w:szCs w:val="22"/>
              </w:rPr>
            </w:pPr>
          </w:p>
        </w:tc>
        <w:tc>
          <w:tcPr>
            <w:tcW w:w="264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BA89418">
            <w:pPr>
              <w:jc w:val="center"/>
              <w:rPr>
                <w:rFonts w:hint="default" w:ascii="Times New Roman" w:hAnsi="Times New Roman" w:cs="Times New Roman"/>
                <w:b/>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9118E">
            <w:pPr>
              <w:jc w:val="center"/>
              <w:rPr>
                <w:rFonts w:hint="default" w:ascii="Times New Roman" w:hAnsi="Times New Roman" w:cs="Times New Roman"/>
                <w:b/>
                <w:color w:val="000000"/>
                <w:sz w:val="22"/>
                <w:szCs w:val="22"/>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DD2A5">
            <w:pPr>
              <w:jc w:val="center"/>
              <w:rPr>
                <w:rFonts w:hint="default" w:ascii="Times New Roman" w:hAnsi="Times New Roman" w:cs="Times New Roman"/>
                <w:b/>
                <w:color w:val="000000"/>
                <w:sz w:val="22"/>
                <w:szCs w:val="22"/>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5F6165">
            <w:pPr>
              <w:jc w:val="center"/>
              <w:rPr>
                <w:rFonts w:hint="default" w:ascii="Times New Roman" w:hAnsi="Times New Roman" w:cs="Times New Roman"/>
                <w:b/>
                <w:color w:val="000000"/>
                <w:sz w:val="22"/>
                <w:szCs w:val="22"/>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7AEC9">
            <w:pPr>
              <w:jc w:val="center"/>
              <w:rPr>
                <w:rFonts w:hint="default" w:ascii="Times New Roman" w:hAnsi="Times New Roman" w:cs="Times New Roman"/>
                <w:b/>
                <w:color w:val="000000"/>
                <w:sz w:val="22"/>
                <w:szCs w:val="22"/>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53FD2B">
            <w:pPr>
              <w:jc w:val="center"/>
              <w:rPr>
                <w:rFonts w:hint="default" w:ascii="Times New Roman" w:hAnsi="Times New Roman" w:cs="Times New Roman"/>
                <w:b/>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3A8A7E">
            <w:pPr>
              <w:jc w:val="center"/>
              <w:rPr>
                <w:rFonts w:hint="default" w:ascii="Times New Roman" w:hAnsi="Times New Roman" w:cs="Times New Roman"/>
                <w:b/>
                <w:color w:val="000000"/>
                <w:sz w:val="22"/>
                <w:szCs w:val="22"/>
              </w:rPr>
            </w:pPr>
          </w:p>
        </w:tc>
      </w:tr>
      <w:tr w14:paraId="2EC1A1A8">
        <w:tblPrEx>
          <w:tblCellMar>
            <w:top w:w="0" w:type="dxa"/>
            <w:left w:w="0" w:type="dxa"/>
            <w:bottom w:w="0" w:type="dxa"/>
            <w:right w:w="0" w:type="dxa"/>
          </w:tblCellMar>
        </w:tblPrEx>
        <w:trPr>
          <w:trHeight w:val="338" w:hRule="atLeast"/>
        </w:trPr>
        <w:tc>
          <w:tcPr>
            <w:tcW w:w="10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10420">
            <w:pPr>
              <w:jc w:val="center"/>
              <w:rPr>
                <w:rFonts w:hint="default" w:ascii="Times New Roman" w:hAnsi="Times New Roman" w:cs="Times New Roman"/>
                <w:b/>
                <w:color w:val="000000"/>
                <w:sz w:val="22"/>
                <w:szCs w:val="22"/>
              </w:rPr>
            </w:pPr>
          </w:p>
        </w:tc>
        <w:tc>
          <w:tcPr>
            <w:tcW w:w="264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90DF64F">
            <w:pPr>
              <w:jc w:val="center"/>
              <w:rPr>
                <w:rFonts w:hint="default" w:ascii="Times New Roman" w:hAnsi="Times New Roman" w:cs="Times New Roman"/>
                <w:b/>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B1092">
            <w:pPr>
              <w:jc w:val="center"/>
              <w:rPr>
                <w:rFonts w:hint="default" w:ascii="Times New Roman" w:hAnsi="Times New Roman" w:cs="Times New Roman"/>
                <w:b/>
                <w:color w:val="000000"/>
                <w:sz w:val="22"/>
                <w:szCs w:val="22"/>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C0893">
            <w:pPr>
              <w:jc w:val="center"/>
              <w:rPr>
                <w:rFonts w:hint="default" w:ascii="Times New Roman" w:hAnsi="Times New Roman" w:cs="Times New Roman"/>
                <w:b/>
                <w:color w:val="000000"/>
                <w:sz w:val="22"/>
                <w:szCs w:val="22"/>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C3B20">
            <w:pPr>
              <w:jc w:val="center"/>
              <w:rPr>
                <w:rFonts w:hint="default" w:ascii="Times New Roman" w:hAnsi="Times New Roman" w:cs="Times New Roman"/>
                <w:b/>
                <w:color w:val="000000"/>
                <w:sz w:val="22"/>
                <w:szCs w:val="22"/>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C46D85">
            <w:pPr>
              <w:jc w:val="center"/>
              <w:rPr>
                <w:rFonts w:hint="default" w:ascii="Times New Roman" w:hAnsi="Times New Roman" w:cs="Times New Roman"/>
                <w:b/>
                <w:color w:val="000000"/>
                <w:sz w:val="22"/>
                <w:szCs w:val="22"/>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4A14DD">
            <w:pPr>
              <w:jc w:val="center"/>
              <w:rPr>
                <w:rFonts w:hint="default" w:ascii="Times New Roman" w:hAnsi="Times New Roman" w:cs="Times New Roman"/>
                <w:b/>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DFD360">
            <w:pPr>
              <w:jc w:val="center"/>
              <w:rPr>
                <w:rFonts w:hint="default" w:ascii="Times New Roman" w:hAnsi="Times New Roman" w:cs="Times New Roman"/>
                <w:b/>
                <w:color w:val="000000"/>
                <w:sz w:val="22"/>
                <w:szCs w:val="22"/>
              </w:rPr>
            </w:pPr>
          </w:p>
        </w:tc>
      </w:tr>
      <w:tr w14:paraId="129AB342">
        <w:tblPrEx>
          <w:tblCellMar>
            <w:top w:w="0" w:type="dxa"/>
            <w:left w:w="0" w:type="dxa"/>
            <w:bottom w:w="0" w:type="dxa"/>
            <w:right w:w="0" w:type="dxa"/>
          </w:tblCellMar>
        </w:tblPrEx>
        <w:trPr>
          <w:trHeight w:val="312" w:hRule="atLeast"/>
        </w:trPr>
        <w:tc>
          <w:tcPr>
            <w:tcW w:w="10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3790A">
            <w:pPr>
              <w:jc w:val="center"/>
              <w:rPr>
                <w:rFonts w:hint="default" w:ascii="Times New Roman" w:hAnsi="Times New Roman" w:cs="Times New Roman"/>
                <w:b/>
                <w:color w:val="000000"/>
                <w:sz w:val="22"/>
                <w:szCs w:val="22"/>
              </w:rPr>
            </w:pPr>
          </w:p>
        </w:tc>
        <w:tc>
          <w:tcPr>
            <w:tcW w:w="264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78C542E5">
            <w:pPr>
              <w:jc w:val="center"/>
              <w:rPr>
                <w:rFonts w:hint="default" w:ascii="Times New Roman" w:hAnsi="Times New Roman" w:cs="Times New Roman"/>
                <w:b/>
                <w:color w:val="000000"/>
                <w:sz w:val="22"/>
                <w:szCs w:val="22"/>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A23DA">
            <w:pPr>
              <w:jc w:val="center"/>
              <w:rPr>
                <w:rFonts w:hint="default" w:ascii="Times New Roman" w:hAnsi="Times New Roman" w:cs="Times New Roman"/>
                <w:b/>
                <w:color w:val="000000"/>
                <w:sz w:val="22"/>
                <w:szCs w:val="22"/>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BAAC1">
            <w:pPr>
              <w:jc w:val="center"/>
              <w:rPr>
                <w:rFonts w:hint="default" w:ascii="Times New Roman" w:hAnsi="Times New Roman" w:cs="Times New Roman"/>
                <w:b/>
                <w:color w:val="000000"/>
                <w:sz w:val="22"/>
                <w:szCs w:val="22"/>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ECA39">
            <w:pPr>
              <w:jc w:val="center"/>
              <w:rPr>
                <w:rFonts w:hint="default" w:ascii="Times New Roman" w:hAnsi="Times New Roman" w:cs="Times New Roman"/>
                <w:b/>
                <w:color w:val="000000"/>
                <w:sz w:val="22"/>
                <w:szCs w:val="22"/>
              </w:rPr>
            </w:pPr>
          </w:p>
        </w:tc>
        <w:tc>
          <w:tcPr>
            <w:tcW w:w="115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1AC84">
            <w:pPr>
              <w:jc w:val="center"/>
              <w:rPr>
                <w:rFonts w:hint="default" w:ascii="Times New Roman" w:hAnsi="Times New Roman" w:cs="Times New Roman"/>
                <w:b/>
                <w:color w:val="000000"/>
                <w:sz w:val="22"/>
                <w:szCs w:val="22"/>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664600">
            <w:pPr>
              <w:jc w:val="center"/>
              <w:rPr>
                <w:rFonts w:hint="default" w:ascii="Times New Roman" w:hAnsi="Times New Roman" w:cs="Times New Roman"/>
                <w:b/>
                <w:color w:val="000000"/>
                <w:sz w:val="22"/>
                <w:szCs w:val="22"/>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2DB51">
            <w:pPr>
              <w:jc w:val="center"/>
              <w:rPr>
                <w:rFonts w:hint="default" w:ascii="Times New Roman" w:hAnsi="Times New Roman" w:cs="Times New Roman"/>
                <w:b/>
                <w:color w:val="000000"/>
                <w:sz w:val="22"/>
                <w:szCs w:val="22"/>
              </w:rPr>
            </w:pPr>
          </w:p>
        </w:tc>
      </w:tr>
      <w:tr w14:paraId="1BB97400">
        <w:tblPrEx>
          <w:tblCellMar>
            <w:top w:w="0" w:type="dxa"/>
            <w:left w:w="0" w:type="dxa"/>
            <w:bottom w:w="0" w:type="dxa"/>
            <w:right w:w="0" w:type="dxa"/>
          </w:tblCellMar>
        </w:tblPrEx>
        <w:trPr>
          <w:trHeight w:val="362" w:hRule="atLeast"/>
        </w:trPr>
        <w:tc>
          <w:tcPr>
            <w:tcW w:w="370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E9E7C">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12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82C4B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4,764.23 </w:t>
            </w:r>
          </w:p>
        </w:tc>
        <w:tc>
          <w:tcPr>
            <w:tcW w:w="10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827A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819.81 </w:t>
            </w:r>
          </w:p>
        </w:tc>
        <w:tc>
          <w:tcPr>
            <w:tcW w:w="12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27699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3,944.41 </w:t>
            </w:r>
          </w:p>
        </w:tc>
        <w:tc>
          <w:tcPr>
            <w:tcW w:w="11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FFFE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1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4674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2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909D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r w14:paraId="1206C9FD">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22C8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4D51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一般公共服务支出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738E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717.04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76CE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500.09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E35E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216.95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BEB4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BC1D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769D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F928E36">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71DB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C66C0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人大事务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82C5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6.08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95FD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DB16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6.08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C82C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D4AC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98CF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6F22DAC">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8AC1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2010102</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F51E4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0EC2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3.44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3C79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9F9E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3.44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BB12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D1C1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6FA1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8837B41">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C414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2010104</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AD701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人大会议</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8593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1.53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CC51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9191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1.53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E7D0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36F0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452B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3AF2777">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5303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2010108</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87A7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代表工作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DB93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0.60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C39E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A5C1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0.60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B35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F38C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3A3D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AB0D2CD">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BAC2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4C024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其他人大事务支出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558E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0.51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3CC9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54B2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0.51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C6ED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9880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7845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03532C5">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EFEF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20103</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9C4E6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政府办公厅（室）及相关机构事务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BDFA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664.08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454C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500.09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221B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163.99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A52D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11C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7C02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ACE09CE">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CB49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FAEDB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行政运行</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9620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500.09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9085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500.09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D83B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7DD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A343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DD1E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EBEBDE1">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27D3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2010302</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A237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ED07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157.57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D403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C562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157.57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211A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F286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5B2C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9217357">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3BE9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2010308</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CCB9D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信访事务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B6B2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6.43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6647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3F75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6.43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FB88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A647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C2A4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8339DD8">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1728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20105</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3466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统计信息事务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CF8A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8E2B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26FA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2.24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B18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FBCA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BB01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12BC6A0">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81D6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2010507</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763B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专项普查活动</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20BA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2.24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AEB3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1EC8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2.24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DF3C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B8F3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2113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9FC5415">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989E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20113</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E79D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商贸事务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10E9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9.08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DC90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071A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9.08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77775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22A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52A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A6111EA">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57C6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2011302</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FCD0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A931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4.90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D6DD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4009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4.90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C13A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9DFC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03C7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AFBE977">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EC42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2011308</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1D605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招商引资</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3DC7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4.18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F436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26D1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4.18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363A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642A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58CA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14F1A09">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592F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2B12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党委办公厅（室）及相关机构事务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62F6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4.80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F66B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676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4.80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E380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5282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841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74F815E">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5AFE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2013199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7036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其他党委办公厅（室）及相关机构事务支出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A3A4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4.80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E868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FF7E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4.80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9CA8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31D9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65F8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96FB820">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5F6A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20132</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F2738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组织事务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2496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DE1D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1AD5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9D7B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09B7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565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A13770E">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3191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2013202</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065D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EBB3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8609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EC89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21DC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7F46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6A71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C6E7966">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D2C0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20136</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924A2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其他共产党事务支出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8562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19.05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FC6F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5AD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19.05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5692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2256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B343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0603FE4">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0147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2013699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2AB2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其他共产党事务支出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F02B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19.05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192F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787D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19.05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2B2B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B6E2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359E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2C5BEAC">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2746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20138</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78DF2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市场监督管理事务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522A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6.72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9467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1E70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6.72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684D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71B9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1F3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F8C465C">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EB5A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2013816</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61A40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食品安全监管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0BE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6.72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00DA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E4CF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6.72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B743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792A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DBA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C00DA45">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1708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318E1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其他一般公共服务支出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B869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2.59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BE0C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8AC2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2.59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35B1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081C7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4B311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2E7B280">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1612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2019999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1161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其他一般公共服务支出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8231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2.59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7354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5E64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2.59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BC0F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4947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13CB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1E5EF09">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1258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A3149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公共安全支出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B80F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15.11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2FA8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50A2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15.11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F1AD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8360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768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3DAD7B8">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0599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20406</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343D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司法</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5F93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1.60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0004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5D90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1.60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428A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E22F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CD3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2EE2B25">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B503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2040602</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5A996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5370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1.60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F153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6B29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1.60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CB11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92C0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1FE8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AA6D0F2">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27910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625D8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其他公共安全支出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C1AE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13.51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2DC1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96D9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13.51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17BA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1394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8A28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7F32D1C">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78FF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2049999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DE69F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其他公共安全支出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8CB5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13.51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9C00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DDC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13.51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2787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5006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8D4D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289EABC">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740D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206</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D8935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科学技术支出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50D1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23BF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75C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0.11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29D3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F4B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BAB1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5F266E5">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E039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20607</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98307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科学技术普及</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E148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DDC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5715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0.11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87AA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0256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A48A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9DC2FC7">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BB60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2060702</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25C2B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科普活动</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F4E0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3A5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51C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0.11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EAD7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C47C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060D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4B42CA8">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B7C0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7BEC4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文化旅游体育与传媒支出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7BA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97.77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27E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28C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97.77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DA8A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E34F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B13D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F35DEF9">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D3EE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20701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E8D4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文化和旅游</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F399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97.77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2778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9EB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97.77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E7BA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5F9B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C2A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8D1F3C0">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7E73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2070199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E871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其他文化和旅游支出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5DC2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97.77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5334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A08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97.77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AFD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4294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6E01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E8C8727">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462B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80EF7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E1C5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152.87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BD3D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75.61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D8FF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77.25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237A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D959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F3C5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72C14E6">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D240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4BB4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人力资源和社会保障管理事务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38CB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BB4D9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C67B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0.18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17DA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429B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7C6F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AF16D8A">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9072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2080102</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0C0E3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45E9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92B9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8CEC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35FA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D344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5429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C914217">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8BC5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2080109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02DD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社会保险经办机构</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A90F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217F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6838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0.08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D79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6FB4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360D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52CF75B">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8E6D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20802</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52A9A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民政管理事务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3273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2C53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8FC9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20.00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C6EB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007B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DDC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F1495FD">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1333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2080208</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6D2E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基层政权建设和社区治理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B3F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A6D4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79F2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20.00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7D14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EB1E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F5F0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A863927">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5BE0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C95B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6EAC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75.61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5F29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75.61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113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2493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4598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7343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67AE8B8">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1360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64F1B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8F31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37.09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76FA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37.09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E0DF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4100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0E8A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C0B6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1061931">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F92C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D8128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F6D4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15.66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BA21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15.66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6A22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1688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FA9F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0666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8A64817">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412E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7AAA0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其他行政事业单位养老支出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BE0A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22.86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B56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22.86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DD0D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ACDA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C8DA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A969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B2893A3">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93B2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20807</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EB6D2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就业补助</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D7EC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FC46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B3BE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1.41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7190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9686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2863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2D31565">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FA25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2080799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CAF2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其他就业补助支出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9E6C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1.41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BD1F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0B6F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1.41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1F85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FA56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C85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F9BB695">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F272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20808</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59AB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抚恤</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131F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10.46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DFAD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4283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10.46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4B19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23FD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7FA6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DBE60D1">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BE6A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2080899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48960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其他优抚支出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A48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10.46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4356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473D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10.46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9EF5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75E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2944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0EEFFDD">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4280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20810</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507C2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社会福利</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2FB0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29.76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913A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B673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29.76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CAE4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9CC1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6A55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4C52024">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CFDA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2081006</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E54A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养老服务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2F73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29.76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3258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A2E5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29.76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B1C5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0A09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F93C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D8A2894">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8D48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20811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1DF3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残疾人事业</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6DD7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8.53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427C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88F6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8.53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1722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D5E9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62A1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BDA13CF">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524F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2081105</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A2ACF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残疾人就业</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A3D2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EFBA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F985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89B5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C08C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AE04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6A38FB8">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FD31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2081199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2264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其他残疾人事业支出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8D92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7.53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1A98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DD36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7.53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A8BA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26A2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01D4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61D911F">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4B06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20820</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4DF1E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临时救助</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404E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0.50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A80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F56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0.50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8F8C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FEF2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5E7D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FEDCD0C">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D6DF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2082001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5724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临时救助支出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E763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0.50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5020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138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0.50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9092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D286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5E0F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A8B6104">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4803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20825</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1C87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其他生活救助</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6CC0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2.65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2DAF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7B4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2.65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AC3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5BC7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412D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46AE3F2">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7066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2082501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32C86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其他城市生活救助</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E974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2.65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2EF6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7493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2.65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8EA3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14B4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DC2C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60FBCDC">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06CC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20828</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53C5E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退役军人管理事务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E1A7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3.75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C82B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B2C8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3.75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154E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F65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8405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E09D740">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70F0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2082899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7FDE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其他退役军人事务管理支出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99C2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3.75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6FCD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D6BD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3.75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0D37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F29C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CCC4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6B9A48B">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C58F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1B76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EB83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36.92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5471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24.42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340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12.49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0B2F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BFE5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7737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76549EF">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45C1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B795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卫生健康管理事务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B3B9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2.36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8E7C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A808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2.36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97E0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984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B04B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A669B65">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01C9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2100199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76D1B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其他卫生健康管理事务支出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7E70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2.36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9B88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1D83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2.36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CF77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865B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F939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08E4469">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2DB9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21004</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8A977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公共卫生</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BAF8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7.59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99A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C365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7.59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7EF9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A787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608C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02713DA">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1C25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2100410</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F9DB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突发公共卫生事件应急处理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4DD8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5.86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4DC6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8C4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5.86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AF90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E4BA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CAA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69A7424">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762D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2100499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2C736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其他公共卫生支出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7A98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F0D3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6784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1.73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B4AF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0DB9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D852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9F25834">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1BAE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21007</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792EF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计划生育事务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B867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AC9F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378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0.18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EDCC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0209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16FB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C1ACAE5">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17E1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2100799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B3A53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其他计划生育事务支出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BD44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D000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EE8B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0.18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9EF8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11E4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DC8E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820145A">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DCE9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E9A8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CE4D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24.42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4F2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24.42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CF5A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AB84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84AA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77BE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65669D1">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0353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F1521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行政单位医疗</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68B1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24.42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1797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24.42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1B80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8C87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B54A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6353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D460F71">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6CA5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21014</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29903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优抚对象医疗</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D982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103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96BC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090A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8E0B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A2E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26C563F">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D969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2101401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F50F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优抚对象医疗补助</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6D33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78AF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1C66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9446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56F5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F4D3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D7737F7">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1140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21015</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0EDC3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医疗保障管理事务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8E9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0.61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3784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B3AD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0.61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8F32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907F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0960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D12894E">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B77E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2101506</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FC4C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医疗保障经办事务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282F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0.61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4F85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09CE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0.61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FE7B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7146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6F62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7F2F9BF">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9755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6B43C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其他卫生健康支出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6446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0.05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E121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8DF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0.05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F1FE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5E91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A9BA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8D02C94">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D0ED1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2109999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4278E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其他卫生健康支出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C466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0.05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0DF42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5766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0.05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B6CE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982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2685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5785983">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BFDE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1AC68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FFF1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838.79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F652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3C0C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838.79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23F2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3B8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1976A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259A838">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F42D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21203</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D1AC8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城乡社区公共设施</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C46B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170.18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D62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30A2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170.18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6093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9548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8116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6C7C672">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1FE2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2120399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466B6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其他城乡社区公共设施支出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9F372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170.18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6698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2765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170.18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78EC6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1B73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F0A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04623F9">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67FE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21213</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03476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城市基础设施配套费安排的支出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3EE1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668.62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41B7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00DF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668.62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9221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7AB8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1E00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21E191A">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25EF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2121399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052D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其他城市基础设施配套费安排的支出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06A9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668.62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A87D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36EE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668.62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15A3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2BDE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F611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26468F7">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7342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A442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农林水支出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E820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1,776.62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8E3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191.91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F64B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1,584.71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248D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971B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D6A9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46E15E7">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A1E4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65040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农业农村</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53CC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25.43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4455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785A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25.43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2AF0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1E0D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F128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3B6E845">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1573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2130108</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171B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病虫害控制</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527C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12.09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9D3E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205A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12.09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BF11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BD01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307E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A8A64F6">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26B1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2130135</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F5B1B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农业资源保护修复与利用</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A7B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13.34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15A2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34183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13.34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95B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4BE4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F6AA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E0A125E">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CFE4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21302</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7140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林业和草原</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34C2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121.84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A3BA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6740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121.84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6E3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AAFA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F2FF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064B4CF">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5C4F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2130205</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A2614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森林资源培育</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F5E8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40.84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E46E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5575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40.84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48BE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EB1A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23EE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B62ED11">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E23A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2130207</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D9360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森林资源管理</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8C61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80.00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7D0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F183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80.00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DDE3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712C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5BC9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7FD9CC8">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E049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2130234</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92B22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林业草原防灾减灾</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3D61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00DB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0E5D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E228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B0B0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E602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EBD1BAA">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7B90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21303</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3DDD4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水利</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A770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33.24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2258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3F9C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33.24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B818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F007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9080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7E36941">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5029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2130315</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5BE8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抗旱</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5184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33.24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9A73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26E3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33.24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7AB9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C469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794C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21B29BD">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228D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21305</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D31D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巩固脱贫攻坚成果衔接乡村振兴</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11C4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1,214.62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C83A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7B5C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1,214.62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3702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821E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4B3A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F5BD1D6">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29F3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2130505</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7230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生产发展</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7488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1,101.72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05FA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90F0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1,101.72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28A1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A5DC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4863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C63E694">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4C3DA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2130599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4326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其他巩固脱贫攻坚成果衔接乡村振兴支出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B5DA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112.90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DDEF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3C2D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112.90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6F5D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6E5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0CD1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04338A8">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03B0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21307</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E15D3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农村综合改革</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53BB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381.49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CB28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191.91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348CE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189.58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6FE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2013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BC62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2079DC6B">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C274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2130701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B6E10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对村级公益事业建设的补助</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53E5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133.00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FF0E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843B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133.00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4D03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4703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8860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2DD6B16">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FCE7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2130705</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A352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对村民委员会和村党支部的补助</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8BF9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248.49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DF10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191.91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B322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56.58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C586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E34E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588B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78AD9BA">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7903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214</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F436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交通运输支出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A320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225.94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5A56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3E9C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225.94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883D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66C5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44AC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6BC17B6">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91C0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21401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0230E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公路水路运输</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CD07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225.94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DC25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8214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225.94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E6E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23B2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F3E3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8C26D74">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18E8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2140104</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0CFF5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公路建设</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8411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214.67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6615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2BC2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214.67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C5BC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D6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155B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58E9612">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E05B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2140106</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E65B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公路养护</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DE8D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11.28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E918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28AB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11.28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C588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46BC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82B0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542CD93">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71CE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215</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FA70D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资源勘探工业信息等支出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B4ED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837.79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9A31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6E63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837.79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F75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8266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A052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F6928DB">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C61B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21508</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3C41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支持中小企业发展和管理支出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282C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837.79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C882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8FAD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837.79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FCEE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798B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219C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6B554D7">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59FF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2150899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B999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其他支持中小企业发展和管理支出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0F2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837.79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B11D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A623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837.79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3CF6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D2A0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5E48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1F14ED65">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8964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216</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FC1C1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商业服务业等支出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AD05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10.52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C529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FE10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10.52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D50E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AC65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C222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F26A881">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B0A4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21602</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35F4D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商业流通事务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D429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10.52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54EAC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A911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10.52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4108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9C7E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D097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7789D45">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4D29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2160299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CE264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其他商业流通事务支出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FB0F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10.52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6368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8230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10.52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E0798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B3D1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8902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CBCB3E8">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F7A6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A70FA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0C35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42.63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0C1F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27.78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039D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14.85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FAA3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914C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8A5F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9B7C855">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DD9F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098D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保障性安居工程支出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FB5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14.85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21CE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AB6A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14.85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4194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BB2A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7125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34CE8CC">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EBB1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2210105</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05B46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农村危房改造</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B1CE0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14.85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0B85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1C58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14.85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68D8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E5BB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44D6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0DA9FA8">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6139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B1C11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E58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27.78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B112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27.78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27E9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7E17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2489A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656C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C86F3FB">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F4B8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E9FF6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1713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27.78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7BD5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27.78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0D25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9BA0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4C12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872C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C02A01F">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6A04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223</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9F70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国有资本经营预算支出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64AB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5517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88F1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585F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5088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4996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C095A31">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75D0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22301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3642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解决历史遗留问题及改革成本支出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56E8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20BE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C39D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0.01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17E1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0EA9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8765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7571678">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74D3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2230105</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A2D85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国有企业退休人员社会化管理补助支出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D9E7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4135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CE3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0.01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C307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C8AA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87E0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96E170E">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F7AC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AA2A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灾害防治及应急管理支出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75F1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9.10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E258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B180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9.10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0AF4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F0C3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8C18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EDA7727">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4CC6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22401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2EF29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应急管理事务</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6CFC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3393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5AEC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1.00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3A4E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E554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2B02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76F32F0B">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55EE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2240108</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E11E9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应急救援</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CA66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1DB6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0EF8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1.00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5B87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FA47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7879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0DEF327A">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F864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22406</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B6415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自然灾害防治</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13BE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A500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0DC4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2.60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6560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7054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BD5F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A5A7AF7">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C89D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2240601</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FDF9C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地质灾害防治</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2484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2.60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9B05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87AA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2.60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FAD5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F471B3">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B36A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3E3BB50E">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255D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22407</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3331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自然灾害救灾及恢复重建支出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1871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5.50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0A728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7E0DB">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5.50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96A2D">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C49F4">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1A1E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51AE7703">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0158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2240703</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2596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自然灾害救灾补助</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8476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5.50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876E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D5C5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5.50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BC49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9114C">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5BAA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B1ACED1">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B670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229</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DD90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EB5D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B5BB8">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6295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3.01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2123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14C0E">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703F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69835F00">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1389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22960</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AFAE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彩票公益金安排的支出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655B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C0645">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4DCEA">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3.01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4A24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B7E06">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ED111">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14:paraId="4EF16D87">
        <w:tblPrEx>
          <w:tblCellMar>
            <w:top w:w="0" w:type="dxa"/>
            <w:left w:w="0" w:type="dxa"/>
            <w:bottom w:w="0" w:type="dxa"/>
            <w:right w:w="0" w:type="dxa"/>
          </w:tblCellMar>
        </w:tblPrEx>
        <w:trPr>
          <w:trHeight w:val="382"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D2B8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2296006</w:t>
            </w:r>
          </w:p>
        </w:tc>
        <w:tc>
          <w:tcPr>
            <w:tcW w:w="26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E426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用于残疾人事业的彩票公益金支出</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57B9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3.01 </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67119">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A75E2">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3.01 </w:t>
            </w:r>
          </w:p>
        </w:tc>
        <w:tc>
          <w:tcPr>
            <w:tcW w:w="11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11570">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3BBFF">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13787">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bl>
    <w:p w14:paraId="59DB6575">
      <w:pPr>
        <w:ind w:firstLine="3150" w:firstLineChars="1500"/>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备注：1.本表反映单位本年度各项支出情况。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14:paraId="50D6B5BC">
      <w:pPr>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14:paraId="1E6B8626">
      <w:pPr>
        <w:rPr>
          <w:rFonts w:hint="default" w:ascii="Times New Roman" w:hAnsi="Times New Roman" w:cs="Times New Roman"/>
          <w:sz w:val="21"/>
          <w:szCs w:val="21"/>
          <w:lang w:bidi="ar"/>
        </w:rPr>
      </w:pPr>
    </w:p>
    <w:tbl>
      <w:tblPr>
        <w:tblStyle w:val="8"/>
        <w:tblW w:w="11628" w:type="dxa"/>
        <w:tblInd w:w="3111" w:type="dxa"/>
        <w:tblLayout w:type="fixed"/>
        <w:tblCellMar>
          <w:top w:w="0" w:type="dxa"/>
          <w:left w:w="0" w:type="dxa"/>
          <w:bottom w:w="0" w:type="dxa"/>
          <w:right w:w="0" w:type="dxa"/>
        </w:tblCellMar>
      </w:tblPr>
      <w:tblGrid>
        <w:gridCol w:w="3108"/>
        <w:gridCol w:w="984"/>
        <w:gridCol w:w="3120"/>
        <w:gridCol w:w="936"/>
        <w:gridCol w:w="1140"/>
        <w:gridCol w:w="1116"/>
        <w:gridCol w:w="1224"/>
      </w:tblGrid>
      <w:tr w14:paraId="5BF87E91">
        <w:tblPrEx>
          <w:tblCellMar>
            <w:top w:w="0" w:type="dxa"/>
            <w:left w:w="0" w:type="dxa"/>
            <w:bottom w:w="0" w:type="dxa"/>
            <w:right w:w="0" w:type="dxa"/>
          </w:tblCellMar>
        </w:tblPrEx>
        <w:trPr>
          <w:trHeight w:val="90" w:hRule="atLeast"/>
        </w:trPr>
        <w:tc>
          <w:tcPr>
            <w:tcW w:w="11628" w:type="dxa"/>
            <w:gridSpan w:val="7"/>
            <w:tcBorders>
              <w:top w:val="nil"/>
              <w:left w:val="nil"/>
              <w:bottom w:val="nil"/>
              <w:right w:val="nil"/>
            </w:tcBorders>
            <w:shd w:val="clear" w:color="auto" w:fill="auto"/>
            <w:tcMar>
              <w:top w:w="15" w:type="dxa"/>
              <w:left w:w="15" w:type="dxa"/>
              <w:right w:w="15" w:type="dxa"/>
            </w:tcMar>
            <w:vAlign w:val="bottom"/>
          </w:tcPr>
          <w:p w14:paraId="0B1407B9">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财政拨款收入支出决算总表</w:t>
            </w:r>
          </w:p>
        </w:tc>
      </w:tr>
      <w:tr w14:paraId="0314DC27">
        <w:tblPrEx>
          <w:tblCellMar>
            <w:top w:w="0" w:type="dxa"/>
            <w:left w:w="0" w:type="dxa"/>
            <w:bottom w:w="0" w:type="dxa"/>
            <w:right w:w="0" w:type="dxa"/>
          </w:tblCellMar>
        </w:tblPrEx>
        <w:trPr>
          <w:trHeight w:val="90" w:hRule="atLeast"/>
        </w:trPr>
        <w:tc>
          <w:tcPr>
            <w:tcW w:w="7212" w:type="dxa"/>
            <w:gridSpan w:val="3"/>
            <w:vMerge w:val="restart"/>
            <w:tcBorders>
              <w:top w:val="nil"/>
              <w:left w:val="nil"/>
              <w:right w:val="nil"/>
            </w:tcBorders>
            <w:shd w:val="clear" w:color="auto" w:fill="auto"/>
            <w:tcMar>
              <w:top w:w="15" w:type="dxa"/>
              <w:left w:w="15" w:type="dxa"/>
              <w:right w:w="15" w:type="dxa"/>
            </w:tcMar>
            <w:vAlign w:val="bottom"/>
          </w:tcPr>
          <w:p w14:paraId="33AEE03D">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垫江县大石乡人民政府（本级）</w:t>
            </w:r>
          </w:p>
        </w:tc>
        <w:tc>
          <w:tcPr>
            <w:tcW w:w="936" w:type="dxa"/>
            <w:tcBorders>
              <w:top w:val="nil"/>
              <w:left w:val="nil"/>
              <w:bottom w:val="nil"/>
              <w:right w:val="nil"/>
            </w:tcBorders>
            <w:shd w:val="clear" w:color="auto" w:fill="auto"/>
            <w:tcMar>
              <w:top w:w="15" w:type="dxa"/>
              <w:left w:w="15" w:type="dxa"/>
              <w:right w:w="15" w:type="dxa"/>
            </w:tcMar>
            <w:vAlign w:val="bottom"/>
          </w:tcPr>
          <w:p w14:paraId="2B90910E">
            <w:pPr>
              <w:rPr>
                <w:rFonts w:hint="default" w:ascii="Times New Roman" w:hAnsi="Times New Roman" w:cs="Times New Roman"/>
                <w:color w:val="000000"/>
                <w:sz w:val="20"/>
                <w:szCs w:val="20"/>
              </w:rPr>
            </w:pPr>
          </w:p>
        </w:tc>
        <w:tc>
          <w:tcPr>
            <w:tcW w:w="1140" w:type="dxa"/>
            <w:tcBorders>
              <w:top w:val="nil"/>
              <w:left w:val="nil"/>
              <w:bottom w:val="nil"/>
              <w:right w:val="nil"/>
            </w:tcBorders>
            <w:shd w:val="clear" w:color="auto" w:fill="auto"/>
            <w:tcMar>
              <w:top w:w="15" w:type="dxa"/>
              <w:left w:w="15" w:type="dxa"/>
              <w:right w:w="15" w:type="dxa"/>
            </w:tcMar>
            <w:vAlign w:val="bottom"/>
          </w:tcPr>
          <w:p w14:paraId="396955FD">
            <w:pPr>
              <w:rPr>
                <w:rFonts w:hint="default" w:ascii="Times New Roman" w:hAnsi="Times New Roman" w:cs="Times New Roman"/>
                <w:color w:val="000000"/>
                <w:sz w:val="20"/>
                <w:szCs w:val="20"/>
              </w:rPr>
            </w:pPr>
          </w:p>
        </w:tc>
        <w:tc>
          <w:tcPr>
            <w:tcW w:w="1116" w:type="dxa"/>
            <w:tcBorders>
              <w:top w:val="nil"/>
              <w:left w:val="nil"/>
              <w:bottom w:val="nil"/>
              <w:right w:val="nil"/>
            </w:tcBorders>
            <w:shd w:val="clear" w:color="auto" w:fill="auto"/>
            <w:tcMar>
              <w:top w:w="15" w:type="dxa"/>
              <w:left w:w="15" w:type="dxa"/>
              <w:right w:w="15" w:type="dxa"/>
            </w:tcMar>
            <w:vAlign w:val="bottom"/>
          </w:tcPr>
          <w:p w14:paraId="580B117D">
            <w:pPr>
              <w:rPr>
                <w:rFonts w:hint="default" w:ascii="Times New Roman" w:hAnsi="Times New Roman" w:cs="Times New Roman"/>
                <w:color w:val="000000"/>
                <w:sz w:val="20"/>
                <w:szCs w:val="20"/>
              </w:rPr>
            </w:pPr>
          </w:p>
        </w:tc>
        <w:tc>
          <w:tcPr>
            <w:tcW w:w="1224" w:type="dxa"/>
            <w:tcBorders>
              <w:top w:val="nil"/>
              <w:left w:val="nil"/>
              <w:bottom w:val="nil"/>
              <w:right w:val="nil"/>
            </w:tcBorders>
            <w:shd w:val="clear" w:color="auto" w:fill="auto"/>
            <w:tcMar>
              <w:top w:w="15" w:type="dxa"/>
              <w:left w:w="15" w:type="dxa"/>
              <w:right w:w="15" w:type="dxa"/>
            </w:tcMar>
            <w:vAlign w:val="bottom"/>
          </w:tcPr>
          <w:p w14:paraId="1FA56DA6">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公开04表</w:t>
            </w:r>
          </w:p>
        </w:tc>
      </w:tr>
      <w:tr w14:paraId="5592B04A">
        <w:tblPrEx>
          <w:tblCellMar>
            <w:top w:w="0" w:type="dxa"/>
            <w:left w:w="0" w:type="dxa"/>
            <w:bottom w:w="0" w:type="dxa"/>
            <w:right w:w="0" w:type="dxa"/>
          </w:tblCellMar>
        </w:tblPrEx>
        <w:trPr>
          <w:trHeight w:val="90" w:hRule="atLeast"/>
        </w:trPr>
        <w:tc>
          <w:tcPr>
            <w:tcW w:w="7212" w:type="dxa"/>
            <w:gridSpan w:val="3"/>
            <w:vMerge w:val="continue"/>
            <w:tcBorders>
              <w:left w:val="nil"/>
              <w:bottom w:val="nil"/>
              <w:right w:val="nil"/>
            </w:tcBorders>
            <w:shd w:val="clear" w:color="auto" w:fill="auto"/>
            <w:tcMar>
              <w:top w:w="15" w:type="dxa"/>
              <w:left w:w="15" w:type="dxa"/>
              <w:right w:w="15" w:type="dxa"/>
            </w:tcMar>
            <w:vAlign w:val="bottom"/>
          </w:tcPr>
          <w:p w14:paraId="03DF8270">
            <w:pPr>
              <w:rPr>
                <w:rFonts w:hint="default" w:ascii="Times New Roman" w:hAnsi="Times New Roman" w:cs="Times New Roman"/>
                <w:color w:val="000000"/>
                <w:sz w:val="22"/>
                <w:szCs w:val="22"/>
              </w:rPr>
            </w:pPr>
          </w:p>
        </w:tc>
        <w:tc>
          <w:tcPr>
            <w:tcW w:w="936" w:type="dxa"/>
            <w:tcBorders>
              <w:top w:val="nil"/>
              <w:left w:val="nil"/>
              <w:bottom w:val="nil"/>
              <w:right w:val="nil"/>
            </w:tcBorders>
            <w:shd w:val="clear" w:color="auto" w:fill="auto"/>
            <w:tcMar>
              <w:top w:w="15" w:type="dxa"/>
              <w:left w:w="15" w:type="dxa"/>
              <w:right w:w="15" w:type="dxa"/>
            </w:tcMar>
            <w:vAlign w:val="bottom"/>
          </w:tcPr>
          <w:p w14:paraId="071A87D9">
            <w:pPr>
              <w:rPr>
                <w:rFonts w:hint="default" w:ascii="Times New Roman" w:hAnsi="Times New Roman" w:cs="Times New Roman"/>
                <w:color w:val="000000"/>
                <w:sz w:val="22"/>
                <w:szCs w:val="22"/>
              </w:rPr>
            </w:pPr>
          </w:p>
        </w:tc>
        <w:tc>
          <w:tcPr>
            <w:tcW w:w="1140" w:type="dxa"/>
            <w:tcBorders>
              <w:top w:val="nil"/>
              <w:left w:val="nil"/>
              <w:bottom w:val="nil"/>
              <w:right w:val="nil"/>
            </w:tcBorders>
            <w:shd w:val="clear" w:color="auto" w:fill="auto"/>
            <w:tcMar>
              <w:top w:w="15" w:type="dxa"/>
              <w:left w:w="15" w:type="dxa"/>
              <w:right w:w="15" w:type="dxa"/>
            </w:tcMar>
            <w:vAlign w:val="bottom"/>
          </w:tcPr>
          <w:p w14:paraId="72915D1B">
            <w:pPr>
              <w:rPr>
                <w:rFonts w:hint="default" w:ascii="Times New Roman" w:hAnsi="Times New Roman" w:cs="Times New Roman"/>
                <w:color w:val="000000"/>
                <w:sz w:val="22"/>
                <w:szCs w:val="22"/>
              </w:rPr>
            </w:pPr>
          </w:p>
        </w:tc>
        <w:tc>
          <w:tcPr>
            <w:tcW w:w="1116" w:type="dxa"/>
            <w:tcBorders>
              <w:top w:val="nil"/>
              <w:left w:val="nil"/>
              <w:bottom w:val="nil"/>
              <w:right w:val="nil"/>
            </w:tcBorders>
            <w:shd w:val="clear" w:color="auto" w:fill="auto"/>
            <w:tcMar>
              <w:top w:w="15" w:type="dxa"/>
              <w:left w:w="15" w:type="dxa"/>
              <w:right w:w="15" w:type="dxa"/>
            </w:tcMar>
            <w:vAlign w:val="bottom"/>
          </w:tcPr>
          <w:p w14:paraId="68E7CE0C">
            <w:pPr>
              <w:rPr>
                <w:rFonts w:hint="default" w:ascii="Times New Roman" w:hAnsi="Times New Roman" w:cs="Times New Roman"/>
                <w:color w:val="000000"/>
                <w:sz w:val="22"/>
                <w:szCs w:val="22"/>
              </w:rPr>
            </w:pPr>
          </w:p>
        </w:tc>
        <w:tc>
          <w:tcPr>
            <w:tcW w:w="1224" w:type="dxa"/>
            <w:tcBorders>
              <w:top w:val="nil"/>
              <w:left w:val="nil"/>
              <w:bottom w:val="nil"/>
              <w:right w:val="nil"/>
            </w:tcBorders>
            <w:shd w:val="clear" w:color="auto" w:fill="auto"/>
            <w:tcMar>
              <w:top w:w="15" w:type="dxa"/>
              <w:left w:w="15" w:type="dxa"/>
              <w:right w:w="15" w:type="dxa"/>
            </w:tcMar>
            <w:vAlign w:val="bottom"/>
          </w:tcPr>
          <w:p w14:paraId="5D39DDDF">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778D50BC">
        <w:tblPrEx>
          <w:tblCellMar>
            <w:top w:w="0" w:type="dxa"/>
            <w:left w:w="0" w:type="dxa"/>
            <w:bottom w:w="0" w:type="dxa"/>
            <w:right w:w="0" w:type="dxa"/>
          </w:tblCellMar>
        </w:tblPrEx>
        <w:trPr>
          <w:trHeight w:val="90" w:hRule="atLeast"/>
        </w:trPr>
        <w:tc>
          <w:tcPr>
            <w:tcW w:w="409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0DE47">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收     入</w:t>
            </w:r>
          </w:p>
        </w:tc>
        <w:tc>
          <w:tcPr>
            <w:tcW w:w="7536"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73444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支     出</w:t>
            </w:r>
          </w:p>
        </w:tc>
      </w:tr>
      <w:tr w14:paraId="6C1BE960">
        <w:tblPrEx>
          <w:tblCellMar>
            <w:top w:w="0" w:type="dxa"/>
            <w:left w:w="0" w:type="dxa"/>
            <w:bottom w:w="0" w:type="dxa"/>
            <w:right w:w="0" w:type="dxa"/>
          </w:tblCellMar>
        </w:tblPrEx>
        <w:trPr>
          <w:trHeight w:val="90" w:hRule="atLeast"/>
        </w:trPr>
        <w:tc>
          <w:tcPr>
            <w:tcW w:w="310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51BE4F">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C6293B">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31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5DB1AD">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w:t>
            </w:r>
          </w:p>
        </w:tc>
        <w:tc>
          <w:tcPr>
            <w:tcW w:w="441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18D0D3">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14:paraId="50D37799">
        <w:tblPrEx>
          <w:tblCellMar>
            <w:top w:w="0" w:type="dxa"/>
            <w:left w:w="0" w:type="dxa"/>
            <w:bottom w:w="0" w:type="dxa"/>
            <w:right w:w="0" w:type="dxa"/>
          </w:tblCellMar>
        </w:tblPrEx>
        <w:trPr>
          <w:trHeight w:val="90" w:hRule="atLeast"/>
        </w:trPr>
        <w:tc>
          <w:tcPr>
            <w:tcW w:w="31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DC55C">
            <w:pPr>
              <w:jc w:val="center"/>
              <w:rPr>
                <w:rFonts w:hint="default" w:ascii="Times New Roman" w:hAnsi="Times New Roman" w:cs="Times New Roman"/>
                <w:b/>
                <w:color w:val="000000"/>
                <w:sz w:val="22"/>
                <w:szCs w:val="22"/>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35F27F">
            <w:pPr>
              <w:jc w:val="center"/>
              <w:rPr>
                <w:rFonts w:hint="default" w:ascii="Times New Roman" w:hAnsi="Times New Roman" w:cs="Times New Roman"/>
                <w:b/>
                <w:color w:val="000000"/>
                <w:sz w:val="22"/>
                <w:szCs w:val="22"/>
              </w:rPr>
            </w:pPr>
          </w:p>
        </w:tc>
        <w:tc>
          <w:tcPr>
            <w:tcW w:w="31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CFB87C">
            <w:pPr>
              <w:jc w:val="center"/>
              <w:rPr>
                <w:rFonts w:hint="default" w:ascii="Times New Roman" w:hAnsi="Times New Roman" w:cs="Times New Roman"/>
                <w:b/>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48245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小计</w:t>
            </w:r>
          </w:p>
        </w:tc>
        <w:tc>
          <w:tcPr>
            <w:tcW w:w="11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42D5D">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一般公共预算财政拨款</w:t>
            </w:r>
          </w:p>
        </w:tc>
        <w:tc>
          <w:tcPr>
            <w:tcW w:w="11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73B60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政府性基金预算财政拨款</w:t>
            </w:r>
          </w:p>
        </w:tc>
        <w:tc>
          <w:tcPr>
            <w:tcW w:w="122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3F979">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国有资本经营预算财政拨款</w:t>
            </w:r>
          </w:p>
        </w:tc>
      </w:tr>
      <w:tr w14:paraId="42FF2A98">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6C06E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一、一般公共预算财政拨款</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006F0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4,092.59 </w:t>
            </w: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1E17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一、一般公共服务支出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B992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717.04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6DE84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717.04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D43D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B056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18E62DF">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EDA58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二、政府性基金预算财政拨款</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407F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671.63 </w:t>
            </w: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67F1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二、外交支出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40FD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3EB6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47F4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9B97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C072F60">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3E7D3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三、国有资本经营预算财政拨款</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FEEF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0.01 </w:t>
            </w: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AFE0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三、国防支出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F40D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09FF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F279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23FF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E94BE15">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E186E">
            <w:pPr>
              <w:rPr>
                <w:rFonts w:hint="default" w:ascii="Times New Roman" w:hAnsi="Times New Roman" w:cs="Times New Roman"/>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658147">
            <w:pPr>
              <w:rPr>
                <w:rFonts w:hint="default" w:ascii="Times New Roman" w:hAnsi="Times New Roman" w:cs="Times New Roman"/>
                <w:color w:val="000000"/>
                <w:sz w:val="20"/>
                <w:szCs w:val="20"/>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06299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四、公共安全支出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4A3D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15.11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AF03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15.11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DA33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2FDB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296C583">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A7FA1A">
            <w:pPr>
              <w:rPr>
                <w:rFonts w:hint="default" w:ascii="Times New Roman" w:hAnsi="Times New Roman" w:cs="Times New Roman"/>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0C8FD1">
            <w:pPr>
              <w:rPr>
                <w:rFonts w:hint="default" w:ascii="Times New Roman" w:hAnsi="Times New Roman" w:cs="Times New Roman"/>
                <w:color w:val="000000"/>
                <w:sz w:val="20"/>
                <w:szCs w:val="20"/>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95AE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五、教育支出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928B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39E1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B63C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6BFB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1CA45B0">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AFE91">
            <w:pPr>
              <w:rPr>
                <w:rFonts w:hint="default" w:ascii="Times New Roman" w:hAnsi="Times New Roman" w:cs="Times New Roman"/>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5857C1">
            <w:pPr>
              <w:rPr>
                <w:rFonts w:hint="default" w:ascii="Times New Roman" w:hAnsi="Times New Roman" w:cs="Times New Roman"/>
                <w:color w:val="000000"/>
                <w:sz w:val="20"/>
                <w:szCs w:val="20"/>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F57E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六、科学技术支出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FA46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0.11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ADAB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0.11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941D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1055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2361336">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48FF38">
            <w:pPr>
              <w:rPr>
                <w:rFonts w:hint="default" w:ascii="Times New Roman" w:hAnsi="Times New Roman" w:cs="Times New Roman"/>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703377">
            <w:pPr>
              <w:rPr>
                <w:rFonts w:hint="default" w:ascii="Times New Roman" w:hAnsi="Times New Roman" w:cs="Times New Roman"/>
                <w:color w:val="000000"/>
                <w:sz w:val="20"/>
                <w:szCs w:val="20"/>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2E93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七、文化旅游体育与传媒支出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298C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97.77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E0D6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97.77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3081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AB08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65FAB3F">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4EAF75">
            <w:pPr>
              <w:rPr>
                <w:rFonts w:hint="default" w:ascii="Times New Roman" w:hAnsi="Times New Roman" w:cs="Times New Roman"/>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6E7FED">
            <w:pPr>
              <w:rPr>
                <w:rFonts w:hint="default" w:ascii="Times New Roman" w:hAnsi="Times New Roman" w:cs="Times New Roman"/>
                <w:color w:val="000000"/>
                <w:sz w:val="20"/>
                <w:szCs w:val="20"/>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5F1D3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八、社会保障和就业支出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16D4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152.87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99263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152.87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1F77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D974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FD1FD14">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F043F">
            <w:pPr>
              <w:rPr>
                <w:rFonts w:hint="default" w:ascii="Times New Roman" w:hAnsi="Times New Roman" w:cs="Times New Roman"/>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8FBCF2E">
            <w:pPr>
              <w:rPr>
                <w:rFonts w:hint="default" w:ascii="Times New Roman" w:hAnsi="Times New Roman" w:cs="Times New Roman"/>
                <w:color w:val="000000"/>
                <w:sz w:val="20"/>
                <w:szCs w:val="20"/>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B58E8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九、卫生健康支出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FAE8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36.92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53BC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36.92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4378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5D50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EC5C393">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CF228A">
            <w:pPr>
              <w:rPr>
                <w:rFonts w:hint="default" w:ascii="Times New Roman" w:hAnsi="Times New Roman" w:cs="Times New Roman"/>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682CE">
            <w:pPr>
              <w:jc w:val="right"/>
              <w:rPr>
                <w:rFonts w:hint="default" w:ascii="Times New Roman" w:hAnsi="Times New Roman" w:cs="Times New Roman"/>
                <w:color w:val="000000"/>
                <w:sz w:val="22"/>
                <w:szCs w:val="22"/>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10C1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十、节能环保支出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6797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6012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EF9E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C564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F6A266A">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A16A1">
            <w:pPr>
              <w:rPr>
                <w:rFonts w:hint="default" w:ascii="Times New Roman" w:hAnsi="Times New Roman" w:cs="Times New Roman"/>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CF09C">
            <w:pPr>
              <w:jc w:val="right"/>
              <w:rPr>
                <w:rFonts w:hint="default" w:ascii="Times New Roman" w:hAnsi="Times New Roman" w:cs="Times New Roman"/>
                <w:color w:val="000000"/>
                <w:sz w:val="22"/>
                <w:szCs w:val="22"/>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6DA91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十一、城乡社区支出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B542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838.79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2B6F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170.18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F990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668.62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0E75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2372C50">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9A770">
            <w:pPr>
              <w:rPr>
                <w:rFonts w:hint="default" w:ascii="Times New Roman" w:hAnsi="Times New Roman" w:cs="Times New Roman"/>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0C1D1">
            <w:pPr>
              <w:jc w:val="right"/>
              <w:rPr>
                <w:rFonts w:hint="default" w:ascii="Times New Roman" w:hAnsi="Times New Roman" w:cs="Times New Roman"/>
                <w:color w:val="000000"/>
                <w:sz w:val="22"/>
                <w:szCs w:val="22"/>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FB266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十二、农林水支出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0120">
            <w:pPr>
              <w:wordWrap w:val="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1,776.62</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34EF4">
            <w:pPr>
              <w:wordWrap w:val="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1,776.62</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58FEB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3694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472F4760">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621C7B">
            <w:pPr>
              <w:rPr>
                <w:rFonts w:hint="default" w:ascii="Times New Roman" w:hAnsi="Times New Roman" w:cs="Times New Roman"/>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DB418">
            <w:pPr>
              <w:jc w:val="right"/>
              <w:rPr>
                <w:rFonts w:hint="default" w:ascii="Times New Roman" w:hAnsi="Times New Roman" w:cs="Times New Roman"/>
                <w:color w:val="000000"/>
                <w:sz w:val="22"/>
                <w:szCs w:val="22"/>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922F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十三、交通运输支出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0BD3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225.94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903D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225.94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BDF7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E970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EAF4A1B">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1325D7">
            <w:pPr>
              <w:rPr>
                <w:rFonts w:hint="default" w:ascii="Times New Roman" w:hAnsi="Times New Roman" w:cs="Times New Roman"/>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38F1C">
            <w:pPr>
              <w:jc w:val="right"/>
              <w:rPr>
                <w:rFonts w:hint="default" w:ascii="Times New Roman" w:hAnsi="Times New Roman" w:cs="Times New Roman"/>
                <w:color w:val="000000"/>
                <w:sz w:val="22"/>
                <w:szCs w:val="22"/>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FD6DA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十四、资源勘探工业信息等支出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9728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837.79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5983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837.79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E755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32E8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7E988BE">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1BF644">
            <w:pPr>
              <w:rPr>
                <w:rFonts w:hint="default" w:ascii="Times New Roman" w:hAnsi="Times New Roman" w:cs="Times New Roman"/>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0A930">
            <w:pPr>
              <w:jc w:val="right"/>
              <w:rPr>
                <w:rFonts w:hint="default" w:ascii="Times New Roman" w:hAnsi="Times New Roman" w:cs="Times New Roman"/>
                <w:color w:val="000000"/>
                <w:sz w:val="22"/>
                <w:szCs w:val="22"/>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1721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十五、商业服务业等支出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DC79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10.52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306A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10.52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246E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05F1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F9A396B">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FA1D0">
            <w:pPr>
              <w:rPr>
                <w:rFonts w:hint="default" w:ascii="Times New Roman" w:hAnsi="Times New Roman" w:cs="Times New Roman"/>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2A07B">
            <w:pPr>
              <w:jc w:val="right"/>
              <w:rPr>
                <w:rFonts w:hint="default" w:ascii="Times New Roman" w:hAnsi="Times New Roman" w:cs="Times New Roman"/>
                <w:color w:val="000000"/>
                <w:sz w:val="22"/>
                <w:szCs w:val="22"/>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7C5BA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十六、金融支出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388E0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B947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D4D7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4E99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3711DB7">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7B757">
            <w:pPr>
              <w:rPr>
                <w:rFonts w:hint="default" w:ascii="Times New Roman" w:hAnsi="Times New Roman" w:cs="Times New Roman"/>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9D471">
            <w:pPr>
              <w:jc w:val="right"/>
              <w:rPr>
                <w:rFonts w:hint="default" w:ascii="Times New Roman" w:hAnsi="Times New Roman" w:cs="Times New Roman"/>
                <w:color w:val="000000"/>
                <w:sz w:val="22"/>
                <w:szCs w:val="22"/>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5F64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十七、援助其他地区支出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634E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E07C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2385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47AA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479C8D15">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81AD0">
            <w:pPr>
              <w:rPr>
                <w:rFonts w:hint="default" w:ascii="Times New Roman" w:hAnsi="Times New Roman" w:cs="Times New Roman"/>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F314F">
            <w:pPr>
              <w:jc w:val="right"/>
              <w:rPr>
                <w:rFonts w:hint="default" w:ascii="Times New Roman" w:hAnsi="Times New Roman" w:cs="Times New Roman"/>
                <w:color w:val="000000"/>
                <w:sz w:val="22"/>
                <w:szCs w:val="22"/>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3965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十八、自然资源海洋气象等支出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B0EB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C7E2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CF39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0752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B544801">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08BDA5">
            <w:pPr>
              <w:rPr>
                <w:rFonts w:hint="default" w:ascii="Times New Roman" w:hAnsi="Times New Roman" w:cs="Times New Roman"/>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27C59">
            <w:pPr>
              <w:jc w:val="right"/>
              <w:rPr>
                <w:rFonts w:hint="default" w:ascii="Times New Roman" w:hAnsi="Times New Roman" w:cs="Times New Roman"/>
                <w:color w:val="000000"/>
                <w:sz w:val="22"/>
                <w:szCs w:val="22"/>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83F77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十九、住房保障支出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4228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42.63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E2B2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42.63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A9B2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8095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BC6B241">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712A8">
            <w:pPr>
              <w:rPr>
                <w:rFonts w:hint="default" w:ascii="Times New Roman" w:hAnsi="Times New Roman" w:cs="Times New Roman"/>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FAAE1">
            <w:pPr>
              <w:jc w:val="right"/>
              <w:rPr>
                <w:rFonts w:hint="default" w:ascii="Times New Roman" w:hAnsi="Times New Roman" w:cs="Times New Roman"/>
                <w:color w:val="000000"/>
                <w:sz w:val="22"/>
                <w:szCs w:val="22"/>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B5AC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二十、粮油物资储备支出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CC64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A995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FA73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94AE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FB569C6">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5B6429">
            <w:pPr>
              <w:rPr>
                <w:rFonts w:hint="default" w:ascii="Times New Roman" w:hAnsi="Times New Roman" w:cs="Times New Roman"/>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937BF">
            <w:pPr>
              <w:jc w:val="right"/>
              <w:rPr>
                <w:rFonts w:hint="default" w:ascii="Times New Roman" w:hAnsi="Times New Roman" w:cs="Times New Roman"/>
                <w:color w:val="000000"/>
                <w:sz w:val="22"/>
                <w:szCs w:val="22"/>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F698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二十一、国有资本经营预算支出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3CDD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0.01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5953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DEE9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B6D3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0.01 </w:t>
            </w:r>
          </w:p>
        </w:tc>
      </w:tr>
      <w:tr w14:paraId="336D0211">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E41EA">
            <w:pPr>
              <w:rPr>
                <w:rFonts w:hint="default" w:ascii="Times New Roman" w:hAnsi="Times New Roman" w:cs="Times New Roman"/>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72272">
            <w:pPr>
              <w:jc w:val="right"/>
              <w:rPr>
                <w:rFonts w:hint="default" w:ascii="Times New Roman" w:hAnsi="Times New Roman" w:cs="Times New Roman"/>
                <w:color w:val="000000"/>
                <w:sz w:val="22"/>
                <w:szCs w:val="22"/>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9919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二十二、灾害防治及应急管理支出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31E5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9.10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44F1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9.10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D3A8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EE13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A0ED28B">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8F03F">
            <w:pPr>
              <w:rPr>
                <w:rFonts w:hint="default" w:ascii="Times New Roman" w:hAnsi="Times New Roman" w:cs="Times New Roman"/>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296FB1">
            <w:pPr>
              <w:jc w:val="right"/>
              <w:rPr>
                <w:rFonts w:hint="default" w:ascii="Times New Roman" w:hAnsi="Times New Roman" w:cs="Times New Roman"/>
                <w:color w:val="000000"/>
                <w:sz w:val="22"/>
                <w:szCs w:val="22"/>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6CC4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二十三、其他支出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3CF3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3.01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F9E3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B00C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3.01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102E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5A0C7A5">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E30BD1B">
            <w:pPr>
              <w:rPr>
                <w:rFonts w:hint="default" w:ascii="Times New Roman" w:hAnsi="Times New Roman" w:cs="Times New Roman"/>
                <w:color w:val="000000"/>
                <w:sz w:val="20"/>
                <w:szCs w:val="20"/>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DC049">
            <w:pPr>
              <w:jc w:val="right"/>
              <w:rPr>
                <w:rFonts w:hint="default" w:ascii="Times New Roman" w:hAnsi="Times New Roman" w:cs="Times New Roman"/>
                <w:color w:val="000000"/>
                <w:sz w:val="20"/>
                <w:szCs w:val="20"/>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FEA0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二十四、债务还本支出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51BD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F322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B305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21E4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4C2B1B7">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FC8E501">
            <w:pPr>
              <w:rPr>
                <w:rFonts w:hint="default" w:ascii="Times New Roman" w:hAnsi="Times New Roman" w:cs="Times New Roman"/>
                <w:color w:val="000000"/>
                <w:sz w:val="20"/>
                <w:szCs w:val="20"/>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81F17">
            <w:pPr>
              <w:jc w:val="right"/>
              <w:rPr>
                <w:rFonts w:hint="default" w:ascii="Times New Roman" w:hAnsi="Times New Roman" w:cs="Times New Roman"/>
                <w:color w:val="000000"/>
                <w:sz w:val="20"/>
                <w:szCs w:val="20"/>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609D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二十五、债务付息支出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A34C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D59D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57B3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C887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43FE3824">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557FFCE">
            <w:pPr>
              <w:rPr>
                <w:rFonts w:hint="default" w:ascii="Times New Roman" w:hAnsi="Times New Roman" w:cs="Times New Roman"/>
                <w:color w:val="000000"/>
                <w:sz w:val="20"/>
                <w:szCs w:val="20"/>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00CFE">
            <w:pPr>
              <w:jc w:val="right"/>
              <w:rPr>
                <w:rFonts w:hint="default" w:ascii="Times New Roman" w:hAnsi="Times New Roman" w:cs="Times New Roman"/>
                <w:color w:val="000000"/>
                <w:sz w:val="20"/>
                <w:szCs w:val="20"/>
              </w:rPr>
            </w:pP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D9928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二十六、抗疫特别国债安排的支出</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4178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3D0A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FB41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E158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D09244F">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459C23">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8F84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4,764.23 </w:t>
            </w: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9CE8D">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733DA">
            <w:pPr>
              <w:wordWrap w:val="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4,764.23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3B3B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4,092.59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21E7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671.63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B62D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0.01 </w:t>
            </w:r>
          </w:p>
        </w:tc>
      </w:tr>
      <w:tr w14:paraId="24580641">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FE0BD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年初财政拨款结转和结余</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E664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0071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年末财政拨款结转和结余</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E4B9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6636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EC6E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7462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5BD4711">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68D9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一般公共预算财政拨款</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BDB3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12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40519C0">
            <w:pPr>
              <w:rPr>
                <w:rFonts w:hint="default" w:ascii="Times New Roman" w:hAnsi="Times New Roman" w:cs="Times New Roman"/>
                <w:color w:val="000000"/>
                <w:sz w:val="20"/>
                <w:szCs w:val="20"/>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E0B1FB">
            <w:pPr>
              <w:rPr>
                <w:rFonts w:hint="default" w:ascii="Times New Roman" w:hAnsi="Times New Roman" w:cs="Times New Roman"/>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931548">
            <w:pPr>
              <w:rPr>
                <w:rFonts w:hint="default" w:ascii="Times New Roman" w:hAnsi="Times New Roman" w:cs="Times New Roman"/>
                <w:color w:val="000000"/>
                <w:sz w:val="20"/>
                <w:szCs w:val="20"/>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1B73D2">
            <w:pPr>
              <w:rPr>
                <w:rFonts w:hint="default" w:ascii="Times New Roman" w:hAnsi="Times New Roman" w:cs="Times New Roman"/>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513B253">
            <w:pPr>
              <w:rPr>
                <w:rFonts w:hint="default" w:ascii="Times New Roman" w:hAnsi="Times New Roman" w:cs="Times New Roman"/>
                <w:color w:val="000000"/>
                <w:sz w:val="20"/>
                <w:szCs w:val="20"/>
              </w:rPr>
            </w:pPr>
          </w:p>
        </w:tc>
      </w:tr>
      <w:tr w14:paraId="14A5CA21">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3BB8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政府性基金预算财政拨款</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3FAC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BC5F6">
            <w:pPr>
              <w:jc w:val="center"/>
              <w:rPr>
                <w:rFonts w:hint="default" w:ascii="Times New Roman" w:hAnsi="Times New Roman" w:cs="Times New Roman"/>
                <w:b/>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48D32">
            <w:pPr>
              <w:jc w:val="right"/>
              <w:rPr>
                <w:rFonts w:hint="default" w:ascii="Times New Roman" w:hAnsi="Times New Roman" w:cs="Times New Roman"/>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3C4A2">
            <w:pPr>
              <w:jc w:val="right"/>
              <w:rPr>
                <w:rFonts w:hint="default" w:ascii="Times New Roman" w:hAnsi="Times New Roman" w:cs="Times New Roman"/>
                <w:color w:val="000000"/>
                <w:sz w:val="20"/>
                <w:szCs w:val="20"/>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CEB1F">
            <w:pPr>
              <w:jc w:val="right"/>
              <w:rPr>
                <w:rFonts w:hint="default" w:ascii="Times New Roman" w:hAnsi="Times New Roman" w:cs="Times New Roman"/>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F03FB">
            <w:pPr>
              <w:jc w:val="right"/>
              <w:rPr>
                <w:rFonts w:hint="default" w:ascii="Times New Roman" w:hAnsi="Times New Roman" w:cs="Times New Roman"/>
                <w:color w:val="000000"/>
                <w:sz w:val="22"/>
                <w:szCs w:val="22"/>
              </w:rPr>
            </w:pPr>
          </w:p>
        </w:tc>
      </w:tr>
      <w:tr w14:paraId="58439AAC">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5FD4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国有资本经营预算财政拨款</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923A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021EE">
            <w:pPr>
              <w:jc w:val="center"/>
              <w:rPr>
                <w:rFonts w:hint="default" w:ascii="Times New Roman" w:hAnsi="Times New Roman" w:cs="Times New Roman"/>
                <w:b/>
                <w:color w:val="000000"/>
                <w:sz w:val="22"/>
                <w:szCs w:val="22"/>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3F0CA">
            <w:pPr>
              <w:jc w:val="right"/>
              <w:rPr>
                <w:rFonts w:hint="default" w:ascii="Times New Roman" w:hAnsi="Times New Roman" w:cs="Times New Roman"/>
                <w:color w:val="000000"/>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912F8">
            <w:pPr>
              <w:jc w:val="right"/>
              <w:rPr>
                <w:rFonts w:hint="default" w:ascii="Times New Roman" w:hAnsi="Times New Roman" w:cs="Times New Roman"/>
                <w:color w:val="000000"/>
                <w:sz w:val="20"/>
                <w:szCs w:val="20"/>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7C5BC">
            <w:pPr>
              <w:jc w:val="right"/>
              <w:rPr>
                <w:rFonts w:hint="default" w:ascii="Times New Roman" w:hAnsi="Times New Roman" w:cs="Times New Roman"/>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E7C61">
            <w:pPr>
              <w:jc w:val="right"/>
              <w:rPr>
                <w:rFonts w:hint="default" w:ascii="Times New Roman" w:hAnsi="Times New Roman" w:cs="Times New Roman"/>
                <w:color w:val="000000"/>
                <w:sz w:val="22"/>
                <w:szCs w:val="22"/>
              </w:rPr>
            </w:pPr>
          </w:p>
        </w:tc>
      </w:tr>
      <w:tr w14:paraId="7E3A90DA">
        <w:tblPrEx>
          <w:tblCellMar>
            <w:top w:w="0" w:type="dxa"/>
            <w:left w:w="0" w:type="dxa"/>
            <w:bottom w:w="0" w:type="dxa"/>
            <w:right w:w="0" w:type="dxa"/>
          </w:tblCellMar>
        </w:tblPrEx>
        <w:trPr>
          <w:trHeight w:val="90" w:hRule="atLeast"/>
        </w:trPr>
        <w:tc>
          <w:tcPr>
            <w:tcW w:w="31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3C2B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5CB1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4,764.23 </w:t>
            </w:r>
          </w:p>
        </w:tc>
        <w:tc>
          <w:tcPr>
            <w:tcW w:w="31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737E7">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42320">
            <w:pPr>
              <w:wordWrap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4,764.23</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484A1">
            <w:pPr>
              <w:wordWrap w:val="0"/>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4,092.59</w:t>
            </w:r>
          </w:p>
        </w:tc>
        <w:tc>
          <w:tcPr>
            <w:tcW w:w="11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69423F">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671.63 </w:t>
            </w:r>
          </w:p>
        </w:tc>
        <w:tc>
          <w:tcPr>
            <w:tcW w:w="1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19CF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0.01 </w:t>
            </w:r>
          </w:p>
        </w:tc>
      </w:tr>
    </w:tbl>
    <w:p w14:paraId="07EAB31C">
      <w:pPr>
        <w:ind w:firstLine="3150" w:firstLineChars="1500"/>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备注：1.本表反映单位本年度一般公共预算财政拨款、政府性基金预算财政拨款及国有资本经营预算财政拨款的</w:t>
      </w:r>
    </w:p>
    <w:p w14:paraId="1D25FD15">
      <w:pPr>
        <w:ind w:firstLine="3990" w:firstLineChars="1900"/>
        <w:rPr>
          <w:rFonts w:hint="default" w:ascii="Times New Roman" w:hAnsi="Times New Roman" w:cs="Times New Roman"/>
          <w:sz w:val="21"/>
          <w:szCs w:val="21"/>
        </w:rPr>
      </w:pPr>
      <w:r>
        <w:rPr>
          <w:rFonts w:hint="default" w:ascii="Times New Roman" w:hAnsi="Times New Roman" w:cs="Times New Roman"/>
          <w:sz w:val="21"/>
          <w:szCs w:val="21"/>
          <w:lang w:bidi="ar"/>
        </w:rPr>
        <w:t>总收支和年末结转结余情况。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page"/>
      </w:r>
    </w:p>
    <w:tbl>
      <w:tblPr>
        <w:tblStyle w:val="8"/>
        <w:tblW w:w="11664" w:type="dxa"/>
        <w:tblInd w:w="3099" w:type="dxa"/>
        <w:tblLayout w:type="fixed"/>
        <w:tblCellMar>
          <w:top w:w="0" w:type="dxa"/>
          <w:left w:w="0" w:type="dxa"/>
          <w:bottom w:w="0" w:type="dxa"/>
          <w:right w:w="0" w:type="dxa"/>
        </w:tblCellMar>
      </w:tblPr>
      <w:tblGrid>
        <w:gridCol w:w="1092"/>
        <w:gridCol w:w="3960"/>
        <w:gridCol w:w="1956"/>
        <w:gridCol w:w="2316"/>
        <w:gridCol w:w="2340"/>
      </w:tblGrid>
      <w:tr w14:paraId="67784D88">
        <w:tblPrEx>
          <w:tblCellMar>
            <w:top w:w="0" w:type="dxa"/>
            <w:left w:w="0" w:type="dxa"/>
            <w:bottom w:w="0" w:type="dxa"/>
            <w:right w:w="0" w:type="dxa"/>
          </w:tblCellMar>
        </w:tblPrEx>
        <w:trPr>
          <w:trHeight w:val="510" w:hRule="atLeast"/>
        </w:trPr>
        <w:tc>
          <w:tcPr>
            <w:tcW w:w="11664" w:type="dxa"/>
            <w:gridSpan w:val="5"/>
            <w:tcBorders>
              <w:top w:val="nil"/>
              <w:left w:val="nil"/>
              <w:bottom w:val="nil"/>
              <w:right w:val="nil"/>
            </w:tcBorders>
            <w:shd w:val="clear" w:color="auto" w:fill="auto"/>
            <w:tcMar>
              <w:top w:w="15" w:type="dxa"/>
              <w:left w:w="15" w:type="dxa"/>
              <w:right w:w="15" w:type="dxa"/>
            </w:tcMar>
            <w:vAlign w:val="bottom"/>
          </w:tcPr>
          <w:p w14:paraId="34AAE9C4">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一般公共预算财政拨款支出决算表</w:t>
            </w:r>
          </w:p>
        </w:tc>
      </w:tr>
      <w:tr w14:paraId="0F4975EC">
        <w:tblPrEx>
          <w:tblCellMar>
            <w:top w:w="0" w:type="dxa"/>
            <w:left w:w="0" w:type="dxa"/>
            <w:bottom w:w="0" w:type="dxa"/>
            <w:right w:w="0" w:type="dxa"/>
          </w:tblCellMar>
        </w:tblPrEx>
        <w:trPr>
          <w:trHeight w:val="255" w:hRule="atLeast"/>
        </w:trPr>
        <w:tc>
          <w:tcPr>
            <w:tcW w:w="5052" w:type="dxa"/>
            <w:gridSpan w:val="2"/>
            <w:vMerge w:val="restart"/>
            <w:tcBorders>
              <w:top w:val="nil"/>
              <w:left w:val="nil"/>
              <w:right w:val="nil"/>
            </w:tcBorders>
            <w:shd w:val="clear" w:color="auto" w:fill="auto"/>
            <w:tcMar>
              <w:top w:w="15" w:type="dxa"/>
              <w:left w:w="15" w:type="dxa"/>
              <w:right w:w="15" w:type="dxa"/>
            </w:tcMar>
            <w:vAlign w:val="bottom"/>
          </w:tcPr>
          <w:p w14:paraId="618705D0">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垫江县大石乡人民政府（本级）</w:t>
            </w:r>
          </w:p>
        </w:tc>
        <w:tc>
          <w:tcPr>
            <w:tcW w:w="1956" w:type="dxa"/>
            <w:tcBorders>
              <w:top w:val="nil"/>
              <w:left w:val="nil"/>
              <w:bottom w:val="nil"/>
              <w:right w:val="nil"/>
            </w:tcBorders>
            <w:shd w:val="clear" w:color="auto" w:fill="auto"/>
            <w:tcMar>
              <w:top w:w="15" w:type="dxa"/>
              <w:left w:w="15" w:type="dxa"/>
              <w:right w:w="15" w:type="dxa"/>
            </w:tcMar>
            <w:vAlign w:val="bottom"/>
          </w:tcPr>
          <w:p w14:paraId="255BFC39">
            <w:pPr>
              <w:rPr>
                <w:rFonts w:hint="default" w:ascii="Times New Roman" w:hAnsi="Times New Roman" w:cs="Times New Roman"/>
                <w:color w:val="000000"/>
                <w:sz w:val="20"/>
                <w:szCs w:val="20"/>
              </w:rPr>
            </w:pPr>
          </w:p>
        </w:tc>
        <w:tc>
          <w:tcPr>
            <w:tcW w:w="2316" w:type="dxa"/>
            <w:tcBorders>
              <w:top w:val="nil"/>
              <w:left w:val="nil"/>
              <w:bottom w:val="nil"/>
              <w:right w:val="nil"/>
            </w:tcBorders>
            <w:shd w:val="clear" w:color="auto" w:fill="auto"/>
            <w:tcMar>
              <w:top w:w="15" w:type="dxa"/>
              <w:left w:w="15" w:type="dxa"/>
              <w:right w:w="15" w:type="dxa"/>
            </w:tcMar>
            <w:vAlign w:val="bottom"/>
          </w:tcPr>
          <w:p w14:paraId="7F6BAB76">
            <w:pPr>
              <w:rPr>
                <w:rFonts w:hint="default" w:ascii="Times New Roman" w:hAnsi="Times New Roman" w:cs="Times New Roman"/>
                <w:color w:val="000000"/>
                <w:sz w:val="20"/>
                <w:szCs w:val="20"/>
              </w:rPr>
            </w:pPr>
          </w:p>
        </w:tc>
        <w:tc>
          <w:tcPr>
            <w:tcW w:w="2340" w:type="dxa"/>
            <w:tcBorders>
              <w:top w:val="nil"/>
              <w:left w:val="nil"/>
              <w:bottom w:val="nil"/>
              <w:right w:val="nil"/>
            </w:tcBorders>
            <w:shd w:val="clear" w:color="auto" w:fill="auto"/>
            <w:tcMar>
              <w:top w:w="15" w:type="dxa"/>
              <w:left w:w="15" w:type="dxa"/>
              <w:right w:w="15" w:type="dxa"/>
            </w:tcMar>
            <w:vAlign w:val="bottom"/>
          </w:tcPr>
          <w:p w14:paraId="22E68035">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公开05表</w:t>
            </w:r>
          </w:p>
        </w:tc>
      </w:tr>
      <w:tr w14:paraId="66EB482B">
        <w:tblPrEx>
          <w:tblCellMar>
            <w:top w:w="0" w:type="dxa"/>
            <w:left w:w="0" w:type="dxa"/>
            <w:bottom w:w="0" w:type="dxa"/>
            <w:right w:w="0" w:type="dxa"/>
          </w:tblCellMar>
        </w:tblPrEx>
        <w:trPr>
          <w:trHeight w:val="285" w:hRule="atLeast"/>
        </w:trPr>
        <w:tc>
          <w:tcPr>
            <w:tcW w:w="5052" w:type="dxa"/>
            <w:gridSpan w:val="2"/>
            <w:vMerge w:val="continue"/>
            <w:tcBorders>
              <w:left w:val="nil"/>
              <w:bottom w:val="nil"/>
              <w:right w:val="nil"/>
            </w:tcBorders>
            <w:shd w:val="clear" w:color="auto" w:fill="auto"/>
            <w:tcMar>
              <w:top w:w="15" w:type="dxa"/>
              <w:left w:w="15" w:type="dxa"/>
              <w:right w:w="15" w:type="dxa"/>
            </w:tcMar>
            <w:vAlign w:val="bottom"/>
          </w:tcPr>
          <w:p w14:paraId="0166B8B3">
            <w:pPr>
              <w:rPr>
                <w:rFonts w:hint="default" w:ascii="Times New Roman" w:hAnsi="Times New Roman" w:cs="Times New Roman"/>
                <w:color w:val="000000"/>
                <w:sz w:val="22"/>
                <w:szCs w:val="22"/>
              </w:rPr>
            </w:pPr>
          </w:p>
        </w:tc>
        <w:tc>
          <w:tcPr>
            <w:tcW w:w="1956" w:type="dxa"/>
            <w:tcBorders>
              <w:top w:val="nil"/>
              <w:left w:val="nil"/>
              <w:bottom w:val="nil"/>
              <w:right w:val="nil"/>
            </w:tcBorders>
            <w:shd w:val="clear" w:color="auto" w:fill="auto"/>
            <w:tcMar>
              <w:top w:w="15" w:type="dxa"/>
              <w:left w:w="15" w:type="dxa"/>
              <w:right w:w="15" w:type="dxa"/>
            </w:tcMar>
            <w:vAlign w:val="bottom"/>
          </w:tcPr>
          <w:p w14:paraId="0F1B8280">
            <w:pPr>
              <w:rPr>
                <w:rFonts w:hint="default" w:ascii="Times New Roman" w:hAnsi="Times New Roman" w:cs="Times New Roman"/>
                <w:color w:val="000000"/>
                <w:sz w:val="22"/>
                <w:szCs w:val="22"/>
              </w:rPr>
            </w:pPr>
          </w:p>
        </w:tc>
        <w:tc>
          <w:tcPr>
            <w:tcW w:w="2316" w:type="dxa"/>
            <w:tcBorders>
              <w:top w:val="nil"/>
              <w:left w:val="nil"/>
              <w:bottom w:val="nil"/>
              <w:right w:val="nil"/>
            </w:tcBorders>
            <w:shd w:val="clear" w:color="auto" w:fill="auto"/>
            <w:tcMar>
              <w:top w:w="15" w:type="dxa"/>
              <w:left w:w="15" w:type="dxa"/>
              <w:right w:w="15" w:type="dxa"/>
            </w:tcMar>
            <w:vAlign w:val="bottom"/>
          </w:tcPr>
          <w:p w14:paraId="2E8B758F">
            <w:pPr>
              <w:rPr>
                <w:rFonts w:hint="default" w:ascii="Times New Roman" w:hAnsi="Times New Roman" w:cs="Times New Roman"/>
                <w:color w:val="000000"/>
                <w:sz w:val="22"/>
                <w:szCs w:val="22"/>
              </w:rPr>
            </w:pPr>
          </w:p>
        </w:tc>
        <w:tc>
          <w:tcPr>
            <w:tcW w:w="2340" w:type="dxa"/>
            <w:tcBorders>
              <w:top w:val="nil"/>
              <w:left w:val="nil"/>
              <w:bottom w:val="nil"/>
              <w:right w:val="nil"/>
            </w:tcBorders>
            <w:shd w:val="clear" w:color="auto" w:fill="auto"/>
            <w:tcMar>
              <w:top w:w="15" w:type="dxa"/>
              <w:left w:w="15" w:type="dxa"/>
              <w:right w:w="15" w:type="dxa"/>
            </w:tcMar>
            <w:vAlign w:val="bottom"/>
          </w:tcPr>
          <w:p w14:paraId="015C0E99">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69494339">
        <w:tblPrEx>
          <w:tblCellMar>
            <w:top w:w="0" w:type="dxa"/>
            <w:left w:w="0" w:type="dxa"/>
            <w:bottom w:w="0" w:type="dxa"/>
            <w:right w:w="0" w:type="dxa"/>
          </w:tblCellMar>
        </w:tblPrEx>
        <w:trPr>
          <w:trHeight w:val="308" w:hRule="atLeast"/>
        </w:trPr>
        <w:tc>
          <w:tcPr>
            <w:tcW w:w="505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57080">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661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365594D">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r>
      <w:tr w14:paraId="6B1C82ED">
        <w:tblPrEx>
          <w:tblCellMar>
            <w:top w:w="0" w:type="dxa"/>
            <w:left w:w="0" w:type="dxa"/>
            <w:bottom w:w="0" w:type="dxa"/>
            <w:right w:w="0" w:type="dxa"/>
          </w:tblCellMar>
        </w:tblPrEx>
        <w:trPr>
          <w:trHeight w:val="312" w:hRule="atLeast"/>
        </w:trPr>
        <w:tc>
          <w:tcPr>
            <w:tcW w:w="109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7E9A3">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39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51F59D">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19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FAF4E6">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3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E40AA3">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23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A348C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r>
      <w:tr w14:paraId="23456F2D">
        <w:tblPrEx>
          <w:tblCellMar>
            <w:top w:w="0" w:type="dxa"/>
            <w:left w:w="0" w:type="dxa"/>
            <w:bottom w:w="0" w:type="dxa"/>
            <w:right w:w="0" w:type="dxa"/>
          </w:tblCellMar>
        </w:tblPrEx>
        <w:trPr>
          <w:trHeight w:val="312" w:hRule="atLeast"/>
        </w:trPr>
        <w:tc>
          <w:tcPr>
            <w:tcW w:w="109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8E06A">
            <w:pPr>
              <w:jc w:val="center"/>
              <w:rPr>
                <w:rFonts w:hint="default" w:ascii="Times New Roman" w:hAnsi="Times New Roman" w:cs="Times New Roman"/>
                <w:b/>
                <w:color w:val="000000"/>
                <w:sz w:val="22"/>
                <w:szCs w:val="22"/>
              </w:rPr>
            </w:pPr>
          </w:p>
        </w:tc>
        <w:tc>
          <w:tcPr>
            <w:tcW w:w="39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014DB8">
            <w:pPr>
              <w:jc w:val="center"/>
              <w:rPr>
                <w:rFonts w:hint="default" w:ascii="Times New Roman" w:hAnsi="Times New Roman" w:cs="Times New Roman"/>
                <w:b/>
                <w:color w:val="000000"/>
                <w:sz w:val="22"/>
                <w:szCs w:val="22"/>
              </w:rPr>
            </w:pPr>
          </w:p>
        </w:tc>
        <w:tc>
          <w:tcPr>
            <w:tcW w:w="19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748544">
            <w:pPr>
              <w:jc w:val="center"/>
              <w:rPr>
                <w:rFonts w:hint="default" w:ascii="Times New Roman" w:hAnsi="Times New Roman" w:cs="Times New Roman"/>
                <w:b/>
                <w:color w:val="000000"/>
                <w:sz w:val="22"/>
                <w:szCs w:val="22"/>
              </w:rPr>
            </w:pPr>
          </w:p>
        </w:tc>
        <w:tc>
          <w:tcPr>
            <w:tcW w:w="23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EBDCC5">
            <w:pPr>
              <w:jc w:val="center"/>
              <w:rPr>
                <w:rFonts w:hint="default" w:ascii="Times New Roman" w:hAnsi="Times New Roman" w:cs="Times New Roman"/>
                <w:b/>
                <w:color w:val="000000"/>
                <w:sz w:val="22"/>
                <w:szCs w:val="22"/>
              </w:rPr>
            </w:pPr>
          </w:p>
        </w:tc>
        <w:tc>
          <w:tcPr>
            <w:tcW w:w="23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91F1A5">
            <w:pPr>
              <w:jc w:val="center"/>
              <w:rPr>
                <w:rFonts w:hint="default" w:ascii="Times New Roman" w:hAnsi="Times New Roman" w:cs="Times New Roman"/>
                <w:b/>
                <w:color w:val="000000"/>
                <w:sz w:val="22"/>
                <w:szCs w:val="22"/>
              </w:rPr>
            </w:pPr>
          </w:p>
        </w:tc>
      </w:tr>
      <w:tr w14:paraId="7EB19640">
        <w:tblPrEx>
          <w:tblCellMar>
            <w:top w:w="0" w:type="dxa"/>
            <w:left w:w="0" w:type="dxa"/>
            <w:bottom w:w="0" w:type="dxa"/>
            <w:right w:w="0" w:type="dxa"/>
          </w:tblCellMar>
        </w:tblPrEx>
        <w:trPr>
          <w:trHeight w:val="312" w:hRule="atLeast"/>
        </w:trPr>
        <w:tc>
          <w:tcPr>
            <w:tcW w:w="109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32998">
            <w:pPr>
              <w:jc w:val="center"/>
              <w:rPr>
                <w:rFonts w:hint="default" w:ascii="Times New Roman" w:hAnsi="Times New Roman" w:cs="Times New Roman"/>
                <w:b/>
                <w:color w:val="000000"/>
                <w:sz w:val="22"/>
                <w:szCs w:val="22"/>
              </w:rPr>
            </w:pPr>
          </w:p>
        </w:tc>
        <w:tc>
          <w:tcPr>
            <w:tcW w:w="39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47D715">
            <w:pPr>
              <w:jc w:val="center"/>
              <w:rPr>
                <w:rFonts w:hint="default" w:ascii="Times New Roman" w:hAnsi="Times New Roman" w:cs="Times New Roman"/>
                <w:b/>
                <w:color w:val="000000"/>
                <w:sz w:val="22"/>
                <w:szCs w:val="22"/>
              </w:rPr>
            </w:pPr>
          </w:p>
        </w:tc>
        <w:tc>
          <w:tcPr>
            <w:tcW w:w="19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72C33C">
            <w:pPr>
              <w:jc w:val="center"/>
              <w:rPr>
                <w:rFonts w:hint="default" w:ascii="Times New Roman" w:hAnsi="Times New Roman" w:cs="Times New Roman"/>
                <w:b/>
                <w:color w:val="000000"/>
                <w:sz w:val="22"/>
                <w:szCs w:val="22"/>
              </w:rPr>
            </w:pPr>
          </w:p>
        </w:tc>
        <w:tc>
          <w:tcPr>
            <w:tcW w:w="23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3529F7">
            <w:pPr>
              <w:jc w:val="center"/>
              <w:rPr>
                <w:rFonts w:hint="default" w:ascii="Times New Roman" w:hAnsi="Times New Roman" w:cs="Times New Roman"/>
                <w:b/>
                <w:color w:val="000000"/>
                <w:sz w:val="22"/>
                <w:szCs w:val="22"/>
              </w:rPr>
            </w:pPr>
          </w:p>
        </w:tc>
        <w:tc>
          <w:tcPr>
            <w:tcW w:w="23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D42875">
            <w:pPr>
              <w:jc w:val="center"/>
              <w:rPr>
                <w:rFonts w:hint="default" w:ascii="Times New Roman" w:hAnsi="Times New Roman" w:cs="Times New Roman"/>
                <w:b/>
                <w:color w:val="000000"/>
                <w:sz w:val="22"/>
                <w:szCs w:val="22"/>
              </w:rPr>
            </w:pPr>
          </w:p>
        </w:tc>
      </w:tr>
      <w:tr w14:paraId="3DEB3E13">
        <w:tblPrEx>
          <w:tblCellMar>
            <w:top w:w="0" w:type="dxa"/>
            <w:left w:w="0" w:type="dxa"/>
            <w:bottom w:w="0" w:type="dxa"/>
            <w:right w:w="0" w:type="dxa"/>
          </w:tblCellMar>
        </w:tblPrEx>
        <w:trPr>
          <w:trHeight w:val="308" w:hRule="atLeast"/>
        </w:trPr>
        <w:tc>
          <w:tcPr>
            <w:tcW w:w="505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3967E0">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7C122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4,092.59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AE4D5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819.81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CB9F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3,272.78 </w:t>
            </w:r>
          </w:p>
        </w:tc>
      </w:tr>
      <w:tr w14:paraId="38D5180B">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061B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B8EE2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一般公共服务支出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11247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717.04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3250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500.09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574FD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216.95 </w:t>
            </w:r>
          </w:p>
        </w:tc>
      </w:tr>
      <w:tr w14:paraId="6DE00CEB">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707F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20101</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90804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人大事务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5A23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6.08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E0F7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AB09E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6.08 </w:t>
            </w:r>
          </w:p>
        </w:tc>
      </w:tr>
      <w:tr w14:paraId="4ECED65B">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3CA7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2010102</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21A6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89E73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3.44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E75B3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9065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3.44 </w:t>
            </w:r>
          </w:p>
        </w:tc>
      </w:tr>
      <w:tr w14:paraId="20842E8F">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5697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2010104</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F8FC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人大会议</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EB34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1.53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0670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47AD9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1.53 </w:t>
            </w:r>
          </w:p>
        </w:tc>
      </w:tr>
      <w:tr w14:paraId="17150AA4">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0A0B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2010108</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C501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代表工作</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8005E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0.60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C21D4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6D11D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0.60 </w:t>
            </w:r>
          </w:p>
        </w:tc>
      </w:tr>
      <w:tr w14:paraId="6D554FD3">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C5BC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2010199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9A395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其他人大事务支出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1F9F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0.51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E46B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D76BE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0.51 </w:t>
            </w:r>
          </w:p>
        </w:tc>
      </w:tr>
      <w:tr w14:paraId="5708BF0C">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874E8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20103</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D5245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政府办公厅（室）及相关机构事务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F9DB0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664.08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985FF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500.09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2E07D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163.99 </w:t>
            </w:r>
          </w:p>
        </w:tc>
      </w:tr>
      <w:tr w14:paraId="26C7198F">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53D8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2010301</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DE7A4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行政运行</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764DE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500.09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D7BC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500.09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9134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4F759431">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F33A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2010302</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B74A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439C9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157.57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56AE4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2E25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157.57 </w:t>
            </w:r>
          </w:p>
        </w:tc>
      </w:tr>
      <w:tr w14:paraId="3CD5BC95">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F8C3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2010308</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697EE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信访事务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13DE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6.43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A191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53A3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6.43 </w:t>
            </w:r>
          </w:p>
        </w:tc>
      </w:tr>
      <w:tr w14:paraId="1AA1EB84">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A89F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20105</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3C6D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统计信息事务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D37CE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2.24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8235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9703F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2.24 </w:t>
            </w:r>
          </w:p>
        </w:tc>
      </w:tr>
      <w:tr w14:paraId="63CE8CE9">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DC2D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2010507</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C8E06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专项普查活动</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94B55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2.24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6A4B9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58731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2.24 </w:t>
            </w:r>
          </w:p>
        </w:tc>
      </w:tr>
      <w:tr w14:paraId="6C541B85">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2D35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20113</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4081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商贸事务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C7314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9.08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DB20C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FA2D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9.08 </w:t>
            </w:r>
          </w:p>
        </w:tc>
      </w:tr>
      <w:tr w14:paraId="01A7F401">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C9EB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2011302</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6FB1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446A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4.90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38FA4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DFA3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4.90 </w:t>
            </w:r>
          </w:p>
        </w:tc>
      </w:tr>
      <w:tr w14:paraId="269AD950">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6875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2011308</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7C603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招商引资</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F92D3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4.18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CC0E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169A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4.18 </w:t>
            </w:r>
          </w:p>
        </w:tc>
      </w:tr>
      <w:tr w14:paraId="1F567DF0">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A4AF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20131</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D797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党委办公厅（室）及相关机构事务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1B6C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4.80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3043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74A1D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4.80 </w:t>
            </w:r>
          </w:p>
        </w:tc>
      </w:tr>
      <w:tr w14:paraId="6210847F">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2CD4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2013199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FC89F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其他党委办公厅（室）及相关机构事务支出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2F70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4.80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D0118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0DFC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4.80 </w:t>
            </w:r>
          </w:p>
        </w:tc>
      </w:tr>
      <w:tr w14:paraId="081490E2">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BD6A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20132</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B3378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组织事务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011A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2.40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EB06A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8B917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2.40 </w:t>
            </w:r>
          </w:p>
        </w:tc>
      </w:tr>
      <w:tr w14:paraId="5F66D290">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39C7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2013202</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507C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CE2B6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2.40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57976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8F9B0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2.40 </w:t>
            </w:r>
          </w:p>
        </w:tc>
      </w:tr>
      <w:tr w14:paraId="2584192B">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23B9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20136</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BB0C6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其他共产党事务支出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F64EF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19.05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28E7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A088D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19.05 </w:t>
            </w:r>
          </w:p>
        </w:tc>
      </w:tr>
      <w:tr w14:paraId="60BAE1ED">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E92F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2013699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23200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其他共产党事务支出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D225C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19.05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8A75E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74B58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19.05 </w:t>
            </w:r>
          </w:p>
        </w:tc>
      </w:tr>
      <w:tr w14:paraId="733CBE75">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932A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20138</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1C4A5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市场监督管理事务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73A91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6.72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80FC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6E8E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6.72 </w:t>
            </w:r>
          </w:p>
        </w:tc>
      </w:tr>
      <w:tr w14:paraId="435D0B66">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E135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2013816</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D297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食品安全监管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E03DC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6.72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0E4E7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B5C82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6.72 </w:t>
            </w:r>
          </w:p>
        </w:tc>
      </w:tr>
      <w:tr w14:paraId="5CCBA4EE">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1FEF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32F08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其他一般公共服务支出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70267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2.59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BD832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3F279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2.59 </w:t>
            </w:r>
          </w:p>
        </w:tc>
      </w:tr>
      <w:tr w14:paraId="0CFE0751">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B7A5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2019999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B446D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其他一般公共服务支出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E6ED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2.59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FA783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F4FE2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2.59 </w:t>
            </w:r>
          </w:p>
        </w:tc>
      </w:tr>
      <w:tr w14:paraId="37E180E4">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669C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727FA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公共安全支出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B146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15.11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20E21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6512A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15.11 </w:t>
            </w:r>
          </w:p>
        </w:tc>
      </w:tr>
      <w:tr w14:paraId="64088EC6">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239C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20406</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C93CF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司法</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FA8E0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1.60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12A13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7236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1.60 </w:t>
            </w:r>
          </w:p>
        </w:tc>
      </w:tr>
      <w:tr w14:paraId="05BE1189">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E797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2040602</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4A84A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B1245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1.60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9992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E58A3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1.60 </w:t>
            </w:r>
          </w:p>
        </w:tc>
      </w:tr>
      <w:tr w14:paraId="21CD79A1">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2C8F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20499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14D50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其他公共安全支出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9447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13.51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A466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923E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13.51 </w:t>
            </w:r>
          </w:p>
        </w:tc>
      </w:tr>
      <w:tr w14:paraId="3D12EAB4">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9707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2049999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92EC2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其他公共安全支出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791CD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13.51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BEC29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7C27E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13.51 </w:t>
            </w:r>
          </w:p>
        </w:tc>
      </w:tr>
      <w:tr w14:paraId="6EDAEF44">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9934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206</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D666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科学技术支出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33F9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0.11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17F72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65D51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0.11 </w:t>
            </w:r>
          </w:p>
        </w:tc>
      </w:tr>
      <w:tr w14:paraId="0C60AA9B">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DB6CF">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20607</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BE63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科学技术普及</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F68D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0.11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9811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FBBED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0.11 </w:t>
            </w:r>
          </w:p>
        </w:tc>
      </w:tr>
      <w:tr w14:paraId="52B8DFDB">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5B16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2060702</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FF61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科普活动</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17ADF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0.11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74675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9454B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0.11 </w:t>
            </w:r>
          </w:p>
        </w:tc>
      </w:tr>
      <w:tr w14:paraId="5E672071">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4DEB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0D0FA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文化旅游体育与传媒支出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A00B1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97.77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20F7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78A6B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97.77 </w:t>
            </w:r>
          </w:p>
        </w:tc>
      </w:tr>
      <w:tr w14:paraId="1864C870">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D100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20701</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C7A4E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文化和旅游</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3A7C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97.77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6A5B6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72905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97.77 </w:t>
            </w:r>
          </w:p>
        </w:tc>
      </w:tr>
      <w:tr w14:paraId="5F55B6B2">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D7480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2070199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4C47C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其他文化和旅游支出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878E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97.77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BCD29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0EFB0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97.77 </w:t>
            </w:r>
          </w:p>
        </w:tc>
      </w:tr>
      <w:tr w14:paraId="1BE3F988">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C176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DCBD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AADF1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152.87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7A187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75.61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2CAC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77.25 </w:t>
            </w:r>
          </w:p>
        </w:tc>
      </w:tr>
      <w:tr w14:paraId="7D5B221E">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BAE1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20801</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78C8C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人力资源和社会保障管理事务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340D7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0.18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C762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61CBA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0.18 </w:t>
            </w:r>
          </w:p>
        </w:tc>
      </w:tr>
      <w:tr w14:paraId="6DB8FD31">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1FD6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2080102</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399A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685EE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0.10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225A9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893D8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0.10 </w:t>
            </w:r>
          </w:p>
        </w:tc>
      </w:tr>
      <w:tr w14:paraId="21E5DA84">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8C57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2080109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FF4F7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社会保险经办机构</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1C53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0.08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511A7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B22B1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0.08 </w:t>
            </w:r>
          </w:p>
        </w:tc>
      </w:tr>
      <w:tr w14:paraId="7BA644B8">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86AA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20802</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915C0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民政管理事务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FB07B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20.00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B0CC7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7D641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20.00 </w:t>
            </w:r>
          </w:p>
        </w:tc>
      </w:tr>
      <w:tr w14:paraId="75A6A6CC">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E258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2080208</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D916A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基层政权建设和社区治理</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C1B9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20.00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F565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8F24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20.00 </w:t>
            </w:r>
          </w:p>
        </w:tc>
      </w:tr>
      <w:tr w14:paraId="05F8AC6B">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C231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634F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A3D6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75.61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679FA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75.61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E182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5CF43576">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B36E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CB57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F4617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37.09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5F426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37.09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E407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762958C9">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1774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886CE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37F3F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15.66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27205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15.66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6E201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75D454FB">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9BC9C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19F5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其他行政事业单位养老支出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6538D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22.86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DBD95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22.86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7B9C7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57241310">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2910C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20807</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5C88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就业补助</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753E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1.41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10ED4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E436C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1.41 </w:t>
            </w:r>
          </w:p>
        </w:tc>
      </w:tr>
      <w:tr w14:paraId="3AAF0BD6">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167B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2080799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9E7B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其他就业补助支出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AB8D9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1.41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60DB2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FFC3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1.41 </w:t>
            </w:r>
          </w:p>
        </w:tc>
      </w:tr>
      <w:tr w14:paraId="71871BD5">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509C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20808</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D26B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抚恤</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D7E3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10.46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0212B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A6CD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10.46 </w:t>
            </w:r>
          </w:p>
        </w:tc>
      </w:tr>
      <w:tr w14:paraId="5A15C1D4">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8CD7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2080899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AD4D6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其他优抚支出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04F5C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10.46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A2BF6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26EBE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10.46 </w:t>
            </w:r>
          </w:p>
        </w:tc>
      </w:tr>
      <w:tr w14:paraId="05A148CB">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DF14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20810</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8105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社会福利</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8986F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29.76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064D5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2042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29.76 </w:t>
            </w:r>
          </w:p>
        </w:tc>
      </w:tr>
      <w:tr w14:paraId="7DE50F99">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C645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2081006</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D9E76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养老服务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5124C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29.76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0A522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4C5D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29.76 </w:t>
            </w:r>
          </w:p>
        </w:tc>
      </w:tr>
      <w:tr w14:paraId="6EEFE63E">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B637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20811</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1B189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残疾人事业</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7BDAD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8.53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BBAB7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59BA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8.53 </w:t>
            </w:r>
          </w:p>
        </w:tc>
      </w:tr>
      <w:tr w14:paraId="34B4FBD8">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575A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2081105</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82CA9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残疾人就业</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EB69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1.00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13C54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706C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1.00 </w:t>
            </w:r>
          </w:p>
        </w:tc>
      </w:tr>
      <w:tr w14:paraId="44670914">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8748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2081199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32C77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其他残疾人事业支出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ADF37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7.53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65513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0B73E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7.53 </w:t>
            </w:r>
          </w:p>
        </w:tc>
      </w:tr>
      <w:tr w14:paraId="2512DCF9">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01B3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20820</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6E2E2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临时救助</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DC31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0.50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8BF1B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E9882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0.50 </w:t>
            </w:r>
          </w:p>
        </w:tc>
      </w:tr>
      <w:tr w14:paraId="7D04DEA7">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6657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2082001</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66642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临时救助支出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F542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0.50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0837B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6CAC1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0.50 </w:t>
            </w:r>
          </w:p>
        </w:tc>
      </w:tr>
      <w:tr w14:paraId="6B1BE765">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ADB2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20825</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43B9A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其他生活救助</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4A23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2.65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46EF3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3835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2.65 </w:t>
            </w:r>
          </w:p>
        </w:tc>
      </w:tr>
      <w:tr w14:paraId="29CC4369">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C6C9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2082501</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DC492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其他城市生活救助</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2FD1D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2.65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6E8B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F117B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2.65 </w:t>
            </w:r>
          </w:p>
        </w:tc>
      </w:tr>
      <w:tr w14:paraId="0635486D">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1AB4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20828</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3E3E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退役军人管理事务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94FF5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3.75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5C4BD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6F561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3.75 </w:t>
            </w:r>
          </w:p>
        </w:tc>
      </w:tr>
      <w:tr w14:paraId="657E34E0">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78E8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2082899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B4083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其他退役军人事务管理支出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BFF5D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3.75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EE7A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166C5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3.75 </w:t>
            </w:r>
          </w:p>
        </w:tc>
      </w:tr>
      <w:tr w14:paraId="5C7680BB">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C9C3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FC6EB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A319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36.92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959D6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24.42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56432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12.49 </w:t>
            </w:r>
          </w:p>
        </w:tc>
      </w:tr>
      <w:tr w14:paraId="74652A5F">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3127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21001</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6ABE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卫生健康管理事务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AF00B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2.36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50E1A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73BB2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2.36 </w:t>
            </w:r>
          </w:p>
        </w:tc>
      </w:tr>
      <w:tr w14:paraId="3B999A05">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FC11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2100199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7F3E8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其他卫生健康管理事务支出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221FC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2.36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3A18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7E707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2.36 </w:t>
            </w:r>
          </w:p>
        </w:tc>
      </w:tr>
      <w:tr w14:paraId="626530DE">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6F2A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21004</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74E6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公共卫生</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814C1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7.59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0612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AC42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7.59 </w:t>
            </w:r>
          </w:p>
        </w:tc>
      </w:tr>
      <w:tr w14:paraId="1C720982">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8381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2100410</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0F09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突发公共卫生事件应急处理</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EFD82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5.86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12C67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5B57A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5.86 </w:t>
            </w:r>
          </w:p>
        </w:tc>
      </w:tr>
      <w:tr w14:paraId="151AE1C0">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DE19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2100499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CFA40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其他公共卫生支出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700A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1.73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2FC29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10E0D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1.73 </w:t>
            </w:r>
          </w:p>
        </w:tc>
      </w:tr>
      <w:tr w14:paraId="60E76443">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F3FF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21007</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5A4F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计划生育事务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3083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0.18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D930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ABBB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0.18 </w:t>
            </w:r>
          </w:p>
        </w:tc>
      </w:tr>
      <w:tr w14:paraId="00F820E1">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F27E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2100799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AEEBB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其他计划生育事务支出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6BDA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0.18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E14B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2EC9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0.18 </w:t>
            </w:r>
          </w:p>
        </w:tc>
      </w:tr>
      <w:tr w14:paraId="1AD66A03">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0ED9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0ABFB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9E99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24.42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D1DC1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24.42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E8740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24C6A713">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83178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2101101</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25C94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行政单位医疗</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3A0EF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24.42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4AB55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24.42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AB49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0E953028">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3A9C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21014</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5B1C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优抚对象医疗</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B3C0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1.70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D5815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E0F16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1.70 </w:t>
            </w:r>
          </w:p>
        </w:tc>
      </w:tr>
      <w:tr w14:paraId="3569C7CD">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8AC4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2101401</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39067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优抚对象医疗补助</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AD40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1.70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F908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BD34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1.70 </w:t>
            </w:r>
          </w:p>
        </w:tc>
      </w:tr>
      <w:tr w14:paraId="5EC9F29B">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E1E8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21015</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9DE4F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医疗保障管理事务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D710D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0.61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FBFF6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A6C7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0.61 </w:t>
            </w:r>
          </w:p>
        </w:tc>
      </w:tr>
      <w:tr w14:paraId="01782AB3">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3643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2101506</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47D6C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医疗保障经办事务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0247B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0.61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9A0E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BB414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0.61 </w:t>
            </w:r>
          </w:p>
        </w:tc>
      </w:tr>
      <w:tr w14:paraId="2E2249E4">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8BB1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7CD55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其他卫生健康支出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921D3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0.05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6A45C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0529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0.05 </w:t>
            </w:r>
          </w:p>
        </w:tc>
      </w:tr>
      <w:tr w14:paraId="2A1FF08C">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DE81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2109999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0006B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其他卫生健康支出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8A4EF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0.05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42C90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56D1C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0.05 </w:t>
            </w:r>
          </w:p>
        </w:tc>
      </w:tr>
      <w:tr w14:paraId="08C1505B">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9098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6A685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883A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170.18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3E96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2632D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170.18 </w:t>
            </w:r>
          </w:p>
        </w:tc>
      </w:tr>
      <w:tr w14:paraId="510C1433">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1EEA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21203</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ABC6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城乡社区公共设施</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2E135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170.18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1F4A9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4A41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170.18 </w:t>
            </w:r>
          </w:p>
        </w:tc>
      </w:tr>
      <w:tr w14:paraId="18A1EFBE">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41DD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2120399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D681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其他城乡社区公共设施支出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E6C5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170.18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88B2C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48E7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170.18 </w:t>
            </w:r>
          </w:p>
        </w:tc>
      </w:tr>
      <w:tr w14:paraId="6561C9D1">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D947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F242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农林水支出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8307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1,776.62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323D3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191.91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E027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1,584.71 </w:t>
            </w:r>
          </w:p>
        </w:tc>
      </w:tr>
      <w:tr w14:paraId="0191D616">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EE28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21301</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D9E9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农业农村</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87235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25.43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CE673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6CBB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25.43 </w:t>
            </w:r>
          </w:p>
        </w:tc>
      </w:tr>
      <w:tr w14:paraId="70F4A6AA">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7A7F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2130108</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61F83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病虫害控制</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F154A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12.09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5556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AABD7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12.09 </w:t>
            </w:r>
          </w:p>
        </w:tc>
      </w:tr>
      <w:tr w14:paraId="604E968F">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76BC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2130135</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D353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农业资源保护修复与利用</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E88D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13.34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0FB9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D33FC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13.34 </w:t>
            </w:r>
          </w:p>
        </w:tc>
      </w:tr>
      <w:tr w14:paraId="79DEB746">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FF61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21302</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4FAE5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林业和草原</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3EE2A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121.84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5B9E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8B16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121.84 </w:t>
            </w:r>
          </w:p>
        </w:tc>
      </w:tr>
      <w:tr w14:paraId="1D235A65">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DB8E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2130205</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D9863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森林资源培育</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A3CC6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40.84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504AC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C622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40.84 </w:t>
            </w:r>
          </w:p>
        </w:tc>
      </w:tr>
      <w:tr w14:paraId="4DB93DCB">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B9679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2130207</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741B4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森林资源管理</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188B7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80.00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6BD15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380CF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80.00 </w:t>
            </w:r>
          </w:p>
        </w:tc>
      </w:tr>
      <w:tr w14:paraId="53EE057E">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929A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2130234</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9853B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林业草原防灾减灾</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7400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1.00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FFD69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4E93E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1.00 </w:t>
            </w:r>
          </w:p>
        </w:tc>
      </w:tr>
      <w:tr w14:paraId="16B33F4F">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6502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21303</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4AB53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水利</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58EE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33.24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31EE9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5EE56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33.24 </w:t>
            </w:r>
          </w:p>
        </w:tc>
      </w:tr>
      <w:tr w14:paraId="2797CB56">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BCB3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2130315</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DC42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抗旱</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5C01C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33.24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2B28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04FC9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33.24 </w:t>
            </w:r>
          </w:p>
        </w:tc>
      </w:tr>
      <w:tr w14:paraId="21B46505">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2BBE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21305</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94E0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巩固脱贫攻坚成果衔接乡村振兴</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6F4E4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1,214.62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6DF1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DF333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1,214.62 </w:t>
            </w:r>
          </w:p>
        </w:tc>
      </w:tr>
      <w:tr w14:paraId="079B39CF">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FAF7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2130505</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6B925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生产发展</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876E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1,101.72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D7B85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93DC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1,101.72 </w:t>
            </w:r>
          </w:p>
        </w:tc>
      </w:tr>
      <w:tr w14:paraId="7713DF3F">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A9C7E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2130599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A90B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其他巩固脱贫攻坚成果衔接乡村振兴支出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80CE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112.90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061B3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E8486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112.90 </w:t>
            </w:r>
          </w:p>
        </w:tc>
      </w:tr>
      <w:tr w14:paraId="388FEA69">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5FC82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21307</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FCEB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农村综合改革</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C627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381.49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7AAD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191.91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BEA4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189.58 </w:t>
            </w:r>
          </w:p>
        </w:tc>
      </w:tr>
      <w:tr w14:paraId="14C89B49">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391E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2130701</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513F8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对村级公益事业建设的补助</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016D8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133.00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9E770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03D03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133.00 </w:t>
            </w:r>
          </w:p>
        </w:tc>
      </w:tr>
      <w:tr w14:paraId="2D1C7410">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8332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2130705</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2B721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对村民委员会和村党支部的补助</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80DF6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248.49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A1E1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191.91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A8DFB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56.58 </w:t>
            </w:r>
          </w:p>
        </w:tc>
      </w:tr>
      <w:tr w14:paraId="0F2AE131">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3273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214</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636F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交通运输支出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F76E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225.94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629C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8E4A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225.94 </w:t>
            </w:r>
          </w:p>
        </w:tc>
      </w:tr>
      <w:tr w14:paraId="00F23252">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59AA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21401</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64575E">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公路水路运输</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23D9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225.94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06030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3BE85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225.94 </w:t>
            </w:r>
          </w:p>
        </w:tc>
      </w:tr>
      <w:tr w14:paraId="263FE2FB">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8947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2140104</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EECDE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公路建设</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B5B5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214.67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CA728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58CC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214.67 </w:t>
            </w:r>
          </w:p>
        </w:tc>
      </w:tr>
      <w:tr w14:paraId="49ADA490">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70AD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2140106</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E0046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公路养护</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722F6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11.28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A2F7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C703A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11.28 </w:t>
            </w:r>
          </w:p>
        </w:tc>
      </w:tr>
      <w:tr w14:paraId="7FF16603">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A8CB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215</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BF10D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资源勘探工业信息等支出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25DA1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837.79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61DA9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F31F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837.79 </w:t>
            </w:r>
          </w:p>
        </w:tc>
      </w:tr>
      <w:tr w14:paraId="3C8E754F">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092D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21508</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86E34D">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支持中小企业发展和管理支出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62A5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837.79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70389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E192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837.79 </w:t>
            </w:r>
          </w:p>
        </w:tc>
      </w:tr>
      <w:tr w14:paraId="0ECF2038">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9A8B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2150899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8A44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其他支持中小企业发展和管理支出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4215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837.79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63CA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6BC9B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837.79 </w:t>
            </w:r>
          </w:p>
        </w:tc>
      </w:tr>
      <w:tr w14:paraId="36F54E97">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D0083">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216</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3142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商业服务业等支出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BFFC1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10.52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F787E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D20E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10.52 </w:t>
            </w:r>
          </w:p>
        </w:tc>
      </w:tr>
      <w:tr w14:paraId="1EBEBD1B">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C964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21602</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8B0A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商业流通事务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8A7A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10.52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9E86F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1E1E2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10.52 </w:t>
            </w:r>
          </w:p>
        </w:tc>
      </w:tr>
      <w:tr w14:paraId="40DCBA78">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7355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2160299</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0E499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其他商业流通事务支出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34270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10.52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4518E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7267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10.52 </w:t>
            </w:r>
          </w:p>
        </w:tc>
      </w:tr>
      <w:tr w14:paraId="341E1C22">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B80E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2A584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DB4B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42.63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ECA4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27.78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15F8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14.85 </w:t>
            </w:r>
          </w:p>
        </w:tc>
      </w:tr>
      <w:tr w14:paraId="5775E59A">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70E3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22101</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77CAB4">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保障性安居工程支出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B89C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14.85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843A3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530DE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14.85 </w:t>
            </w:r>
          </w:p>
        </w:tc>
      </w:tr>
      <w:tr w14:paraId="405A0CDA">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86E0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2210105</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D45F7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农村危房改造</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F9CE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14.85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F478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BD43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14.85 </w:t>
            </w:r>
          </w:p>
        </w:tc>
      </w:tr>
      <w:tr w14:paraId="42167B6C">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42DBC">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026F9">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468E4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27.78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C598C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27.78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03E1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2B8B1714">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C2B8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F3577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E5DF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27.78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5C333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27.78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3AA7E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4FFED613">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8B8EB">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44951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灾害防治及应急管理支出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DBF1A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9.10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9B95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7BCCB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9.10 </w:t>
            </w:r>
          </w:p>
        </w:tc>
      </w:tr>
      <w:tr w14:paraId="3D37098C">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A36B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22401</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F5A8F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应急管理事务</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6D7F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1.00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5D55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D36F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1.00 </w:t>
            </w:r>
          </w:p>
        </w:tc>
      </w:tr>
      <w:tr w14:paraId="70CEAC74">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97CD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2240108</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725EF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应急救援</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50C6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1.00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115D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C920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1.00 </w:t>
            </w:r>
          </w:p>
        </w:tc>
      </w:tr>
      <w:tr w14:paraId="4F7BCAC5">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B6358">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22406</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A1D15">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自然灾害防治</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660E8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2.60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0CBE8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E9301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2.60 </w:t>
            </w:r>
          </w:p>
        </w:tc>
      </w:tr>
      <w:tr w14:paraId="490B2E71">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660D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2240601</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AE474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地质灾害防治</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161EF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2.60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DF53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7A13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2.60 </w:t>
            </w:r>
          </w:p>
        </w:tc>
      </w:tr>
      <w:tr w14:paraId="7430038A">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A2E9A">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22407</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F3582">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自然灾害救灾及恢复重建支出</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EB31F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5.50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0307A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96BE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5.50 </w:t>
            </w:r>
          </w:p>
        </w:tc>
      </w:tr>
      <w:tr w14:paraId="2CF59BF2">
        <w:tblPrEx>
          <w:tblCellMar>
            <w:top w:w="0" w:type="dxa"/>
            <w:left w:w="0" w:type="dxa"/>
            <w:bottom w:w="0" w:type="dxa"/>
            <w:right w:w="0" w:type="dxa"/>
          </w:tblCellMar>
        </w:tblPrEx>
        <w:trPr>
          <w:trHeight w:val="308" w:hRule="atLeast"/>
        </w:trPr>
        <w:tc>
          <w:tcPr>
            <w:tcW w:w="10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959E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2240703</w:t>
            </w:r>
          </w:p>
        </w:tc>
        <w:tc>
          <w:tcPr>
            <w:tcW w:w="3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DE56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自然灾害救灾补助</w:t>
            </w:r>
          </w:p>
        </w:tc>
        <w:tc>
          <w:tcPr>
            <w:tcW w:w="19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1858E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5.50 </w:t>
            </w:r>
          </w:p>
        </w:tc>
        <w:tc>
          <w:tcPr>
            <w:tcW w:w="23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AAA1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23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8C4C8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5.50 </w:t>
            </w:r>
          </w:p>
        </w:tc>
      </w:tr>
    </w:tbl>
    <w:p w14:paraId="484D02E8">
      <w:pPr>
        <w:ind w:firstLine="3150" w:firstLineChars="1500"/>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备注：1.本表反映单位本年度一般公共预算财政拨款支出情况。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14:paraId="44E16720">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2084" w:type="dxa"/>
        <w:tblInd w:w="2907" w:type="dxa"/>
        <w:tblLayout w:type="fixed"/>
        <w:tblCellMar>
          <w:top w:w="0" w:type="dxa"/>
          <w:left w:w="0" w:type="dxa"/>
          <w:bottom w:w="0" w:type="dxa"/>
          <w:right w:w="0" w:type="dxa"/>
        </w:tblCellMar>
      </w:tblPr>
      <w:tblGrid>
        <w:gridCol w:w="852"/>
        <w:gridCol w:w="2640"/>
        <w:gridCol w:w="852"/>
        <w:gridCol w:w="744"/>
        <w:gridCol w:w="2196"/>
        <w:gridCol w:w="852"/>
        <w:gridCol w:w="756"/>
        <w:gridCol w:w="2496"/>
        <w:gridCol w:w="696"/>
      </w:tblGrid>
      <w:tr w14:paraId="019E60FD">
        <w:tblPrEx>
          <w:tblCellMar>
            <w:top w:w="0" w:type="dxa"/>
            <w:left w:w="0" w:type="dxa"/>
            <w:bottom w:w="0" w:type="dxa"/>
            <w:right w:w="0" w:type="dxa"/>
          </w:tblCellMar>
        </w:tblPrEx>
        <w:trPr>
          <w:trHeight w:val="519" w:hRule="atLeast"/>
        </w:trPr>
        <w:tc>
          <w:tcPr>
            <w:tcW w:w="12084" w:type="dxa"/>
            <w:gridSpan w:val="9"/>
            <w:tcBorders>
              <w:top w:val="nil"/>
              <w:left w:val="nil"/>
              <w:bottom w:val="nil"/>
              <w:right w:val="nil"/>
            </w:tcBorders>
            <w:shd w:val="clear" w:color="auto" w:fill="auto"/>
            <w:tcMar>
              <w:top w:w="15" w:type="dxa"/>
              <w:left w:w="15" w:type="dxa"/>
              <w:right w:w="15" w:type="dxa"/>
            </w:tcMar>
            <w:vAlign w:val="bottom"/>
          </w:tcPr>
          <w:p w14:paraId="1C1577F8">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一般公共预算财政拨款基本支出决算表</w:t>
            </w:r>
          </w:p>
        </w:tc>
      </w:tr>
      <w:tr w14:paraId="0D267430">
        <w:tblPrEx>
          <w:tblCellMar>
            <w:top w:w="0" w:type="dxa"/>
            <w:left w:w="0" w:type="dxa"/>
            <w:bottom w:w="0" w:type="dxa"/>
            <w:right w:w="0" w:type="dxa"/>
          </w:tblCellMar>
        </w:tblPrEx>
        <w:trPr>
          <w:trHeight w:val="302" w:hRule="atLeast"/>
        </w:trPr>
        <w:tc>
          <w:tcPr>
            <w:tcW w:w="4344" w:type="dxa"/>
            <w:gridSpan w:val="3"/>
            <w:vMerge w:val="restart"/>
            <w:tcBorders>
              <w:top w:val="nil"/>
              <w:left w:val="nil"/>
              <w:right w:val="nil"/>
            </w:tcBorders>
            <w:shd w:val="clear" w:color="auto" w:fill="auto"/>
            <w:tcMar>
              <w:top w:w="15" w:type="dxa"/>
              <w:left w:w="15" w:type="dxa"/>
              <w:right w:w="15" w:type="dxa"/>
            </w:tcMar>
            <w:vAlign w:val="bottom"/>
          </w:tcPr>
          <w:p w14:paraId="65F7D8EF">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垫江县大石乡人民政府（本级）</w:t>
            </w:r>
          </w:p>
        </w:tc>
        <w:tc>
          <w:tcPr>
            <w:tcW w:w="744" w:type="dxa"/>
            <w:tcBorders>
              <w:top w:val="nil"/>
              <w:left w:val="nil"/>
              <w:bottom w:val="nil"/>
              <w:right w:val="nil"/>
            </w:tcBorders>
            <w:shd w:val="clear" w:color="auto" w:fill="auto"/>
            <w:tcMar>
              <w:top w:w="15" w:type="dxa"/>
              <w:left w:w="15" w:type="dxa"/>
              <w:right w:w="15" w:type="dxa"/>
            </w:tcMar>
            <w:vAlign w:val="bottom"/>
          </w:tcPr>
          <w:p w14:paraId="71428D8D">
            <w:pPr>
              <w:rPr>
                <w:rFonts w:hint="default" w:ascii="Times New Roman" w:hAnsi="Times New Roman" w:cs="Times New Roman"/>
                <w:color w:val="000000"/>
                <w:sz w:val="20"/>
                <w:szCs w:val="20"/>
              </w:rPr>
            </w:pPr>
          </w:p>
        </w:tc>
        <w:tc>
          <w:tcPr>
            <w:tcW w:w="2196" w:type="dxa"/>
            <w:tcBorders>
              <w:top w:val="nil"/>
              <w:left w:val="nil"/>
              <w:bottom w:val="nil"/>
              <w:right w:val="nil"/>
            </w:tcBorders>
            <w:shd w:val="clear" w:color="auto" w:fill="auto"/>
            <w:tcMar>
              <w:top w:w="15" w:type="dxa"/>
              <w:left w:w="15" w:type="dxa"/>
              <w:right w:w="15" w:type="dxa"/>
            </w:tcMar>
            <w:vAlign w:val="bottom"/>
          </w:tcPr>
          <w:p w14:paraId="079DB558">
            <w:pPr>
              <w:rPr>
                <w:rFonts w:hint="default" w:ascii="Times New Roman" w:hAnsi="Times New Roman" w:cs="Times New Roman"/>
                <w:color w:val="000000"/>
                <w:sz w:val="20"/>
                <w:szCs w:val="20"/>
              </w:rPr>
            </w:pPr>
          </w:p>
        </w:tc>
        <w:tc>
          <w:tcPr>
            <w:tcW w:w="852" w:type="dxa"/>
            <w:tcBorders>
              <w:top w:val="nil"/>
              <w:left w:val="nil"/>
              <w:bottom w:val="nil"/>
              <w:right w:val="nil"/>
            </w:tcBorders>
            <w:shd w:val="clear" w:color="auto" w:fill="auto"/>
            <w:tcMar>
              <w:top w:w="15" w:type="dxa"/>
              <w:left w:w="15" w:type="dxa"/>
              <w:right w:w="15" w:type="dxa"/>
            </w:tcMar>
            <w:vAlign w:val="bottom"/>
          </w:tcPr>
          <w:p w14:paraId="1D045E54">
            <w:pPr>
              <w:rPr>
                <w:rFonts w:hint="default" w:ascii="Times New Roman" w:hAnsi="Times New Roman" w:cs="Times New Roman"/>
                <w:color w:val="000000"/>
                <w:sz w:val="20"/>
                <w:szCs w:val="20"/>
              </w:rPr>
            </w:pPr>
          </w:p>
        </w:tc>
        <w:tc>
          <w:tcPr>
            <w:tcW w:w="756" w:type="dxa"/>
            <w:tcBorders>
              <w:top w:val="nil"/>
              <w:left w:val="nil"/>
              <w:bottom w:val="nil"/>
              <w:right w:val="nil"/>
            </w:tcBorders>
            <w:shd w:val="clear" w:color="auto" w:fill="auto"/>
            <w:tcMar>
              <w:top w:w="15" w:type="dxa"/>
              <w:left w:w="15" w:type="dxa"/>
              <w:right w:w="15" w:type="dxa"/>
            </w:tcMar>
            <w:vAlign w:val="bottom"/>
          </w:tcPr>
          <w:p w14:paraId="76E18AD7">
            <w:pPr>
              <w:rPr>
                <w:rFonts w:hint="default" w:ascii="Times New Roman" w:hAnsi="Times New Roman" w:cs="Times New Roman"/>
                <w:color w:val="000000"/>
                <w:sz w:val="20"/>
                <w:szCs w:val="20"/>
              </w:rPr>
            </w:pPr>
          </w:p>
        </w:tc>
        <w:tc>
          <w:tcPr>
            <w:tcW w:w="3192" w:type="dxa"/>
            <w:gridSpan w:val="2"/>
            <w:tcBorders>
              <w:top w:val="nil"/>
              <w:left w:val="nil"/>
              <w:bottom w:val="nil"/>
              <w:right w:val="nil"/>
            </w:tcBorders>
            <w:shd w:val="clear" w:color="auto" w:fill="auto"/>
            <w:tcMar>
              <w:top w:w="15" w:type="dxa"/>
              <w:left w:w="15" w:type="dxa"/>
              <w:right w:w="15" w:type="dxa"/>
            </w:tcMar>
            <w:vAlign w:val="bottom"/>
          </w:tcPr>
          <w:p w14:paraId="66445F35">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公开06表</w:t>
            </w:r>
          </w:p>
        </w:tc>
      </w:tr>
      <w:tr w14:paraId="143DC4DF">
        <w:tblPrEx>
          <w:tblCellMar>
            <w:top w:w="0" w:type="dxa"/>
            <w:left w:w="0" w:type="dxa"/>
            <w:bottom w:w="0" w:type="dxa"/>
            <w:right w:w="0" w:type="dxa"/>
          </w:tblCellMar>
        </w:tblPrEx>
        <w:trPr>
          <w:trHeight w:val="302" w:hRule="atLeast"/>
        </w:trPr>
        <w:tc>
          <w:tcPr>
            <w:tcW w:w="4344" w:type="dxa"/>
            <w:gridSpan w:val="3"/>
            <w:vMerge w:val="continue"/>
            <w:tcBorders>
              <w:left w:val="nil"/>
              <w:bottom w:val="nil"/>
              <w:right w:val="nil"/>
            </w:tcBorders>
            <w:shd w:val="clear" w:color="auto" w:fill="auto"/>
            <w:tcMar>
              <w:top w:w="15" w:type="dxa"/>
              <w:left w:w="15" w:type="dxa"/>
              <w:right w:w="15" w:type="dxa"/>
            </w:tcMar>
            <w:vAlign w:val="bottom"/>
          </w:tcPr>
          <w:p w14:paraId="56232B69">
            <w:pPr>
              <w:rPr>
                <w:rFonts w:hint="default" w:ascii="Times New Roman" w:hAnsi="Times New Roman" w:cs="Times New Roman"/>
                <w:color w:val="000000"/>
                <w:sz w:val="22"/>
                <w:szCs w:val="22"/>
              </w:rPr>
            </w:pPr>
          </w:p>
        </w:tc>
        <w:tc>
          <w:tcPr>
            <w:tcW w:w="744" w:type="dxa"/>
            <w:tcBorders>
              <w:top w:val="nil"/>
              <w:left w:val="nil"/>
              <w:bottom w:val="nil"/>
              <w:right w:val="nil"/>
            </w:tcBorders>
            <w:shd w:val="clear" w:color="auto" w:fill="auto"/>
            <w:tcMar>
              <w:top w:w="15" w:type="dxa"/>
              <w:left w:w="15" w:type="dxa"/>
              <w:right w:w="15" w:type="dxa"/>
            </w:tcMar>
            <w:vAlign w:val="bottom"/>
          </w:tcPr>
          <w:p w14:paraId="223EFFDA">
            <w:pPr>
              <w:rPr>
                <w:rFonts w:hint="default" w:ascii="Times New Roman" w:hAnsi="Times New Roman" w:cs="Times New Roman"/>
                <w:color w:val="000000"/>
                <w:sz w:val="22"/>
                <w:szCs w:val="22"/>
              </w:rPr>
            </w:pPr>
          </w:p>
        </w:tc>
        <w:tc>
          <w:tcPr>
            <w:tcW w:w="2196" w:type="dxa"/>
            <w:tcBorders>
              <w:top w:val="nil"/>
              <w:left w:val="nil"/>
              <w:bottom w:val="nil"/>
              <w:right w:val="nil"/>
            </w:tcBorders>
            <w:shd w:val="clear" w:color="auto" w:fill="auto"/>
            <w:tcMar>
              <w:top w:w="15" w:type="dxa"/>
              <w:left w:w="15" w:type="dxa"/>
              <w:right w:w="15" w:type="dxa"/>
            </w:tcMar>
            <w:vAlign w:val="bottom"/>
          </w:tcPr>
          <w:p w14:paraId="5690703B">
            <w:pPr>
              <w:rPr>
                <w:rFonts w:hint="default" w:ascii="Times New Roman" w:hAnsi="Times New Roman" w:cs="Times New Roman"/>
                <w:color w:val="000000"/>
                <w:sz w:val="22"/>
                <w:szCs w:val="22"/>
              </w:rPr>
            </w:pPr>
          </w:p>
        </w:tc>
        <w:tc>
          <w:tcPr>
            <w:tcW w:w="852" w:type="dxa"/>
            <w:tcBorders>
              <w:top w:val="nil"/>
              <w:left w:val="nil"/>
              <w:bottom w:val="nil"/>
              <w:right w:val="nil"/>
            </w:tcBorders>
            <w:shd w:val="clear" w:color="auto" w:fill="auto"/>
            <w:tcMar>
              <w:top w:w="15" w:type="dxa"/>
              <w:left w:w="15" w:type="dxa"/>
              <w:right w:w="15" w:type="dxa"/>
            </w:tcMar>
            <w:vAlign w:val="bottom"/>
          </w:tcPr>
          <w:p w14:paraId="71CB1A8E">
            <w:pPr>
              <w:rPr>
                <w:rFonts w:hint="default" w:ascii="Times New Roman" w:hAnsi="Times New Roman" w:cs="Times New Roman"/>
                <w:color w:val="000000"/>
                <w:sz w:val="22"/>
                <w:szCs w:val="22"/>
              </w:rPr>
            </w:pPr>
          </w:p>
        </w:tc>
        <w:tc>
          <w:tcPr>
            <w:tcW w:w="756" w:type="dxa"/>
            <w:tcBorders>
              <w:top w:val="nil"/>
              <w:left w:val="nil"/>
              <w:bottom w:val="nil"/>
              <w:right w:val="nil"/>
            </w:tcBorders>
            <w:shd w:val="clear" w:color="auto" w:fill="auto"/>
            <w:tcMar>
              <w:top w:w="15" w:type="dxa"/>
              <w:left w:w="15" w:type="dxa"/>
              <w:right w:w="15" w:type="dxa"/>
            </w:tcMar>
            <w:vAlign w:val="bottom"/>
          </w:tcPr>
          <w:p w14:paraId="10F134F5">
            <w:pPr>
              <w:rPr>
                <w:rFonts w:hint="default" w:ascii="Times New Roman" w:hAnsi="Times New Roman" w:cs="Times New Roman"/>
                <w:color w:val="000000"/>
                <w:sz w:val="22"/>
                <w:szCs w:val="22"/>
              </w:rPr>
            </w:pPr>
          </w:p>
        </w:tc>
        <w:tc>
          <w:tcPr>
            <w:tcW w:w="3192" w:type="dxa"/>
            <w:gridSpan w:val="2"/>
            <w:tcBorders>
              <w:top w:val="nil"/>
              <w:left w:val="nil"/>
              <w:bottom w:val="nil"/>
              <w:right w:val="nil"/>
            </w:tcBorders>
            <w:shd w:val="clear" w:color="auto" w:fill="auto"/>
            <w:tcMar>
              <w:top w:w="15" w:type="dxa"/>
              <w:left w:w="15" w:type="dxa"/>
              <w:right w:w="15" w:type="dxa"/>
            </w:tcMar>
            <w:vAlign w:val="bottom"/>
          </w:tcPr>
          <w:p w14:paraId="27641427">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13A8BB41">
        <w:tblPrEx>
          <w:tblCellMar>
            <w:top w:w="0" w:type="dxa"/>
            <w:left w:w="0" w:type="dxa"/>
            <w:bottom w:w="0" w:type="dxa"/>
            <w:right w:w="0" w:type="dxa"/>
          </w:tblCellMar>
        </w:tblPrEx>
        <w:trPr>
          <w:trHeight w:val="311" w:hRule="atLeast"/>
        </w:trPr>
        <w:tc>
          <w:tcPr>
            <w:tcW w:w="434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5F463">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人员经费</w:t>
            </w:r>
          </w:p>
        </w:tc>
        <w:tc>
          <w:tcPr>
            <w:tcW w:w="774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BAE7B1D">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公用经费</w:t>
            </w:r>
          </w:p>
        </w:tc>
      </w:tr>
      <w:tr w14:paraId="67BCEA7A">
        <w:tblPrEx>
          <w:tblCellMar>
            <w:top w:w="0" w:type="dxa"/>
            <w:left w:w="0" w:type="dxa"/>
            <w:bottom w:w="0" w:type="dxa"/>
            <w:right w:w="0" w:type="dxa"/>
          </w:tblCellMar>
        </w:tblPrEx>
        <w:trPr>
          <w:trHeight w:val="312" w:hRule="atLeast"/>
        </w:trPr>
        <w:tc>
          <w:tcPr>
            <w:tcW w:w="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DD3B8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经济分类科目编码</w:t>
            </w:r>
          </w:p>
        </w:tc>
        <w:tc>
          <w:tcPr>
            <w:tcW w:w="26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69BF51">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经济分类科目（按“款”级功能分类科目）</w:t>
            </w:r>
          </w:p>
        </w:tc>
        <w:tc>
          <w:tcPr>
            <w:tcW w:w="8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7AD2A5">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金额</w:t>
            </w:r>
          </w:p>
        </w:tc>
        <w:tc>
          <w:tcPr>
            <w:tcW w:w="74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0E59D4">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经济分类科目编码</w:t>
            </w:r>
          </w:p>
        </w:tc>
        <w:tc>
          <w:tcPr>
            <w:tcW w:w="219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CBD97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经济分类科目（按“款”级功能分类科目）</w:t>
            </w:r>
          </w:p>
        </w:tc>
        <w:tc>
          <w:tcPr>
            <w:tcW w:w="8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7CF7AF">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金额</w:t>
            </w:r>
          </w:p>
        </w:tc>
        <w:tc>
          <w:tcPr>
            <w:tcW w:w="75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7FFA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经济分类科目编码</w:t>
            </w:r>
          </w:p>
        </w:tc>
        <w:tc>
          <w:tcPr>
            <w:tcW w:w="249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766922">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经济分类科目（按“款”级功能分类科目）</w:t>
            </w:r>
          </w:p>
        </w:tc>
        <w:tc>
          <w:tcPr>
            <w:tcW w:w="69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74B7D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金额</w:t>
            </w:r>
          </w:p>
        </w:tc>
      </w:tr>
      <w:tr w14:paraId="583E6C15">
        <w:tblPrEx>
          <w:tblCellMar>
            <w:top w:w="0" w:type="dxa"/>
            <w:left w:w="0" w:type="dxa"/>
            <w:bottom w:w="0" w:type="dxa"/>
            <w:right w:w="0" w:type="dxa"/>
          </w:tblCellMar>
        </w:tblPrEx>
        <w:trPr>
          <w:trHeight w:val="312" w:hRule="atLeast"/>
        </w:trPr>
        <w:tc>
          <w:tcPr>
            <w:tcW w:w="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AF69CC">
            <w:pPr>
              <w:jc w:val="center"/>
              <w:rPr>
                <w:rFonts w:hint="default" w:ascii="Times New Roman" w:hAnsi="Times New Roman" w:cs="Times New Roman"/>
                <w:b/>
                <w:color w:val="000000"/>
                <w:sz w:val="22"/>
                <w:szCs w:val="22"/>
              </w:rPr>
            </w:pPr>
          </w:p>
        </w:tc>
        <w:tc>
          <w:tcPr>
            <w:tcW w:w="26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E8DDF5">
            <w:pPr>
              <w:jc w:val="center"/>
              <w:rPr>
                <w:rFonts w:hint="default" w:ascii="Times New Roman" w:hAnsi="Times New Roman" w:cs="Times New Roman"/>
                <w:b/>
                <w:color w:val="000000"/>
                <w:sz w:val="22"/>
                <w:szCs w:val="22"/>
              </w:rPr>
            </w:pPr>
          </w:p>
        </w:tc>
        <w:tc>
          <w:tcPr>
            <w:tcW w:w="8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384B34">
            <w:pPr>
              <w:jc w:val="center"/>
              <w:rPr>
                <w:rFonts w:hint="default" w:ascii="Times New Roman" w:hAnsi="Times New Roman" w:cs="Times New Roman"/>
                <w:b/>
                <w:color w:val="000000"/>
                <w:sz w:val="22"/>
                <w:szCs w:val="22"/>
              </w:rPr>
            </w:pPr>
          </w:p>
        </w:tc>
        <w:tc>
          <w:tcPr>
            <w:tcW w:w="74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C3EB8">
            <w:pPr>
              <w:jc w:val="center"/>
              <w:rPr>
                <w:rFonts w:hint="default" w:ascii="Times New Roman" w:hAnsi="Times New Roman" w:cs="Times New Roman"/>
                <w:b/>
                <w:color w:val="000000"/>
                <w:sz w:val="22"/>
                <w:szCs w:val="22"/>
              </w:rPr>
            </w:pPr>
          </w:p>
        </w:tc>
        <w:tc>
          <w:tcPr>
            <w:tcW w:w="219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E85F52">
            <w:pPr>
              <w:jc w:val="center"/>
              <w:rPr>
                <w:rFonts w:hint="default" w:ascii="Times New Roman" w:hAnsi="Times New Roman" w:cs="Times New Roman"/>
                <w:b/>
                <w:color w:val="000000"/>
                <w:sz w:val="22"/>
                <w:szCs w:val="22"/>
              </w:rPr>
            </w:pPr>
          </w:p>
        </w:tc>
        <w:tc>
          <w:tcPr>
            <w:tcW w:w="8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09DC28">
            <w:pPr>
              <w:jc w:val="center"/>
              <w:rPr>
                <w:rFonts w:hint="default" w:ascii="Times New Roman" w:hAnsi="Times New Roman" w:cs="Times New Roman"/>
                <w:b/>
                <w:color w:val="000000"/>
                <w:sz w:val="22"/>
                <w:szCs w:val="22"/>
              </w:rPr>
            </w:pPr>
          </w:p>
        </w:tc>
        <w:tc>
          <w:tcPr>
            <w:tcW w:w="75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8643F">
            <w:pPr>
              <w:jc w:val="center"/>
              <w:rPr>
                <w:rFonts w:hint="default" w:ascii="Times New Roman" w:hAnsi="Times New Roman" w:cs="Times New Roman"/>
                <w:b/>
                <w:color w:val="000000"/>
                <w:sz w:val="22"/>
                <w:szCs w:val="22"/>
              </w:rPr>
            </w:pPr>
          </w:p>
        </w:tc>
        <w:tc>
          <w:tcPr>
            <w:tcW w:w="249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4656EA">
            <w:pPr>
              <w:jc w:val="center"/>
              <w:rPr>
                <w:rFonts w:hint="default" w:ascii="Times New Roman" w:hAnsi="Times New Roman" w:cs="Times New Roman"/>
                <w:b/>
                <w:color w:val="000000"/>
                <w:sz w:val="22"/>
                <w:szCs w:val="22"/>
              </w:rPr>
            </w:pPr>
          </w:p>
        </w:tc>
        <w:tc>
          <w:tcPr>
            <w:tcW w:w="69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1C618C">
            <w:pPr>
              <w:jc w:val="center"/>
              <w:rPr>
                <w:rFonts w:hint="default" w:ascii="Times New Roman" w:hAnsi="Times New Roman" w:cs="Times New Roman"/>
                <w:b/>
                <w:color w:val="000000"/>
                <w:sz w:val="22"/>
                <w:szCs w:val="22"/>
              </w:rPr>
            </w:pPr>
          </w:p>
        </w:tc>
      </w:tr>
      <w:tr w14:paraId="4649D605">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0883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6E3D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工资福利支出</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0DBD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445.16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96F7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4BA14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商品和服务支出</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0CB4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156.88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6FAF8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F975A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资本性支出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DE17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4678085">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3E1D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30101</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B250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基本工资</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2DF6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69.07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1905D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30201</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8C9C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办公费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F8A0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15.56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DA5D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31001</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CDB9E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房屋建筑物购建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3DFC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4020BC1">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C93E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30102</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887B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津贴补贴</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C81AE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61.46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9481B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30202</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2F413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印刷费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E289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0.06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6E4A9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31002</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88D0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办公设备购置</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AD1A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7F3F0AD">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C6E6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30103</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92976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奖金</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E6B6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132.78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B954F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30203</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F68F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咨询费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3645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2.00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5EC8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31003</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78E6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专用设备购置</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495E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C959D63">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92E88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30106</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ACA7B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伙食补助费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545F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41.14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0BED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30204</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97F6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手续费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6F0A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8AC4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31005</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5751C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基础设施建设</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C800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2F6870E">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04DF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30107</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2D23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绩效工资</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DD1A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50C0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30205</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BFFB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水费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171A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0.64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1D2F4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31006</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6393B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大型修缮</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A3F7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1DCD39E">
        <w:tblPrEx>
          <w:tblCellMar>
            <w:top w:w="0" w:type="dxa"/>
            <w:left w:w="0" w:type="dxa"/>
            <w:bottom w:w="0" w:type="dxa"/>
            <w:right w:w="0" w:type="dxa"/>
          </w:tblCellMar>
        </w:tblPrEx>
        <w:trPr>
          <w:trHeight w:val="333"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B7CB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30108</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D6C42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机关事业单位基本养老保险缴费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987D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37.09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FA1B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30206</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6E60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电费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DEB8A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5.60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6F85A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31007</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B27D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信息网络及软件购置更新</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2511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1BB109A">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E5B7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30109</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896DA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职业年金缴费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D43E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15.66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1622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30207</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8688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邮电费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355E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14.66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71C8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31008</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539F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物资储备</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BDB3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142AAEA">
        <w:tblPrEx>
          <w:tblCellMar>
            <w:top w:w="0" w:type="dxa"/>
            <w:left w:w="0" w:type="dxa"/>
            <w:bottom w:w="0" w:type="dxa"/>
            <w:right w:w="0" w:type="dxa"/>
          </w:tblCellMar>
        </w:tblPrEx>
        <w:trPr>
          <w:trHeight w:val="364"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7843E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30110</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0163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职工基本医疗保险缴费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6ECE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24.42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3369B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30208</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CD1E2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取暖费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BFC4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02B3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31009</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7236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土地补偿</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92557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D28A702">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33380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30111</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8029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公务员医疗补助缴费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51FC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844D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30209</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779D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物业管理费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1A9A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E283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31010</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E5656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安置补助</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E6F2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643D188">
        <w:tblPrEx>
          <w:tblCellMar>
            <w:top w:w="0" w:type="dxa"/>
            <w:left w:w="0" w:type="dxa"/>
            <w:bottom w:w="0" w:type="dxa"/>
            <w:right w:w="0" w:type="dxa"/>
          </w:tblCellMar>
        </w:tblPrEx>
        <w:trPr>
          <w:trHeight w:val="333"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47875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30112</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397C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其他社会保障缴费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0164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1.17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D23A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30211</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553E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差旅费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6C43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38.92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BFAD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31011</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85ED3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地上附着物和青苗补偿</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91C3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94DA0E9">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116D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30113</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672B7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住房公积金</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9D82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27.78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7EA62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30212</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9C0B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因公出国（境）费用</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923D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5466C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31012</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20A4A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拆迁补偿</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5111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B8101DA">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3DAEE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30114</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322D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医疗费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3421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3.33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48DC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30213</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304D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维修（护）费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BC06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1.82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19A2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31013</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37CD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公务用车购置</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86D3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4BC0FA69">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075B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30199</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8716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其他工资福利支出</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BA44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31.27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829C6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30214</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3C2C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租赁费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6D62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585C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31019</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F786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其他交通工具购置</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CB3F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0A6A22D8">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C57F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32E1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对个人和家庭的补助</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B74E1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217.77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806EA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30215</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6FF1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会议费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3694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0.83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E733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31021</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EEF2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文物和陈列品购置</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A429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30D2C03">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174C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30301</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BFF4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离休费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613D7">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404FD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30216</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B330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培训费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227C5">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1.37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4FD3A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31022</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F2B5F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无形资产购置</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B178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C0E77BA">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B2BB1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30302</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8C956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退休费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C139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3709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30217</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B92CD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公务接待费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2C918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2.78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E8CD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31099</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6C405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其他资本性支出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F259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2F8BA99">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EBCD8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30303</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1338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退职（役）费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8405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8845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30218</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B76D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专用材料费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6C91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8BFA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69258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对企业补助</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4389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4D7D1676">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5F5B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30304</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8AB8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抚恤金</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8BA4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28AEA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30224</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04DB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被装购置费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4FA6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B827B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31201</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45B9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资本金注入</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DB2C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3DFE986C">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3E71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30305</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802C9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生活补助</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8862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216.57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6DD58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30225</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59E71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专用燃料费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5EC5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1CADD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31203</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AD22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政府投资基金股权投资</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596E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7AE86D0F">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06F0E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30306</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3582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救济费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7D47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AE497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30226</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E2E2C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劳务费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0E94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8.50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7EAED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31204</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E769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费用补贴</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504D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69DCADA0">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9D1D0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30307</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0441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医疗费补助</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B3D5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1.20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656ED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30227</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5810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委托业务费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85AB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9.13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DA346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31205</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3055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利息补贴</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61B4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5548CFFA">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32BBF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30308</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D64B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助学金</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9C32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F9EF6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30228</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4E45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工会经费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FE72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27.67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84F8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31299</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F73C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其他对企业补助</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5567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7D56859">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2890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30309</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0015B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奖励金</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A72E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F8EE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30229</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616D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福利费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5C17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7470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314D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其他支出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E640A">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23CAED2">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2540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30310</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89D97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个人农业生产补贴</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D0A78">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24740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30231</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E859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公务用车运行维护费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C19EF">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4.59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1403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39907</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7457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国家赔偿费用支出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83872">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235DFAD5">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7FE2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30311</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6F6B8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代缴社会保险费</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6E96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E4F28">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30239</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654B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其他交通费用</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F1DDE">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12.76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E2788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39908</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F7690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对民间非营利组织和群众性自治组织补贴</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F6DFE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45B0423E">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E60D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30399</w:t>
            </w: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E04A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其他对个人和家庭的补助</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46A13">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BFADD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30240</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41A2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税金及附加费用</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3C921">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7544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39909</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3765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经常性赠与</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35A5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4BB06593">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FF1C3">
            <w:pPr>
              <w:rPr>
                <w:rFonts w:hint="default" w:ascii="Times New Roman" w:hAnsi="Times New Roman" w:cs="Times New Roman"/>
                <w:color w:val="000000"/>
                <w:sz w:val="22"/>
                <w:szCs w:val="22"/>
              </w:rPr>
            </w:pP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9F1FF3">
            <w:pPr>
              <w:rPr>
                <w:rFonts w:hint="default" w:ascii="Times New Roman" w:hAnsi="Times New Roman" w:cs="Times New Roman"/>
                <w:color w:val="000000"/>
                <w:sz w:val="22"/>
                <w:szCs w:val="22"/>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A21D05">
            <w:pPr>
              <w:rPr>
                <w:rFonts w:hint="default" w:ascii="Times New Roman" w:hAnsi="Times New Roman" w:cs="Times New Roman"/>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52BE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30299</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A829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其他商品和服务支出</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1D14D">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10.00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9EDC4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39910</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FEA02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资本性赠与</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3C7B6">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44FBA9F1">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129C8">
            <w:pPr>
              <w:rPr>
                <w:rFonts w:hint="default" w:ascii="Times New Roman" w:hAnsi="Times New Roman" w:cs="Times New Roman"/>
                <w:color w:val="000000"/>
                <w:sz w:val="22"/>
                <w:szCs w:val="22"/>
              </w:rPr>
            </w:pP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BBB472">
            <w:pPr>
              <w:rPr>
                <w:rFonts w:hint="default" w:ascii="Times New Roman" w:hAnsi="Times New Roman" w:cs="Times New Roman"/>
                <w:color w:val="000000"/>
                <w:sz w:val="22"/>
                <w:szCs w:val="22"/>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750ED35">
            <w:pPr>
              <w:rPr>
                <w:rFonts w:hint="default" w:ascii="Times New Roman" w:hAnsi="Times New Roman" w:cs="Times New Roman"/>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76A1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A3BB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债务利息及费用支出</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53EFB">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377B7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39999</w:t>
            </w: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21932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其他支出</w:t>
            </w: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1B7F9">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14:paraId="1986F6D0">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FE7ED">
            <w:pPr>
              <w:rPr>
                <w:rFonts w:hint="default" w:ascii="Times New Roman" w:hAnsi="Times New Roman" w:cs="Times New Roman"/>
                <w:color w:val="000000"/>
                <w:sz w:val="22"/>
                <w:szCs w:val="22"/>
              </w:rPr>
            </w:pP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0DF490">
            <w:pPr>
              <w:rPr>
                <w:rFonts w:hint="default" w:ascii="Times New Roman" w:hAnsi="Times New Roman" w:cs="Times New Roman"/>
                <w:color w:val="000000"/>
                <w:sz w:val="22"/>
                <w:szCs w:val="22"/>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92D6BE2">
            <w:pPr>
              <w:rPr>
                <w:rFonts w:hint="default" w:ascii="Times New Roman" w:hAnsi="Times New Roman" w:cs="Times New Roman"/>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9F991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30701</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0C39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国内债务付息</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A290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97DBEF">
            <w:pPr>
              <w:rPr>
                <w:rFonts w:hint="default" w:ascii="Times New Roman" w:hAnsi="Times New Roman" w:cs="Times New Roman"/>
                <w:color w:val="000000"/>
                <w:sz w:val="22"/>
                <w:szCs w:val="22"/>
              </w:rPr>
            </w:pP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167FE1">
            <w:pPr>
              <w:rPr>
                <w:rFonts w:hint="default" w:ascii="Times New Roman" w:hAnsi="Times New Roman" w:cs="Times New Roman"/>
                <w:color w:val="000000"/>
                <w:sz w:val="22"/>
                <w:szCs w:val="22"/>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76F28">
            <w:pPr>
              <w:jc w:val="right"/>
              <w:rPr>
                <w:rFonts w:hint="default" w:ascii="Times New Roman" w:hAnsi="Times New Roman" w:cs="Times New Roman"/>
                <w:color w:val="000000"/>
                <w:sz w:val="22"/>
                <w:szCs w:val="22"/>
              </w:rPr>
            </w:pPr>
          </w:p>
        </w:tc>
      </w:tr>
      <w:tr w14:paraId="62F242D3">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9ACC3">
            <w:pPr>
              <w:rPr>
                <w:rFonts w:hint="default" w:ascii="Times New Roman" w:hAnsi="Times New Roman" w:cs="Times New Roman"/>
                <w:color w:val="000000"/>
                <w:sz w:val="22"/>
                <w:szCs w:val="22"/>
              </w:rPr>
            </w:pP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C79D19">
            <w:pPr>
              <w:rPr>
                <w:rFonts w:hint="default" w:ascii="Times New Roman" w:hAnsi="Times New Roman" w:cs="Times New Roman"/>
                <w:color w:val="000000"/>
                <w:sz w:val="22"/>
                <w:szCs w:val="22"/>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971F706">
            <w:pPr>
              <w:rPr>
                <w:rFonts w:hint="default" w:ascii="Times New Roman" w:hAnsi="Times New Roman" w:cs="Times New Roman"/>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4AC1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30702</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4EF64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国外债务付息</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FFB1C">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A6159">
            <w:pPr>
              <w:rPr>
                <w:rFonts w:hint="default" w:ascii="Times New Roman" w:hAnsi="Times New Roman" w:cs="Times New Roman"/>
                <w:color w:val="000000"/>
                <w:sz w:val="22"/>
                <w:szCs w:val="22"/>
              </w:rPr>
            </w:pP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2E761">
            <w:pPr>
              <w:rPr>
                <w:rFonts w:hint="default" w:ascii="Times New Roman" w:hAnsi="Times New Roman" w:cs="Times New Roman"/>
                <w:color w:val="000000"/>
                <w:sz w:val="22"/>
                <w:szCs w:val="22"/>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C698B">
            <w:pPr>
              <w:jc w:val="right"/>
              <w:rPr>
                <w:rFonts w:hint="default" w:ascii="Times New Roman" w:hAnsi="Times New Roman" w:cs="Times New Roman"/>
                <w:color w:val="000000"/>
                <w:sz w:val="22"/>
                <w:szCs w:val="22"/>
              </w:rPr>
            </w:pPr>
          </w:p>
        </w:tc>
      </w:tr>
      <w:tr w14:paraId="4316E47A">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BB7FC">
            <w:pPr>
              <w:rPr>
                <w:rFonts w:hint="default" w:ascii="Times New Roman" w:hAnsi="Times New Roman" w:cs="Times New Roman"/>
                <w:color w:val="000000"/>
                <w:sz w:val="22"/>
                <w:szCs w:val="22"/>
              </w:rPr>
            </w:pP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C8814">
            <w:pPr>
              <w:rPr>
                <w:rFonts w:hint="default" w:ascii="Times New Roman" w:hAnsi="Times New Roman" w:cs="Times New Roman"/>
                <w:color w:val="000000"/>
                <w:sz w:val="22"/>
                <w:szCs w:val="22"/>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919E6B">
            <w:pPr>
              <w:rPr>
                <w:rFonts w:hint="default" w:ascii="Times New Roman" w:hAnsi="Times New Roman" w:cs="Times New Roman"/>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DF359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30703</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0FC8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国内债务发行费用</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E8540">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E9AA8B">
            <w:pPr>
              <w:rPr>
                <w:rFonts w:hint="default" w:ascii="Times New Roman" w:hAnsi="Times New Roman" w:cs="Times New Roman"/>
                <w:color w:val="000000"/>
                <w:sz w:val="22"/>
                <w:szCs w:val="22"/>
              </w:rPr>
            </w:pP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BB8DE">
            <w:pPr>
              <w:rPr>
                <w:rFonts w:hint="default" w:ascii="Times New Roman" w:hAnsi="Times New Roman" w:cs="Times New Roman"/>
                <w:color w:val="000000"/>
                <w:sz w:val="22"/>
                <w:szCs w:val="22"/>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D1BF5">
            <w:pPr>
              <w:jc w:val="right"/>
              <w:rPr>
                <w:rFonts w:hint="default" w:ascii="Times New Roman" w:hAnsi="Times New Roman" w:cs="Times New Roman"/>
                <w:color w:val="000000"/>
                <w:sz w:val="22"/>
                <w:szCs w:val="22"/>
              </w:rPr>
            </w:pPr>
          </w:p>
        </w:tc>
      </w:tr>
      <w:tr w14:paraId="5E4C8C80">
        <w:tblPrEx>
          <w:tblCellMar>
            <w:top w:w="0" w:type="dxa"/>
            <w:left w:w="0" w:type="dxa"/>
            <w:bottom w:w="0" w:type="dxa"/>
            <w:right w:w="0" w:type="dxa"/>
          </w:tblCellMar>
        </w:tblPrEx>
        <w:trPr>
          <w:trHeight w:val="311" w:hRule="atLeast"/>
        </w:trPr>
        <w:tc>
          <w:tcPr>
            <w:tcW w:w="8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02D35F">
            <w:pPr>
              <w:rPr>
                <w:rFonts w:hint="default" w:ascii="Times New Roman" w:hAnsi="Times New Roman" w:cs="Times New Roman"/>
                <w:color w:val="000000"/>
                <w:sz w:val="22"/>
                <w:szCs w:val="22"/>
              </w:rPr>
            </w:pPr>
          </w:p>
        </w:tc>
        <w:tc>
          <w:tcPr>
            <w:tcW w:w="26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709B18">
            <w:pPr>
              <w:rPr>
                <w:rFonts w:hint="default" w:ascii="Times New Roman" w:hAnsi="Times New Roman" w:cs="Times New Roman"/>
                <w:color w:val="000000"/>
                <w:sz w:val="22"/>
                <w:szCs w:val="22"/>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273CA70">
            <w:pPr>
              <w:rPr>
                <w:rFonts w:hint="default" w:ascii="Times New Roman" w:hAnsi="Times New Roman" w:cs="Times New Roman"/>
                <w:color w:val="000000"/>
                <w:sz w:val="20"/>
                <w:szCs w:val="20"/>
              </w:rPr>
            </w:pPr>
          </w:p>
        </w:tc>
        <w:tc>
          <w:tcPr>
            <w:tcW w:w="74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E692B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30704</w:t>
            </w:r>
          </w:p>
        </w:tc>
        <w:tc>
          <w:tcPr>
            <w:tcW w:w="21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25E5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国外债务发行费用</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A1744">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F4E9B">
            <w:pPr>
              <w:rPr>
                <w:rFonts w:hint="default" w:ascii="Times New Roman" w:hAnsi="Times New Roman" w:cs="Times New Roman"/>
                <w:color w:val="000000"/>
                <w:sz w:val="22"/>
                <w:szCs w:val="22"/>
              </w:rPr>
            </w:pPr>
          </w:p>
        </w:tc>
        <w:tc>
          <w:tcPr>
            <w:tcW w:w="249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A17B7">
            <w:pPr>
              <w:rPr>
                <w:rFonts w:hint="default" w:ascii="Times New Roman" w:hAnsi="Times New Roman" w:cs="Times New Roman"/>
                <w:color w:val="000000"/>
                <w:sz w:val="22"/>
                <w:szCs w:val="22"/>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A2685">
            <w:pPr>
              <w:jc w:val="right"/>
              <w:rPr>
                <w:rFonts w:hint="default" w:ascii="Times New Roman" w:hAnsi="Times New Roman" w:cs="Times New Roman"/>
                <w:color w:val="000000"/>
                <w:sz w:val="22"/>
                <w:szCs w:val="22"/>
              </w:rPr>
            </w:pPr>
          </w:p>
        </w:tc>
      </w:tr>
      <w:tr w14:paraId="7527F2DE">
        <w:tblPrEx>
          <w:tblCellMar>
            <w:top w:w="0" w:type="dxa"/>
            <w:left w:w="0" w:type="dxa"/>
            <w:bottom w:w="0" w:type="dxa"/>
            <w:right w:w="0" w:type="dxa"/>
          </w:tblCellMar>
        </w:tblPrEx>
        <w:trPr>
          <w:trHeight w:val="321" w:hRule="atLeast"/>
        </w:trPr>
        <w:tc>
          <w:tcPr>
            <w:tcW w:w="349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026034">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人员经费合计</w:t>
            </w:r>
          </w:p>
        </w:tc>
        <w:tc>
          <w:tcPr>
            <w:tcW w:w="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A4D63">
            <w:pPr>
              <w:wordWrap w:val="0"/>
              <w:jc w:val="center"/>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662.93</w:t>
            </w:r>
          </w:p>
        </w:tc>
        <w:tc>
          <w:tcPr>
            <w:tcW w:w="7044"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73CC36">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公用经费合计</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9B0EFF">
            <w:pPr>
              <w:wordWrap w:val="0"/>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156.88</w:t>
            </w:r>
          </w:p>
        </w:tc>
      </w:tr>
    </w:tbl>
    <w:p w14:paraId="1836DC42">
      <w:pPr>
        <w:ind w:firstLine="2940" w:firstLineChars="1400"/>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备注：1.本表反映单位本年度一般公共预算财政拨款基本支出明细情况。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p>
    <w:tbl>
      <w:tblPr>
        <w:tblStyle w:val="8"/>
        <w:tblW w:w="12204" w:type="dxa"/>
        <w:tblInd w:w="2751" w:type="dxa"/>
        <w:tblLayout w:type="fixed"/>
        <w:tblCellMar>
          <w:top w:w="0" w:type="dxa"/>
          <w:left w:w="0" w:type="dxa"/>
          <w:bottom w:w="0" w:type="dxa"/>
          <w:right w:w="0" w:type="dxa"/>
        </w:tblCellMar>
      </w:tblPr>
      <w:tblGrid>
        <w:gridCol w:w="132"/>
        <w:gridCol w:w="1068"/>
        <w:gridCol w:w="737"/>
        <w:gridCol w:w="2839"/>
        <w:gridCol w:w="557"/>
        <w:gridCol w:w="487"/>
        <w:gridCol w:w="1008"/>
        <w:gridCol w:w="545"/>
        <w:gridCol w:w="823"/>
        <w:gridCol w:w="1169"/>
        <w:gridCol w:w="43"/>
        <w:gridCol w:w="1464"/>
        <w:gridCol w:w="1272"/>
        <w:gridCol w:w="60"/>
      </w:tblGrid>
      <w:tr w14:paraId="472B78B5">
        <w:tblPrEx>
          <w:tblCellMar>
            <w:top w:w="0" w:type="dxa"/>
            <w:left w:w="0" w:type="dxa"/>
            <w:bottom w:w="0" w:type="dxa"/>
            <w:right w:w="0" w:type="dxa"/>
          </w:tblCellMar>
        </w:tblPrEx>
        <w:trPr>
          <w:gridBefore w:val="1"/>
          <w:wBefore w:w="132" w:type="dxa"/>
          <w:trHeight w:val="644" w:hRule="atLeast"/>
        </w:trPr>
        <w:tc>
          <w:tcPr>
            <w:tcW w:w="12072" w:type="dxa"/>
            <w:gridSpan w:val="13"/>
            <w:tcBorders>
              <w:top w:val="nil"/>
              <w:left w:val="nil"/>
              <w:bottom w:val="nil"/>
              <w:right w:val="nil"/>
            </w:tcBorders>
            <w:shd w:val="clear" w:color="auto" w:fill="auto"/>
            <w:tcMar>
              <w:top w:w="15" w:type="dxa"/>
              <w:left w:w="15" w:type="dxa"/>
              <w:right w:w="15" w:type="dxa"/>
            </w:tcMar>
            <w:vAlign w:val="bottom"/>
          </w:tcPr>
          <w:p w14:paraId="0A00E297">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政府性基金预算财政拨款收入支出决算表</w:t>
            </w:r>
          </w:p>
        </w:tc>
      </w:tr>
      <w:tr w14:paraId="59ADCA92">
        <w:tblPrEx>
          <w:tblCellMar>
            <w:top w:w="0" w:type="dxa"/>
            <w:left w:w="0" w:type="dxa"/>
            <w:bottom w:w="0" w:type="dxa"/>
            <w:right w:w="0" w:type="dxa"/>
          </w:tblCellMar>
        </w:tblPrEx>
        <w:trPr>
          <w:gridBefore w:val="1"/>
          <w:wBefore w:w="132" w:type="dxa"/>
          <w:trHeight w:val="329" w:hRule="atLeast"/>
        </w:trPr>
        <w:tc>
          <w:tcPr>
            <w:tcW w:w="4644" w:type="dxa"/>
            <w:gridSpan w:val="3"/>
            <w:vMerge w:val="restart"/>
            <w:tcBorders>
              <w:top w:val="nil"/>
              <w:left w:val="nil"/>
              <w:right w:val="nil"/>
            </w:tcBorders>
            <w:shd w:val="clear" w:color="auto" w:fill="auto"/>
            <w:tcMar>
              <w:top w:w="15" w:type="dxa"/>
              <w:left w:w="15" w:type="dxa"/>
              <w:right w:w="15" w:type="dxa"/>
            </w:tcMar>
            <w:vAlign w:val="bottom"/>
          </w:tcPr>
          <w:p w14:paraId="1C39602D">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垫江县大石乡人民政府（本级）</w:t>
            </w:r>
          </w:p>
        </w:tc>
        <w:tc>
          <w:tcPr>
            <w:tcW w:w="1044" w:type="dxa"/>
            <w:gridSpan w:val="2"/>
            <w:tcBorders>
              <w:top w:val="nil"/>
              <w:left w:val="nil"/>
              <w:bottom w:val="nil"/>
              <w:right w:val="nil"/>
            </w:tcBorders>
            <w:shd w:val="clear" w:color="auto" w:fill="auto"/>
            <w:tcMar>
              <w:top w:w="15" w:type="dxa"/>
              <w:left w:w="15" w:type="dxa"/>
              <w:right w:w="15" w:type="dxa"/>
            </w:tcMar>
            <w:vAlign w:val="bottom"/>
          </w:tcPr>
          <w:p w14:paraId="29E0116E">
            <w:pPr>
              <w:rPr>
                <w:rFonts w:hint="default" w:ascii="Times New Roman" w:hAnsi="Times New Roman" w:cs="Times New Roman"/>
                <w:color w:val="000000"/>
                <w:sz w:val="20"/>
                <w:szCs w:val="20"/>
              </w:rPr>
            </w:pPr>
          </w:p>
        </w:tc>
        <w:tc>
          <w:tcPr>
            <w:tcW w:w="1008" w:type="dxa"/>
            <w:tcBorders>
              <w:top w:val="nil"/>
              <w:left w:val="nil"/>
              <w:bottom w:val="nil"/>
              <w:right w:val="nil"/>
            </w:tcBorders>
            <w:shd w:val="clear" w:color="auto" w:fill="auto"/>
            <w:tcMar>
              <w:top w:w="15" w:type="dxa"/>
              <w:left w:w="15" w:type="dxa"/>
              <w:right w:w="15" w:type="dxa"/>
            </w:tcMar>
            <w:vAlign w:val="bottom"/>
          </w:tcPr>
          <w:p w14:paraId="7CC148EB">
            <w:pPr>
              <w:rPr>
                <w:rFonts w:hint="default" w:ascii="Times New Roman" w:hAnsi="Times New Roman" w:cs="Times New Roman"/>
                <w:color w:val="000000"/>
                <w:sz w:val="20"/>
                <w:szCs w:val="20"/>
              </w:rPr>
            </w:pPr>
          </w:p>
        </w:tc>
        <w:tc>
          <w:tcPr>
            <w:tcW w:w="1368" w:type="dxa"/>
            <w:gridSpan w:val="2"/>
            <w:tcBorders>
              <w:top w:val="nil"/>
              <w:left w:val="nil"/>
              <w:bottom w:val="nil"/>
              <w:right w:val="nil"/>
            </w:tcBorders>
            <w:shd w:val="clear" w:color="auto" w:fill="auto"/>
            <w:tcMar>
              <w:top w:w="15" w:type="dxa"/>
              <w:left w:w="15" w:type="dxa"/>
              <w:right w:w="15" w:type="dxa"/>
            </w:tcMar>
            <w:vAlign w:val="bottom"/>
          </w:tcPr>
          <w:p w14:paraId="733EB2ED">
            <w:pPr>
              <w:rPr>
                <w:rFonts w:hint="default" w:ascii="Times New Roman" w:hAnsi="Times New Roman" w:cs="Times New Roman"/>
                <w:color w:val="000000"/>
                <w:sz w:val="20"/>
                <w:szCs w:val="20"/>
              </w:rPr>
            </w:pPr>
          </w:p>
        </w:tc>
        <w:tc>
          <w:tcPr>
            <w:tcW w:w="1212" w:type="dxa"/>
            <w:gridSpan w:val="2"/>
            <w:tcBorders>
              <w:top w:val="nil"/>
              <w:left w:val="nil"/>
              <w:bottom w:val="nil"/>
              <w:right w:val="nil"/>
            </w:tcBorders>
            <w:shd w:val="clear" w:color="auto" w:fill="auto"/>
            <w:tcMar>
              <w:top w:w="15" w:type="dxa"/>
              <w:left w:w="15" w:type="dxa"/>
              <w:right w:w="15" w:type="dxa"/>
            </w:tcMar>
            <w:vAlign w:val="bottom"/>
          </w:tcPr>
          <w:p w14:paraId="27EA9F0E">
            <w:pPr>
              <w:rPr>
                <w:rFonts w:hint="default" w:ascii="Times New Roman" w:hAnsi="Times New Roman" w:cs="Times New Roman"/>
                <w:color w:val="000000"/>
                <w:sz w:val="20"/>
                <w:szCs w:val="20"/>
              </w:rPr>
            </w:pPr>
          </w:p>
        </w:tc>
        <w:tc>
          <w:tcPr>
            <w:tcW w:w="1464" w:type="dxa"/>
            <w:tcBorders>
              <w:top w:val="nil"/>
              <w:left w:val="nil"/>
              <w:bottom w:val="nil"/>
              <w:right w:val="nil"/>
            </w:tcBorders>
            <w:shd w:val="clear" w:color="auto" w:fill="auto"/>
            <w:tcMar>
              <w:top w:w="15" w:type="dxa"/>
              <w:left w:w="15" w:type="dxa"/>
              <w:right w:w="15" w:type="dxa"/>
            </w:tcMar>
            <w:vAlign w:val="bottom"/>
          </w:tcPr>
          <w:p w14:paraId="7329E9F8">
            <w:pPr>
              <w:rPr>
                <w:rFonts w:hint="default" w:ascii="Times New Roman" w:hAnsi="Times New Roman" w:cs="Times New Roman"/>
                <w:color w:val="000000"/>
                <w:sz w:val="20"/>
                <w:szCs w:val="20"/>
              </w:rPr>
            </w:pPr>
          </w:p>
        </w:tc>
        <w:tc>
          <w:tcPr>
            <w:tcW w:w="1332" w:type="dxa"/>
            <w:gridSpan w:val="2"/>
            <w:tcBorders>
              <w:top w:val="nil"/>
              <w:left w:val="nil"/>
              <w:bottom w:val="nil"/>
              <w:right w:val="nil"/>
            </w:tcBorders>
            <w:shd w:val="clear" w:color="auto" w:fill="auto"/>
            <w:tcMar>
              <w:top w:w="15" w:type="dxa"/>
              <w:left w:w="15" w:type="dxa"/>
              <w:right w:w="15" w:type="dxa"/>
            </w:tcMar>
            <w:vAlign w:val="bottom"/>
          </w:tcPr>
          <w:p w14:paraId="31397D9F">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公开07表</w:t>
            </w:r>
          </w:p>
        </w:tc>
      </w:tr>
      <w:tr w14:paraId="780F8E6F">
        <w:tblPrEx>
          <w:tblCellMar>
            <w:top w:w="0" w:type="dxa"/>
            <w:left w:w="0" w:type="dxa"/>
            <w:bottom w:w="0" w:type="dxa"/>
            <w:right w:w="0" w:type="dxa"/>
          </w:tblCellMar>
        </w:tblPrEx>
        <w:trPr>
          <w:gridBefore w:val="1"/>
          <w:wBefore w:w="132" w:type="dxa"/>
          <w:trHeight w:val="329" w:hRule="atLeast"/>
        </w:trPr>
        <w:tc>
          <w:tcPr>
            <w:tcW w:w="4644" w:type="dxa"/>
            <w:gridSpan w:val="3"/>
            <w:vMerge w:val="continue"/>
            <w:tcBorders>
              <w:left w:val="nil"/>
              <w:bottom w:val="nil"/>
              <w:right w:val="nil"/>
            </w:tcBorders>
            <w:shd w:val="clear" w:color="auto" w:fill="auto"/>
            <w:tcMar>
              <w:top w:w="15" w:type="dxa"/>
              <w:left w:w="15" w:type="dxa"/>
              <w:right w:w="15" w:type="dxa"/>
            </w:tcMar>
            <w:vAlign w:val="bottom"/>
          </w:tcPr>
          <w:p w14:paraId="491D9E3B">
            <w:pPr>
              <w:rPr>
                <w:rFonts w:hint="default" w:ascii="Times New Roman" w:hAnsi="Times New Roman" w:cs="Times New Roman"/>
                <w:color w:val="000000"/>
                <w:sz w:val="22"/>
                <w:szCs w:val="22"/>
              </w:rPr>
            </w:pPr>
          </w:p>
        </w:tc>
        <w:tc>
          <w:tcPr>
            <w:tcW w:w="1044" w:type="dxa"/>
            <w:gridSpan w:val="2"/>
            <w:tcBorders>
              <w:top w:val="nil"/>
              <w:left w:val="nil"/>
              <w:bottom w:val="nil"/>
              <w:right w:val="nil"/>
            </w:tcBorders>
            <w:shd w:val="clear" w:color="auto" w:fill="auto"/>
            <w:tcMar>
              <w:top w:w="15" w:type="dxa"/>
              <w:left w:w="15" w:type="dxa"/>
              <w:right w:w="15" w:type="dxa"/>
            </w:tcMar>
            <w:vAlign w:val="bottom"/>
          </w:tcPr>
          <w:p w14:paraId="08F5B070">
            <w:pPr>
              <w:rPr>
                <w:rFonts w:hint="default" w:ascii="Times New Roman" w:hAnsi="Times New Roman" w:cs="Times New Roman"/>
                <w:color w:val="000000"/>
                <w:sz w:val="22"/>
                <w:szCs w:val="22"/>
              </w:rPr>
            </w:pPr>
          </w:p>
        </w:tc>
        <w:tc>
          <w:tcPr>
            <w:tcW w:w="1008" w:type="dxa"/>
            <w:tcBorders>
              <w:top w:val="nil"/>
              <w:left w:val="nil"/>
              <w:bottom w:val="nil"/>
              <w:right w:val="nil"/>
            </w:tcBorders>
            <w:shd w:val="clear" w:color="auto" w:fill="auto"/>
            <w:tcMar>
              <w:top w:w="15" w:type="dxa"/>
              <w:left w:w="15" w:type="dxa"/>
              <w:right w:w="15" w:type="dxa"/>
            </w:tcMar>
            <w:vAlign w:val="bottom"/>
          </w:tcPr>
          <w:p w14:paraId="7CE24EEC">
            <w:pPr>
              <w:rPr>
                <w:rFonts w:hint="default" w:ascii="Times New Roman" w:hAnsi="Times New Roman" w:cs="Times New Roman"/>
                <w:color w:val="000000"/>
                <w:sz w:val="22"/>
                <w:szCs w:val="22"/>
              </w:rPr>
            </w:pPr>
          </w:p>
        </w:tc>
        <w:tc>
          <w:tcPr>
            <w:tcW w:w="1368" w:type="dxa"/>
            <w:gridSpan w:val="2"/>
            <w:tcBorders>
              <w:top w:val="nil"/>
              <w:left w:val="nil"/>
              <w:bottom w:val="nil"/>
              <w:right w:val="nil"/>
            </w:tcBorders>
            <w:shd w:val="clear" w:color="auto" w:fill="auto"/>
            <w:tcMar>
              <w:top w:w="15" w:type="dxa"/>
              <w:left w:w="15" w:type="dxa"/>
              <w:right w:w="15" w:type="dxa"/>
            </w:tcMar>
            <w:vAlign w:val="bottom"/>
          </w:tcPr>
          <w:p w14:paraId="0F21D160">
            <w:pPr>
              <w:rPr>
                <w:rFonts w:hint="default" w:ascii="Times New Roman" w:hAnsi="Times New Roman" w:cs="Times New Roman"/>
                <w:color w:val="000000"/>
                <w:sz w:val="22"/>
                <w:szCs w:val="22"/>
              </w:rPr>
            </w:pPr>
          </w:p>
        </w:tc>
        <w:tc>
          <w:tcPr>
            <w:tcW w:w="1212" w:type="dxa"/>
            <w:gridSpan w:val="2"/>
            <w:tcBorders>
              <w:top w:val="nil"/>
              <w:left w:val="nil"/>
              <w:bottom w:val="nil"/>
              <w:right w:val="nil"/>
            </w:tcBorders>
            <w:shd w:val="clear" w:color="auto" w:fill="auto"/>
            <w:tcMar>
              <w:top w:w="15" w:type="dxa"/>
              <w:left w:w="15" w:type="dxa"/>
              <w:right w:w="15" w:type="dxa"/>
            </w:tcMar>
            <w:vAlign w:val="bottom"/>
          </w:tcPr>
          <w:p w14:paraId="657FA9E6">
            <w:pPr>
              <w:rPr>
                <w:rFonts w:hint="default" w:ascii="Times New Roman" w:hAnsi="Times New Roman" w:cs="Times New Roman"/>
                <w:color w:val="000000"/>
                <w:sz w:val="22"/>
                <w:szCs w:val="22"/>
              </w:rPr>
            </w:pPr>
          </w:p>
        </w:tc>
        <w:tc>
          <w:tcPr>
            <w:tcW w:w="1464" w:type="dxa"/>
            <w:tcBorders>
              <w:top w:val="nil"/>
              <w:left w:val="nil"/>
              <w:bottom w:val="nil"/>
              <w:right w:val="nil"/>
            </w:tcBorders>
            <w:shd w:val="clear" w:color="auto" w:fill="auto"/>
            <w:tcMar>
              <w:top w:w="15" w:type="dxa"/>
              <w:left w:w="15" w:type="dxa"/>
              <w:right w:w="15" w:type="dxa"/>
            </w:tcMar>
            <w:vAlign w:val="bottom"/>
          </w:tcPr>
          <w:p w14:paraId="651C701B">
            <w:pPr>
              <w:rPr>
                <w:rFonts w:hint="default" w:ascii="Times New Roman" w:hAnsi="Times New Roman" w:cs="Times New Roman"/>
                <w:color w:val="000000"/>
                <w:sz w:val="22"/>
                <w:szCs w:val="22"/>
              </w:rPr>
            </w:pPr>
          </w:p>
        </w:tc>
        <w:tc>
          <w:tcPr>
            <w:tcW w:w="1332" w:type="dxa"/>
            <w:gridSpan w:val="2"/>
            <w:tcBorders>
              <w:top w:val="nil"/>
              <w:left w:val="nil"/>
              <w:bottom w:val="nil"/>
              <w:right w:val="nil"/>
            </w:tcBorders>
            <w:shd w:val="clear" w:color="auto" w:fill="auto"/>
            <w:tcMar>
              <w:top w:w="15" w:type="dxa"/>
              <w:left w:w="15" w:type="dxa"/>
              <w:right w:w="15" w:type="dxa"/>
            </w:tcMar>
            <w:vAlign w:val="bottom"/>
          </w:tcPr>
          <w:p w14:paraId="24A77D08">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61E35D06">
        <w:tblPrEx>
          <w:tblCellMar>
            <w:top w:w="0" w:type="dxa"/>
            <w:left w:w="0" w:type="dxa"/>
            <w:bottom w:w="0" w:type="dxa"/>
            <w:right w:w="0" w:type="dxa"/>
          </w:tblCellMar>
        </w:tblPrEx>
        <w:trPr>
          <w:gridBefore w:val="1"/>
          <w:wBefore w:w="132" w:type="dxa"/>
          <w:trHeight w:val="339" w:hRule="atLeast"/>
        </w:trPr>
        <w:tc>
          <w:tcPr>
            <w:tcW w:w="464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CDAE6F">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044" w:type="dxa"/>
            <w:gridSpan w:val="2"/>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3D30A75">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年初结转和结余</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1B76D">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w:t>
            </w:r>
          </w:p>
        </w:tc>
        <w:tc>
          <w:tcPr>
            <w:tcW w:w="4044" w:type="dxa"/>
            <w:gridSpan w:val="5"/>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8171536">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c>
          <w:tcPr>
            <w:tcW w:w="1332" w:type="dxa"/>
            <w:gridSpan w:val="2"/>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0A7AD820">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年末结转和结余</w:t>
            </w:r>
          </w:p>
        </w:tc>
      </w:tr>
      <w:tr w14:paraId="7AE3C809">
        <w:tblPrEx>
          <w:tblCellMar>
            <w:top w:w="0" w:type="dxa"/>
            <w:left w:w="0" w:type="dxa"/>
            <w:bottom w:w="0" w:type="dxa"/>
            <w:right w:w="0" w:type="dxa"/>
          </w:tblCellMar>
        </w:tblPrEx>
        <w:trPr>
          <w:gridBefore w:val="1"/>
          <w:wBefore w:w="132" w:type="dxa"/>
          <w:trHeight w:val="335" w:hRule="atLeast"/>
        </w:trPr>
        <w:tc>
          <w:tcPr>
            <w:tcW w:w="1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6714B4">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357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4CB5E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1044" w:type="dxa"/>
            <w:gridSpan w:val="2"/>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A2EEB04">
            <w:pPr>
              <w:jc w:val="center"/>
              <w:rPr>
                <w:rFonts w:hint="default" w:ascii="Times New Roman" w:hAnsi="Times New Roman" w:cs="Times New Roman"/>
                <w:b/>
                <w:color w:val="000000"/>
                <w:sz w:val="22"/>
                <w:szCs w:val="22"/>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F9365">
            <w:pPr>
              <w:jc w:val="center"/>
              <w:rPr>
                <w:rFonts w:hint="default" w:ascii="Times New Roman" w:hAnsi="Times New Roman" w:cs="Times New Roman"/>
                <w:b/>
                <w:color w:val="000000"/>
                <w:sz w:val="22"/>
                <w:szCs w:val="22"/>
              </w:rPr>
            </w:pPr>
          </w:p>
        </w:tc>
        <w:tc>
          <w:tcPr>
            <w:tcW w:w="1368"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ADC48C">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1212" w:type="dxa"/>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09FE9D">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146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A3E560">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c>
          <w:tcPr>
            <w:tcW w:w="1332" w:type="dxa"/>
            <w:gridSpan w:val="2"/>
            <w:vMerge w:val="continue"/>
            <w:tcBorders>
              <w:left w:val="single" w:color="000000" w:sz="4" w:space="0"/>
              <w:right w:val="single" w:color="000000" w:sz="4" w:space="0"/>
            </w:tcBorders>
            <w:shd w:val="clear" w:color="FFFFFF" w:fill="C0C0C0"/>
            <w:tcMar>
              <w:top w:w="15" w:type="dxa"/>
              <w:left w:w="15" w:type="dxa"/>
              <w:right w:w="15" w:type="dxa"/>
            </w:tcMar>
            <w:vAlign w:val="center"/>
          </w:tcPr>
          <w:p w14:paraId="65DE0F37">
            <w:pPr>
              <w:jc w:val="center"/>
              <w:rPr>
                <w:rFonts w:hint="default" w:ascii="Times New Roman" w:hAnsi="Times New Roman" w:cs="Times New Roman"/>
                <w:b/>
                <w:color w:val="000000"/>
                <w:sz w:val="22"/>
                <w:szCs w:val="22"/>
              </w:rPr>
            </w:pPr>
          </w:p>
        </w:tc>
      </w:tr>
      <w:tr w14:paraId="1037E6C1">
        <w:tblPrEx>
          <w:tblCellMar>
            <w:top w:w="0" w:type="dxa"/>
            <w:left w:w="0" w:type="dxa"/>
            <w:bottom w:w="0" w:type="dxa"/>
            <w:right w:w="0" w:type="dxa"/>
          </w:tblCellMar>
        </w:tblPrEx>
        <w:trPr>
          <w:gridBefore w:val="1"/>
          <w:wBefore w:w="132" w:type="dxa"/>
          <w:trHeight w:val="339" w:hRule="atLeast"/>
        </w:trPr>
        <w:tc>
          <w:tcPr>
            <w:tcW w:w="4644" w:type="dxa"/>
            <w:gridSpan w:val="3"/>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45B8B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10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FFE7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617B9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671.63 </w:t>
            </w:r>
          </w:p>
        </w:tc>
        <w:tc>
          <w:tcPr>
            <w:tcW w:w="13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8E4F2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671.63 </w:t>
            </w:r>
          </w:p>
        </w:tc>
        <w:tc>
          <w:tcPr>
            <w:tcW w:w="12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0130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A5769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671.63 </w:t>
            </w:r>
          </w:p>
        </w:tc>
        <w:tc>
          <w:tcPr>
            <w:tcW w:w="13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60B9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r w14:paraId="72084B60">
        <w:tblPrEx>
          <w:tblCellMar>
            <w:top w:w="0" w:type="dxa"/>
            <w:left w:w="0" w:type="dxa"/>
            <w:bottom w:w="0" w:type="dxa"/>
            <w:right w:w="0" w:type="dxa"/>
          </w:tblCellMar>
        </w:tblPrEx>
        <w:trPr>
          <w:gridBefore w:val="1"/>
          <w:wBefore w:w="132" w:type="dxa"/>
          <w:trHeight w:val="349"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C5E0D">
            <w:pPr>
              <w:jc w:val="both"/>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w:t>
            </w:r>
          </w:p>
        </w:tc>
        <w:tc>
          <w:tcPr>
            <w:tcW w:w="35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F4D7B7">
            <w:pPr>
              <w:jc w:val="both"/>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城乡社区支出</w:t>
            </w:r>
          </w:p>
        </w:tc>
        <w:tc>
          <w:tcPr>
            <w:tcW w:w="10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73FDE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3E6C2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668.62 </w:t>
            </w:r>
          </w:p>
        </w:tc>
        <w:tc>
          <w:tcPr>
            <w:tcW w:w="13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14ED6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668.62 </w:t>
            </w:r>
          </w:p>
        </w:tc>
        <w:tc>
          <w:tcPr>
            <w:tcW w:w="12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9AF5E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FE22E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668.62 </w:t>
            </w:r>
          </w:p>
        </w:tc>
        <w:tc>
          <w:tcPr>
            <w:tcW w:w="13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017BA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5732CA47">
        <w:tblPrEx>
          <w:tblCellMar>
            <w:top w:w="0" w:type="dxa"/>
            <w:left w:w="0" w:type="dxa"/>
            <w:bottom w:w="0" w:type="dxa"/>
            <w:right w:w="0" w:type="dxa"/>
          </w:tblCellMar>
        </w:tblPrEx>
        <w:trPr>
          <w:gridBefore w:val="1"/>
          <w:wBefore w:w="132" w:type="dxa"/>
          <w:trHeight w:val="349"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5370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21213</w:t>
            </w:r>
          </w:p>
        </w:tc>
        <w:tc>
          <w:tcPr>
            <w:tcW w:w="35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A3960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城市基础设施配套费安排的支出</w:t>
            </w:r>
          </w:p>
        </w:tc>
        <w:tc>
          <w:tcPr>
            <w:tcW w:w="10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660E6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47E5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668.62 </w:t>
            </w:r>
          </w:p>
        </w:tc>
        <w:tc>
          <w:tcPr>
            <w:tcW w:w="13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CB60A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668.62 </w:t>
            </w:r>
          </w:p>
        </w:tc>
        <w:tc>
          <w:tcPr>
            <w:tcW w:w="12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00F7E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D888C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668.62 </w:t>
            </w:r>
          </w:p>
        </w:tc>
        <w:tc>
          <w:tcPr>
            <w:tcW w:w="13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6ABA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600BA83C">
        <w:tblPrEx>
          <w:tblCellMar>
            <w:top w:w="0" w:type="dxa"/>
            <w:left w:w="0" w:type="dxa"/>
            <w:bottom w:w="0" w:type="dxa"/>
            <w:right w:w="0" w:type="dxa"/>
          </w:tblCellMar>
        </w:tblPrEx>
        <w:trPr>
          <w:gridBefore w:val="1"/>
          <w:wBefore w:w="132" w:type="dxa"/>
          <w:trHeight w:val="349"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1EBCE">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2121399</w:t>
            </w:r>
          </w:p>
        </w:tc>
        <w:tc>
          <w:tcPr>
            <w:tcW w:w="35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67B9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其他城市基础设施配套费安排的支出</w:t>
            </w:r>
          </w:p>
        </w:tc>
        <w:tc>
          <w:tcPr>
            <w:tcW w:w="10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25F1E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5D362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668.62 </w:t>
            </w:r>
          </w:p>
        </w:tc>
        <w:tc>
          <w:tcPr>
            <w:tcW w:w="13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085F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668.62 </w:t>
            </w:r>
          </w:p>
        </w:tc>
        <w:tc>
          <w:tcPr>
            <w:tcW w:w="12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3A42D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E9A7B">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668.62 </w:t>
            </w:r>
          </w:p>
        </w:tc>
        <w:tc>
          <w:tcPr>
            <w:tcW w:w="13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68A8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2C2E0D25">
        <w:tblPrEx>
          <w:tblCellMar>
            <w:top w:w="0" w:type="dxa"/>
            <w:left w:w="0" w:type="dxa"/>
            <w:bottom w:w="0" w:type="dxa"/>
            <w:right w:w="0" w:type="dxa"/>
          </w:tblCellMar>
        </w:tblPrEx>
        <w:trPr>
          <w:gridBefore w:val="1"/>
          <w:wBefore w:w="132" w:type="dxa"/>
          <w:trHeight w:val="349"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567B4">
            <w:pPr>
              <w:jc w:val="both"/>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229</w:t>
            </w:r>
          </w:p>
        </w:tc>
        <w:tc>
          <w:tcPr>
            <w:tcW w:w="35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DCE6C3">
            <w:pPr>
              <w:jc w:val="both"/>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其他支出</w:t>
            </w:r>
          </w:p>
        </w:tc>
        <w:tc>
          <w:tcPr>
            <w:tcW w:w="10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30223">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2610F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3.01 </w:t>
            </w:r>
          </w:p>
        </w:tc>
        <w:tc>
          <w:tcPr>
            <w:tcW w:w="13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C98AE">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3.01 </w:t>
            </w:r>
          </w:p>
        </w:tc>
        <w:tc>
          <w:tcPr>
            <w:tcW w:w="12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67AA2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24202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3.01 </w:t>
            </w:r>
          </w:p>
        </w:tc>
        <w:tc>
          <w:tcPr>
            <w:tcW w:w="13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63D88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1583B9AA">
        <w:tblPrEx>
          <w:tblCellMar>
            <w:top w:w="0" w:type="dxa"/>
            <w:left w:w="0" w:type="dxa"/>
            <w:bottom w:w="0" w:type="dxa"/>
            <w:right w:w="0" w:type="dxa"/>
          </w:tblCellMar>
        </w:tblPrEx>
        <w:trPr>
          <w:gridBefore w:val="1"/>
          <w:wBefore w:w="132" w:type="dxa"/>
          <w:trHeight w:val="349"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906A2">
            <w:pPr>
              <w:jc w:val="both"/>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22960</w:t>
            </w:r>
          </w:p>
        </w:tc>
        <w:tc>
          <w:tcPr>
            <w:tcW w:w="35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FA2238">
            <w:pPr>
              <w:jc w:val="both"/>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彩票公益金安排的支出</w:t>
            </w:r>
          </w:p>
        </w:tc>
        <w:tc>
          <w:tcPr>
            <w:tcW w:w="10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A73C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8F828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3.01 </w:t>
            </w:r>
          </w:p>
        </w:tc>
        <w:tc>
          <w:tcPr>
            <w:tcW w:w="13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18D417">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3.01 </w:t>
            </w:r>
          </w:p>
        </w:tc>
        <w:tc>
          <w:tcPr>
            <w:tcW w:w="12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944EC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817C3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3.01 </w:t>
            </w:r>
          </w:p>
        </w:tc>
        <w:tc>
          <w:tcPr>
            <w:tcW w:w="13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1486B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6E277B46">
        <w:tblPrEx>
          <w:tblCellMar>
            <w:top w:w="0" w:type="dxa"/>
            <w:left w:w="0" w:type="dxa"/>
            <w:bottom w:w="0" w:type="dxa"/>
            <w:right w:w="0" w:type="dxa"/>
          </w:tblCellMar>
        </w:tblPrEx>
        <w:trPr>
          <w:gridBefore w:val="1"/>
          <w:wBefore w:w="132" w:type="dxa"/>
          <w:trHeight w:val="349" w:hRule="atLeast"/>
        </w:trPr>
        <w:tc>
          <w:tcPr>
            <w:tcW w:w="106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C8050">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2296006</w:t>
            </w:r>
          </w:p>
        </w:tc>
        <w:tc>
          <w:tcPr>
            <w:tcW w:w="35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CE2109">
            <w:pPr>
              <w:jc w:val="both"/>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用于残疾人事业的彩票公益金支出</w:t>
            </w:r>
          </w:p>
        </w:tc>
        <w:tc>
          <w:tcPr>
            <w:tcW w:w="104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9802E4">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5A6212">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3.01 </w:t>
            </w:r>
          </w:p>
        </w:tc>
        <w:tc>
          <w:tcPr>
            <w:tcW w:w="13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5AA30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3.01 </w:t>
            </w:r>
          </w:p>
        </w:tc>
        <w:tc>
          <w:tcPr>
            <w:tcW w:w="121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80D7C9">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14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805EE0">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3.01 </w:t>
            </w:r>
          </w:p>
        </w:tc>
        <w:tc>
          <w:tcPr>
            <w:tcW w:w="133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2C5D2C">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14:paraId="0A84CA15">
        <w:tblPrEx>
          <w:tblCellMar>
            <w:top w:w="0" w:type="dxa"/>
            <w:left w:w="0" w:type="dxa"/>
            <w:bottom w:w="0" w:type="dxa"/>
            <w:right w:w="0" w:type="dxa"/>
          </w:tblCellMar>
        </w:tblPrEx>
        <w:trPr>
          <w:gridAfter w:val="1"/>
          <w:wAfter w:w="60" w:type="dxa"/>
          <w:trHeight w:val="650" w:hRule="atLeast"/>
        </w:trPr>
        <w:tc>
          <w:tcPr>
            <w:tcW w:w="12144" w:type="dxa"/>
            <w:gridSpan w:val="13"/>
            <w:tcBorders>
              <w:top w:val="nil"/>
              <w:left w:val="nil"/>
              <w:bottom w:val="nil"/>
              <w:right w:val="nil"/>
            </w:tcBorders>
            <w:shd w:val="clear" w:color="auto" w:fill="auto"/>
            <w:tcMar>
              <w:top w:w="15" w:type="dxa"/>
              <w:left w:w="15" w:type="dxa"/>
              <w:right w:w="15" w:type="dxa"/>
            </w:tcMar>
            <w:vAlign w:val="bottom"/>
          </w:tcPr>
          <w:p w14:paraId="7088AE63">
            <w:pPr>
              <w:ind w:firstLine="2940" w:firstLineChars="1400"/>
              <w:rPr>
                <w:rFonts w:hint="default" w:ascii="Times New Roman" w:hAnsi="Times New Roman" w:cs="Times New Roman"/>
                <w:b/>
                <w:color w:val="000000"/>
                <w:sz w:val="40"/>
                <w:szCs w:val="40"/>
              </w:rPr>
            </w:pPr>
            <w:r>
              <w:rPr>
                <w:rFonts w:hint="default" w:ascii="Times New Roman" w:hAnsi="Times New Roman" w:cs="Times New Roman"/>
                <w:sz w:val="21"/>
                <w:szCs w:val="21"/>
                <w:lang w:bidi="ar"/>
              </w:rPr>
              <w:t>备注：1.本表反映单位本年度政府性基金预算财政拨款收入支出及结转和结余情况。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page"/>
            </w:r>
            <w:r>
              <w:rPr>
                <w:rFonts w:hint="default" w:ascii="Times New Roman" w:hAnsi="Times New Roman" w:cs="Times New Roman"/>
                <w:b/>
                <w:color w:val="000000"/>
                <w:sz w:val="44"/>
                <w:szCs w:val="44"/>
                <w:lang w:bidi="ar"/>
              </w:rPr>
              <w:t>国有资本经营预算财政拨款支出决算表</w:t>
            </w:r>
          </w:p>
        </w:tc>
      </w:tr>
      <w:tr w14:paraId="6A2092BF">
        <w:tblPrEx>
          <w:tblCellMar>
            <w:top w:w="0" w:type="dxa"/>
            <w:left w:w="0" w:type="dxa"/>
            <w:bottom w:w="0" w:type="dxa"/>
            <w:right w:w="0" w:type="dxa"/>
          </w:tblCellMar>
        </w:tblPrEx>
        <w:trPr>
          <w:gridAfter w:val="1"/>
          <w:wAfter w:w="60" w:type="dxa"/>
          <w:trHeight w:val="332" w:hRule="atLeast"/>
        </w:trPr>
        <w:tc>
          <w:tcPr>
            <w:tcW w:w="5333" w:type="dxa"/>
            <w:gridSpan w:val="5"/>
            <w:vMerge w:val="restart"/>
            <w:tcBorders>
              <w:top w:val="nil"/>
              <w:left w:val="nil"/>
              <w:right w:val="nil"/>
            </w:tcBorders>
            <w:shd w:val="clear" w:color="auto" w:fill="auto"/>
            <w:tcMar>
              <w:top w:w="15" w:type="dxa"/>
              <w:left w:w="15" w:type="dxa"/>
              <w:right w:w="15" w:type="dxa"/>
            </w:tcMar>
            <w:vAlign w:val="bottom"/>
          </w:tcPr>
          <w:p w14:paraId="0CDFBDC2">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垫江县大石乡人民政府（本级）</w:t>
            </w:r>
          </w:p>
        </w:tc>
        <w:tc>
          <w:tcPr>
            <w:tcW w:w="2040" w:type="dxa"/>
            <w:gridSpan w:val="3"/>
            <w:tcBorders>
              <w:top w:val="nil"/>
              <w:left w:val="nil"/>
              <w:bottom w:val="nil"/>
              <w:right w:val="nil"/>
            </w:tcBorders>
            <w:shd w:val="clear" w:color="auto" w:fill="auto"/>
            <w:tcMar>
              <w:top w:w="15" w:type="dxa"/>
              <w:left w:w="15" w:type="dxa"/>
              <w:right w:w="15" w:type="dxa"/>
            </w:tcMar>
            <w:vAlign w:val="bottom"/>
          </w:tcPr>
          <w:p w14:paraId="1CB47E32">
            <w:pPr>
              <w:rPr>
                <w:rFonts w:hint="default" w:ascii="Times New Roman" w:hAnsi="Times New Roman" w:cs="Times New Roman"/>
                <w:color w:val="000000"/>
                <w:sz w:val="20"/>
                <w:szCs w:val="20"/>
              </w:rPr>
            </w:pPr>
          </w:p>
        </w:tc>
        <w:tc>
          <w:tcPr>
            <w:tcW w:w="1992" w:type="dxa"/>
            <w:gridSpan w:val="2"/>
            <w:tcBorders>
              <w:top w:val="nil"/>
              <w:left w:val="nil"/>
              <w:bottom w:val="nil"/>
              <w:right w:val="nil"/>
            </w:tcBorders>
            <w:shd w:val="clear" w:color="auto" w:fill="auto"/>
            <w:tcMar>
              <w:top w:w="15" w:type="dxa"/>
              <w:left w:w="15" w:type="dxa"/>
              <w:right w:w="15" w:type="dxa"/>
            </w:tcMar>
            <w:vAlign w:val="bottom"/>
          </w:tcPr>
          <w:p w14:paraId="5CD920CB">
            <w:pPr>
              <w:rPr>
                <w:rFonts w:hint="default" w:ascii="Times New Roman" w:hAnsi="Times New Roman" w:cs="Times New Roman"/>
                <w:color w:val="000000"/>
                <w:sz w:val="20"/>
                <w:szCs w:val="20"/>
              </w:rPr>
            </w:pPr>
          </w:p>
        </w:tc>
        <w:tc>
          <w:tcPr>
            <w:tcW w:w="2779" w:type="dxa"/>
            <w:gridSpan w:val="3"/>
            <w:tcBorders>
              <w:top w:val="nil"/>
              <w:left w:val="nil"/>
              <w:bottom w:val="nil"/>
              <w:right w:val="nil"/>
            </w:tcBorders>
            <w:shd w:val="clear" w:color="auto" w:fill="auto"/>
            <w:tcMar>
              <w:top w:w="15" w:type="dxa"/>
              <w:left w:w="15" w:type="dxa"/>
              <w:right w:w="15" w:type="dxa"/>
            </w:tcMar>
            <w:vAlign w:val="bottom"/>
          </w:tcPr>
          <w:p w14:paraId="70E6A7BB">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公开08表</w:t>
            </w:r>
          </w:p>
        </w:tc>
      </w:tr>
      <w:tr w14:paraId="42547816">
        <w:tblPrEx>
          <w:tblCellMar>
            <w:top w:w="0" w:type="dxa"/>
            <w:left w:w="0" w:type="dxa"/>
            <w:bottom w:w="0" w:type="dxa"/>
            <w:right w:w="0" w:type="dxa"/>
          </w:tblCellMar>
        </w:tblPrEx>
        <w:trPr>
          <w:gridAfter w:val="1"/>
          <w:wAfter w:w="60" w:type="dxa"/>
          <w:trHeight w:val="332" w:hRule="atLeast"/>
        </w:trPr>
        <w:tc>
          <w:tcPr>
            <w:tcW w:w="5333" w:type="dxa"/>
            <w:gridSpan w:val="5"/>
            <w:vMerge w:val="continue"/>
            <w:tcBorders>
              <w:left w:val="nil"/>
              <w:bottom w:val="nil"/>
              <w:right w:val="nil"/>
            </w:tcBorders>
            <w:shd w:val="clear" w:color="auto" w:fill="auto"/>
            <w:tcMar>
              <w:top w:w="15" w:type="dxa"/>
              <w:left w:w="15" w:type="dxa"/>
              <w:right w:w="15" w:type="dxa"/>
            </w:tcMar>
            <w:vAlign w:val="bottom"/>
          </w:tcPr>
          <w:p w14:paraId="2A27EF2A">
            <w:pPr>
              <w:rPr>
                <w:rFonts w:hint="default" w:ascii="Times New Roman" w:hAnsi="Times New Roman" w:cs="Times New Roman"/>
                <w:color w:val="000000"/>
                <w:sz w:val="22"/>
                <w:szCs w:val="22"/>
              </w:rPr>
            </w:pPr>
          </w:p>
        </w:tc>
        <w:tc>
          <w:tcPr>
            <w:tcW w:w="2040" w:type="dxa"/>
            <w:gridSpan w:val="3"/>
            <w:tcBorders>
              <w:top w:val="nil"/>
              <w:left w:val="nil"/>
              <w:bottom w:val="nil"/>
              <w:right w:val="nil"/>
            </w:tcBorders>
            <w:shd w:val="clear" w:color="auto" w:fill="auto"/>
            <w:tcMar>
              <w:top w:w="15" w:type="dxa"/>
              <w:left w:w="15" w:type="dxa"/>
              <w:right w:w="15" w:type="dxa"/>
            </w:tcMar>
            <w:vAlign w:val="bottom"/>
          </w:tcPr>
          <w:p w14:paraId="1321BA35">
            <w:pPr>
              <w:rPr>
                <w:rFonts w:hint="default" w:ascii="Times New Roman" w:hAnsi="Times New Roman" w:cs="Times New Roman"/>
                <w:color w:val="000000"/>
                <w:sz w:val="22"/>
                <w:szCs w:val="22"/>
              </w:rPr>
            </w:pPr>
          </w:p>
        </w:tc>
        <w:tc>
          <w:tcPr>
            <w:tcW w:w="1992" w:type="dxa"/>
            <w:gridSpan w:val="2"/>
            <w:tcBorders>
              <w:top w:val="nil"/>
              <w:left w:val="nil"/>
              <w:bottom w:val="nil"/>
              <w:right w:val="nil"/>
            </w:tcBorders>
            <w:shd w:val="clear" w:color="auto" w:fill="auto"/>
            <w:tcMar>
              <w:top w:w="15" w:type="dxa"/>
              <w:left w:w="15" w:type="dxa"/>
              <w:right w:w="15" w:type="dxa"/>
            </w:tcMar>
            <w:vAlign w:val="bottom"/>
          </w:tcPr>
          <w:p w14:paraId="6E25B714">
            <w:pPr>
              <w:rPr>
                <w:rFonts w:hint="default" w:ascii="Times New Roman" w:hAnsi="Times New Roman" w:cs="Times New Roman"/>
                <w:color w:val="000000"/>
                <w:sz w:val="22"/>
                <w:szCs w:val="22"/>
              </w:rPr>
            </w:pPr>
          </w:p>
        </w:tc>
        <w:tc>
          <w:tcPr>
            <w:tcW w:w="2779" w:type="dxa"/>
            <w:gridSpan w:val="3"/>
            <w:tcBorders>
              <w:top w:val="nil"/>
              <w:left w:val="nil"/>
              <w:bottom w:val="nil"/>
              <w:right w:val="nil"/>
            </w:tcBorders>
            <w:shd w:val="clear" w:color="auto" w:fill="auto"/>
            <w:tcMar>
              <w:top w:w="15" w:type="dxa"/>
              <w:left w:w="15" w:type="dxa"/>
              <w:right w:w="15" w:type="dxa"/>
            </w:tcMar>
            <w:vAlign w:val="bottom"/>
          </w:tcPr>
          <w:p w14:paraId="4A179181">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4BBFA8DB">
        <w:tblPrEx>
          <w:tblCellMar>
            <w:top w:w="0" w:type="dxa"/>
            <w:left w:w="0" w:type="dxa"/>
            <w:bottom w:w="0" w:type="dxa"/>
            <w:right w:w="0" w:type="dxa"/>
          </w:tblCellMar>
        </w:tblPrEx>
        <w:trPr>
          <w:gridAfter w:val="1"/>
          <w:wAfter w:w="60" w:type="dxa"/>
          <w:trHeight w:val="422" w:hRule="atLeast"/>
        </w:trPr>
        <w:tc>
          <w:tcPr>
            <w:tcW w:w="5333"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55E6B70">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6811" w:type="dxa"/>
            <w:gridSpan w:val="8"/>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7F4A5CC0">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r>
      <w:tr w14:paraId="084D2A10">
        <w:tblPrEx>
          <w:tblCellMar>
            <w:top w:w="0" w:type="dxa"/>
            <w:left w:w="0" w:type="dxa"/>
            <w:bottom w:w="0" w:type="dxa"/>
            <w:right w:w="0" w:type="dxa"/>
          </w:tblCellMar>
        </w:tblPrEx>
        <w:trPr>
          <w:gridAfter w:val="1"/>
          <w:wAfter w:w="60" w:type="dxa"/>
          <w:trHeight w:val="339" w:hRule="atLeast"/>
        </w:trPr>
        <w:tc>
          <w:tcPr>
            <w:tcW w:w="1937"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48662C">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3396"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D50CD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科目名称</w:t>
            </w:r>
          </w:p>
        </w:tc>
        <w:tc>
          <w:tcPr>
            <w:tcW w:w="2040" w:type="dxa"/>
            <w:gridSpan w:val="3"/>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1A53E2">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199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BF25B9">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2779" w:type="dxa"/>
            <w:gridSpan w:val="3"/>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A03CA0">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r>
      <w:tr w14:paraId="7B9DC02A">
        <w:tblPrEx>
          <w:tblCellMar>
            <w:top w:w="0" w:type="dxa"/>
            <w:left w:w="0" w:type="dxa"/>
            <w:bottom w:w="0" w:type="dxa"/>
            <w:right w:w="0" w:type="dxa"/>
          </w:tblCellMar>
        </w:tblPrEx>
        <w:trPr>
          <w:gridAfter w:val="1"/>
          <w:wAfter w:w="60" w:type="dxa"/>
          <w:trHeight w:val="339" w:hRule="atLeast"/>
        </w:trPr>
        <w:tc>
          <w:tcPr>
            <w:tcW w:w="1937"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7D8A2">
            <w:pPr>
              <w:jc w:val="center"/>
              <w:rPr>
                <w:rFonts w:hint="default" w:ascii="Times New Roman" w:hAnsi="Times New Roman" w:cs="Times New Roman"/>
                <w:b/>
                <w:color w:val="000000"/>
                <w:sz w:val="22"/>
                <w:szCs w:val="22"/>
              </w:rPr>
            </w:pPr>
          </w:p>
        </w:tc>
        <w:tc>
          <w:tcPr>
            <w:tcW w:w="3396"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45ADA2">
            <w:pPr>
              <w:jc w:val="center"/>
              <w:rPr>
                <w:rFonts w:hint="default" w:ascii="Times New Roman" w:hAnsi="Times New Roman" w:cs="Times New Roman"/>
                <w:b/>
                <w:color w:val="000000"/>
                <w:sz w:val="22"/>
                <w:szCs w:val="22"/>
              </w:rPr>
            </w:pPr>
          </w:p>
        </w:tc>
        <w:tc>
          <w:tcPr>
            <w:tcW w:w="204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7D2557">
            <w:pPr>
              <w:jc w:val="center"/>
              <w:rPr>
                <w:rFonts w:hint="default" w:ascii="Times New Roman" w:hAnsi="Times New Roman" w:cs="Times New Roman"/>
                <w:b/>
                <w:color w:val="000000"/>
                <w:sz w:val="22"/>
                <w:szCs w:val="22"/>
              </w:rPr>
            </w:pPr>
          </w:p>
        </w:tc>
        <w:tc>
          <w:tcPr>
            <w:tcW w:w="199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5CF6BE">
            <w:pPr>
              <w:jc w:val="center"/>
              <w:rPr>
                <w:rFonts w:hint="default" w:ascii="Times New Roman" w:hAnsi="Times New Roman" w:cs="Times New Roman"/>
                <w:b/>
                <w:color w:val="000000"/>
                <w:sz w:val="22"/>
                <w:szCs w:val="22"/>
              </w:rPr>
            </w:pPr>
          </w:p>
        </w:tc>
        <w:tc>
          <w:tcPr>
            <w:tcW w:w="2779"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BFEC43">
            <w:pPr>
              <w:jc w:val="center"/>
              <w:rPr>
                <w:rFonts w:hint="default" w:ascii="Times New Roman" w:hAnsi="Times New Roman" w:cs="Times New Roman"/>
                <w:b/>
                <w:color w:val="000000"/>
                <w:sz w:val="22"/>
                <w:szCs w:val="22"/>
              </w:rPr>
            </w:pPr>
          </w:p>
        </w:tc>
      </w:tr>
      <w:tr w14:paraId="0F7B3ACB">
        <w:tblPrEx>
          <w:tblCellMar>
            <w:top w:w="0" w:type="dxa"/>
            <w:left w:w="0" w:type="dxa"/>
            <w:bottom w:w="0" w:type="dxa"/>
            <w:right w:w="0" w:type="dxa"/>
          </w:tblCellMar>
        </w:tblPrEx>
        <w:trPr>
          <w:gridAfter w:val="1"/>
          <w:wAfter w:w="60" w:type="dxa"/>
          <w:trHeight w:val="339" w:hRule="atLeast"/>
        </w:trPr>
        <w:tc>
          <w:tcPr>
            <w:tcW w:w="1937"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B598F">
            <w:pPr>
              <w:jc w:val="center"/>
              <w:rPr>
                <w:rFonts w:hint="default" w:ascii="Times New Roman" w:hAnsi="Times New Roman" w:cs="Times New Roman"/>
                <w:b/>
                <w:color w:val="000000"/>
                <w:sz w:val="22"/>
                <w:szCs w:val="22"/>
              </w:rPr>
            </w:pPr>
          </w:p>
        </w:tc>
        <w:tc>
          <w:tcPr>
            <w:tcW w:w="3396"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113CDA">
            <w:pPr>
              <w:jc w:val="center"/>
              <w:rPr>
                <w:rFonts w:hint="default" w:ascii="Times New Roman" w:hAnsi="Times New Roman" w:cs="Times New Roman"/>
                <w:b/>
                <w:color w:val="000000"/>
                <w:sz w:val="22"/>
                <w:szCs w:val="22"/>
              </w:rPr>
            </w:pPr>
          </w:p>
        </w:tc>
        <w:tc>
          <w:tcPr>
            <w:tcW w:w="204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35DF28">
            <w:pPr>
              <w:jc w:val="center"/>
              <w:rPr>
                <w:rFonts w:hint="default" w:ascii="Times New Roman" w:hAnsi="Times New Roman" w:cs="Times New Roman"/>
                <w:b/>
                <w:color w:val="000000"/>
                <w:sz w:val="22"/>
                <w:szCs w:val="22"/>
              </w:rPr>
            </w:pPr>
          </w:p>
        </w:tc>
        <w:tc>
          <w:tcPr>
            <w:tcW w:w="199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6F1B37">
            <w:pPr>
              <w:jc w:val="center"/>
              <w:rPr>
                <w:rFonts w:hint="default" w:ascii="Times New Roman" w:hAnsi="Times New Roman" w:cs="Times New Roman"/>
                <w:b/>
                <w:color w:val="000000"/>
                <w:sz w:val="22"/>
                <w:szCs w:val="22"/>
              </w:rPr>
            </w:pPr>
          </w:p>
        </w:tc>
        <w:tc>
          <w:tcPr>
            <w:tcW w:w="2779"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AB05A5">
            <w:pPr>
              <w:jc w:val="center"/>
              <w:rPr>
                <w:rFonts w:hint="default" w:ascii="Times New Roman" w:hAnsi="Times New Roman" w:cs="Times New Roman"/>
                <w:b/>
                <w:color w:val="000000"/>
                <w:sz w:val="22"/>
                <w:szCs w:val="22"/>
              </w:rPr>
            </w:pPr>
          </w:p>
        </w:tc>
      </w:tr>
      <w:tr w14:paraId="36974BAE">
        <w:tblPrEx>
          <w:tblCellMar>
            <w:top w:w="0" w:type="dxa"/>
            <w:left w:w="0" w:type="dxa"/>
            <w:bottom w:w="0" w:type="dxa"/>
            <w:right w:w="0" w:type="dxa"/>
          </w:tblCellMar>
        </w:tblPrEx>
        <w:trPr>
          <w:gridAfter w:val="1"/>
          <w:wAfter w:w="60" w:type="dxa"/>
          <w:trHeight w:val="312" w:hRule="atLeast"/>
        </w:trPr>
        <w:tc>
          <w:tcPr>
            <w:tcW w:w="1937"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32CCFE">
            <w:pPr>
              <w:jc w:val="center"/>
              <w:rPr>
                <w:rFonts w:hint="default" w:ascii="Times New Roman" w:hAnsi="Times New Roman" w:cs="Times New Roman"/>
                <w:b/>
                <w:color w:val="000000"/>
                <w:sz w:val="22"/>
                <w:szCs w:val="22"/>
              </w:rPr>
            </w:pPr>
          </w:p>
        </w:tc>
        <w:tc>
          <w:tcPr>
            <w:tcW w:w="3396"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8CDE75">
            <w:pPr>
              <w:jc w:val="center"/>
              <w:rPr>
                <w:rFonts w:hint="default" w:ascii="Times New Roman" w:hAnsi="Times New Roman" w:cs="Times New Roman"/>
                <w:b/>
                <w:color w:val="000000"/>
                <w:sz w:val="22"/>
                <w:szCs w:val="22"/>
              </w:rPr>
            </w:pPr>
          </w:p>
        </w:tc>
        <w:tc>
          <w:tcPr>
            <w:tcW w:w="2040" w:type="dxa"/>
            <w:gridSpan w:val="3"/>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0F5F54">
            <w:pPr>
              <w:jc w:val="center"/>
              <w:rPr>
                <w:rFonts w:hint="default" w:ascii="Times New Roman" w:hAnsi="Times New Roman" w:cs="Times New Roman"/>
                <w:b/>
                <w:color w:val="000000"/>
                <w:sz w:val="22"/>
                <w:szCs w:val="22"/>
              </w:rPr>
            </w:pPr>
          </w:p>
        </w:tc>
        <w:tc>
          <w:tcPr>
            <w:tcW w:w="199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51A081">
            <w:pPr>
              <w:jc w:val="center"/>
              <w:rPr>
                <w:rFonts w:hint="default" w:ascii="Times New Roman" w:hAnsi="Times New Roman" w:cs="Times New Roman"/>
                <w:b/>
                <w:color w:val="000000"/>
                <w:sz w:val="22"/>
                <w:szCs w:val="22"/>
              </w:rPr>
            </w:pPr>
          </w:p>
        </w:tc>
        <w:tc>
          <w:tcPr>
            <w:tcW w:w="2779" w:type="dxa"/>
            <w:gridSpan w:val="3"/>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EBD7D7">
            <w:pPr>
              <w:jc w:val="center"/>
              <w:rPr>
                <w:rFonts w:hint="default" w:ascii="Times New Roman" w:hAnsi="Times New Roman" w:cs="Times New Roman"/>
                <w:b/>
                <w:color w:val="000000"/>
                <w:sz w:val="22"/>
                <w:szCs w:val="22"/>
              </w:rPr>
            </w:pPr>
          </w:p>
        </w:tc>
      </w:tr>
      <w:tr w14:paraId="34CC9B7D">
        <w:tblPrEx>
          <w:tblCellMar>
            <w:top w:w="0" w:type="dxa"/>
            <w:left w:w="0" w:type="dxa"/>
            <w:bottom w:w="0" w:type="dxa"/>
            <w:right w:w="0" w:type="dxa"/>
          </w:tblCellMar>
        </w:tblPrEx>
        <w:trPr>
          <w:gridAfter w:val="1"/>
          <w:wAfter w:w="60" w:type="dxa"/>
          <w:trHeight w:val="611" w:hRule="atLeast"/>
        </w:trPr>
        <w:tc>
          <w:tcPr>
            <w:tcW w:w="5333"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E89F2">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0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C3623F">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0.01 </w:t>
            </w:r>
          </w:p>
        </w:tc>
        <w:tc>
          <w:tcPr>
            <w:tcW w:w="1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22FA41">
            <w:pPr>
              <w:jc w:val="right"/>
              <w:rPr>
                <w:rFonts w:hint="default" w:ascii="Times New Roman" w:hAnsi="Times New Roman" w:cs="Times New Roman"/>
                <w:b/>
                <w:color w:val="000000"/>
                <w:sz w:val="22"/>
                <w:szCs w:val="22"/>
              </w:rPr>
            </w:pPr>
          </w:p>
        </w:tc>
        <w:tc>
          <w:tcPr>
            <w:tcW w:w="277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316EE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0.01 </w:t>
            </w:r>
          </w:p>
        </w:tc>
      </w:tr>
      <w:tr w14:paraId="3D2AAB09">
        <w:tblPrEx>
          <w:tblCellMar>
            <w:top w:w="0" w:type="dxa"/>
            <w:left w:w="0" w:type="dxa"/>
            <w:bottom w:w="0" w:type="dxa"/>
            <w:right w:w="0" w:type="dxa"/>
          </w:tblCellMar>
        </w:tblPrEx>
        <w:trPr>
          <w:gridAfter w:val="1"/>
          <w:wAfter w:w="60" w:type="dxa"/>
          <w:trHeight w:val="488" w:hRule="atLeast"/>
        </w:trPr>
        <w:tc>
          <w:tcPr>
            <w:tcW w:w="193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C4180">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223</w:t>
            </w:r>
          </w:p>
        </w:tc>
        <w:tc>
          <w:tcPr>
            <w:tcW w:w="339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FA7F7">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国有资本经营预算支出</w:t>
            </w:r>
          </w:p>
        </w:tc>
        <w:tc>
          <w:tcPr>
            <w:tcW w:w="20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264DB8">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0.01 </w:t>
            </w:r>
          </w:p>
        </w:tc>
        <w:tc>
          <w:tcPr>
            <w:tcW w:w="1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9FA191">
            <w:pPr>
              <w:jc w:val="right"/>
              <w:rPr>
                <w:rFonts w:hint="default" w:ascii="Times New Roman" w:hAnsi="Times New Roman" w:cs="Times New Roman"/>
                <w:b/>
                <w:color w:val="000000"/>
                <w:sz w:val="22"/>
                <w:szCs w:val="22"/>
              </w:rPr>
            </w:pPr>
          </w:p>
        </w:tc>
        <w:tc>
          <w:tcPr>
            <w:tcW w:w="277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D8AE65">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0.01 </w:t>
            </w:r>
          </w:p>
        </w:tc>
      </w:tr>
      <w:tr w14:paraId="127A1DF6">
        <w:tblPrEx>
          <w:tblCellMar>
            <w:top w:w="0" w:type="dxa"/>
            <w:left w:w="0" w:type="dxa"/>
            <w:bottom w:w="0" w:type="dxa"/>
            <w:right w:w="0" w:type="dxa"/>
          </w:tblCellMar>
        </w:tblPrEx>
        <w:trPr>
          <w:gridAfter w:val="1"/>
          <w:wAfter w:w="60" w:type="dxa"/>
          <w:trHeight w:val="488" w:hRule="atLeast"/>
        </w:trPr>
        <w:tc>
          <w:tcPr>
            <w:tcW w:w="193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12F61">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22301</w:t>
            </w:r>
          </w:p>
        </w:tc>
        <w:tc>
          <w:tcPr>
            <w:tcW w:w="339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013A6">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解决历史遗留问题及改革成本支出</w:t>
            </w:r>
          </w:p>
        </w:tc>
        <w:tc>
          <w:tcPr>
            <w:tcW w:w="20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91A801">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0.01 </w:t>
            </w:r>
          </w:p>
        </w:tc>
        <w:tc>
          <w:tcPr>
            <w:tcW w:w="1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50FAC6">
            <w:pPr>
              <w:jc w:val="right"/>
              <w:rPr>
                <w:rFonts w:hint="default" w:ascii="Times New Roman" w:hAnsi="Times New Roman" w:cs="Times New Roman"/>
                <w:b/>
                <w:color w:val="000000"/>
                <w:sz w:val="22"/>
                <w:szCs w:val="22"/>
              </w:rPr>
            </w:pPr>
          </w:p>
        </w:tc>
        <w:tc>
          <w:tcPr>
            <w:tcW w:w="277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41A65A">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0.01 </w:t>
            </w:r>
          </w:p>
        </w:tc>
      </w:tr>
      <w:tr w14:paraId="4080E28B">
        <w:tblPrEx>
          <w:tblCellMar>
            <w:top w:w="0" w:type="dxa"/>
            <w:left w:w="0" w:type="dxa"/>
            <w:bottom w:w="0" w:type="dxa"/>
            <w:right w:w="0" w:type="dxa"/>
          </w:tblCellMar>
        </w:tblPrEx>
        <w:trPr>
          <w:gridAfter w:val="1"/>
          <w:wAfter w:w="60" w:type="dxa"/>
          <w:trHeight w:val="488" w:hRule="atLeast"/>
        </w:trPr>
        <w:tc>
          <w:tcPr>
            <w:tcW w:w="1937" w:type="dxa"/>
            <w:gridSpan w:val="3"/>
            <w:tcBorders>
              <w:top w:val="nil"/>
              <w:left w:val="single" w:color="000000" w:sz="4" w:space="0"/>
              <w:bottom w:val="nil"/>
              <w:right w:val="single" w:color="000000" w:sz="4" w:space="0"/>
            </w:tcBorders>
            <w:shd w:val="clear" w:color="auto" w:fill="auto"/>
            <w:tcMar>
              <w:top w:w="15" w:type="dxa"/>
              <w:left w:w="15" w:type="dxa"/>
              <w:right w:w="15" w:type="dxa"/>
            </w:tcMar>
            <w:vAlign w:val="center"/>
          </w:tcPr>
          <w:p w14:paraId="3BE0352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2230105</w:t>
            </w:r>
          </w:p>
        </w:tc>
        <w:tc>
          <w:tcPr>
            <w:tcW w:w="3396" w:type="dxa"/>
            <w:gridSpan w:val="2"/>
            <w:tcBorders>
              <w:top w:val="nil"/>
              <w:left w:val="nil"/>
              <w:bottom w:val="nil"/>
              <w:right w:val="single" w:color="000000" w:sz="4" w:space="0"/>
            </w:tcBorders>
            <w:shd w:val="clear" w:color="auto" w:fill="auto"/>
            <w:tcMar>
              <w:top w:w="15" w:type="dxa"/>
              <w:left w:w="15" w:type="dxa"/>
              <w:right w:w="15" w:type="dxa"/>
            </w:tcMar>
            <w:vAlign w:val="center"/>
          </w:tcPr>
          <w:p w14:paraId="224D0BB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国有企业退休人员社会化管理补助支出</w:t>
            </w:r>
          </w:p>
        </w:tc>
        <w:tc>
          <w:tcPr>
            <w:tcW w:w="2040" w:type="dxa"/>
            <w:gridSpan w:val="3"/>
            <w:tcBorders>
              <w:top w:val="nil"/>
              <w:left w:val="nil"/>
              <w:bottom w:val="nil"/>
              <w:right w:val="single" w:color="000000" w:sz="4" w:space="0"/>
            </w:tcBorders>
            <w:shd w:val="clear" w:color="auto" w:fill="auto"/>
            <w:tcMar>
              <w:top w:w="15" w:type="dxa"/>
              <w:left w:w="15" w:type="dxa"/>
              <w:right w:w="15" w:type="dxa"/>
            </w:tcMar>
            <w:vAlign w:val="center"/>
          </w:tcPr>
          <w:p w14:paraId="7B397806">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0.01 </w:t>
            </w:r>
          </w:p>
        </w:tc>
        <w:tc>
          <w:tcPr>
            <w:tcW w:w="1992" w:type="dxa"/>
            <w:gridSpan w:val="2"/>
            <w:tcBorders>
              <w:top w:val="nil"/>
              <w:left w:val="nil"/>
              <w:bottom w:val="nil"/>
              <w:right w:val="single" w:color="000000" w:sz="4" w:space="0"/>
            </w:tcBorders>
            <w:shd w:val="clear" w:color="auto" w:fill="auto"/>
            <w:tcMar>
              <w:top w:w="15" w:type="dxa"/>
              <w:left w:w="15" w:type="dxa"/>
              <w:right w:w="15" w:type="dxa"/>
            </w:tcMar>
            <w:vAlign w:val="center"/>
          </w:tcPr>
          <w:p w14:paraId="167465CC">
            <w:pPr>
              <w:jc w:val="right"/>
              <w:rPr>
                <w:rFonts w:hint="default" w:ascii="Times New Roman" w:hAnsi="Times New Roman" w:cs="Times New Roman"/>
                <w:b/>
                <w:color w:val="000000"/>
                <w:sz w:val="22"/>
                <w:szCs w:val="22"/>
              </w:rPr>
            </w:pPr>
          </w:p>
        </w:tc>
        <w:tc>
          <w:tcPr>
            <w:tcW w:w="2779" w:type="dxa"/>
            <w:gridSpan w:val="3"/>
            <w:tcBorders>
              <w:top w:val="nil"/>
              <w:left w:val="nil"/>
              <w:bottom w:val="nil"/>
              <w:right w:val="single" w:color="000000" w:sz="4" w:space="0"/>
            </w:tcBorders>
            <w:shd w:val="clear" w:color="auto" w:fill="auto"/>
            <w:tcMar>
              <w:top w:w="15" w:type="dxa"/>
              <w:left w:w="15" w:type="dxa"/>
              <w:right w:w="15" w:type="dxa"/>
            </w:tcMar>
            <w:vAlign w:val="center"/>
          </w:tcPr>
          <w:p w14:paraId="727F206D">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0.01 </w:t>
            </w:r>
          </w:p>
        </w:tc>
      </w:tr>
      <w:tr w14:paraId="23B78177">
        <w:tblPrEx>
          <w:tblCellMar>
            <w:top w:w="0" w:type="dxa"/>
            <w:left w:w="0" w:type="dxa"/>
            <w:bottom w:w="0" w:type="dxa"/>
            <w:right w:w="0" w:type="dxa"/>
          </w:tblCellMar>
        </w:tblPrEx>
        <w:trPr>
          <w:gridAfter w:val="1"/>
          <w:wAfter w:w="60" w:type="dxa"/>
          <w:trHeight w:val="488" w:hRule="atLeast"/>
        </w:trPr>
        <w:tc>
          <w:tcPr>
            <w:tcW w:w="193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10B60">
            <w:pPr>
              <w:textAlignment w:val="center"/>
              <w:rPr>
                <w:rFonts w:hint="default" w:ascii="Times New Roman" w:hAnsi="Times New Roman" w:cs="Times New Roman"/>
                <w:color w:val="000000"/>
                <w:sz w:val="21"/>
                <w:szCs w:val="21"/>
                <w:lang w:bidi="ar"/>
              </w:rPr>
            </w:pPr>
          </w:p>
        </w:tc>
        <w:tc>
          <w:tcPr>
            <w:tcW w:w="339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69DD41">
            <w:pPr>
              <w:textAlignment w:val="center"/>
              <w:rPr>
                <w:rFonts w:hint="default" w:ascii="Times New Roman" w:hAnsi="Times New Roman" w:cs="Times New Roman"/>
                <w:color w:val="000000"/>
                <w:sz w:val="21"/>
                <w:szCs w:val="21"/>
                <w:lang w:bidi="ar"/>
              </w:rPr>
            </w:pPr>
          </w:p>
        </w:tc>
        <w:tc>
          <w:tcPr>
            <w:tcW w:w="204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C5C4C">
            <w:pPr>
              <w:wordWrap w:val="0"/>
              <w:jc w:val="right"/>
              <w:textAlignment w:val="center"/>
              <w:rPr>
                <w:rFonts w:hint="default" w:ascii="Times New Roman" w:hAnsi="Times New Roman" w:cs="Times New Roman"/>
                <w:color w:val="000000"/>
                <w:sz w:val="21"/>
                <w:szCs w:val="21"/>
                <w:lang w:bidi="ar"/>
              </w:rPr>
            </w:pPr>
          </w:p>
        </w:tc>
        <w:tc>
          <w:tcPr>
            <w:tcW w:w="199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829B29">
            <w:pPr>
              <w:jc w:val="right"/>
              <w:rPr>
                <w:rFonts w:hint="default" w:ascii="Times New Roman" w:hAnsi="Times New Roman" w:cs="Times New Roman"/>
                <w:b/>
                <w:color w:val="000000"/>
                <w:sz w:val="22"/>
                <w:szCs w:val="22"/>
              </w:rPr>
            </w:pPr>
          </w:p>
        </w:tc>
        <w:tc>
          <w:tcPr>
            <w:tcW w:w="277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9EBEB">
            <w:pPr>
              <w:wordWrap w:val="0"/>
              <w:jc w:val="right"/>
              <w:textAlignment w:val="center"/>
              <w:rPr>
                <w:rFonts w:hint="default" w:ascii="Times New Roman" w:hAnsi="Times New Roman" w:cs="Times New Roman"/>
                <w:color w:val="000000"/>
                <w:sz w:val="21"/>
                <w:szCs w:val="21"/>
                <w:lang w:bidi="ar"/>
              </w:rPr>
            </w:pPr>
          </w:p>
        </w:tc>
      </w:tr>
    </w:tbl>
    <w:p w14:paraId="762FCF7D">
      <w:pPr>
        <w:ind w:firstLine="2730" w:firstLineChars="1300"/>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备注：1.本表反映单位本年度国有资本经营预算财政拨款支出情况。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14:paraId="212063E1">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2960" w:type="dxa"/>
        <w:tblInd w:w="2079" w:type="dxa"/>
        <w:tblLayout w:type="fixed"/>
        <w:tblCellMar>
          <w:top w:w="0" w:type="dxa"/>
          <w:left w:w="0" w:type="dxa"/>
          <w:bottom w:w="0" w:type="dxa"/>
          <w:right w:w="0" w:type="dxa"/>
        </w:tblCellMar>
      </w:tblPr>
      <w:tblGrid>
        <w:gridCol w:w="3972"/>
        <w:gridCol w:w="1200"/>
        <w:gridCol w:w="1272"/>
        <w:gridCol w:w="4932"/>
        <w:gridCol w:w="1584"/>
      </w:tblGrid>
      <w:tr w14:paraId="300B3147">
        <w:tblPrEx>
          <w:tblCellMar>
            <w:top w:w="0" w:type="dxa"/>
            <w:left w:w="0" w:type="dxa"/>
            <w:bottom w:w="0" w:type="dxa"/>
            <w:right w:w="0" w:type="dxa"/>
          </w:tblCellMar>
        </w:tblPrEx>
        <w:trPr>
          <w:trHeight w:val="510" w:hRule="atLeast"/>
        </w:trPr>
        <w:tc>
          <w:tcPr>
            <w:tcW w:w="12960" w:type="dxa"/>
            <w:gridSpan w:val="5"/>
            <w:tcBorders>
              <w:top w:val="nil"/>
              <w:left w:val="nil"/>
              <w:bottom w:val="nil"/>
              <w:right w:val="nil"/>
            </w:tcBorders>
            <w:shd w:val="clear" w:color="auto" w:fill="auto"/>
            <w:tcMar>
              <w:top w:w="15" w:type="dxa"/>
              <w:left w:w="15" w:type="dxa"/>
              <w:right w:w="15" w:type="dxa"/>
            </w:tcMar>
            <w:vAlign w:val="bottom"/>
          </w:tcPr>
          <w:p w14:paraId="2C222C4D">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机构运行信息表</w:t>
            </w:r>
          </w:p>
        </w:tc>
      </w:tr>
      <w:tr w14:paraId="218E8591">
        <w:tblPrEx>
          <w:tblCellMar>
            <w:top w:w="0" w:type="dxa"/>
            <w:left w:w="0" w:type="dxa"/>
            <w:bottom w:w="0" w:type="dxa"/>
            <w:right w:w="0" w:type="dxa"/>
          </w:tblCellMar>
        </w:tblPrEx>
        <w:trPr>
          <w:trHeight w:val="255" w:hRule="atLeast"/>
        </w:trPr>
        <w:tc>
          <w:tcPr>
            <w:tcW w:w="3972" w:type="dxa"/>
            <w:tcBorders>
              <w:top w:val="nil"/>
              <w:left w:val="nil"/>
              <w:bottom w:val="nil"/>
              <w:right w:val="nil"/>
            </w:tcBorders>
            <w:shd w:val="clear" w:color="auto" w:fill="auto"/>
            <w:tcMar>
              <w:top w:w="15" w:type="dxa"/>
              <w:left w:w="15" w:type="dxa"/>
              <w:right w:w="15" w:type="dxa"/>
            </w:tcMar>
            <w:vAlign w:val="bottom"/>
          </w:tcPr>
          <w:p w14:paraId="070CE039">
            <w:pPr>
              <w:rPr>
                <w:rFonts w:hint="default" w:ascii="Times New Roman" w:hAnsi="Times New Roman" w:cs="Times New Roman"/>
                <w:color w:val="000000"/>
                <w:sz w:val="20"/>
                <w:szCs w:val="20"/>
              </w:rPr>
            </w:pPr>
          </w:p>
        </w:tc>
        <w:tc>
          <w:tcPr>
            <w:tcW w:w="1200" w:type="dxa"/>
            <w:tcBorders>
              <w:top w:val="nil"/>
              <w:left w:val="nil"/>
              <w:bottom w:val="nil"/>
              <w:right w:val="nil"/>
            </w:tcBorders>
            <w:shd w:val="clear" w:color="auto" w:fill="auto"/>
            <w:tcMar>
              <w:top w:w="15" w:type="dxa"/>
              <w:left w:w="15" w:type="dxa"/>
              <w:right w:w="15" w:type="dxa"/>
            </w:tcMar>
            <w:vAlign w:val="bottom"/>
          </w:tcPr>
          <w:p w14:paraId="1D405EEE">
            <w:pPr>
              <w:jc w:val="center"/>
              <w:rPr>
                <w:rFonts w:hint="default" w:ascii="Times New Roman" w:hAnsi="Times New Roman" w:cs="Times New Roman"/>
                <w:color w:val="000000"/>
                <w:sz w:val="20"/>
                <w:szCs w:val="20"/>
              </w:rPr>
            </w:pPr>
          </w:p>
        </w:tc>
        <w:tc>
          <w:tcPr>
            <w:tcW w:w="1272" w:type="dxa"/>
            <w:tcBorders>
              <w:top w:val="nil"/>
              <w:left w:val="nil"/>
              <w:bottom w:val="nil"/>
              <w:right w:val="nil"/>
            </w:tcBorders>
            <w:shd w:val="clear" w:color="auto" w:fill="auto"/>
            <w:tcMar>
              <w:top w:w="15" w:type="dxa"/>
              <w:left w:w="15" w:type="dxa"/>
              <w:right w:w="15" w:type="dxa"/>
            </w:tcMar>
            <w:vAlign w:val="bottom"/>
          </w:tcPr>
          <w:p w14:paraId="18A51F0C">
            <w:pPr>
              <w:jc w:val="right"/>
              <w:rPr>
                <w:rFonts w:hint="default" w:ascii="Times New Roman" w:hAnsi="Times New Roman" w:cs="Times New Roman"/>
                <w:color w:val="000000"/>
                <w:sz w:val="20"/>
                <w:szCs w:val="20"/>
              </w:rPr>
            </w:pPr>
          </w:p>
        </w:tc>
        <w:tc>
          <w:tcPr>
            <w:tcW w:w="4932" w:type="dxa"/>
            <w:tcBorders>
              <w:top w:val="nil"/>
              <w:left w:val="nil"/>
              <w:bottom w:val="nil"/>
              <w:right w:val="nil"/>
            </w:tcBorders>
            <w:shd w:val="clear" w:color="auto" w:fill="auto"/>
            <w:tcMar>
              <w:top w:w="15" w:type="dxa"/>
              <w:left w:w="15" w:type="dxa"/>
              <w:right w:w="15" w:type="dxa"/>
            </w:tcMar>
            <w:vAlign w:val="bottom"/>
          </w:tcPr>
          <w:p w14:paraId="03B4501A">
            <w:pPr>
              <w:rPr>
                <w:rFonts w:hint="default" w:ascii="Times New Roman" w:hAnsi="Times New Roman" w:cs="Times New Roman"/>
                <w:color w:val="000000"/>
                <w:sz w:val="20"/>
                <w:szCs w:val="20"/>
              </w:rPr>
            </w:pPr>
          </w:p>
        </w:tc>
        <w:tc>
          <w:tcPr>
            <w:tcW w:w="1584" w:type="dxa"/>
            <w:tcBorders>
              <w:top w:val="nil"/>
              <w:left w:val="nil"/>
              <w:bottom w:val="nil"/>
              <w:right w:val="nil"/>
            </w:tcBorders>
            <w:shd w:val="clear" w:color="auto" w:fill="auto"/>
            <w:tcMar>
              <w:top w:w="15" w:type="dxa"/>
              <w:left w:w="15" w:type="dxa"/>
              <w:right w:w="15" w:type="dxa"/>
            </w:tcMar>
            <w:vAlign w:val="bottom"/>
          </w:tcPr>
          <w:p w14:paraId="1CBD9601">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公开09表</w:t>
            </w:r>
          </w:p>
        </w:tc>
      </w:tr>
      <w:tr w14:paraId="7BDB649E">
        <w:tblPrEx>
          <w:tblCellMar>
            <w:top w:w="0" w:type="dxa"/>
            <w:left w:w="0" w:type="dxa"/>
            <w:bottom w:w="0" w:type="dxa"/>
            <w:right w:w="0" w:type="dxa"/>
          </w:tblCellMar>
        </w:tblPrEx>
        <w:trPr>
          <w:trHeight w:val="285" w:hRule="atLeast"/>
        </w:trPr>
        <w:tc>
          <w:tcPr>
            <w:tcW w:w="5172" w:type="dxa"/>
            <w:gridSpan w:val="2"/>
            <w:tcBorders>
              <w:top w:val="nil"/>
              <w:left w:val="nil"/>
              <w:bottom w:val="nil"/>
              <w:right w:val="nil"/>
            </w:tcBorders>
            <w:shd w:val="clear" w:color="auto" w:fill="auto"/>
            <w:tcMar>
              <w:top w:w="15" w:type="dxa"/>
              <w:left w:w="15" w:type="dxa"/>
              <w:right w:w="15" w:type="dxa"/>
            </w:tcMar>
            <w:vAlign w:val="bottom"/>
          </w:tcPr>
          <w:p w14:paraId="0E73A5BD">
            <w:pPr>
              <w:jc w:val="center"/>
              <w:rPr>
                <w:rFonts w:hint="default" w:ascii="Times New Roman" w:hAnsi="Times New Roman" w:cs="Times New Roman"/>
                <w:color w:val="000000"/>
                <w:sz w:val="22"/>
                <w:szCs w:val="22"/>
              </w:rPr>
            </w:pPr>
            <w:r>
              <w:rPr>
                <w:rFonts w:hint="default" w:ascii="Times New Roman" w:hAnsi="Times New Roman" w:cs="Times New Roman" w:eastAsiaTheme="minorEastAsia"/>
              </w:rPr>
              <w:t>公开单位</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垫江县大石乡人民政府（本级）</w:t>
            </w:r>
          </w:p>
        </w:tc>
        <w:tc>
          <w:tcPr>
            <w:tcW w:w="1272" w:type="dxa"/>
            <w:tcBorders>
              <w:top w:val="nil"/>
              <w:left w:val="nil"/>
              <w:bottom w:val="nil"/>
              <w:right w:val="nil"/>
            </w:tcBorders>
            <w:shd w:val="clear" w:color="auto" w:fill="auto"/>
            <w:tcMar>
              <w:top w:w="15" w:type="dxa"/>
              <w:left w:w="15" w:type="dxa"/>
              <w:right w:w="15" w:type="dxa"/>
            </w:tcMar>
            <w:vAlign w:val="bottom"/>
          </w:tcPr>
          <w:p w14:paraId="29A52FF5">
            <w:pPr>
              <w:jc w:val="right"/>
              <w:rPr>
                <w:rFonts w:hint="default" w:ascii="Times New Roman" w:hAnsi="Times New Roman" w:cs="Times New Roman"/>
                <w:color w:val="000000"/>
                <w:sz w:val="22"/>
                <w:szCs w:val="22"/>
              </w:rPr>
            </w:pPr>
          </w:p>
        </w:tc>
        <w:tc>
          <w:tcPr>
            <w:tcW w:w="4932" w:type="dxa"/>
            <w:tcBorders>
              <w:top w:val="nil"/>
              <w:left w:val="nil"/>
              <w:bottom w:val="nil"/>
              <w:right w:val="nil"/>
            </w:tcBorders>
            <w:shd w:val="clear" w:color="auto" w:fill="auto"/>
            <w:tcMar>
              <w:top w:w="15" w:type="dxa"/>
              <w:left w:w="15" w:type="dxa"/>
              <w:right w:w="15" w:type="dxa"/>
            </w:tcMar>
            <w:vAlign w:val="bottom"/>
          </w:tcPr>
          <w:p w14:paraId="1095B529">
            <w:pPr>
              <w:rPr>
                <w:rFonts w:hint="default" w:ascii="Times New Roman" w:hAnsi="Times New Roman" w:cs="Times New Roman"/>
                <w:color w:val="000000"/>
                <w:sz w:val="22"/>
                <w:szCs w:val="22"/>
              </w:rPr>
            </w:pPr>
          </w:p>
        </w:tc>
        <w:tc>
          <w:tcPr>
            <w:tcW w:w="1584" w:type="dxa"/>
            <w:tcBorders>
              <w:top w:val="nil"/>
              <w:left w:val="nil"/>
              <w:bottom w:val="nil"/>
              <w:right w:val="nil"/>
            </w:tcBorders>
            <w:shd w:val="clear" w:color="auto" w:fill="auto"/>
            <w:tcMar>
              <w:top w:w="15" w:type="dxa"/>
              <w:left w:w="15" w:type="dxa"/>
              <w:right w:w="15" w:type="dxa"/>
            </w:tcMar>
            <w:vAlign w:val="bottom"/>
          </w:tcPr>
          <w:p w14:paraId="49542B64">
            <w:pPr>
              <w:jc w:val="center"/>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14:paraId="7FE0C2C0">
        <w:tblPrEx>
          <w:tblCellMar>
            <w:top w:w="0" w:type="dxa"/>
            <w:left w:w="0" w:type="dxa"/>
            <w:bottom w:w="0" w:type="dxa"/>
            <w:right w:w="0" w:type="dxa"/>
          </w:tblCellMar>
        </w:tblPrEx>
        <w:trPr>
          <w:trHeight w:val="308" w:hRule="atLeast"/>
        </w:trPr>
        <w:tc>
          <w:tcPr>
            <w:tcW w:w="3972"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14:paraId="2A2AF1B5">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  目</w:t>
            </w:r>
          </w:p>
        </w:tc>
        <w:tc>
          <w:tcPr>
            <w:tcW w:w="12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68F18E">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预算数</w:t>
            </w:r>
          </w:p>
        </w:tc>
        <w:tc>
          <w:tcPr>
            <w:tcW w:w="1272"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14:paraId="77F89D33">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4932"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6F78B19">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  目</w:t>
            </w:r>
          </w:p>
        </w:tc>
        <w:tc>
          <w:tcPr>
            <w:tcW w:w="1584"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14:paraId="17F913EA">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14:paraId="2A5AE756">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25A392B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一、“三公”经费支出</w:t>
            </w: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49FC1F4">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19F18E">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93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74062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四、机关运行经费</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37D63D">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156.88 </w:t>
            </w:r>
          </w:p>
        </w:tc>
      </w:tr>
      <w:tr w14:paraId="1690566E">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25BE573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（一）支出合计</w:t>
            </w: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71E2555F">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10.01 </w:t>
            </w:r>
          </w:p>
        </w:tc>
        <w:tc>
          <w:tcPr>
            <w:tcW w:w="12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6CC09945">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10.01 </w:t>
            </w:r>
          </w:p>
        </w:tc>
        <w:tc>
          <w:tcPr>
            <w:tcW w:w="493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4404C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（一）行政单位</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18D59E3">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156.88 </w:t>
            </w:r>
          </w:p>
        </w:tc>
      </w:tr>
      <w:tr w14:paraId="629485A4">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5B90EFA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1．因公出国（境）费</w:t>
            </w: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06FDDBFE">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561E73BC">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3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C0AAA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（二）参照公务员法管理事业单位</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8D2D70">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74B2F046">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43BB058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2．公务用车购置及运行维护费</w:t>
            </w: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72E2B0DD">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4.59 </w:t>
            </w:r>
          </w:p>
        </w:tc>
        <w:tc>
          <w:tcPr>
            <w:tcW w:w="12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1A7A56E6">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4.59 </w:t>
            </w:r>
          </w:p>
        </w:tc>
        <w:tc>
          <w:tcPr>
            <w:tcW w:w="493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7687A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五、资产信息</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51065">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r>
      <w:tr w14:paraId="69032AF3">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3FCB648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（1）公务用车购置费</w:t>
            </w: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02A94A44">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12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629BCA0B">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32"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6DF4C5E2">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（一）车辆数合计（辆）</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46A878">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2 </w:t>
            </w:r>
          </w:p>
        </w:tc>
      </w:tr>
      <w:tr w14:paraId="209E770D">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01A8917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（2）公务用车运行维护费</w:t>
            </w: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2EA72119">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4.59 </w:t>
            </w:r>
          </w:p>
        </w:tc>
        <w:tc>
          <w:tcPr>
            <w:tcW w:w="12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1EEBCC15">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4.59 </w:t>
            </w:r>
          </w:p>
        </w:tc>
        <w:tc>
          <w:tcPr>
            <w:tcW w:w="4932"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569BC24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1．副部（省）级及以上领导用车</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521F11B">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34DFC9AA">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19D093A4">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3．公务接待费</w:t>
            </w:r>
          </w:p>
        </w:tc>
        <w:tc>
          <w:tcPr>
            <w:tcW w:w="120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198C666D">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5.42 </w:t>
            </w:r>
          </w:p>
        </w:tc>
        <w:tc>
          <w:tcPr>
            <w:tcW w:w="12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095DD084">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5.42 </w:t>
            </w:r>
          </w:p>
        </w:tc>
        <w:tc>
          <w:tcPr>
            <w:tcW w:w="4932"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3869DD5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2．主要领导干部用车</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6174FEB">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64F82CAD">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62380BA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（1）国内接待费</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3777B3">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7BF0869">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5.42 </w:t>
            </w:r>
          </w:p>
        </w:tc>
        <w:tc>
          <w:tcPr>
            <w:tcW w:w="4932"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1C852A0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3．机要通信用车</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563648">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2160AC73">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38CB99EE">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其中：外事接待费</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2235E">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7C9C3535">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32"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70C7766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4．应急保障用车</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CC15B37">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2 </w:t>
            </w:r>
          </w:p>
        </w:tc>
      </w:tr>
      <w:tr w14:paraId="53807ADD">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54741D0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（2）国（境）外接待费</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552C8">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1683295E">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32"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026D7DA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5．执法执勤用车</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2BF7E5">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3409920E">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00A548F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（二）相关统计数</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535AB">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807784">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4932"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304BA94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6．特种专业技术用车</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A831B4">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23CF61B9">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1C08687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1．因公出国（境）团组数（个）</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BC61F">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7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39630461">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32"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3CBDAB4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7．离退休干部用车</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CD06F6">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522C723C">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4E201B31">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2．因公出国（境）人次数（人）</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6B4526">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7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6298F06A">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32"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0C33BBFC">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8．其他用车</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ABBB892">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7DDB336B">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54C60B1F">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3．公务用车购置数（辆）</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9DDDC7">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7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7D816273">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32"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3812E53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（二）单价100万元（含）以上设备（不含车辆）</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9CC37E">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7E7AB489">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7CDBDCA9">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4．公务用车保有量（辆）</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4DC0D">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7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1315F3CE">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2 </w:t>
            </w:r>
          </w:p>
        </w:tc>
        <w:tc>
          <w:tcPr>
            <w:tcW w:w="493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7698E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六、政府采购支出信息</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CBED9">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r>
      <w:tr w14:paraId="34A44E0B">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6DBE3DA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5．国内公务接待批次（个）</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B2E7A">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7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739D7BE6">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315 </w:t>
            </w:r>
          </w:p>
        </w:tc>
        <w:tc>
          <w:tcPr>
            <w:tcW w:w="493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84CCE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（一）政府采购支出合计</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7016E9">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105.21 </w:t>
            </w:r>
          </w:p>
        </w:tc>
      </w:tr>
      <w:tr w14:paraId="0F131AE2">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4A2D9EBD">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其中：外事接待批次（个）</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427345">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7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2B06790D">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3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B8D9F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1．政府采购货物支出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4B8099">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105.21 </w:t>
            </w:r>
          </w:p>
        </w:tc>
      </w:tr>
      <w:tr w14:paraId="1D37DD0A">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1F9A2D5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6．国内公务接待人次（人）</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7A2949">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7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0645F815">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545 </w:t>
            </w:r>
          </w:p>
        </w:tc>
        <w:tc>
          <w:tcPr>
            <w:tcW w:w="493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E50F5A">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2．政府采购工程支出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CF6BE57">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7A5DCCA6">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13E2BB56">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其中：外事接待人次（人）</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04DDB">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7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6A679D4B">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3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61DBB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3．政府采购服务支出</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DF24455">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14:paraId="3CD600D8">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116141D0">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7．国（境）外公务接待批次（个）</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AA3554">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7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7BD99DB0">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3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FEF3E5">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（二）政府采购授予中小企业合同金额</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255C72">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105.21 </w:t>
            </w:r>
          </w:p>
        </w:tc>
      </w:tr>
      <w:tr w14:paraId="40043E29">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372CB63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8．国（境）外公务接待人次（人）</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91BB72">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7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2AFA30F8">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493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109827">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其中：授予小微企业合同金额</w:t>
            </w: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A18CB11">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105.21 </w:t>
            </w:r>
          </w:p>
        </w:tc>
      </w:tr>
      <w:tr w14:paraId="645A3BED">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4C928D6B">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二、会议费</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518CA1">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23DA61D">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5.50 </w:t>
            </w:r>
          </w:p>
        </w:tc>
        <w:tc>
          <w:tcPr>
            <w:tcW w:w="493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DC0B7F">
            <w:pPr>
              <w:rPr>
                <w:rFonts w:hint="default" w:ascii="Times New Roman" w:hAnsi="Times New Roman" w:cs="Times New Roman"/>
                <w:color w:val="000000"/>
                <w:sz w:val="22"/>
                <w:szCs w:val="22"/>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8B87433">
            <w:pPr>
              <w:jc w:val="right"/>
              <w:rPr>
                <w:rFonts w:hint="default" w:ascii="Times New Roman" w:hAnsi="Times New Roman" w:cs="Times New Roman"/>
                <w:color w:val="000000"/>
                <w:sz w:val="20"/>
                <w:szCs w:val="20"/>
              </w:rPr>
            </w:pPr>
          </w:p>
        </w:tc>
      </w:tr>
      <w:tr w14:paraId="12FB7CB0">
        <w:tblPrEx>
          <w:tblCellMar>
            <w:top w:w="0" w:type="dxa"/>
            <w:left w:w="0" w:type="dxa"/>
            <w:bottom w:w="0" w:type="dxa"/>
            <w:right w:w="0" w:type="dxa"/>
          </w:tblCellMar>
        </w:tblPrEx>
        <w:trPr>
          <w:trHeight w:val="308" w:hRule="atLeast"/>
        </w:trPr>
        <w:tc>
          <w:tcPr>
            <w:tcW w:w="3972"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4639FE03">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三、培训费</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7AF9D4">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127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3469BD27">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1.97 </w:t>
            </w:r>
          </w:p>
        </w:tc>
        <w:tc>
          <w:tcPr>
            <w:tcW w:w="493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AAB1F3">
            <w:pPr>
              <w:rPr>
                <w:rFonts w:hint="default" w:ascii="Times New Roman" w:hAnsi="Times New Roman" w:cs="Times New Roman"/>
                <w:color w:val="000000"/>
                <w:sz w:val="22"/>
                <w:szCs w:val="22"/>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35C6F2">
            <w:pPr>
              <w:jc w:val="right"/>
              <w:rPr>
                <w:rFonts w:hint="default" w:ascii="Times New Roman" w:hAnsi="Times New Roman" w:cs="Times New Roman"/>
                <w:color w:val="000000"/>
                <w:sz w:val="20"/>
                <w:szCs w:val="20"/>
              </w:rPr>
            </w:pPr>
          </w:p>
        </w:tc>
      </w:tr>
    </w:tbl>
    <w:p w14:paraId="2AE61E11">
      <w:pPr>
        <w:ind w:firstLine="2100" w:firstLineChars="1000"/>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备注：1.本表反映单位本年度财政拨款“三公”经费支出预决算情况。其中，预算数为“三公”经费全年预算数，反映按规定程序调整后的预算数；</w:t>
      </w:r>
    </w:p>
    <w:p w14:paraId="4C5C4BBF">
      <w:pPr>
        <w:ind w:firstLine="2100" w:firstLineChars="1000"/>
        <w:rPr>
          <w:rFonts w:hint="default" w:ascii="Times New Roman" w:hAnsi="Times New Roman" w:cs="Times New Roman"/>
          <w:sz w:val="21"/>
          <w:szCs w:val="21"/>
        </w:rPr>
      </w:pPr>
      <w:r>
        <w:rPr>
          <w:rFonts w:hint="default" w:ascii="Times New Roman" w:hAnsi="Times New Roman" w:cs="Times New Roman"/>
          <w:sz w:val="21"/>
          <w:szCs w:val="21"/>
          <w:lang w:bidi="ar"/>
        </w:rPr>
        <w:t>决算数为包括本年度财政拨款和以前年度结转资金安排的实际支出。</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14:paraId="720A9629">
      <w:pPr>
        <w:rPr>
          <w:rFonts w:hint="default" w:ascii="Times New Roman" w:hAnsi="Times New Roman" w:cs="Times New Roman"/>
          <w:color w:val="000000"/>
          <w:sz w:val="21"/>
          <w:szCs w:val="21"/>
          <w:lang w:bidi="ar"/>
        </w:rPr>
      </w:pPr>
    </w:p>
    <w:p w14:paraId="0BD3A2BD">
      <w:pPr>
        <w:rPr>
          <w:rFonts w:hint="default" w:ascii="Times New Roman" w:hAnsi="Times New Roman" w:cs="Times New Roman"/>
          <w:color w:val="000000"/>
          <w:sz w:val="21"/>
          <w:szCs w:val="21"/>
          <w:lang w:bidi="ar"/>
        </w:rPr>
      </w:pPr>
    </w:p>
    <w:p w14:paraId="27C6C9F5">
      <w:pPr>
        <w:rPr>
          <w:rFonts w:hint="default" w:ascii="Times New Roman" w:hAnsi="Times New Roman" w:cs="Times New Roman"/>
          <w:color w:val="000000"/>
          <w:sz w:val="21"/>
          <w:szCs w:val="21"/>
          <w:lang w:bidi="ar"/>
        </w:rPr>
      </w:pPr>
    </w:p>
    <w:p w14:paraId="78A62282">
      <w:pPr>
        <w:rPr>
          <w:rFonts w:hint="default" w:ascii="Times New Roman" w:hAnsi="Times New Roman" w:cs="Times New Roman"/>
          <w:color w:val="000000"/>
          <w:sz w:val="21"/>
          <w:szCs w:val="21"/>
          <w:lang w:bidi="ar"/>
        </w:rPr>
      </w:pPr>
    </w:p>
    <w:p w14:paraId="18A9770D">
      <w:pPr>
        <w:rPr>
          <w:rFonts w:hint="default" w:ascii="Times New Roman" w:hAnsi="Times New Roman" w:cs="Times New Roman"/>
          <w:color w:val="000000"/>
          <w:sz w:val="21"/>
          <w:szCs w:val="21"/>
          <w:lang w:bidi="ar"/>
        </w:rPr>
      </w:pPr>
    </w:p>
    <w:p w14:paraId="213C6775">
      <w:pPr>
        <w:rPr>
          <w:rFonts w:hint="default" w:ascii="Times New Roman" w:hAnsi="Times New Roman" w:cs="Times New Roman"/>
          <w:color w:val="000000"/>
          <w:sz w:val="21"/>
          <w:szCs w:val="21"/>
          <w:lang w:bidi="ar"/>
        </w:rPr>
      </w:pPr>
    </w:p>
    <w:p w14:paraId="75058652">
      <w:pPr>
        <w:rPr>
          <w:rFonts w:hint="default" w:ascii="Times New Roman" w:hAnsi="Times New Roman" w:cs="Times New Roman"/>
          <w:color w:val="000000"/>
          <w:sz w:val="21"/>
          <w:szCs w:val="21"/>
          <w:lang w:bidi="ar"/>
        </w:rPr>
      </w:pPr>
    </w:p>
    <w:p w14:paraId="6924F2F0">
      <w:pPr>
        <w:rPr>
          <w:rFonts w:hint="default" w:ascii="Times New Roman" w:hAnsi="Times New Roman" w:cs="Times New Roman"/>
          <w:color w:val="000000"/>
          <w:sz w:val="21"/>
          <w:szCs w:val="21"/>
          <w:lang w:bidi="ar"/>
        </w:rPr>
      </w:pPr>
    </w:p>
    <w:p w14:paraId="55E9A92A">
      <w:pPr>
        <w:rPr>
          <w:rFonts w:hint="default" w:ascii="Times New Roman" w:hAnsi="Times New Roman" w:cs="Times New Roman"/>
          <w:color w:val="000000"/>
          <w:sz w:val="21"/>
          <w:szCs w:val="21"/>
          <w:lang w:bidi="ar"/>
        </w:rPr>
      </w:pPr>
    </w:p>
    <w:p w14:paraId="16BADECE">
      <w:pPr>
        <w:pStyle w:val="12"/>
        <w:autoSpaceDE w:val="0"/>
        <w:ind w:firstLine="0" w:firstLineChars="0"/>
        <w:rPr>
          <w:rFonts w:hint="default" w:ascii="Times New Roman" w:hAnsi="Times New Roman" w:cs="Times New Roman"/>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791D6">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08D42">
                          <w:pPr>
                            <w:pStyle w:val="4"/>
                            <w:rPr>
                              <w:rFonts w:hint="default"/>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- 11 -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408D42">
                    <w:pPr>
                      <w:pStyle w:val="4"/>
                      <w:rPr>
                        <w:rFonts w:hint="default"/>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- 11 -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F2E30">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D07C7C9">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D07C7C9">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35 -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F5CECB0">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F5CECB0">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AD0BF">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TUyMWM1N2VhYWM1ZjQ1ODc1MmVkMDM2MmE4YjQifQ=="/>
  </w:docVars>
  <w:rsids>
    <w:rsidRoot w:val="00B03CCD"/>
    <w:rsid w:val="00550ABE"/>
    <w:rsid w:val="007146D5"/>
    <w:rsid w:val="007B419D"/>
    <w:rsid w:val="009B2CB4"/>
    <w:rsid w:val="009B67B8"/>
    <w:rsid w:val="00B03CCD"/>
    <w:rsid w:val="00C464A2"/>
    <w:rsid w:val="00F73F90"/>
    <w:rsid w:val="01474EBF"/>
    <w:rsid w:val="016471AF"/>
    <w:rsid w:val="0173221A"/>
    <w:rsid w:val="01F3521E"/>
    <w:rsid w:val="02A37007"/>
    <w:rsid w:val="03135DC1"/>
    <w:rsid w:val="032374DD"/>
    <w:rsid w:val="03366C22"/>
    <w:rsid w:val="03B87EA0"/>
    <w:rsid w:val="03E3214F"/>
    <w:rsid w:val="04116E86"/>
    <w:rsid w:val="044C50BA"/>
    <w:rsid w:val="04A33C80"/>
    <w:rsid w:val="04AE2273"/>
    <w:rsid w:val="05BC6D49"/>
    <w:rsid w:val="06194FF1"/>
    <w:rsid w:val="06A2550B"/>
    <w:rsid w:val="06F80EE2"/>
    <w:rsid w:val="07001CCA"/>
    <w:rsid w:val="075678DB"/>
    <w:rsid w:val="079D7CC7"/>
    <w:rsid w:val="07EF0456"/>
    <w:rsid w:val="08051BCA"/>
    <w:rsid w:val="08684DE0"/>
    <w:rsid w:val="086C12F4"/>
    <w:rsid w:val="08705944"/>
    <w:rsid w:val="08BA052C"/>
    <w:rsid w:val="08DB07BA"/>
    <w:rsid w:val="096475A4"/>
    <w:rsid w:val="0969353F"/>
    <w:rsid w:val="098305D0"/>
    <w:rsid w:val="0A3317EA"/>
    <w:rsid w:val="0A5C4B69"/>
    <w:rsid w:val="0A86124A"/>
    <w:rsid w:val="0AB54CC0"/>
    <w:rsid w:val="0AF167EF"/>
    <w:rsid w:val="0B9335CE"/>
    <w:rsid w:val="0BF2311A"/>
    <w:rsid w:val="0C090377"/>
    <w:rsid w:val="0C350B28"/>
    <w:rsid w:val="0C7927C4"/>
    <w:rsid w:val="0C9B098C"/>
    <w:rsid w:val="0D673E11"/>
    <w:rsid w:val="0DDA54E4"/>
    <w:rsid w:val="0E0513DF"/>
    <w:rsid w:val="0E3A5F83"/>
    <w:rsid w:val="0E544EF8"/>
    <w:rsid w:val="0F836721"/>
    <w:rsid w:val="0F8375B5"/>
    <w:rsid w:val="0FA25D96"/>
    <w:rsid w:val="107B59E5"/>
    <w:rsid w:val="10A12F33"/>
    <w:rsid w:val="10EC0126"/>
    <w:rsid w:val="10F70B9A"/>
    <w:rsid w:val="111445C7"/>
    <w:rsid w:val="11334D94"/>
    <w:rsid w:val="114278C6"/>
    <w:rsid w:val="1158083A"/>
    <w:rsid w:val="11643A4B"/>
    <w:rsid w:val="1167497F"/>
    <w:rsid w:val="11C12D35"/>
    <w:rsid w:val="11ED0F98"/>
    <w:rsid w:val="11F03528"/>
    <w:rsid w:val="122C7476"/>
    <w:rsid w:val="12C921C4"/>
    <w:rsid w:val="13871C70"/>
    <w:rsid w:val="13882FD8"/>
    <w:rsid w:val="13A71CB4"/>
    <w:rsid w:val="13AF1D43"/>
    <w:rsid w:val="13CE1647"/>
    <w:rsid w:val="13FD55AB"/>
    <w:rsid w:val="14200702"/>
    <w:rsid w:val="14386C68"/>
    <w:rsid w:val="14796AE5"/>
    <w:rsid w:val="1492372C"/>
    <w:rsid w:val="163A6CEE"/>
    <w:rsid w:val="16680A6F"/>
    <w:rsid w:val="168003CF"/>
    <w:rsid w:val="16917EE3"/>
    <w:rsid w:val="16B001D5"/>
    <w:rsid w:val="16F856D6"/>
    <w:rsid w:val="173708E3"/>
    <w:rsid w:val="17C374FC"/>
    <w:rsid w:val="182E4AB6"/>
    <w:rsid w:val="189079DC"/>
    <w:rsid w:val="189B0D0B"/>
    <w:rsid w:val="18AD43DE"/>
    <w:rsid w:val="18B43F7C"/>
    <w:rsid w:val="18CC73BC"/>
    <w:rsid w:val="194A1770"/>
    <w:rsid w:val="19B906A4"/>
    <w:rsid w:val="1AD06F05"/>
    <w:rsid w:val="1B5C0226"/>
    <w:rsid w:val="1B6F15B6"/>
    <w:rsid w:val="1BAA2EDC"/>
    <w:rsid w:val="1BD20DC1"/>
    <w:rsid w:val="1C060586"/>
    <w:rsid w:val="1CA55E64"/>
    <w:rsid w:val="1D014A01"/>
    <w:rsid w:val="1D022362"/>
    <w:rsid w:val="1D1B04B0"/>
    <w:rsid w:val="1D7F5D3E"/>
    <w:rsid w:val="1DA52501"/>
    <w:rsid w:val="1DB46045"/>
    <w:rsid w:val="1DBD6767"/>
    <w:rsid w:val="1DC52125"/>
    <w:rsid w:val="1DD26311"/>
    <w:rsid w:val="1E374ACB"/>
    <w:rsid w:val="1E811A14"/>
    <w:rsid w:val="1ECF0A66"/>
    <w:rsid w:val="1EF67CA4"/>
    <w:rsid w:val="1F020D3A"/>
    <w:rsid w:val="1F2C5189"/>
    <w:rsid w:val="1F4B0B02"/>
    <w:rsid w:val="1FBB35CD"/>
    <w:rsid w:val="1FBF5869"/>
    <w:rsid w:val="1FCD26AF"/>
    <w:rsid w:val="1FD511E9"/>
    <w:rsid w:val="20242DAA"/>
    <w:rsid w:val="20642787"/>
    <w:rsid w:val="21556F04"/>
    <w:rsid w:val="21A44869"/>
    <w:rsid w:val="22403BD3"/>
    <w:rsid w:val="23E702EA"/>
    <w:rsid w:val="2401100A"/>
    <w:rsid w:val="24B92327"/>
    <w:rsid w:val="24C14514"/>
    <w:rsid w:val="2533755C"/>
    <w:rsid w:val="25791755"/>
    <w:rsid w:val="25F87575"/>
    <w:rsid w:val="26396DF4"/>
    <w:rsid w:val="27167136"/>
    <w:rsid w:val="27522B26"/>
    <w:rsid w:val="27B23302"/>
    <w:rsid w:val="290F32F2"/>
    <w:rsid w:val="29310A5F"/>
    <w:rsid w:val="29C37A35"/>
    <w:rsid w:val="2A076083"/>
    <w:rsid w:val="2A28127E"/>
    <w:rsid w:val="2A73162E"/>
    <w:rsid w:val="2AB46B45"/>
    <w:rsid w:val="2AEF6099"/>
    <w:rsid w:val="2B167953"/>
    <w:rsid w:val="2B200583"/>
    <w:rsid w:val="2B8209DE"/>
    <w:rsid w:val="2B8C508C"/>
    <w:rsid w:val="2C636760"/>
    <w:rsid w:val="2C6762A3"/>
    <w:rsid w:val="2C7C6DDF"/>
    <w:rsid w:val="2CD11EFF"/>
    <w:rsid w:val="2E2270BF"/>
    <w:rsid w:val="2E560A1B"/>
    <w:rsid w:val="2ECE71D8"/>
    <w:rsid w:val="2F0E4EDC"/>
    <w:rsid w:val="2FCA4B37"/>
    <w:rsid w:val="2FE029D7"/>
    <w:rsid w:val="2FF06E00"/>
    <w:rsid w:val="2FFB1196"/>
    <w:rsid w:val="3010473D"/>
    <w:rsid w:val="30586FEC"/>
    <w:rsid w:val="312F2F68"/>
    <w:rsid w:val="315F0B22"/>
    <w:rsid w:val="31632FAB"/>
    <w:rsid w:val="31D84415"/>
    <w:rsid w:val="32087901"/>
    <w:rsid w:val="320B3A7F"/>
    <w:rsid w:val="32180F5B"/>
    <w:rsid w:val="32285F6F"/>
    <w:rsid w:val="32770556"/>
    <w:rsid w:val="329C0913"/>
    <w:rsid w:val="32AA0460"/>
    <w:rsid w:val="3337290D"/>
    <w:rsid w:val="33B43B77"/>
    <w:rsid w:val="33E31118"/>
    <w:rsid w:val="33EF7674"/>
    <w:rsid w:val="342D7BC6"/>
    <w:rsid w:val="347E5571"/>
    <w:rsid w:val="34C76C8E"/>
    <w:rsid w:val="34D034DD"/>
    <w:rsid w:val="34D9268F"/>
    <w:rsid w:val="352930DB"/>
    <w:rsid w:val="35573069"/>
    <w:rsid w:val="3557543C"/>
    <w:rsid w:val="355F6038"/>
    <w:rsid w:val="358C217E"/>
    <w:rsid w:val="363E058E"/>
    <w:rsid w:val="36C9128A"/>
    <w:rsid w:val="37841E99"/>
    <w:rsid w:val="37BF1123"/>
    <w:rsid w:val="380869E3"/>
    <w:rsid w:val="383C3F15"/>
    <w:rsid w:val="38BE4696"/>
    <w:rsid w:val="38C658BB"/>
    <w:rsid w:val="3939115E"/>
    <w:rsid w:val="394A328A"/>
    <w:rsid w:val="39B82A39"/>
    <w:rsid w:val="39C42CA8"/>
    <w:rsid w:val="39DC4FD6"/>
    <w:rsid w:val="39F03D7A"/>
    <w:rsid w:val="39F33306"/>
    <w:rsid w:val="3A2C1C67"/>
    <w:rsid w:val="3ADD7F09"/>
    <w:rsid w:val="3B1705E5"/>
    <w:rsid w:val="3B18334B"/>
    <w:rsid w:val="3B36794F"/>
    <w:rsid w:val="3B6F6EE0"/>
    <w:rsid w:val="3C0C5FC1"/>
    <w:rsid w:val="3C566AD6"/>
    <w:rsid w:val="3C594871"/>
    <w:rsid w:val="3C6A5B02"/>
    <w:rsid w:val="3D220C14"/>
    <w:rsid w:val="3D2757A1"/>
    <w:rsid w:val="3D3D4FC4"/>
    <w:rsid w:val="3DDF3AB1"/>
    <w:rsid w:val="3E1D0952"/>
    <w:rsid w:val="3E42660A"/>
    <w:rsid w:val="3E7555B1"/>
    <w:rsid w:val="3E787ED9"/>
    <w:rsid w:val="3F032E93"/>
    <w:rsid w:val="3F0527E5"/>
    <w:rsid w:val="3F4101D6"/>
    <w:rsid w:val="3F4F3CE0"/>
    <w:rsid w:val="3F694D83"/>
    <w:rsid w:val="3F885DCC"/>
    <w:rsid w:val="3FCD675E"/>
    <w:rsid w:val="3FE92821"/>
    <w:rsid w:val="4004000C"/>
    <w:rsid w:val="411B6CE5"/>
    <w:rsid w:val="412070D7"/>
    <w:rsid w:val="41314E40"/>
    <w:rsid w:val="41E0734B"/>
    <w:rsid w:val="426C1EA8"/>
    <w:rsid w:val="42736402"/>
    <w:rsid w:val="42E86A87"/>
    <w:rsid w:val="43307B09"/>
    <w:rsid w:val="43427AC2"/>
    <w:rsid w:val="439A3EB9"/>
    <w:rsid w:val="43BB152F"/>
    <w:rsid w:val="44A01839"/>
    <w:rsid w:val="44BA2EC6"/>
    <w:rsid w:val="44C37687"/>
    <w:rsid w:val="45CB699A"/>
    <w:rsid w:val="465B470D"/>
    <w:rsid w:val="469D6AD4"/>
    <w:rsid w:val="471E6C84"/>
    <w:rsid w:val="4748792B"/>
    <w:rsid w:val="475923D4"/>
    <w:rsid w:val="475D719D"/>
    <w:rsid w:val="47674801"/>
    <w:rsid w:val="48225EF7"/>
    <w:rsid w:val="488F422B"/>
    <w:rsid w:val="48E36915"/>
    <w:rsid w:val="48EB6572"/>
    <w:rsid w:val="4945227D"/>
    <w:rsid w:val="495C4A24"/>
    <w:rsid w:val="497135DF"/>
    <w:rsid w:val="4A1F4A1E"/>
    <w:rsid w:val="4A263DF2"/>
    <w:rsid w:val="4A6F6675"/>
    <w:rsid w:val="4B135857"/>
    <w:rsid w:val="4B5858B8"/>
    <w:rsid w:val="4B7951CB"/>
    <w:rsid w:val="4B7C315C"/>
    <w:rsid w:val="4C4D6267"/>
    <w:rsid w:val="4DAC4ACA"/>
    <w:rsid w:val="4DBE01D2"/>
    <w:rsid w:val="4E010486"/>
    <w:rsid w:val="4F0C6BA3"/>
    <w:rsid w:val="4F186D58"/>
    <w:rsid w:val="4FCB0D4F"/>
    <w:rsid w:val="50403349"/>
    <w:rsid w:val="504A2425"/>
    <w:rsid w:val="50F06B6E"/>
    <w:rsid w:val="51D21804"/>
    <w:rsid w:val="51E257BB"/>
    <w:rsid w:val="52234D33"/>
    <w:rsid w:val="522F6E0C"/>
    <w:rsid w:val="52463BA1"/>
    <w:rsid w:val="52F163D4"/>
    <w:rsid w:val="531A2DB4"/>
    <w:rsid w:val="53C0244D"/>
    <w:rsid w:val="53DD4D4E"/>
    <w:rsid w:val="53E578CE"/>
    <w:rsid w:val="540C2C0F"/>
    <w:rsid w:val="541330F0"/>
    <w:rsid w:val="541E2F36"/>
    <w:rsid w:val="54272666"/>
    <w:rsid w:val="543B029D"/>
    <w:rsid w:val="54861779"/>
    <w:rsid w:val="54FC74E2"/>
    <w:rsid w:val="552256E1"/>
    <w:rsid w:val="55273A5C"/>
    <w:rsid w:val="554E5773"/>
    <w:rsid w:val="555A3CBC"/>
    <w:rsid w:val="558135F7"/>
    <w:rsid w:val="5582012B"/>
    <w:rsid w:val="558E4E05"/>
    <w:rsid w:val="55BE2E85"/>
    <w:rsid w:val="56530F5D"/>
    <w:rsid w:val="56725AF0"/>
    <w:rsid w:val="567700D3"/>
    <w:rsid w:val="56FF7E9E"/>
    <w:rsid w:val="578867FC"/>
    <w:rsid w:val="5842572D"/>
    <w:rsid w:val="5A3B59D6"/>
    <w:rsid w:val="5AA740F8"/>
    <w:rsid w:val="5AA93D73"/>
    <w:rsid w:val="5AD134D8"/>
    <w:rsid w:val="5BBC7546"/>
    <w:rsid w:val="5C263CE4"/>
    <w:rsid w:val="5C5D2777"/>
    <w:rsid w:val="5CDC3C71"/>
    <w:rsid w:val="5CF66BF3"/>
    <w:rsid w:val="5CFB53AF"/>
    <w:rsid w:val="5D290C69"/>
    <w:rsid w:val="5D5E0410"/>
    <w:rsid w:val="5F2D4A41"/>
    <w:rsid w:val="5F710E69"/>
    <w:rsid w:val="5F7309D4"/>
    <w:rsid w:val="5FB55F13"/>
    <w:rsid w:val="605B01A0"/>
    <w:rsid w:val="60C74F6C"/>
    <w:rsid w:val="61025A59"/>
    <w:rsid w:val="613D5BBC"/>
    <w:rsid w:val="61536C39"/>
    <w:rsid w:val="61DB6E45"/>
    <w:rsid w:val="62944DD7"/>
    <w:rsid w:val="62AB4E5B"/>
    <w:rsid w:val="6319381F"/>
    <w:rsid w:val="63570A9D"/>
    <w:rsid w:val="63750EC3"/>
    <w:rsid w:val="63C25DC5"/>
    <w:rsid w:val="63C62057"/>
    <w:rsid w:val="63CF3F5A"/>
    <w:rsid w:val="64571EF5"/>
    <w:rsid w:val="64FB113D"/>
    <w:rsid w:val="656152C6"/>
    <w:rsid w:val="6571742F"/>
    <w:rsid w:val="6587477F"/>
    <w:rsid w:val="658C3A08"/>
    <w:rsid w:val="65C031CA"/>
    <w:rsid w:val="65CE6852"/>
    <w:rsid w:val="66267C04"/>
    <w:rsid w:val="663F505A"/>
    <w:rsid w:val="669768DF"/>
    <w:rsid w:val="66E6740C"/>
    <w:rsid w:val="66EE5541"/>
    <w:rsid w:val="67191769"/>
    <w:rsid w:val="67271DFB"/>
    <w:rsid w:val="6767071C"/>
    <w:rsid w:val="67924660"/>
    <w:rsid w:val="68407834"/>
    <w:rsid w:val="686742AE"/>
    <w:rsid w:val="6883293E"/>
    <w:rsid w:val="688412AD"/>
    <w:rsid w:val="6898337A"/>
    <w:rsid w:val="68EB1B71"/>
    <w:rsid w:val="699D0C9A"/>
    <w:rsid w:val="6A282B05"/>
    <w:rsid w:val="6A9222B7"/>
    <w:rsid w:val="6AAD2300"/>
    <w:rsid w:val="6B474EF5"/>
    <w:rsid w:val="6B746A16"/>
    <w:rsid w:val="6C04708C"/>
    <w:rsid w:val="6C0A5AC5"/>
    <w:rsid w:val="6C526107"/>
    <w:rsid w:val="6C560CAE"/>
    <w:rsid w:val="6C576495"/>
    <w:rsid w:val="6D881F93"/>
    <w:rsid w:val="6D903FF5"/>
    <w:rsid w:val="6DA955B8"/>
    <w:rsid w:val="6DB84AC4"/>
    <w:rsid w:val="6DC37194"/>
    <w:rsid w:val="6DE346AB"/>
    <w:rsid w:val="6DE5391A"/>
    <w:rsid w:val="6E23145E"/>
    <w:rsid w:val="6E3F4229"/>
    <w:rsid w:val="6EFD1324"/>
    <w:rsid w:val="6F4F2DA8"/>
    <w:rsid w:val="6F5A53AC"/>
    <w:rsid w:val="6FAC003D"/>
    <w:rsid w:val="6FE55E12"/>
    <w:rsid w:val="6FFB2E76"/>
    <w:rsid w:val="705708DB"/>
    <w:rsid w:val="707C3FA6"/>
    <w:rsid w:val="708F6F7F"/>
    <w:rsid w:val="70D94BD3"/>
    <w:rsid w:val="71C34D91"/>
    <w:rsid w:val="71FD1052"/>
    <w:rsid w:val="72DB435C"/>
    <w:rsid w:val="72E2613A"/>
    <w:rsid w:val="72F771F4"/>
    <w:rsid w:val="73934AD2"/>
    <w:rsid w:val="745C0262"/>
    <w:rsid w:val="750837F0"/>
    <w:rsid w:val="754758CF"/>
    <w:rsid w:val="75AD7577"/>
    <w:rsid w:val="764F62AB"/>
    <w:rsid w:val="765C45EC"/>
    <w:rsid w:val="768A7619"/>
    <w:rsid w:val="7714326D"/>
    <w:rsid w:val="772E1EBA"/>
    <w:rsid w:val="77FC4AAE"/>
    <w:rsid w:val="781926BC"/>
    <w:rsid w:val="796D60A4"/>
    <w:rsid w:val="79A031D5"/>
    <w:rsid w:val="79E83400"/>
    <w:rsid w:val="7A1525F7"/>
    <w:rsid w:val="7A7258AC"/>
    <w:rsid w:val="7A9402AC"/>
    <w:rsid w:val="7AEF1B90"/>
    <w:rsid w:val="7B420052"/>
    <w:rsid w:val="7B6B3BCD"/>
    <w:rsid w:val="7B9F4760"/>
    <w:rsid w:val="7BD06A28"/>
    <w:rsid w:val="7C3A7C0B"/>
    <w:rsid w:val="7C5248E4"/>
    <w:rsid w:val="7C566698"/>
    <w:rsid w:val="7C5866A3"/>
    <w:rsid w:val="7C9D516F"/>
    <w:rsid w:val="7D4B2E1D"/>
    <w:rsid w:val="7D7406BB"/>
    <w:rsid w:val="7D8D1155"/>
    <w:rsid w:val="7DE94331"/>
    <w:rsid w:val="7ED963D7"/>
    <w:rsid w:val="7F1952E4"/>
    <w:rsid w:val="7F446A19"/>
    <w:rsid w:val="7F7452B9"/>
    <w:rsid w:val="7F957983"/>
    <w:rsid w:val="7FA22B23"/>
    <w:rsid w:val="7FA6519D"/>
    <w:rsid w:val="7FDE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annotation text"/>
    <w:basedOn w:val="1"/>
    <w:qFormat/>
    <w:uiPriority w:val="0"/>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link w:val="16"/>
    <w:qFormat/>
    <w:uiPriority w:val="99"/>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页眉 字符"/>
    <w:basedOn w:val="10"/>
    <w:link w:val="5"/>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34</Pages>
  <Words>15427</Words>
  <Characters>22270</Characters>
  <Lines>216</Lines>
  <Paragraphs>60</Paragraphs>
  <TotalTime>18</TotalTime>
  <ScaleCrop>false</ScaleCrop>
  <LinksUpToDate>false</LinksUpToDate>
  <CharactersWithSpaces>25432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LUYINGYING</cp:lastModifiedBy>
  <dcterms:modified xsi:type="dcterms:W3CDTF">2024-09-11T11:58:50Z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