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ABC074">
      <w:pPr>
        <w:pStyle w:val="9"/>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垫江县高安镇产业融合发展服务中心</w:t>
      </w:r>
    </w:p>
    <w:p w14:paraId="5AE28B88">
      <w:pPr>
        <w:pStyle w:val="9"/>
        <w:spacing w:before="0" w:beforeAutospacing="0"/>
        <w:jc w:val="center"/>
        <w:rPr>
          <w:rFonts w:hint="default" w:ascii="方正小标宋_GBK" w:hAnsi="方正小标宋_GBK" w:eastAsia="方正小标宋_GBK" w:cs="方正小标宋_GBK"/>
          <w:sz w:val="44"/>
          <w:szCs w:val="44"/>
          <w:shd w:val="clear" w:color="auto" w:fill="FFFFFF"/>
        </w:rPr>
      </w:pPr>
      <w:r>
        <w:rPr>
          <w:rFonts w:hint="default" w:ascii="Times New Roman" w:hAnsi="Times New Roman" w:eastAsia="方正小标宋_GBK" w:cs="Times New Roman"/>
          <w:sz w:val="44"/>
          <w:szCs w:val="44"/>
          <w:shd w:val="clear" w:color="auto" w:fill="FFFFFF"/>
        </w:rPr>
        <w:t>2024</w:t>
      </w:r>
      <w:r>
        <w:rPr>
          <w:rFonts w:ascii="方正小标宋_GBK" w:hAnsi="方正小标宋_GBK" w:eastAsia="方正小标宋_GBK" w:cs="方正小标宋_GBK"/>
          <w:sz w:val="44"/>
          <w:szCs w:val="44"/>
          <w:shd w:val="clear" w:color="auto" w:fill="FFFFFF"/>
        </w:rPr>
        <w:t>年度决算公开说明</w:t>
      </w:r>
    </w:p>
    <w:p w14:paraId="2D58E2DA">
      <w:pPr>
        <w:pStyle w:val="9"/>
        <w:widowControl/>
        <w:shd w:val="clear" w:color="auto" w:fill="FFFFFF"/>
        <w:wordWrap/>
        <w:adjustRightInd/>
        <w:snapToGrid/>
        <w:spacing w:before="0" w:beforeAutospacing="0" w:after="0" w:afterAutospacing="0" w:line="594" w:lineRule="exact"/>
        <w:ind w:left="0" w:leftChars="0" w:right="0" w:firstLine="640" w:firstLineChars="200"/>
        <w:textAlignment w:val="auto"/>
        <w:outlineLvl w:val="9"/>
        <w:rPr>
          <w:rFonts w:hint="eastAsia" w:ascii="方正黑体_GBK" w:hAnsi="方正黑体_GBK" w:eastAsia="方正黑体_GBK" w:cs="方正黑体_GBK"/>
          <w:b w:val="0"/>
          <w:bCs/>
          <w:sz w:val="32"/>
          <w:szCs w:val="32"/>
        </w:rPr>
      </w:pPr>
      <w:r>
        <w:rPr>
          <w:rStyle w:val="13"/>
          <w:rFonts w:hint="eastAsia" w:ascii="方正黑体_GBK" w:hAnsi="方正黑体_GBK" w:eastAsia="方正黑体_GBK" w:cs="方正黑体_GBK"/>
          <w:b w:val="0"/>
          <w:bCs/>
          <w:sz w:val="32"/>
          <w:szCs w:val="32"/>
          <w:shd w:val="clear" w:color="auto" w:fill="FFFFFF"/>
        </w:rPr>
        <w:t>一、</w:t>
      </w:r>
      <w:r>
        <w:rPr>
          <w:rStyle w:val="13"/>
          <w:rFonts w:hint="eastAsia" w:ascii="方正黑体_GBK" w:hAnsi="方正黑体_GBK" w:eastAsia="方正黑体_GBK" w:cs="方正黑体_GBK"/>
          <w:b w:val="0"/>
          <w:bCs/>
          <w:sz w:val="32"/>
          <w:szCs w:val="32"/>
          <w:shd w:val="clear" w:color="auto" w:fill="FFFFFF"/>
          <w:lang w:eastAsia="zh-CN"/>
        </w:rPr>
        <w:t>单位</w:t>
      </w:r>
      <w:r>
        <w:rPr>
          <w:rStyle w:val="13"/>
          <w:rFonts w:hint="eastAsia" w:ascii="方正黑体_GBK" w:hAnsi="方正黑体_GBK" w:eastAsia="方正黑体_GBK" w:cs="方正黑体_GBK"/>
          <w:b w:val="0"/>
          <w:bCs/>
          <w:sz w:val="32"/>
          <w:szCs w:val="32"/>
          <w:shd w:val="clear" w:color="auto" w:fill="FFFFFF"/>
        </w:rPr>
        <w:t>基本情况</w:t>
      </w:r>
    </w:p>
    <w:p w14:paraId="2357A270">
      <w:pPr>
        <w:pStyle w:val="9"/>
        <w:widowControl/>
        <w:shd w:val="clear" w:color="auto" w:fill="FFFFFF"/>
        <w:wordWrap/>
        <w:adjustRightInd/>
        <w:spacing w:before="0" w:beforeAutospacing="0" w:after="0" w:afterAutospacing="0" w:line="594" w:lineRule="exact"/>
        <w:ind w:left="0" w:leftChars="0" w:right="0" w:firstLine="420"/>
        <w:textAlignment w:val="auto"/>
        <w:outlineLvl w:val="9"/>
        <w:rPr>
          <w:rFonts w:hint="eastAsia" w:ascii="方正楷体_GBK" w:hAnsi="方正楷体_GBK" w:eastAsia="方正楷体_GBK" w:cs="方正楷体_GBK"/>
          <w:b w:val="0"/>
          <w:bCs/>
          <w:sz w:val="32"/>
          <w:szCs w:val="32"/>
        </w:rPr>
      </w:pPr>
      <w:r>
        <w:rPr>
          <w:rStyle w:val="13"/>
          <w:rFonts w:hint="eastAsia" w:ascii="方正楷体_GBK" w:hAnsi="方正楷体_GBK" w:eastAsia="方正楷体_GBK" w:cs="方正楷体_GBK"/>
          <w:b w:val="0"/>
          <w:bCs/>
          <w:sz w:val="32"/>
          <w:szCs w:val="32"/>
          <w:shd w:val="clear" w:color="auto" w:fill="FFFFFF"/>
        </w:rPr>
        <w:t>（一）职能职责</w:t>
      </w:r>
    </w:p>
    <w:p w14:paraId="584F9167">
      <w:pPr>
        <w:pStyle w:val="9"/>
        <w:widowControl/>
        <w:wordWrap/>
        <w:adjustRightInd/>
        <w:snapToGrid w:val="0"/>
        <w:spacing w:before="0" w:beforeAutospacing="0" w:after="0" w:afterAutospacing="0" w:line="594" w:lineRule="exact"/>
        <w:ind w:left="0" w:leftChars="0" w:right="0" w:firstLine="640" w:firstLineChars="200"/>
        <w:jc w:val="both"/>
        <w:textAlignment w:val="auto"/>
        <w:outlineLvl w:val="9"/>
        <w:rPr>
          <w:rFonts w:hint="default" w:ascii="方正仿宋_GBK" w:hAnsi="方正仿宋_GBK" w:eastAsia="方正仿宋_GBK" w:cs="方正仿宋_GBK"/>
          <w:sz w:val="32"/>
          <w:szCs w:val="32"/>
        </w:rPr>
      </w:pPr>
      <w:r>
        <w:rPr>
          <w:rFonts w:hint="eastAsia" w:ascii="Times New Roman" w:hAnsi="Times New Roman" w:eastAsia="方正仿宋_GBK" w:cs="Times New Roman"/>
          <w:kern w:val="2"/>
          <w:sz w:val="32"/>
          <w:szCs w:val="24"/>
          <w:lang w:val="en-US" w:eastAsia="zh-CN" w:bidi="ar-SA"/>
        </w:rPr>
        <w:t>围绕农产品主产</w:t>
      </w:r>
      <w:r>
        <w:rPr>
          <w:rFonts w:ascii="Times New Roman" w:hAnsi="Times New Roman" w:eastAsia="方正仿宋_GBK" w:cs="Times New Roman"/>
          <w:kern w:val="2"/>
          <w:sz w:val="32"/>
          <w:szCs w:val="24"/>
          <w:lang w:val="en-US" w:eastAsia="zh-CN" w:bidi="ar-SA"/>
        </w:rPr>
        <w:t>功能区的发展</w:t>
      </w:r>
      <w:r>
        <w:rPr>
          <w:rFonts w:hint="eastAsia" w:ascii="Times New Roman" w:hAnsi="Times New Roman" w:eastAsia="方正仿宋_GBK" w:cs="Times New Roman"/>
          <w:kern w:val="2"/>
          <w:sz w:val="32"/>
          <w:szCs w:val="24"/>
          <w:lang w:val="en-US" w:eastAsia="zh-CN" w:bidi="ar-SA"/>
        </w:rPr>
        <w:t>定位</w:t>
      </w:r>
      <w:r>
        <w:rPr>
          <w:rFonts w:ascii="Times New Roman" w:hAnsi="Times New Roman" w:eastAsia="方正仿宋_GBK" w:cs="Times New Roman"/>
          <w:kern w:val="2"/>
          <w:sz w:val="32"/>
          <w:szCs w:val="24"/>
          <w:lang w:val="en-US" w:eastAsia="zh-CN" w:bidi="ar-SA"/>
        </w:rPr>
        <w:t>，</w:t>
      </w:r>
      <w:r>
        <w:rPr>
          <w:rFonts w:hint="eastAsia" w:ascii="Times New Roman" w:hAnsi="Times New Roman" w:eastAsia="方正仿宋_GBK" w:cs="Times New Roman"/>
          <w:kern w:val="2"/>
          <w:sz w:val="32"/>
          <w:szCs w:val="24"/>
          <w:lang w:val="en-US" w:eastAsia="zh-CN" w:bidi="ar-SA"/>
        </w:rPr>
        <w:t>推动</w:t>
      </w:r>
      <w:r>
        <w:rPr>
          <w:rFonts w:ascii="Times New Roman" w:hAnsi="Times New Roman" w:eastAsia="方正仿宋_GBK" w:cs="Times New Roman"/>
          <w:kern w:val="2"/>
          <w:sz w:val="32"/>
          <w:szCs w:val="24"/>
          <w:lang w:val="en-US" w:eastAsia="zh-CN" w:bidi="ar-SA"/>
        </w:rPr>
        <w:t>特色</w:t>
      </w:r>
      <w:r>
        <w:rPr>
          <w:rFonts w:hint="eastAsia" w:ascii="Times New Roman" w:hAnsi="Times New Roman" w:eastAsia="方正仿宋_GBK" w:cs="Times New Roman"/>
          <w:kern w:val="2"/>
          <w:sz w:val="32"/>
          <w:szCs w:val="24"/>
          <w:lang w:val="en-US" w:eastAsia="zh-CN" w:bidi="ar-SA"/>
        </w:rPr>
        <w:t>农业等</w:t>
      </w:r>
      <w:r>
        <w:rPr>
          <w:rFonts w:ascii="Times New Roman" w:hAnsi="Times New Roman" w:eastAsia="方正仿宋_GBK" w:cs="Times New Roman"/>
          <w:kern w:val="2"/>
          <w:sz w:val="32"/>
          <w:szCs w:val="24"/>
          <w:lang w:val="en-US" w:eastAsia="zh-CN" w:bidi="ar-SA"/>
        </w:rPr>
        <w:t>产业</w:t>
      </w:r>
      <w:r>
        <w:rPr>
          <w:rFonts w:hint="eastAsia" w:ascii="Times New Roman" w:hAnsi="Times New Roman" w:eastAsia="方正仿宋_GBK" w:cs="Times New Roman"/>
          <w:kern w:val="2"/>
          <w:sz w:val="32"/>
          <w:szCs w:val="24"/>
          <w:lang w:val="en-US" w:eastAsia="zh-CN" w:bidi="ar-SA"/>
        </w:rPr>
        <w:t>发展</w:t>
      </w:r>
      <w:r>
        <w:rPr>
          <w:rFonts w:ascii="Times New Roman" w:hAnsi="Times New Roman" w:eastAsia="方正仿宋_GBK" w:cs="Times New Roman"/>
          <w:kern w:val="2"/>
          <w:sz w:val="32"/>
          <w:szCs w:val="24"/>
          <w:lang w:val="en-US" w:eastAsia="zh-CN" w:bidi="ar-SA"/>
        </w:rPr>
        <w:t>，为</w:t>
      </w:r>
      <w:r>
        <w:rPr>
          <w:rFonts w:hint="eastAsia" w:ascii="Times New Roman" w:hAnsi="Times New Roman" w:eastAsia="方正仿宋_GBK" w:cs="Times New Roman"/>
          <w:kern w:val="2"/>
          <w:sz w:val="32"/>
          <w:szCs w:val="24"/>
          <w:lang w:val="en-US" w:eastAsia="zh-CN" w:bidi="ar-SA"/>
        </w:rPr>
        <w:t>相关</w:t>
      </w:r>
      <w:r>
        <w:rPr>
          <w:rFonts w:ascii="Times New Roman" w:hAnsi="Times New Roman" w:eastAsia="方正仿宋_GBK" w:cs="Times New Roman"/>
          <w:kern w:val="2"/>
          <w:sz w:val="32"/>
          <w:szCs w:val="24"/>
          <w:lang w:val="en-US" w:eastAsia="zh-CN" w:bidi="ar-SA"/>
        </w:rPr>
        <w:t>产业发展、延伸、升级以及融合提供政策咨询、市场信息、技术帮扶等服务，承担与产业发展相适应的基础设施建设和配套服务业集聚融合相关工作，负责组织实施产业发展与乡村振兴战略融合相关工作。</w:t>
      </w:r>
    </w:p>
    <w:p w14:paraId="5C7CD446">
      <w:pPr>
        <w:pStyle w:val="9"/>
        <w:widowControl/>
        <w:shd w:val="clear" w:color="auto" w:fill="FFFFFF"/>
        <w:wordWrap/>
        <w:adjustRightInd/>
        <w:spacing w:before="0" w:beforeAutospacing="0" w:after="0" w:afterAutospacing="0" w:line="594" w:lineRule="exact"/>
        <w:ind w:left="0" w:leftChars="0" w:right="0" w:firstLine="420"/>
        <w:textAlignment w:val="auto"/>
        <w:outlineLvl w:val="9"/>
        <w:rPr>
          <w:rStyle w:val="13"/>
          <w:rFonts w:hint="default" w:ascii="方正楷体_GBK" w:hAnsi="方正楷体_GBK" w:eastAsia="方正楷体_GBK" w:cs="方正楷体_GBK"/>
          <w:b w:val="0"/>
          <w:bCs/>
          <w:sz w:val="32"/>
          <w:szCs w:val="32"/>
          <w:shd w:val="clear" w:color="auto" w:fill="FFFFFF"/>
        </w:rPr>
      </w:pPr>
      <w:r>
        <w:rPr>
          <w:rStyle w:val="13"/>
          <w:rFonts w:hint="eastAsia" w:ascii="方正楷体_GBK" w:hAnsi="方正楷体_GBK" w:eastAsia="方正楷体_GBK" w:cs="方正楷体_GBK"/>
          <w:b w:val="0"/>
          <w:bCs/>
          <w:sz w:val="32"/>
          <w:szCs w:val="32"/>
          <w:shd w:val="clear" w:color="auto" w:fill="FFFFFF"/>
        </w:rPr>
        <w:t>（二）机构设置</w:t>
      </w:r>
    </w:p>
    <w:p w14:paraId="76442A95">
      <w:pPr>
        <w:widowControl/>
        <w:wordWrap/>
        <w:adjustRightInd/>
        <w:snapToGrid w:val="0"/>
        <w:spacing w:beforeAutospacing="0" w:afterAutospacing="0" w:line="594" w:lineRule="exact"/>
        <w:ind w:left="0" w:leftChars="0" w:right="0" w:firstLine="640" w:firstLineChars="200"/>
        <w:textAlignment w:val="auto"/>
        <w:outlineLvl w:val="9"/>
        <w:rPr>
          <w:rFonts w:hint="eastAsia" w:ascii="仿宋_GB2312" w:hAnsi="仿宋" w:eastAsia="仿宋_GB2312"/>
          <w:sz w:val="32"/>
          <w:szCs w:val="32"/>
        </w:rPr>
      </w:pPr>
      <w:r>
        <w:rPr>
          <w:rFonts w:hint="eastAsia" w:ascii="仿宋_GB2312" w:hAnsi="仿宋" w:eastAsia="仿宋_GB2312"/>
          <w:sz w:val="32"/>
          <w:szCs w:val="32"/>
        </w:rPr>
        <w:t>机构情况</w:t>
      </w:r>
      <w:r>
        <w:rPr>
          <w:rFonts w:hint="eastAsia" w:ascii="仿宋_GB2312" w:hAnsi="仿宋" w:eastAsia="仿宋_GB2312"/>
          <w:sz w:val="32"/>
          <w:szCs w:val="32"/>
          <w:lang w:val="en-US" w:eastAsia="zh-CN"/>
        </w:rPr>
        <w:t>：2024年进行独立核算</w:t>
      </w:r>
      <w:r>
        <w:rPr>
          <w:rFonts w:hint="eastAsia" w:ascii="仿宋_GB2312" w:hAnsi="仿宋" w:eastAsia="仿宋_GB2312"/>
          <w:sz w:val="32"/>
          <w:szCs w:val="32"/>
        </w:rPr>
        <w:t>。</w:t>
      </w:r>
    </w:p>
    <w:p w14:paraId="05E2DF63">
      <w:pPr>
        <w:widowControl/>
        <w:wordWrap/>
        <w:adjustRightInd/>
        <w:snapToGrid w:val="0"/>
        <w:spacing w:beforeAutospacing="0" w:afterAutospacing="0" w:line="594" w:lineRule="exact"/>
        <w:ind w:left="0" w:leftChars="0" w:right="0" w:firstLine="640" w:firstLineChars="200"/>
        <w:textAlignment w:val="auto"/>
        <w:outlineLvl w:val="9"/>
        <w:rPr>
          <w:rFonts w:hint="default" w:ascii="方正仿宋_GBK" w:hAnsi="方正仿宋_GBK" w:eastAsia="方正仿宋_GBK" w:cs="方正仿宋_GBK"/>
          <w:sz w:val="32"/>
          <w:szCs w:val="32"/>
        </w:rPr>
      </w:pPr>
      <w:r>
        <w:rPr>
          <w:rFonts w:hint="eastAsia" w:ascii="仿宋_GB2312" w:hAnsi="仿宋" w:eastAsia="仿宋_GB2312"/>
          <w:sz w:val="32"/>
          <w:szCs w:val="32"/>
        </w:rPr>
        <w:t>人员情况</w:t>
      </w:r>
      <w:r>
        <w:rPr>
          <w:rFonts w:hint="eastAsia" w:ascii="仿宋_GB2312" w:hAnsi="仿宋" w:eastAsia="仿宋_GB2312"/>
          <w:sz w:val="32"/>
          <w:szCs w:val="32"/>
          <w:lang w:val="en-US" w:eastAsia="zh-CN"/>
        </w:rPr>
        <w:t>：</w:t>
      </w:r>
      <w:r>
        <w:rPr>
          <w:rFonts w:hint="eastAsia" w:ascii="仿宋_GB2312" w:hAnsi="仿宋" w:eastAsia="仿宋_GB2312"/>
          <w:sz w:val="32"/>
          <w:szCs w:val="32"/>
        </w:rPr>
        <w:t>本单位现有在职职工</w:t>
      </w:r>
      <w:r>
        <w:rPr>
          <w:rFonts w:hint="eastAsia" w:ascii="仿宋_GB2312" w:hAnsi="仿宋" w:eastAsia="仿宋_GB2312"/>
          <w:sz w:val="32"/>
          <w:szCs w:val="32"/>
          <w:lang w:val="en-US" w:eastAsia="zh-CN"/>
        </w:rPr>
        <w:t>2</w:t>
      </w:r>
      <w:r>
        <w:rPr>
          <w:rFonts w:hint="eastAsia" w:ascii="仿宋_GB2312" w:hAnsi="仿宋" w:eastAsia="仿宋_GB2312"/>
          <w:sz w:val="32"/>
          <w:szCs w:val="32"/>
        </w:rPr>
        <w:t>人。</w:t>
      </w:r>
    </w:p>
    <w:p w14:paraId="099C9D15">
      <w:pPr>
        <w:pStyle w:val="9"/>
        <w:widowControl/>
        <w:shd w:val="clear" w:color="auto" w:fill="FFFFFF"/>
        <w:wordWrap/>
        <w:adjustRightInd/>
        <w:snapToGrid/>
        <w:spacing w:before="0" w:beforeAutospacing="0" w:after="0" w:afterAutospacing="0" w:line="594" w:lineRule="exact"/>
        <w:ind w:left="0" w:leftChars="0" w:right="0" w:firstLine="643" w:firstLineChars="200"/>
        <w:textAlignment w:val="auto"/>
        <w:outlineLvl w:val="9"/>
        <w:rPr>
          <w:rStyle w:val="13"/>
          <w:rFonts w:hint="default" w:ascii="黑体" w:hAnsi="黑体" w:eastAsia="黑体" w:cs="黑体"/>
          <w:sz w:val="32"/>
          <w:szCs w:val="32"/>
          <w:shd w:val="clear" w:color="auto" w:fill="FFFFFF"/>
        </w:rPr>
      </w:pPr>
      <w:r>
        <w:rPr>
          <w:rStyle w:val="13"/>
          <w:rFonts w:ascii="黑体" w:hAnsi="黑体" w:eastAsia="黑体" w:cs="黑体"/>
          <w:sz w:val="32"/>
          <w:szCs w:val="32"/>
          <w:shd w:val="clear" w:color="auto" w:fill="FFFFFF"/>
        </w:rPr>
        <w:t>二、</w:t>
      </w:r>
      <w:r>
        <w:rPr>
          <w:rStyle w:val="13"/>
          <w:rFonts w:hint="eastAsia" w:ascii="黑体" w:hAnsi="黑体" w:eastAsia="黑体" w:cs="黑体"/>
          <w:sz w:val="32"/>
          <w:szCs w:val="32"/>
          <w:shd w:val="clear" w:color="auto" w:fill="FFFFFF"/>
          <w:lang w:eastAsia="zh-CN"/>
        </w:rPr>
        <w:t>单位</w:t>
      </w:r>
      <w:r>
        <w:rPr>
          <w:rStyle w:val="13"/>
          <w:rFonts w:ascii="黑体" w:hAnsi="黑体" w:eastAsia="黑体" w:cs="黑体"/>
          <w:sz w:val="32"/>
          <w:szCs w:val="32"/>
          <w:shd w:val="clear" w:color="auto" w:fill="FFFFFF"/>
        </w:rPr>
        <w:t>决算</w:t>
      </w:r>
      <w:r>
        <w:rPr>
          <w:rStyle w:val="13"/>
          <w:rFonts w:hint="eastAsia" w:ascii="黑体" w:hAnsi="黑体" w:eastAsia="黑体" w:cs="黑体"/>
          <w:sz w:val="32"/>
          <w:szCs w:val="32"/>
          <w:shd w:val="clear" w:color="auto" w:fill="FFFFFF"/>
          <w:lang w:eastAsia="zh-CN"/>
        </w:rPr>
        <w:t>收支</w:t>
      </w:r>
      <w:r>
        <w:rPr>
          <w:rStyle w:val="13"/>
          <w:rFonts w:ascii="黑体" w:hAnsi="黑体" w:eastAsia="黑体" w:cs="黑体"/>
          <w:sz w:val="32"/>
          <w:szCs w:val="32"/>
          <w:shd w:val="clear" w:color="auto" w:fill="FFFFFF"/>
        </w:rPr>
        <w:t>情况说明</w:t>
      </w:r>
    </w:p>
    <w:p w14:paraId="3B33228A">
      <w:pPr>
        <w:pStyle w:val="9"/>
        <w:widowControl/>
        <w:shd w:val="clear" w:color="auto" w:fill="FFFFFF"/>
        <w:wordWrap/>
        <w:adjustRightInd/>
        <w:spacing w:before="0" w:beforeAutospacing="0" w:after="0" w:afterAutospacing="0" w:line="594" w:lineRule="exact"/>
        <w:ind w:left="0" w:leftChars="0" w:right="0" w:firstLine="420"/>
        <w:textAlignment w:val="auto"/>
        <w:outlineLvl w:val="9"/>
        <w:rPr>
          <w:rStyle w:val="13"/>
          <w:rFonts w:hint="eastAsia" w:ascii="方正楷体_GBK" w:hAnsi="方正楷体_GBK" w:eastAsia="方正楷体_GBK" w:cs="方正楷体_GBK"/>
          <w:b w:val="0"/>
          <w:bCs/>
          <w:sz w:val="32"/>
          <w:szCs w:val="32"/>
          <w:shd w:val="clear" w:color="auto" w:fill="FFFFFF"/>
        </w:rPr>
      </w:pPr>
      <w:r>
        <w:rPr>
          <w:rStyle w:val="13"/>
          <w:rFonts w:hint="eastAsia" w:ascii="方正楷体_GBK" w:hAnsi="方正楷体_GBK" w:eastAsia="方正楷体_GBK" w:cs="方正楷体_GBK"/>
          <w:b w:val="0"/>
          <w:bCs/>
          <w:sz w:val="32"/>
          <w:szCs w:val="32"/>
          <w:shd w:val="clear" w:color="auto" w:fill="FFFFFF"/>
        </w:rPr>
        <w:t>（一）收入支出决算总体情况说明</w:t>
      </w:r>
    </w:p>
    <w:p w14:paraId="4FEE049E">
      <w:pPr>
        <w:pStyle w:val="9"/>
        <w:widowControl/>
        <w:shd w:val="clear" w:color="auto" w:fill="FFFFFF"/>
        <w:wordWrap/>
        <w:adjustRightInd/>
        <w:spacing w:before="0" w:beforeAutospacing="0" w:after="0" w:afterAutospacing="0" w:line="594" w:lineRule="exact"/>
        <w:ind w:left="0" w:leftChars="0" w:right="0" w:firstLine="643" w:firstLineChars="200"/>
        <w:textAlignment w:val="auto"/>
        <w:outlineLvl w:val="9"/>
        <w:rPr>
          <w:rFonts w:hint="default" w:ascii="方正仿宋_GBK" w:hAnsi="方正仿宋_GBK" w:eastAsia="方正仿宋_GBK" w:cs="方正仿宋_GBK"/>
          <w:sz w:val="32"/>
          <w:szCs w:val="32"/>
          <w:shd w:val="clear" w:color="auto" w:fill="FFFFFF"/>
        </w:rPr>
      </w:pPr>
      <w:r>
        <w:rPr>
          <w:rStyle w:val="13"/>
          <w:rFonts w:ascii="方正仿宋_GBK" w:hAnsi="方正仿宋_GBK" w:eastAsia="方正仿宋_GBK" w:cs="方正仿宋_GBK"/>
          <w:sz w:val="32"/>
          <w:szCs w:val="32"/>
          <w:shd w:val="clear" w:color="auto" w:fill="FFFFFF"/>
        </w:rPr>
        <w:t>1.总体情况。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度收入总计28.99万元，支出总计</w:t>
      </w:r>
      <w:r>
        <w:rPr>
          <w:rFonts w:ascii="方正仿宋_GBK" w:hAnsi="方正仿宋_GBK" w:eastAsia="方正仿宋_GBK" w:cs="方正仿宋_GBK"/>
          <w:sz w:val="32"/>
          <w:szCs w:val="32"/>
        </w:rPr>
        <w:t>28.99</w:t>
      </w:r>
      <w:r>
        <w:rPr>
          <w:rFonts w:ascii="方正仿宋_GBK" w:hAnsi="方正仿宋_GBK" w:eastAsia="方正仿宋_GBK" w:cs="方正仿宋_GBK"/>
          <w:sz w:val="32"/>
          <w:szCs w:val="32"/>
          <w:shd w:val="clear" w:color="auto" w:fill="FFFFFF"/>
        </w:rPr>
        <w:t>万元。收、支与2023年度相比，增加28.99万元，增长100.00%，主要原因是本单位为新增单位,上年度无数据。</w:t>
      </w:r>
    </w:p>
    <w:p w14:paraId="14A240E9">
      <w:pPr>
        <w:pStyle w:val="9"/>
        <w:widowControl/>
        <w:wordWrap/>
        <w:adjustRightInd/>
        <w:snapToGrid w:val="0"/>
        <w:spacing w:before="0" w:beforeAutospacing="0" w:after="0" w:afterAutospacing="0" w:line="594" w:lineRule="exact"/>
        <w:ind w:left="0" w:leftChars="0" w:right="0" w:firstLine="643" w:firstLineChars="200"/>
        <w:jc w:val="both"/>
        <w:textAlignment w:val="auto"/>
        <w:outlineLvl w:val="9"/>
        <w:rPr>
          <w:rFonts w:hint="default" w:ascii="方正仿宋_GBK" w:hAnsi="方正仿宋_GBK" w:eastAsia="方正仿宋_GBK" w:cs="方正仿宋_GBK"/>
          <w:sz w:val="32"/>
          <w:szCs w:val="32"/>
          <w:shd w:val="clear" w:color="auto" w:fill="FFFFFF"/>
        </w:rPr>
      </w:pPr>
      <w:r>
        <w:rPr>
          <w:rStyle w:val="13"/>
          <w:rFonts w:ascii="方正仿宋_GBK" w:hAnsi="方正仿宋_GBK" w:eastAsia="方正仿宋_GBK" w:cs="方正仿宋_GBK"/>
          <w:sz w:val="32"/>
          <w:szCs w:val="32"/>
          <w:shd w:val="clear" w:color="auto" w:fill="FFFFFF"/>
        </w:rPr>
        <w:t>2.收入情况。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度收入合计28.99万元，与2023年度相比，增加28.99万元，增长100.00%，主要原因是本单位为新增单位,上年度无数据。其中：财政拨款收入28.99万元，占</w:t>
      </w:r>
      <w:r>
        <w:rPr>
          <w:rFonts w:ascii="方正仿宋_GBK" w:hAnsi="方正仿宋_GBK" w:eastAsia="方正仿宋_GBK" w:cs="方正仿宋_GBK"/>
          <w:sz w:val="32"/>
          <w:szCs w:val="32"/>
        </w:rPr>
        <w:t>100.00</w:t>
      </w:r>
      <w:r>
        <w:rPr>
          <w:rFonts w:ascii="方正仿宋_GBK" w:hAnsi="方正仿宋_GBK" w:eastAsia="方正仿宋_GBK" w:cs="方正仿宋_GBK"/>
          <w:sz w:val="32"/>
          <w:szCs w:val="32"/>
          <w:shd w:val="clear" w:color="auto" w:fill="FFFFFF"/>
        </w:rPr>
        <w:t>%；事业收入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万元，占0.00%；经营收入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万元，占0.00%；其他收入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万元，占0.00%。此外，使用非财政拨款结余和专用结余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万元，年初结转和结余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14:paraId="712F5506">
      <w:pPr>
        <w:pStyle w:val="9"/>
        <w:widowControl/>
        <w:wordWrap/>
        <w:adjustRightInd/>
        <w:snapToGrid w:val="0"/>
        <w:spacing w:before="0" w:beforeAutospacing="0" w:after="0" w:afterAutospacing="0" w:line="594" w:lineRule="exact"/>
        <w:ind w:left="0" w:leftChars="0" w:right="0" w:firstLine="643" w:firstLineChars="200"/>
        <w:jc w:val="both"/>
        <w:textAlignment w:val="auto"/>
        <w:outlineLvl w:val="9"/>
        <w:rPr>
          <w:rFonts w:hint="default" w:ascii="方正仿宋_GBK" w:hAnsi="方正仿宋_GBK" w:eastAsia="方正仿宋_GBK" w:cs="方正仿宋_GBK"/>
          <w:sz w:val="32"/>
          <w:szCs w:val="32"/>
          <w:shd w:val="clear" w:color="auto" w:fill="FFFFFF"/>
        </w:rPr>
      </w:pPr>
      <w:r>
        <w:rPr>
          <w:rStyle w:val="13"/>
          <w:rFonts w:ascii="方正仿宋_GBK" w:hAnsi="方正仿宋_GBK" w:eastAsia="方正仿宋_GBK" w:cs="方正仿宋_GBK"/>
          <w:sz w:val="32"/>
          <w:szCs w:val="32"/>
          <w:shd w:val="clear" w:color="auto" w:fill="FFFFFF"/>
        </w:rPr>
        <w:t>3.支出情况。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度支出合计</w:t>
      </w:r>
      <w:r>
        <w:rPr>
          <w:rFonts w:ascii="方正仿宋_GBK" w:hAnsi="方正仿宋_GBK" w:eastAsia="方正仿宋_GBK" w:cs="方正仿宋_GBK"/>
          <w:sz w:val="32"/>
          <w:szCs w:val="32"/>
        </w:rPr>
        <w:t>28.99</w:t>
      </w:r>
      <w:r>
        <w:rPr>
          <w:rFonts w:ascii="方正仿宋_GBK" w:hAnsi="方正仿宋_GBK" w:eastAsia="方正仿宋_GBK" w:cs="方正仿宋_GBK"/>
          <w:sz w:val="32"/>
          <w:szCs w:val="32"/>
          <w:shd w:val="clear" w:color="auto" w:fill="FFFFFF"/>
        </w:rPr>
        <w:t>万元，与2023年度相比，增加28.99万元，增长100.00%，主要原因是本单位为新增单位,上年度无数据。其中：基本支出</w:t>
      </w:r>
      <w:r>
        <w:rPr>
          <w:rFonts w:ascii="方正仿宋_GBK" w:hAnsi="方正仿宋_GBK" w:eastAsia="方正仿宋_GBK" w:cs="方正仿宋_GBK"/>
          <w:sz w:val="32"/>
          <w:szCs w:val="32"/>
        </w:rPr>
        <w:t>28.99</w:t>
      </w:r>
      <w:r>
        <w:rPr>
          <w:rFonts w:ascii="方正仿宋_GBK" w:hAnsi="方正仿宋_GBK" w:eastAsia="方正仿宋_GBK" w:cs="方正仿宋_GBK"/>
          <w:sz w:val="32"/>
          <w:szCs w:val="32"/>
          <w:shd w:val="clear" w:color="auto" w:fill="FFFFFF"/>
        </w:rPr>
        <w:t>万元，占100.00%；项目支出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万元，占0.00%；经营支出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万元，占0.00%。此外，结余分配</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14:paraId="1071B36C">
      <w:pPr>
        <w:pStyle w:val="9"/>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3"/>
          <w:rFonts w:ascii="方正仿宋_GBK" w:hAnsi="方正仿宋_GBK" w:eastAsia="方正仿宋_GBK" w:cs="方正仿宋_GBK"/>
          <w:sz w:val="32"/>
          <w:szCs w:val="32"/>
          <w:shd w:val="clear" w:color="auto" w:fill="FFFFFF"/>
        </w:rPr>
        <w:t>4.结转结余情况。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度年末结转和结余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w:t>
      </w:r>
      <w:r>
        <w:rPr>
          <w:rFonts w:ascii="Times New Roman" w:hAnsi="Times New Roman" w:eastAsia="方正仿宋_GBK"/>
          <w:sz w:val="32"/>
          <w:szCs w:val="32"/>
          <w:shd w:val="clear" w:color="auto" w:fill="FFFFFF"/>
        </w:rPr>
        <w:t>本年度与上年度均无结转结余</w:t>
      </w:r>
      <w:r>
        <w:rPr>
          <w:rFonts w:ascii="仿宋_GB2312" w:hAnsi="仿宋" w:eastAsia="仿宋_GB2312" w:cs="仿宋"/>
          <w:color w:val="000000"/>
          <w:sz w:val="32"/>
          <w:szCs w:val="32"/>
        </w:rPr>
        <w:t>。</w:t>
      </w:r>
    </w:p>
    <w:p w14:paraId="4010B1A0">
      <w:pPr>
        <w:pStyle w:val="9"/>
        <w:widowControl/>
        <w:shd w:val="clear" w:color="auto" w:fill="FFFFFF"/>
        <w:wordWrap/>
        <w:adjustRightInd/>
        <w:spacing w:before="0" w:beforeAutospacing="0" w:after="0" w:afterAutospacing="0" w:line="594" w:lineRule="exact"/>
        <w:ind w:left="0" w:leftChars="0" w:right="0" w:firstLine="420"/>
        <w:textAlignment w:val="auto"/>
        <w:outlineLvl w:val="9"/>
        <w:rPr>
          <w:rStyle w:val="13"/>
          <w:rFonts w:hint="eastAsia" w:ascii="方正楷体_GBK" w:hAnsi="方正楷体_GBK" w:eastAsia="方正楷体_GBK" w:cs="方正楷体_GBK"/>
          <w:b w:val="0"/>
          <w:bCs/>
          <w:sz w:val="32"/>
          <w:szCs w:val="32"/>
          <w:shd w:val="clear" w:color="auto" w:fill="FFFFFF"/>
        </w:rPr>
      </w:pPr>
      <w:r>
        <w:rPr>
          <w:rStyle w:val="13"/>
          <w:rFonts w:hint="eastAsia" w:ascii="方正楷体_GBK" w:hAnsi="方正楷体_GBK" w:eastAsia="方正楷体_GBK" w:cs="方正楷体_GBK"/>
          <w:b w:val="0"/>
          <w:bCs/>
          <w:sz w:val="32"/>
          <w:szCs w:val="32"/>
          <w:shd w:val="clear" w:color="auto" w:fill="FFFFFF"/>
        </w:rPr>
        <w:t>（二）财政拨款收入支出决算总体情况说明</w:t>
      </w:r>
    </w:p>
    <w:p w14:paraId="7C009A6F">
      <w:pPr>
        <w:pStyle w:val="9"/>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度财政拨款收、支总计28.99万元。与202</w:t>
      </w:r>
      <w:r>
        <w:rPr>
          <w:rFonts w:hint="eastAsia" w:ascii="方正仿宋_GBK" w:hAnsi="方正仿宋_GBK" w:eastAsia="方正仿宋_GBK" w:cs="方正仿宋_GBK"/>
          <w:sz w:val="32"/>
          <w:szCs w:val="32"/>
          <w:shd w:val="clear" w:color="auto" w:fill="FFFFFF"/>
          <w:lang w:val="en-US" w:eastAsia="zh-CN"/>
        </w:rPr>
        <w:t>3</w:t>
      </w:r>
      <w:r>
        <w:rPr>
          <w:rFonts w:ascii="方正仿宋_GBK" w:hAnsi="方正仿宋_GBK" w:eastAsia="方正仿宋_GBK" w:cs="方正仿宋_GBK"/>
          <w:sz w:val="32"/>
          <w:szCs w:val="32"/>
          <w:shd w:val="clear" w:color="auto" w:fill="FFFFFF"/>
        </w:rPr>
        <w:t>年相比，财政拨款收、支总计各增加28.99万元，增长100.00%。主要原因是本单位为新增单位,上年度无数据。</w:t>
      </w:r>
    </w:p>
    <w:p w14:paraId="74ED5167">
      <w:pPr>
        <w:pStyle w:val="9"/>
        <w:widowControl/>
        <w:shd w:val="clear" w:color="auto" w:fill="FFFFFF"/>
        <w:wordWrap/>
        <w:adjustRightInd/>
        <w:spacing w:before="0" w:beforeAutospacing="0" w:after="0" w:afterAutospacing="0" w:line="594" w:lineRule="exact"/>
        <w:ind w:left="0" w:leftChars="0" w:right="0" w:firstLine="420"/>
        <w:textAlignment w:val="auto"/>
        <w:outlineLvl w:val="9"/>
        <w:rPr>
          <w:rStyle w:val="13"/>
          <w:rFonts w:hint="eastAsia" w:ascii="方正楷体_GBK" w:hAnsi="方正楷体_GBK" w:eastAsia="方正楷体_GBK" w:cs="方正楷体_GBK"/>
          <w:b w:val="0"/>
          <w:bCs/>
          <w:sz w:val="32"/>
          <w:szCs w:val="32"/>
          <w:shd w:val="clear" w:color="auto" w:fill="FFFFFF"/>
        </w:rPr>
      </w:pPr>
      <w:r>
        <w:rPr>
          <w:rStyle w:val="13"/>
          <w:rFonts w:hint="eastAsia" w:ascii="方正楷体_GBK" w:hAnsi="方正楷体_GBK" w:eastAsia="方正楷体_GBK" w:cs="方正楷体_GBK"/>
          <w:b w:val="0"/>
          <w:bCs/>
          <w:sz w:val="32"/>
          <w:szCs w:val="32"/>
          <w:shd w:val="clear" w:color="auto" w:fill="FFFFFF"/>
        </w:rPr>
        <w:t>（三）一般公共预算财政拨款收入支出决算情况说明</w:t>
      </w:r>
    </w:p>
    <w:p w14:paraId="14B86F7F">
      <w:pPr>
        <w:pStyle w:val="9"/>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3"/>
          <w:rFonts w:ascii="方正仿宋_GBK" w:hAnsi="方正仿宋_GBK" w:eastAsia="方正仿宋_GBK" w:cs="方正仿宋_GBK"/>
          <w:sz w:val="32"/>
          <w:szCs w:val="32"/>
          <w:shd w:val="clear" w:color="auto" w:fill="FFFFFF"/>
        </w:rPr>
        <w:t>1.收入情况。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度一般公共预算财政拨款收入</w:t>
      </w:r>
      <w:r>
        <w:rPr>
          <w:rFonts w:ascii="方正仿宋_GBK" w:hAnsi="方正仿宋_GBK" w:eastAsia="方正仿宋_GBK" w:cs="方正仿宋_GBK"/>
          <w:sz w:val="32"/>
          <w:szCs w:val="32"/>
        </w:rPr>
        <w:t>28.99</w:t>
      </w:r>
      <w:r>
        <w:rPr>
          <w:rFonts w:ascii="方正仿宋_GBK" w:hAnsi="方正仿宋_GBK" w:eastAsia="方正仿宋_GBK" w:cs="方正仿宋_GBK"/>
          <w:sz w:val="32"/>
          <w:szCs w:val="32"/>
          <w:shd w:val="clear" w:color="auto" w:fill="FFFFFF"/>
        </w:rPr>
        <w:t>万元，与2023年度相比，增加28.99万元，增长100.00%。主要原因是本单位为新增单位,上年度无数据。较年初预算数减少11.32万元，下降28.08%。主要原因是</w:t>
      </w:r>
      <w:r>
        <w:rPr>
          <w:rFonts w:hint="eastAsia" w:ascii="方正仿宋_GBK" w:hAnsi="方正仿宋_GBK" w:eastAsia="方正仿宋_GBK" w:cs="方正仿宋_GBK"/>
          <w:sz w:val="32"/>
          <w:szCs w:val="32"/>
          <w:shd w:val="clear" w:color="auto" w:fill="FFFFFF"/>
          <w:lang w:eastAsia="zh-CN"/>
        </w:rPr>
        <w:t>人员经费、公用经费减少。</w:t>
      </w:r>
      <w:r>
        <w:rPr>
          <w:rFonts w:ascii="方正仿宋_GBK" w:hAnsi="方正仿宋_GBK" w:eastAsia="方正仿宋_GBK" w:cs="方正仿宋_GBK"/>
          <w:sz w:val="32"/>
          <w:szCs w:val="32"/>
          <w:shd w:val="clear" w:color="auto" w:fill="FFFFFF"/>
        </w:rPr>
        <w:t>此外，年初财政拨款结转和结余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14:paraId="034D73F7">
      <w:pPr>
        <w:pStyle w:val="9"/>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3"/>
          <w:rFonts w:ascii="方正仿宋_GBK" w:hAnsi="方正仿宋_GBK" w:eastAsia="方正仿宋_GBK" w:cs="方正仿宋_GBK"/>
          <w:sz w:val="32"/>
          <w:szCs w:val="32"/>
          <w:shd w:val="clear" w:color="auto" w:fill="FFFFFF"/>
        </w:rPr>
        <w:t>2.支出情况。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度一般公共预算财政拨款支出</w:t>
      </w:r>
      <w:r>
        <w:rPr>
          <w:rFonts w:ascii="方正仿宋_GBK" w:hAnsi="方正仿宋_GBK" w:eastAsia="方正仿宋_GBK" w:cs="方正仿宋_GBK"/>
          <w:sz w:val="32"/>
          <w:szCs w:val="32"/>
        </w:rPr>
        <w:t>28.99</w:t>
      </w:r>
      <w:r>
        <w:rPr>
          <w:rFonts w:ascii="方正仿宋_GBK" w:hAnsi="方正仿宋_GBK" w:eastAsia="方正仿宋_GBK" w:cs="方正仿宋_GBK"/>
          <w:sz w:val="32"/>
          <w:szCs w:val="32"/>
          <w:shd w:val="clear" w:color="auto" w:fill="FFFFFF"/>
        </w:rPr>
        <w:t>万元，与2023年度相比，增加28.99万元，增长100.00%。主要原因是本单位为新增单位,上年度无数据。较年初预算数减少11.32万元，下降28.08%。主要原因是</w:t>
      </w:r>
      <w:r>
        <w:rPr>
          <w:rFonts w:hint="eastAsia" w:ascii="方正仿宋_GBK" w:hAnsi="方正仿宋_GBK" w:eastAsia="方正仿宋_GBK" w:cs="方正仿宋_GBK"/>
          <w:sz w:val="32"/>
          <w:szCs w:val="32"/>
          <w:shd w:val="clear" w:color="auto" w:fill="FFFFFF"/>
          <w:lang w:eastAsia="zh-CN"/>
        </w:rPr>
        <w:t>人员经费、公用经费减少。</w:t>
      </w:r>
    </w:p>
    <w:p w14:paraId="6A257176">
      <w:pPr>
        <w:pStyle w:val="9"/>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3"/>
          <w:rFonts w:ascii="方正仿宋_GBK" w:hAnsi="方正仿宋_GBK" w:eastAsia="方正仿宋_GBK" w:cs="方正仿宋_GBK"/>
          <w:sz w:val="32"/>
          <w:szCs w:val="32"/>
          <w:shd w:val="clear" w:color="auto" w:fill="FFFFFF"/>
        </w:rPr>
        <w:t>3.结转结余情况。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度年末一般公共预算财政拨款结转和结余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w:t>
      </w:r>
      <w:r>
        <w:rPr>
          <w:rFonts w:ascii="Times New Roman" w:hAnsi="Times New Roman" w:eastAsia="方正仿宋_GBK"/>
          <w:sz w:val="32"/>
          <w:szCs w:val="32"/>
          <w:shd w:val="clear" w:color="auto" w:fill="FFFFFF"/>
        </w:rPr>
        <w:t>本年度与上年度均无结转结余</w:t>
      </w:r>
      <w:r>
        <w:rPr>
          <w:rFonts w:ascii="仿宋_GB2312" w:hAnsi="仿宋" w:eastAsia="仿宋_GB2312" w:cs="仿宋"/>
          <w:color w:val="000000"/>
          <w:sz w:val="32"/>
          <w:szCs w:val="32"/>
        </w:rPr>
        <w:t>。</w:t>
      </w:r>
    </w:p>
    <w:p w14:paraId="49EE356F">
      <w:pPr>
        <w:pStyle w:val="9"/>
        <w:widowControl/>
        <w:wordWrap/>
        <w:adjustRightInd/>
        <w:snapToGrid w:val="0"/>
        <w:spacing w:before="0" w:beforeAutospacing="0" w:after="0" w:afterAutospacing="0" w:line="594" w:lineRule="exact"/>
        <w:ind w:left="0" w:leftChars="0" w:right="0" w:firstLine="643" w:firstLineChars="200"/>
        <w:jc w:val="both"/>
        <w:textAlignment w:val="auto"/>
        <w:outlineLvl w:val="9"/>
        <w:rPr>
          <w:rFonts w:ascii="方正仿宋_GBK" w:hAnsi="方正仿宋_GBK" w:eastAsia="方正仿宋_GBK" w:cs="方正仿宋_GBK"/>
          <w:sz w:val="32"/>
          <w:szCs w:val="32"/>
          <w:shd w:val="clear" w:color="auto" w:fill="FFFFFF"/>
        </w:rPr>
      </w:pPr>
      <w:r>
        <w:rPr>
          <w:rStyle w:val="13"/>
          <w:rFonts w:ascii="方正仿宋_GBK" w:hAnsi="方正仿宋_GBK" w:eastAsia="方正仿宋_GBK" w:cs="方正仿宋_GBK"/>
          <w:sz w:val="32"/>
          <w:szCs w:val="32"/>
          <w:shd w:val="clear" w:color="auto" w:fill="FFFFFF"/>
        </w:rPr>
        <w:t xml:space="preserve"> 4.比较情况。</w:t>
      </w:r>
      <w:r>
        <w:rPr>
          <w:rFonts w:hint="eastAsia" w:ascii="方正仿宋_GBK" w:hAnsi="方正仿宋_GBK" w:eastAsia="方正仿宋_GBK" w:cs="方正仿宋_GBK"/>
          <w:sz w:val="32"/>
          <w:szCs w:val="32"/>
          <w:shd w:val="clear" w:color="auto" w:fill="FFFFFF"/>
          <w:lang w:eastAsia="zh-CN"/>
        </w:rPr>
        <w:t>本单位2024年</w:t>
      </w:r>
      <w:r>
        <w:rPr>
          <w:rFonts w:ascii="方正仿宋_GBK" w:hAnsi="方正仿宋_GBK" w:eastAsia="方正仿宋_GBK" w:cs="方正仿宋_GBK"/>
          <w:sz w:val="32"/>
          <w:szCs w:val="32"/>
          <w:shd w:val="clear" w:color="auto" w:fill="FFFFFF"/>
        </w:rPr>
        <w:t>度一般公共预算财政拨款支出主要用于以下几个方面：</w:t>
      </w:r>
    </w:p>
    <w:p w14:paraId="3735C0F1">
      <w:pPr>
        <w:pStyle w:val="9"/>
        <w:numPr>
          <w:ilvl w:val="0"/>
          <w:numId w:val="0"/>
        </w:numPr>
        <w:snapToGrid w:val="0"/>
        <w:spacing w:before="0" w:beforeAutospacing="0" w:after="0" w:afterAutospacing="0" w:line="600" w:lineRule="exact"/>
        <w:jc w:val="both"/>
        <w:rPr>
          <w:rFonts w:hint="default"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lang w:val="en-US" w:eastAsia="zh-CN"/>
        </w:rPr>
        <w:t xml:space="preserve">    </w:t>
      </w: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1</w:t>
      </w:r>
      <w:r>
        <w:rPr>
          <w:rFonts w:ascii="方正仿宋_GBK" w:hAnsi="方正仿宋_GBK" w:eastAsia="方正仿宋_GBK" w:cs="方正仿宋_GBK"/>
          <w:sz w:val="32"/>
          <w:szCs w:val="32"/>
          <w:shd w:val="clear" w:color="auto" w:fill="FFFFFF"/>
        </w:rPr>
        <w:t>）社会保障与就业支出</w:t>
      </w:r>
      <w:r>
        <w:rPr>
          <w:rFonts w:ascii="方正仿宋_GBK" w:hAnsi="方正仿宋_GBK" w:eastAsia="方正仿宋_GBK" w:cs="方正仿宋_GBK"/>
          <w:sz w:val="32"/>
          <w:szCs w:val="32"/>
        </w:rPr>
        <w:t>3.97</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13.69</w:t>
      </w:r>
      <w:r>
        <w:rPr>
          <w:rFonts w:ascii="方正仿宋_GBK" w:hAnsi="方正仿宋_GBK" w:eastAsia="方正仿宋_GBK" w:cs="方正仿宋_GBK"/>
          <w:sz w:val="32"/>
          <w:szCs w:val="32"/>
          <w:shd w:val="clear" w:color="auto" w:fill="FFFFFF"/>
        </w:rPr>
        <w:t>%，较年初预算数增加0.18万元，增长4.75%，主要原因是</w:t>
      </w:r>
      <w:r>
        <w:rPr>
          <w:rFonts w:hint="eastAsia" w:ascii="方正仿宋_GBK" w:hAnsi="方正仿宋_GBK" w:eastAsia="方正仿宋_GBK" w:cs="方正仿宋_GBK"/>
          <w:sz w:val="32"/>
          <w:szCs w:val="32"/>
          <w:shd w:val="clear" w:color="auto" w:fill="FFFFFF"/>
        </w:rPr>
        <w:t>本年度对事业人员2022-2023年度养老保险、职业年金基础调整差额进行了补缴</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养老保险、职业年金等支出</w:t>
      </w:r>
      <w:r>
        <w:rPr>
          <w:rFonts w:hint="eastAsia" w:ascii="方正仿宋_GBK" w:hAnsi="方正仿宋_GBK" w:eastAsia="方正仿宋_GBK" w:cs="方正仿宋_GBK"/>
          <w:sz w:val="32"/>
          <w:szCs w:val="32"/>
          <w:shd w:val="clear" w:color="auto" w:fill="FFFFFF"/>
          <w:lang w:eastAsia="zh-CN"/>
        </w:rPr>
        <w:t>增加</w:t>
      </w:r>
      <w:r>
        <w:rPr>
          <w:rFonts w:ascii="方正仿宋_GBK" w:hAnsi="方正仿宋_GBK" w:eastAsia="方正仿宋_GBK" w:cs="方正仿宋_GBK"/>
          <w:sz w:val="32"/>
          <w:szCs w:val="32"/>
          <w:shd w:val="clear" w:color="auto" w:fill="FFFFFF"/>
        </w:rPr>
        <w:t>。</w:t>
      </w:r>
    </w:p>
    <w:p w14:paraId="68A3FAE3">
      <w:pPr>
        <w:pStyle w:val="9"/>
        <w:snapToGrid w:val="0"/>
        <w:spacing w:before="0" w:beforeAutospacing="0" w:after="0" w:afterAutospacing="0" w:line="600" w:lineRule="exact"/>
        <w:jc w:val="both"/>
        <w:rPr>
          <w:rFonts w:hint="default"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lang w:val="en-US" w:eastAsia="zh-CN"/>
        </w:rPr>
        <w:t xml:space="preserve">    </w:t>
      </w: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2</w:t>
      </w:r>
      <w:r>
        <w:rPr>
          <w:rFonts w:ascii="方正仿宋_GBK" w:hAnsi="方正仿宋_GBK" w:eastAsia="方正仿宋_GBK" w:cs="方正仿宋_GBK"/>
          <w:sz w:val="32"/>
          <w:szCs w:val="32"/>
          <w:shd w:val="clear" w:color="auto" w:fill="FFFFFF"/>
        </w:rPr>
        <w:t>）卫生健康支出</w:t>
      </w:r>
      <w:r>
        <w:rPr>
          <w:rFonts w:ascii="方正仿宋_GBK" w:hAnsi="方正仿宋_GBK" w:eastAsia="方正仿宋_GBK" w:cs="方正仿宋_GBK"/>
          <w:sz w:val="32"/>
          <w:szCs w:val="32"/>
        </w:rPr>
        <w:t>1.10</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3.81</w:t>
      </w:r>
      <w:r>
        <w:rPr>
          <w:rFonts w:ascii="方正仿宋_GBK" w:hAnsi="方正仿宋_GBK" w:eastAsia="方正仿宋_GBK" w:cs="方正仿宋_GBK"/>
          <w:sz w:val="32"/>
          <w:szCs w:val="32"/>
          <w:shd w:val="clear" w:color="auto" w:fill="FFFFFF"/>
        </w:rPr>
        <w:t>%，较年初预算数减少0.48万元，下降30.38%，主要原因是医疗保险支出减少。</w:t>
      </w:r>
    </w:p>
    <w:p w14:paraId="6F688739">
      <w:pPr>
        <w:pStyle w:val="9"/>
        <w:widowControl/>
        <w:wordWrap/>
        <w:adjustRightInd/>
        <w:snapToGrid w:val="0"/>
        <w:spacing w:before="0" w:beforeAutospacing="0" w:after="0" w:afterAutospacing="0" w:line="594" w:lineRule="exact"/>
        <w:ind w:left="0" w:leftChars="0" w:right="0" w:firstLine="640" w:firstLineChars="200"/>
        <w:jc w:val="both"/>
        <w:textAlignment w:val="auto"/>
        <w:outlineLvl w:val="9"/>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3</w:t>
      </w:r>
      <w:r>
        <w:rPr>
          <w:rFonts w:ascii="方正仿宋_GBK" w:hAnsi="方正仿宋_GBK" w:eastAsia="方正仿宋_GBK" w:cs="方正仿宋_GBK"/>
          <w:sz w:val="32"/>
          <w:szCs w:val="32"/>
          <w:shd w:val="clear" w:color="auto" w:fill="FFFFFF"/>
        </w:rPr>
        <w:t>）农林水支出</w:t>
      </w:r>
      <w:r>
        <w:rPr>
          <w:rFonts w:ascii="方正仿宋_GBK" w:hAnsi="方正仿宋_GBK" w:eastAsia="方正仿宋_GBK" w:cs="方正仿宋_GBK"/>
          <w:sz w:val="32"/>
          <w:szCs w:val="32"/>
        </w:rPr>
        <w:t>21.45</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74.02</w:t>
      </w:r>
      <w:r>
        <w:rPr>
          <w:rFonts w:ascii="方正仿宋_GBK" w:hAnsi="方正仿宋_GBK" w:eastAsia="方正仿宋_GBK" w:cs="方正仿宋_GBK"/>
          <w:sz w:val="32"/>
          <w:szCs w:val="32"/>
          <w:shd w:val="clear" w:color="auto" w:fill="FFFFFF"/>
        </w:rPr>
        <w:t>%，较年初预算数减少11.59万元，下降35.08%，主要原因是</w:t>
      </w:r>
      <w:r>
        <w:rPr>
          <w:rFonts w:hint="eastAsia" w:ascii="方正仿宋_GBK" w:hAnsi="方正仿宋_GBK" w:eastAsia="方正仿宋_GBK" w:cs="方正仿宋_GBK"/>
          <w:sz w:val="32"/>
          <w:szCs w:val="32"/>
          <w:shd w:val="clear" w:color="auto" w:fill="FFFFFF"/>
          <w:lang w:eastAsia="zh-CN"/>
        </w:rPr>
        <w:t>人员经费、公用经费减少</w:t>
      </w:r>
      <w:r>
        <w:rPr>
          <w:rFonts w:ascii="方正仿宋_GBK" w:hAnsi="方正仿宋_GBK" w:eastAsia="方正仿宋_GBK" w:cs="方正仿宋_GBK"/>
          <w:sz w:val="32"/>
          <w:szCs w:val="32"/>
          <w:shd w:val="clear" w:color="auto" w:fill="FFFFFF"/>
        </w:rPr>
        <w:t>。</w:t>
      </w:r>
    </w:p>
    <w:p w14:paraId="6C052135">
      <w:pPr>
        <w:widowControl/>
        <w:wordWrap/>
        <w:adjustRightInd/>
        <w:spacing w:beforeAutospacing="0" w:afterAutospacing="0" w:line="594" w:lineRule="exact"/>
        <w:ind w:left="0" w:leftChars="0" w:right="0" w:firstLine="640" w:firstLineChars="200"/>
        <w:textAlignment w:val="auto"/>
        <w:outlineLvl w:val="9"/>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4</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住房保障支出2.46</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8.48</w:t>
      </w:r>
      <w:r>
        <w:rPr>
          <w:rFonts w:ascii="方正仿宋_GBK" w:hAnsi="方正仿宋_GBK" w:eastAsia="方正仿宋_GBK" w:cs="方正仿宋_GBK"/>
          <w:sz w:val="32"/>
          <w:szCs w:val="32"/>
          <w:shd w:val="clear" w:color="auto" w:fill="FFFFFF"/>
        </w:rPr>
        <w:t>%，较年初预算数增加0.56万元，增长29.47%，主要原因是</w:t>
      </w:r>
      <w:r>
        <w:rPr>
          <w:rFonts w:hint="eastAsia" w:ascii="方正仿宋_GBK" w:hAnsi="方正仿宋_GBK" w:eastAsia="方正仿宋_GBK" w:cs="方正仿宋_GBK"/>
          <w:sz w:val="32"/>
          <w:szCs w:val="32"/>
          <w:shd w:val="clear" w:color="auto" w:fill="FFFFFF"/>
          <w:lang w:eastAsia="zh-CN"/>
        </w:rPr>
        <w:t>住房公积金支出增加</w:t>
      </w:r>
      <w:r>
        <w:rPr>
          <w:rFonts w:ascii="方正仿宋_GBK" w:hAnsi="方正仿宋_GBK" w:eastAsia="方正仿宋_GBK" w:cs="方正仿宋_GBK"/>
          <w:sz w:val="32"/>
          <w:szCs w:val="32"/>
          <w:shd w:val="clear" w:color="auto" w:fill="FFFFFF"/>
        </w:rPr>
        <w:t>。</w:t>
      </w:r>
    </w:p>
    <w:p w14:paraId="58C922BE">
      <w:pPr>
        <w:pStyle w:val="9"/>
        <w:widowControl/>
        <w:shd w:val="clear" w:color="auto" w:fill="FFFFFF"/>
        <w:wordWrap/>
        <w:adjustRightInd/>
        <w:spacing w:before="0" w:beforeAutospacing="0" w:after="0" w:afterAutospacing="0" w:line="594" w:lineRule="exact"/>
        <w:ind w:left="0" w:leftChars="0" w:right="0" w:firstLine="420"/>
        <w:textAlignment w:val="auto"/>
        <w:outlineLvl w:val="9"/>
        <w:rPr>
          <w:rStyle w:val="13"/>
          <w:rFonts w:hint="eastAsia" w:ascii="方正楷体_GBK" w:hAnsi="方正楷体_GBK" w:eastAsia="方正楷体_GBK" w:cs="方正楷体_GBK"/>
          <w:b w:val="0"/>
          <w:bCs/>
          <w:sz w:val="32"/>
          <w:szCs w:val="32"/>
          <w:shd w:val="clear" w:color="auto" w:fill="FFFFFF"/>
        </w:rPr>
      </w:pPr>
      <w:r>
        <w:rPr>
          <w:rStyle w:val="13"/>
          <w:rFonts w:hint="eastAsia" w:ascii="方正楷体_GBK" w:hAnsi="方正楷体_GBK" w:eastAsia="方正楷体_GBK" w:cs="方正楷体_GBK"/>
          <w:b w:val="0"/>
          <w:bCs/>
          <w:sz w:val="32"/>
          <w:szCs w:val="32"/>
          <w:shd w:val="clear" w:color="auto" w:fill="FFFFFF"/>
        </w:rPr>
        <w:t>（四）一般公共预算财政拨款基本支出决算情况说明</w:t>
      </w:r>
    </w:p>
    <w:p w14:paraId="12C2EAD8">
      <w:pPr>
        <w:pStyle w:val="9"/>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度一般公共财政拨款基本支出</w:t>
      </w:r>
      <w:r>
        <w:rPr>
          <w:rFonts w:ascii="方正仿宋_GBK" w:hAnsi="方正仿宋_GBK" w:eastAsia="方正仿宋_GBK" w:cs="方正仿宋_GBK"/>
          <w:sz w:val="32"/>
          <w:szCs w:val="32"/>
        </w:rPr>
        <w:t>28.99</w:t>
      </w:r>
      <w:r>
        <w:rPr>
          <w:rFonts w:ascii="方正仿宋_GBK" w:hAnsi="方正仿宋_GBK" w:eastAsia="方正仿宋_GBK" w:cs="方正仿宋_GBK"/>
          <w:sz w:val="32"/>
          <w:szCs w:val="32"/>
          <w:shd w:val="clear" w:color="auto" w:fill="FFFFFF"/>
        </w:rPr>
        <w:t>万元。其中：人员经费</w:t>
      </w:r>
      <w:r>
        <w:rPr>
          <w:rFonts w:ascii="方正仿宋_GBK" w:hAnsi="方正仿宋_GBK" w:eastAsia="方正仿宋_GBK" w:cs="方正仿宋_GBK"/>
          <w:sz w:val="32"/>
          <w:szCs w:val="32"/>
        </w:rPr>
        <w:t>28.60</w:t>
      </w:r>
      <w:r>
        <w:rPr>
          <w:rFonts w:ascii="方正仿宋_GBK" w:hAnsi="方正仿宋_GBK" w:eastAsia="方正仿宋_GBK" w:cs="方正仿宋_GBK"/>
          <w:sz w:val="32"/>
          <w:szCs w:val="32"/>
          <w:shd w:val="clear" w:color="auto" w:fill="FFFFFF"/>
        </w:rPr>
        <w:t>万元，与2023年度相比，增加28.60万元，增长100.00%，主要原因是本单位为新增单位,上年度无数据。人员经费用途主要包括基本工资、津贴补贴、基础绩效、超额绩效、社会保障缴费等。公用经费</w:t>
      </w:r>
      <w:r>
        <w:rPr>
          <w:rFonts w:ascii="方正仿宋_GBK" w:hAnsi="方正仿宋_GBK" w:eastAsia="方正仿宋_GBK" w:cs="方正仿宋_GBK"/>
          <w:sz w:val="32"/>
          <w:szCs w:val="32"/>
        </w:rPr>
        <w:t>0.39</w:t>
      </w:r>
      <w:r>
        <w:rPr>
          <w:rFonts w:ascii="方正仿宋_GBK" w:hAnsi="方正仿宋_GBK" w:eastAsia="方正仿宋_GBK" w:cs="方正仿宋_GBK"/>
          <w:sz w:val="32"/>
          <w:szCs w:val="32"/>
          <w:shd w:val="clear" w:color="auto" w:fill="FFFFFF"/>
        </w:rPr>
        <w:t>万元，与2023年度相比，增加0.39万元，增长100.00%，主要原因是本单位为新增单位,上年度无数据。公用经费用途主要包括办公费、印刷费、委托业务费、</w:t>
      </w:r>
      <w:r>
        <w:rPr>
          <w:rFonts w:ascii="方正仿宋_GBK" w:eastAsia="方正仿宋_GBK" w:cs="宋体"/>
          <w:sz w:val="32"/>
          <w:szCs w:val="32"/>
          <w:shd w:val="clear" w:color="auto" w:fill="FFFFFF"/>
        </w:rPr>
        <w:t>差旅费等。</w:t>
      </w:r>
    </w:p>
    <w:p w14:paraId="6F10DD93">
      <w:pPr>
        <w:pStyle w:val="9"/>
        <w:widowControl/>
        <w:shd w:val="clear" w:color="auto" w:fill="FFFFFF"/>
        <w:wordWrap/>
        <w:adjustRightInd/>
        <w:spacing w:before="0" w:beforeAutospacing="0" w:after="0" w:afterAutospacing="0" w:line="594" w:lineRule="exact"/>
        <w:ind w:left="0" w:leftChars="0" w:right="0" w:firstLine="420"/>
        <w:textAlignment w:val="auto"/>
        <w:outlineLvl w:val="9"/>
        <w:rPr>
          <w:rStyle w:val="13"/>
          <w:rFonts w:hint="eastAsia" w:ascii="方正楷体_GBK" w:hAnsi="方正楷体_GBK" w:eastAsia="方正楷体_GBK" w:cs="方正楷体_GBK"/>
          <w:b w:val="0"/>
          <w:bCs/>
          <w:sz w:val="32"/>
          <w:szCs w:val="32"/>
          <w:shd w:val="clear" w:color="auto" w:fill="FFFFFF"/>
        </w:rPr>
      </w:pPr>
      <w:r>
        <w:rPr>
          <w:rStyle w:val="13"/>
          <w:rFonts w:hint="eastAsia" w:ascii="方正楷体_GBK" w:hAnsi="方正楷体_GBK" w:eastAsia="方正楷体_GBK" w:cs="方正楷体_GBK"/>
          <w:b w:val="0"/>
          <w:bCs/>
          <w:sz w:val="32"/>
          <w:szCs w:val="32"/>
          <w:shd w:val="clear" w:color="auto" w:fill="FFFFFF"/>
        </w:rPr>
        <w:t>（五）政府性基金预算收支决算情况说明</w:t>
      </w:r>
    </w:p>
    <w:p w14:paraId="6CAECB12">
      <w:pPr>
        <w:pStyle w:val="9"/>
        <w:widowControl/>
        <w:wordWrap/>
        <w:adjustRightInd/>
        <w:snapToGrid w:val="0"/>
        <w:spacing w:before="0" w:beforeAutospacing="0" w:after="0" w:afterAutospacing="0" w:line="594" w:lineRule="exact"/>
        <w:ind w:left="0" w:leftChars="0" w:right="0" w:firstLine="640" w:firstLineChars="200"/>
        <w:jc w:val="both"/>
        <w:textAlignment w:val="auto"/>
        <w:outlineLvl w:val="9"/>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2024年度政府性基金预算财政拨款年初结转结余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万元，年末结转结余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万元。本年收入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w:t>
      </w:r>
      <w:r>
        <w:rPr>
          <w:rFonts w:ascii="Times New Roman" w:hAnsi="Times New Roman" w:eastAsia="方正仿宋_GBK"/>
          <w:color w:val="000000" w:themeColor="text1"/>
          <w:sz w:val="32"/>
          <w:szCs w:val="32"/>
          <w:shd w:val="clear" w:color="auto" w:fill="FFFFFF"/>
        </w:rPr>
        <w:t>本年度无政府性基金预算财政拨款收入。</w:t>
      </w:r>
      <w:r>
        <w:rPr>
          <w:rFonts w:ascii="方正仿宋_GBK" w:hAnsi="方正仿宋_GBK" w:eastAsia="方正仿宋_GBK" w:cs="方正仿宋_GBK"/>
          <w:sz w:val="32"/>
          <w:szCs w:val="32"/>
          <w:shd w:val="clear" w:color="auto" w:fill="FFFFFF"/>
        </w:rPr>
        <w:t>本年支出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w:t>
      </w:r>
      <w:r>
        <w:rPr>
          <w:rFonts w:ascii="Times New Roman" w:hAnsi="Times New Roman" w:eastAsia="方正仿宋_GBK"/>
          <w:color w:val="000000" w:themeColor="text1"/>
          <w:sz w:val="32"/>
          <w:szCs w:val="32"/>
          <w:shd w:val="clear" w:color="auto" w:fill="FFFFFF"/>
        </w:rPr>
        <w:t>本年度无政府性基金预算财政拨款支出。本单位2024年度无政府性基金预算财政拨款收支。</w:t>
      </w:r>
    </w:p>
    <w:p w14:paraId="49A0A20B">
      <w:pPr>
        <w:pStyle w:val="9"/>
        <w:widowControl/>
        <w:shd w:val="clear" w:color="auto" w:fill="FFFFFF"/>
        <w:wordWrap/>
        <w:adjustRightInd/>
        <w:spacing w:before="0" w:beforeAutospacing="0" w:after="0" w:afterAutospacing="0" w:line="594" w:lineRule="exact"/>
        <w:ind w:left="0" w:leftChars="0" w:right="0" w:firstLine="420"/>
        <w:textAlignment w:val="auto"/>
        <w:outlineLvl w:val="9"/>
        <w:rPr>
          <w:rStyle w:val="13"/>
          <w:rFonts w:hint="eastAsia" w:ascii="方正楷体_GBK" w:hAnsi="方正楷体_GBK" w:eastAsia="方正楷体_GBK" w:cs="方正楷体_GBK"/>
          <w:b w:val="0"/>
          <w:bCs/>
          <w:sz w:val="32"/>
          <w:szCs w:val="32"/>
          <w:shd w:val="clear" w:color="auto" w:fill="FFFFFF"/>
        </w:rPr>
      </w:pPr>
      <w:r>
        <w:rPr>
          <w:rStyle w:val="13"/>
          <w:rFonts w:hint="eastAsia" w:ascii="方正楷体_GBK" w:hAnsi="方正楷体_GBK" w:eastAsia="方正楷体_GBK" w:cs="方正楷体_GBK"/>
          <w:b w:val="0"/>
          <w:bCs/>
          <w:sz w:val="32"/>
          <w:szCs w:val="32"/>
          <w:shd w:val="clear" w:color="auto" w:fill="FFFFFF"/>
        </w:rPr>
        <w:t>（六）国有资本经营预算财政拨款支出决算情况说明</w:t>
      </w:r>
    </w:p>
    <w:p w14:paraId="66F297A5">
      <w:pPr>
        <w:pStyle w:val="9"/>
        <w:widowControl/>
        <w:wordWrap/>
        <w:adjustRightInd/>
        <w:snapToGrid w:val="0"/>
        <w:spacing w:before="0" w:beforeAutospacing="0" w:after="0" w:afterAutospacing="0" w:line="594" w:lineRule="exact"/>
        <w:ind w:left="0" w:leftChars="0" w:right="0" w:firstLine="640" w:firstLineChars="200"/>
        <w:jc w:val="both"/>
        <w:textAlignment w:val="auto"/>
        <w:outlineLvl w:val="9"/>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2024年度国有资本经营预算财政拨本年支出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万元，基本支出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万元，项目支出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万元。本单位202</w:t>
      </w:r>
      <w:r>
        <w:rPr>
          <w:rFonts w:hint="default" w:ascii="方正仿宋_GBK" w:hAnsi="方正仿宋_GBK" w:eastAsia="方正仿宋_GBK" w:cs="方正仿宋_GBK"/>
          <w:sz w:val="32"/>
          <w:szCs w:val="32"/>
          <w:shd w:val="clear" w:color="auto" w:fill="FFFFFF"/>
        </w:rPr>
        <w:t>4</w:t>
      </w:r>
      <w:r>
        <w:rPr>
          <w:rFonts w:ascii="方正仿宋_GBK" w:hAnsi="方正仿宋_GBK" w:eastAsia="方正仿宋_GBK" w:cs="方正仿宋_GBK"/>
          <w:sz w:val="32"/>
          <w:szCs w:val="32"/>
          <w:shd w:val="clear" w:color="auto" w:fill="FFFFFF"/>
        </w:rPr>
        <w:t>年度无国有资本经营预算财政拨款支出。</w:t>
      </w:r>
    </w:p>
    <w:p w14:paraId="491F1AB4">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3"/>
          <w:rFonts w:hint="eastAsia" w:ascii="方正黑体_GBK" w:hAnsi="方正黑体_GBK" w:eastAsia="方正黑体_GBK" w:cs="方正黑体_GBK"/>
          <w:b w:val="0"/>
          <w:bCs/>
          <w:sz w:val="32"/>
          <w:szCs w:val="32"/>
          <w:shd w:val="clear" w:color="auto" w:fill="FFFFFF"/>
        </w:rPr>
      </w:pPr>
      <w:r>
        <w:rPr>
          <w:rStyle w:val="13"/>
          <w:rFonts w:ascii="黑体" w:hAnsi="黑体" w:eastAsia="黑体" w:cs="黑体"/>
          <w:sz w:val="32"/>
          <w:szCs w:val="32"/>
          <w:shd w:val="clear" w:color="auto" w:fill="FFFFFF"/>
        </w:rPr>
        <w:t>三、</w:t>
      </w:r>
      <w:r>
        <w:rPr>
          <w:rStyle w:val="13"/>
          <w:rFonts w:hint="eastAsia" w:ascii="黑体" w:hAnsi="黑体" w:eastAsia="黑体" w:cs="黑体"/>
          <w:sz w:val="32"/>
          <w:szCs w:val="32"/>
          <w:shd w:val="clear" w:color="auto" w:fill="FFFFFF"/>
          <w:lang w:eastAsia="zh-CN"/>
        </w:rPr>
        <w:t>财政拨款</w:t>
      </w:r>
      <w:r>
        <w:rPr>
          <w:rStyle w:val="13"/>
          <w:rFonts w:ascii="黑体" w:hAnsi="黑体" w:eastAsia="黑体" w:cs="黑体"/>
          <w:sz w:val="32"/>
          <w:szCs w:val="32"/>
          <w:shd w:val="clear" w:color="auto" w:fill="FFFFFF"/>
        </w:rPr>
        <w:t>“三公”经费情况说明</w:t>
      </w:r>
    </w:p>
    <w:p w14:paraId="78A29C41">
      <w:pPr>
        <w:pStyle w:val="9"/>
        <w:widowControl/>
        <w:shd w:val="clear" w:color="auto" w:fill="FFFFFF"/>
        <w:wordWrap/>
        <w:adjustRightInd/>
        <w:spacing w:before="0" w:beforeAutospacing="0" w:after="0" w:afterAutospacing="0" w:line="594" w:lineRule="exact"/>
        <w:ind w:left="0" w:leftChars="0" w:right="0" w:firstLine="420"/>
        <w:textAlignment w:val="auto"/>
        <w:outlineLvl w:val="9"/>
        <w:rPr>
          <w:rStyle w:val="13"/>
          <w:rFonts w:hint="eastAsia" w:ascii="方正楷体_GBK" w:hAnsi="方正楷体_GBK" w:eastAsia="方正楷体_GBK" w:cs="方正楷体_GBK"/>
          <w:b w:val="0"/>
          <w:bCs/>
          <w:sz w:val="32"/>
          <w:szCs w:val="32"/>
          <w:shd w:val="clear" w:color="auto" w:fill="FFFFFF"/>
        </w:rPr>
      </w:pPr>
      <w:r>
        <w:rPr>
          <w:rStyle w:val="13"/>
          <w:rFonts w:hint="eastAsia" w:ascii="方正楷体_GBK" w:hAnsi="方正楷体_GBK" w:eastAsia="方正楷体_GBK" w:cs="方正楷体_GBK"/>
          <w:b w:val="0"/>
          <w:bCs/>
          <w:sz w:val="32"/>
          <w:szCs w:val="32"/>
          <w:shd w:val="clear" w:color="auto" w:fill="FFFFFF"/>
        </w:rPr>
        <w:t xml:space="preserve"> （一）“三公”经费支出总体情况说明</w:t>
      </w:r>
    </w:p>
    <w:p w14:paraId="3685D9B4">
      <w:pPr>
        <w:ind w:firstLine="640" w:firstLineChars="200"/>
        <w:rPr>
          <w:rFonts w:hint="default" w:ascii="方正仿宋_GBK" w:hAnsi="方正仿宋_GBK" w:eastAsia="方正仿宋_GBK" w:cs="方正仿宋_GBK"/>
          <w:sz w:val="32"/>
          <w:szCs w:val="32"/>
          <w:shd w:val="clear" w:color="auto" w:fill="FFFFFF"/>
          <w:lang w:val="en-US" w:eastAsia="zh-CN" w:bidi="ar-SA"/>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度“三公”经费支出共计</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万元，较年初预算数无增减，主要原因是我单位202</w:t>
      </w:r>
      <w:r>
        <w:rPr>
          <w:rFonts w:hint="eastAsia" w:ascii="方正仿宋_GBK" w:hAnsi="方正仿宋_GBK" w:eastAsia="方正仿宋_GBK" w:cs="方正仿宋_GBK"/>
          <w:sz w:val="32"/>
          <w:szCs w:val="32"/>
          <w:shd w:val="clear" w:color="auto" w:fill="FFFFFF"/>
          <w:lang w:val="en-US" w:eastAsia="zh-CN"/>
        </w:rPr>
        <w:t>4</w:t>
      </w:r>
      <w:r>
        <w:rPr>
          <w:rFonts w:ascii="方正仿宋_GBK" w:hAnsi="方正仿宋_GBK" w:eastAsia="方正仿宋_GBK" w:cs="方正仿宋_GBK"/>
          <w:sz w:val="32"/>
          <w:szCs w:val="32"/>
          <w:shd w:val="clear" w:color="auto" w:fill="FFFFFF"/>
        </w:rPr>
        <w:t>年未发生“三公”经费支出。较上年支出数无增减，主要原因</w:t>
      </w:r>
      <w:r>
        <w:rPr>
          <w:rFonts w:hint="eastAsia" w:ascii="方正仿宋_GBK" w:hAnsi="方正仿宋_GBK" w:eastAsia="方正仿宋_GBK" w:cs="方正仿宋_GBK"/>
          <w:sz w:val="32"/>
          <w:szCs w:val="32"/>
          <w:shd w:val="clear" w:color="auto" w:fill="FFFFFF"/>
          <w:lang w:val="en-US" w:eastAsia="zh-CN" w:bidi="ar-SA"/>
        </w:rPr>
        <w:t>是本单位为新增单位,上年度无数据。</w:t>
      </w:r>
    </w:p>
    <w:p w14:paraId="4D37E43F">
      <w:pPr>
        <w:pStyle w:val="9"/>
        <w:widowControl/>
        <w:shd w:val="clear" w:color="auto" w:fill="FFFFFF"/>
        <w:wordWrap/>
        <w:adjustRightInd/>
        <w:spacing w:before="0" w:beforeAutospacing="0" w:after="0" w:afterAutospacing="0" w:line="594" w:lineRule="exact"/>
        <w:ind w:left="0" w:leftChars="0" w:right="0" w:firstLine="420"/>
        <w:textAlignment w:val="auto"/>
        <w:outlineLvl w:val="9"/>
        <w:rPr>
          <w:rStyle w:val="13"/>
          <w:rFonts w:hint="eastAsia" w:ascii="方正楷体_GBK" w:hAnsi="方正楷体_GBK" w:eastAsia="方正楷体_GBK" w:cs="方正楷体_GBK"/>
          <w:b w:val="0"/>
          <w:bCs/>
          <w:sz w:val="32"/>
          <w:szCs w:val="32"/>
          <w:shd w:val="clear" w:color="auto" w:fill="FFFFFF"/>
        </w:rPr>
      </w:pPr>
      <w:r>
        <w:rPr>
          <w:rStyle w:val="13"/>
          <w:rFonts w:hint="eastAsia" w:ascii="方正楷体_GBK" w:hAnsi="方正楷体_GBK" w:eastAsia="方正楷体_GBK" w:cs="方正楷体_GBK"/>
          <w:b w:val="0"/>
          <w:bCs/>
          <w:sz w:val="32"/>
          <w:szCs w:val="32"/>
          <w:shd w:val="clear" w:color="auto" w:fill="FFFFFF"/>
        </w:rPr>
        <w:t>（二）“三公”经费分项支出情况</w:t>
      </w:r>
    </w:p>
    <w:p w14:paraId="29B2975C">
      <w:pPr>
        <w:ind w:firstLine="640" w:firstLineChars="200"/>
        <w:rPr>
          <w:rFonts w:hint="default" w:ascii="方正仿宋_GBK" w:hAnsi="方正仿宋_GBK" w:eastAsia="方正仿宋_GBK" w:cs="方正仿宋_GBK"/>
          <w:sz w:val="32"/>
          <w:szCs w:val="32"/>
          <w:shd w:val="clear" w:color="auto" w:fill="FFFFFF"/>
          <w:lang w:val="en-US" w:eastAsia="zh-CN" w:bidi="ar-SA"/>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w:t>
      </w:r>
      <w:r>
        <w:rPr>
          <w:rFonts w:hint="eastAsia" w:ascii="方正仿宋_GBK" w:hAnsi="方正仿宋_GBK" w:eastAsia="方正仿宋_GBK" w:cs="方正仿宋_GBK"/>
          <w:sz w:val="32"/>
          <w:szCs w:val="32"/>
          <w:shd w:val="clear" w:color="auto" w:fill="FFFFFF"/>
          <w:lang w:eastAsia="zh-CN"/>
        </w:rPr>
        <w:t>本单位</w:t>
      </w:r>
      <w:r>
        <w:rPr>
          <w:rFonts w:ascii="方正仿宋_GBK" w:hAnsi="方正仿宋_GBK" w:eastAsia="方正仿宋_GBK" w:cs="方正仿宋_GBK"/>
          <w:sz w:val="32"/>
          <w:szCs w:val="32"/>
          <w:shd w:val="clear" w:color="auto" w:fill="FFFFFF"/>
        </w:rPr>
        <w:t>因公出国（境）费用</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万元。费用支出较年初预算数无增减，主要原因是年初预算未安排因公出国（境）费用，也未发生因公出国（境）费用。与2023年度相比，无增减，主要原因</w:t>
      </w:r>
      <w:r>
        <w:rPr>
          <w:rFonts w:hint="eastAsia" w:ascii="方正仿宋_GBK" w:hAnsi="方正仿宋_GBK" w:eastAsia="方正仿宋_GBK" w:cs="方正仿宋_GBK"/>
          <w:sz w:val="32"/>
          <w:szCs w:val="32"/>
          <w:shd w:val="clear" w:color="auto" w:fill="FFFFFF"/>
          <w:lang w:val="en-US" w:eastAsia="zh-CN" w:bidi="ar-SA"/>
        </w:rPr>
        <w:t>是本单位为新增单位，上年度无数据。</w:t>
      </w:r>
    </w:p>
    <w:p w14:paraId="5B9EF337">
      <w:pPr>
        <w:pStyle w:val="9"/>
        <w:widowControl/>
        <w:wordWrap/>
        <w:adjustRightInd/>
        <w:snapToGrid w:val="0"/>
        <w:spacing w:before="0" w:beforeAutospacing="0" w:after="0" w:afterAutospacing="0" w:line="594" w:lineRule="exact"/>
        <w:ind w:left="0" w:leftChars="0" w:right="0" w:firstLine="640" w:firstLineChars="200"/>
        <w:jc w:val="both"/>
        <w:textAlignment w:val="auto"/>
        <w:outlineLvl w:val="9"/>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 公务车购置费</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万元。费用支出较年初预算数无增减，主要原因是年初预算未安排且本年未发生公务车购置费用。与2023年度相比，无增减，主要原因是本单位为新增单位,上年度无数据。</w:t>
      </w:r>
    </w:p>
    <w:p w14:paraId="0F8048B3">
      <w:pPr>
        <w:pStyle w:val="9"/>
        <w:widowControl/>
        <w:wordWrap/>
        <w:adjustRightInd/>
        <w:snapToGrid w:val="0"/>
        <w:spacing w:before="0" w:beforeAutospacing="0" w:after="0" w:afterAutospacing="0" w:line="594" w:lineRule="exact"/>
        <w:ind w:left="0" w:leftChars="0" w:right="0" w:firstLine="640" w:firstLineChars="200"/>
        <w:jc w:val="both"/>
        <w:textAlignment w:val="auto"/>
        <w:outlineLvl w:val="9"/>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 公务车运行维护费</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费用支出较年初预算数无增减，主要原因是年初预算数未安排且本年未发生公务车运行维护费用。与2023年度相比，无增减，主要原因是本单位为新增单位,上年度无数据。</w:t>
      </w:r>
    </w:p>
    <w:p w14:paraId="5E2A3C40">
      <w:pPr>
        <w:pStyle w:val="9"/>
        <w:widowControl/>
        <w:wordWrap/>
        <w:adjustRightInd/>
        <w:snapToGrid w:val="0"/>
        <w:spacing w:before="0" w:beforeAutospacing="0" w:after="0" w:afterAutospacing="0" w:line="594" w:lineRule="exact"/>
        <w:ind w:left="0" w:leftChars="0" w:right="0" w:firstLine="640" w:firstLineChars="200"/>
        <w:jc w:val="both"/>
        <w:textAlignment w:val="auto"/>
        <w:outlineLvl w:val="9"/>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 公务接待费</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万元。费用支出较年初预算数无增减，</w:t>
      </w:r>
      <w:r>
        <w:rPr>
          <w:rFonts w:ascii="方正仿宋_GBK" w:eastAsia="方正仿宋_GBK"/>
          <w:sz w:val="32"/>
          <w:szCs w:val="32"/>
        </w:rPr>
        <w:t>主要原因是年初预算数未安排且本年未发生公务接待费用</w:t>
      </w:r>
      <w:r>
        <w:rPr>
          <w:rFonts w:ascii="方正仿宋_GBK" w:hAnsi="方正仿宋_GBK" w:eastAsia="方正仿宋_GBK" w:cs="方正仿宋_GBK"/>
          <w:sz w:val="32"/>
          <w:szCs w:val="32"/>
          <w:shd w:val="clear" w:color="auto" w:fill="FFFFFF"/>
        </w:rPr>
        <w:t>。较上年支出数无增减，主要原因是本单位为新增单位,上年度无数据。</w:t>
      </w:r>
    </w:p>
    <w:p w14:paraId="52938061">
      <w:pPr>
        <w:pStyle w:val="9"/>
        <w:widowControl/>
        <w:shd w:val="clear" w:color="auto" w:fill="FFFFFF"/>
        <w:wordWrap/>
        <w:adjustRightInd/>
        <w:spacing w:before="0" w:beforeAutospacing="0" w:after="0" w:afterAutospacing="0" w:line="594" w:lineRule="exact"/>
        <w:ind w:left="0" w:leftChars="0" w:right="0" w:firstLine="420"/>
        <w:textAlignment w:val="auto"/>
        <w:outlineLvl w:val="9"/>
        <w:rPr>
          <w:rStyle w:val="13"/>
          <w:rFonts w:hint="eastAsia" w:ascii="方正楷体_GBK" w:hAnsi="方正楷体_GBK" w:eastAsia="方正楷体_GBK" w:cs="方正楷体_GBK"/>
          <w:b w:val="0"/>
          <w:bCs/>
          <w:sz w:val="32"/>
          <w:szCs w:val="32"/>
          <w:shd w:val="clear" w:color="auto" w:fill="FFFFFF"/>
        </w:rPr>
      </w:pPr>
      <w:r>
        <w:rPr>
          <w:rStyle w:val="13"/>
          <w:rFonts w:hint="eastAsia" w:ascii="方正楷体_GBK" w:hAnsi="方正楷体_GBK" w:eastAsia="方正楷体_GBK" w:cs="方正楷体_GBK"/>
          <w:b w:val="0"/>
          <w:bCs/>
          <w:sz w:val="32"/>
          <w:szCs w:val="32"/>
          <w:shd w:val="clear" w:color="auto" w:fill="FFFFFF"/>
        </w:rPr>
        <w:t>（三）“三公”经费实物量情况</w:t>
      </w:r>
    </w:p>
    <w:p w14:paraId="084435E9">
      <w:pPr>
        <w:pStyle w:val="9"/>
        <w:widowControl/>
        <w:wordWrap/>
        <w:adjustRightInd/>
        <w:snapToGrid w:val="0"/>
        <w:spacing w:before="0" w:beforeAutospacing="0" w:after="0" w:afterAutospacing="0" w:line="594" w:lineRule="exact"/>
        <w:ind w:left="0" w:leftChars="0" w:right="0" w:firstLine="640" w:firstLineChars="200"/>
        <w:jc w:val="both"/>
        <w:textAlignment w:val="auto"/>
        <w:outlineLvl w:val="9"/>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xml:space="preserve">  </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w:t>
      </w:r>
      <w:r>
        <w:rPr>
          <w:rFonts w:hint="eastAsia" w:ascii="方正仿宋_GBK" w:hAnsi="方正仿宋_GBK" w:eastAsia="方正仿宋_GBK" w:cs="方正仿宋_GBK"/>
          <w:sz w:val="32"/>
          <w:szCs w:val="32"/>
          <w:shd w:val="clear" w:color="auto" w:fill="FFFFFF"/>
          <w:lang w:eastAsia="zh-CN"/>
        </w:rPr>
        <w:t>本单位</w:t>
      </w:r>
      <w:r>
        <w:rPr>
          <w:rFonts w:ascii="方正仿宋_GBK" w:hAnsi="方正仿宋_GBK" w:eastAsia="方正仿宋_GBK" w:cs="方正仿宋_GBK"/>
          <w:sz w:val="32"/>
          <w:szCs w:val="32"/>
          <w:shd w:val="clear" w:color="auto" w:fill="FFFFFF"/>
        </w:rPr>
        <w:t>因公出国（境）共计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个团组，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人；公务用车购置</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辆，公务车保有量为</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辆；国内公务接待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人，其中：国内外事接待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人；国（境）外公务接待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w:t>
      </w:r>
      <w:r>
        <w:rPr>
          <w:rFonts w:hint="eastAsia" w:ascii="方正仿宋_GBK" w:hAnsi="方正仿宋_GBK" w:eastAsia="方正仿宋_GBK" w:cs="方正仿宋_GBK"/>
          <w:sz w:val="32"/>
          <w:szCs w:val="32"/>
          <w:shd w:val="clear" w:color="auto" w:fill="FFFFFF"/>
          <w:lang w:eastAsia="zh-CN"/>
        </w:rPr>
        <w:t>2024年本单位</w:t>
      </w:r>
      <w:r>
        <w:rPr>
          <w:rFonts w:ascii="方正仿宋_GBK" w:hAnsi="方正仿宋_GBK" w:eastAsia="方正仿宋_GBK" w:cs="方正仿宋_GBK"/>
          <w:sz w:val="32"/>
          <w:szCs w:val="32"/>
          <w:shd w:val="clear" w:color="auto" w:fill="FFFFFF"/>
        </w:rPr>
        <w:t>人均接待费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元，车均购置费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万元，车均维护费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w:t>
      </w:r>
    </w:p>
    <w:p w14:paraId="64DBE219">
      <w:pPr>
        <w:pStyle w:val="9"/>
        <w:widowControl/>
        <w:shd w:val="clear" w:color="auto" w:fill="FFFFFF"/>
        <w:wordWrap/>
        <w:adjustRightInd/>
        <w:snapToGrid/>
        <w:spacing w:before="0" w:beforeAutospacing="0" w:after="0" w:afterAutospacing="0" w:line="594" w:lineRule="exact"/>
        <w:ind w:left="0" w:leftChars="0" w:right="0" w:firstLine="640" w:firstLineChars="200"/>
        <w:textAlignment w:val="auto"/>
        <w:outlineLvl w:val="9"/>
        <w:rPr>
          <w:rStyle w:val="13"/>
          <w:rFonts w:hint="default" w:ascii="方正黑体_GBK" w:hAnsi="方正黑体_GBK" w:eastAsia="方正黑体_GBK" w:cs="方正黑体_GBK"/>
          <w:b w:val="0"/>
          <w:bCs/>
          <w:sz w:val="32"/>
          <w:szCs w:val="32"/>
          <w:shd w:val="clear" w:color="auto" w:fill="FFFFFF"/>
        </w:rPr>
      </w:pPr>
      <w:r>
        <w:rPr>
          <w:rStyle w:val="13"/>
          <w:rFonts w:hint="eastAsia" w:ascii="方正黑体_GBK" w:hAnsi="方正黑体_GBK" w:eastAsia="方正黑体_GBK" w:cs="方正黑体_GBK"/>
          <w:b w:val="0"/>
          <w:bCs/>
          <w:sz w:val="32"/>
          <w:szCs w:val="32"/>
          <w:shd w:val="clear" w:color="auto" w:fill="FFFFFF"/>
        </w:rPr>
        <w:t>四、其他需要说明的事项</w:t>
      </w:r>
    </w:p>
    <w:p w14:paraId="1D1295E0">
      <w:pPr>
        <w:pStyle w:val="14"/>
        <w:widowControl/>
        <w:wordWrap/>
        <w:autoSpaceDE w:val="0"/>
        <w:adjustRightInd/>
        <w:spacing w:beforeAutospacing="0" w:afterAutospacing="0" w:line="594" w:lineRule="exact"/>
        <w:ind w:right="0"/>
        <w:textAlignment w:val="auto"/>
        <w:outlineLvl w:val="9"/>
        <w:rPr>
          <w:rStyle w:val="13"/>
          <w:rFonts w:hint="eastAsia" w:ascii="方正楷体_GBK" w:hAnsi="方正楷体_GBK" w:eastAsia="方正楷体_GBK" w:cs="方正楷体_GBK"/>
          <w:bCs/>
          <w:sz w:val="32"/>
          <w:szCs w:val="32"/>
          <w:shd w:val="clear" w:color="auto" w:fill="FFFFFF"/>
          <w:lang w:val="en-US" w:eastAsia="zh-CN" w:bidi="ar-SA"/>
        </w:rPr>
      </w:pPr>
      <w:r>
        <w:rPr>
          <w:rStyle w:val="13"/>
          <w:rFonts w:hint="eastAsia" w:ascii="方正楷体_GBK" w:hAnsi="方正楷体_GBK" w:eastAsia="方正楷体_GBK" w:cs="方正楷体_GBK"/>
          <w:b w:val="0"/>
          <w:bCs w:val="0"/>
          <w:sz w:val="32"/>
          <w:szCs w:val="32"/>
          <w:shd w:val="clear" w:color="auto" w:fill="FFFFFF"/>
          <w:lang w:val="en-US" w:eastAsia="zh-CN" w:bidi="ar-SA"/>
        </w:rPr>
        <w:t>（一）财政拨款会议费和培训费情况说明</w:t>
      </w:r>
    </w:p>
    <w:p w14:paraId="314E36BE">
      <w:pPr>
        <w:pStyle w:val="9"/>
        <w:widowControl/>
        <w:wordWrap/>
        <w:adjustRightInd/>
        <w:snapToGrid w:val="0"/>
        <w:spacing w:before="0" w:beforeAutospacing="0" w:after="0" w:afterAutospacing="0" w:line="594" w:lineRule="exact"/>
        <w:ind w:left="0" w:leftChars="0" w:right="0" w:firstLine="640" w:firstLineChars="200"/>
        <w:jc w:val="both"/>
        <w:textAlignment w:val="auto"/>
        <w:outlineLvl w:val="9"/>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 本年度会议费支出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万元，与2023年度相比，无增减，主要原因是本单位为新增单位</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上年度无数据。本年度培训费支出0.02万元，与2023年度相比，增加0.02万元，增长100.00%，主要原因是本单位为新增单位,上年度无数据。</w:t>
      </w:r>
    </w:p>
    <w:p w14:paraId="3000E748">
      <w:pPr>
        <w:pStyle w:val="9"/>
        <w:widowControl/>
        <w:shd w:val="clear" w:color="auto" w:fill="FFFFFF"/>
        <w:wordWrap/>
        <w:adjustRightInd/>
        <w:spacing w:before="0" w:beforeAutospacing="0" w:after="0" w:afterAutospacing="0" w:line="594" w:lineRule="exact"/>
        <w:ind w:left="0" w:leftChars="0" w:right="0" w:firstLine="420"/>
        <w:textAlignment w:val="auto"/>
        <w:outlineLvl w:val="9"/>
        <w:rPr>
          <w:rStyle w:val="13"/>
          <w:rFonts w:hint="eastAsia" w:ascii="方正楷体_GBK" w:hAnsi="方正楷体_GBK" w:eastAsia="方正楷体_GBK" w:cs="方正楷体_GBK"/>
          <w:b w:val="0"/>
          <w:bCs/>
          <w:sz w:val="32"/>
          <w:szCs w:val="32"/>
          <w:shd w:val="clear" w:color="auto" w:fill="FFFFFF"/>
        </w:rPr>
      </w:pPr>
      <w:r>
        <w:rPr>
          <w:rStyle w:val="13"/>
          <w:rFonts w:hint="eastAsia" w:ascii="方正楷体_GBK" w:hAnsi="方正楷体_GBK" w:eastAsia="方正楷体_GBK" w:cs="方正楷体_GBK"/>
          <w:b w:val="0"/>
          <w:bCs/>
          <w:sz w:val="32"/>
          <w:szCs w:val="32"/>
          <w:shd w:val="clear" w:color="auto" w:fill="FFFFFF"/>
        </w:rPr>
        <w:t>（二）机关运行经费情况说明</w:t>
      </w:r>
    </w:p>
    <w:p w14:paraId="2C8FFB24">
      <w:pPr>
        <w:pStyle w:val="9"/>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FF0000"/>
          <w:sz w:val="32"/>
          <w:szCs w:val="32"/>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w:t>
      </w:r>
      <w:r>
        <w:rPr>
          <w:rFonts w:hint="eastAsia" w:ascii="方正仿宋_GBK" w:hAnsi="方正仿宋_GBK" w:eastAsia="方正仿宋_GBK" w:cs="方正仿宋_GBK"/>
          <w:sz w:val="32"/>
          <w:szCs w:val="32"/>
          <w:shd w:val="clear" w:color="auto" w:fill="FFFFFF"/>
          <w:lang w:eastAsia="zh-CN"/>
        </w:rPr>
        <w:t>本单位</w:t>
      </w:r>
      <w:r>
        <w:rPr>
          <w:rFonts w:ascii="方正仿宋_GBK" w:hAnsi="方正仿宋_GBK" w:eastAsia="方正仿宋_GBK" w:cs="方正仿宋_GBK"/>
          <w:sz w:val="32"/>
          <w:szCs w:val="32"/>
          <w:shd w:val="clear" w:color="auto" w:fill="FFFFFF"/>
        </w:rPr>
        <w:t>机关运行经费支出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机关运行经费较上年支出数无增减，</w:t>
      </w:r>
      <w:r>
        <w:rPr>
          <w:rFonts w:ascii="方正仿宋_GBK" w:eastAsia="方正仿宋_GBK"/>
          <w:bCs/>
          <w:sz w:val="32"/>
          <w:szCs w:val="32"/>
        </w:rPr>
        <w:t>主要原因是按照部门决算列报口径，我单位不在机关运行经费统计范围之内。</w:t>
      </w:r>
    </w:p>
    <w:p w14:paraId="3375741E">
      <w:pPr>
        <w:pStyle w:val="9"/>
        <w:widowControl/>
        <w:shd w:val="clear" w:color="auto" w:fill="FFFFFF"/>
        <w:wordWrap/>
        <w:adjustRightInd/>
        <w:spacing w:before="0" w:beforeAutospacing="0" w:after="0" w:afterAutospacing="0" w:line="594" w:lineRule="exact"/>
        <w:ind w:left="0" w:leftChars="0" w:right="0" w:firstLine="420"/>
        <w:textAlignment w:val="auto"/>
        <w:outlineLvl w:val="9"/>
        <w:rPr>
          <w:rStyle w:val="13"/>
          <w:rFonts w:hint="eastAsia" w:ascii="方正楷体_GBK" w:hAnsi="方正楷体_GBK" w:eastAsia="方正楷体_GBK" w:cs="方正楷体_GBK"/>
          <w:b w:val="0"/>
          <w:bCs/>
          <w:sz w:val="32"/>
          <w:szCs w:val="32"/>
          <w:shd w:val="clear" w:color="auto" w:fill="FFFFFF"/>
        </w:rPr>
      </w:pPr>
      <w:r>
        <w:rPr>
          <w:rStyle w:val="13"/>
          <w:rFonts w:hint="eastAsia" w:ascii="方正楷体_GBK" w:hAnsi="方正楷体_GBK" w:eastAsia="方正楷体_GBK" w:cs="方正楷体_GBK"/>
          <w:b w:val="0"/>
          <w:bCs/>
          <w:sz w:val="32"/>
          <w:szCs w:val="32"/>
          <w:shd w:val="clear" w:color="auto" w:fill="FFFFFF"/>
        </w:rPr>
        <w:t>（三）国有资产占用情况说明</w:t>
      </w:r>
    </w:p>
    <w:p w14:paraId="7888D1C4">
      <w:pPr>
        <w:pStyle w:val="9"/>
        <w:widowControl/>
        <w:wordWrap/>
        <w:adjustRightInd/>
        <w:snapToGrid w:val="0"/>
        <w:spacing w:before="0" w:beforeAutospacing="0" w:after="0" w:afterAutospacing="0" w:line="594" w:lineRule="exact"/>
        <w:ind w:left="0" w:leftChars="0" w:right="0" w:firstLine="640" w:firstLineChars="200"/>
        <w:jc w:val="both"/>
        <w:textAlignment w:val="auto"/>
        <w:outlineLvl w:val="9"/>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截至</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12月31日，</w:t>
      </w:r>
      <w:r>
        <w:rPr>
          <w:rFonts w:hint="eastAsia" w:ascii="方正仿宋_GBK" w:hAnsi="方正仿宋_GBK" w:eastAsia="方正仿宋_GBK" w:cs="方正仿宋_GBK"/>
          <w:sz w:val="32"/>
          <w:szCs w:val="32"/>
          <w:shd w:val="clear" w:color="auto" w:fill="FFFFFF"/>
          <w:lang w:eastAsia="zh-CN"/>
        </w:rPr>
        <w:t>本单位</w:t>
      </w:r>
      <w:r>
        <w:rPr>
          <w:rFonts w:ascii="方正仿宋_GBK" w:hAnsi="方正仿宋_GBK" w:eastAsia="方正仿宋_GBK" w:cs="方正仿宋_GBK"/>
          <w:sz w:val="32"/>
          <w:szCs w:val="32"/>
          <w:shd w:val="clear" w:color="auto" w:fill="FFFFFF"/>
        </w:rPr>
        <w:t>共有车辆</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辆，其中，副部（省）级及以上领导用车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辆、主要负责人用车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辆、机要通信用车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辆、应急保障用车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辆、执法执勤用车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辆，特种专业技术用车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辆，离退休干部用车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辆。单价100万元（含）以上专用设备</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台（套）。</w:t>
      </w:r>
    </w:p>
    <w:p w14:paraId="65F5403B">
      <w:pPr>
        <w:pStyle w:val="9"/>
        <w:widowControl/>
        <w:shd w:val="clear" w:color="auto" w:fill="FFFFFF"/>
        <w:wordWrap/>
        <w:adjustRightInd/>
        <w:spacing w:before="0" w:beforeAutospacing="0" w:after="0" w:afterAutospacing="0" w:line="594" w:lineRule="exact"/>
        <w:ind w:left="0" w:leftChars="0" w:right="0" w:firstLine="420"/>
        <w:textAlignment w:val="auto"/>
        <w:outlineLvl w:val="9"/>
        <w:rPr>
          <w:rStyle w:val="13"/>
          <w:rFonts w:hint="eastAsia" w:ascii="方正楷体_GBK" w:hAnsi="方正楷体_GBK" w:eastAsia="方正楷体_GBK" w:cs="方正楷体_GBK"/>
          <w:b w:val="0"/>
          <w:bCs/>
          <w:sz w:val="32"/>
          <w:szCs w:val="32"/>
          <w:shd w:val="clear" w:color="auto" w:fill="FFFFFF"/>
        </w:rPr>
      </w:pPr>
      <w:r>
        <w:rPr>
          <w:rStyle w:val="13"/>
          <w:rFonts w:hint="eastAsia" w:ascii="方正楷体_GBK" w:hAnsi="方正楷体_GBK" w:eastAsia="方正楷体_GBK" w:cs="方正楷体_GBK"/>
          <w:b w:val="0"/>
          <w:bCs/>
          <w:sz w:val="32"/>
          <w:szCs w:val="32"/>
          <w:shd w:val="clear" w:color="auto" w:fill="FFFFFF"/>
        </w:rPr>
        <w:t>（四）政府采购支出情况说明</w:t>
      </w:r>
    </w:p>
    <w:p w14:paraId="2C6530EA">
      <w:pPr>
        <w:pStyle w:val="15"/>
        <w:spacing w:before="0" w:beforeAutospacing="0" w:after="0" w:afterAutospacing="0" w:line="594"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w:t>
      </w:r>
      <w:r>
        <w:rPr>
          <w:rFonts w:hint="eastAsia" w:ascii="方正仿宋_GBK" w:hAnsi="方正仿宋_GBK" w:eastAsia="方正仿宋_GBK" w:cs="方正仿宋_GBK"/>
          <w:sz w:val="32"/>
          <w:szCs w:val="32"/>
          <w:shd w:val="clear" w:color="auto" w:fill="FFFFFF"/>
          <w:lang w:eastAsia="zh-CN"/>
        </w:rPr>
        <w:t>本单位</w:t>
      </w:r>
      <w:r>
        <w:rPr>
          <w:rFonts w:ascii="方正仿宋_GBK" w:hAnsi="方正仿宋_GBK" w:eastAsia="方正仿宋_GBK" w:cs="方正仿宋_GBK"/>
          <w:sz w:val="32"/>
          <w:szCs w:val="32"/>
          <w:shd w:val="clear" w:color="auto" w:fill="FFFFFF"/>
        </w:rPr>
        <w:t>政府采购支出总额</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万元，其中：政府采购货物支出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万元、政府采购工程支出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万元、政府采购服务支出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万元。授予中小企业合同金额</w:t>
      </w:r>
      <w:r>
        <w:rPr>
          <w:rFonts w:ascii="方正仿宋_GBK" w:hAnsi="方正仿宋_GBK" w:eastAsia="方正仿宋_GBK" w:cs="方正仿宋_GBK"/>
          <w:sz w:val="32"/>
          <w:szCs w:val="32"/>
        </w:rPr>
        <w:t>0.00万</w:t>
      </w:r>
      <w:r>
        <w:rPr>
          <w:rFonts w:ascii="方正仿宋_GBK" w:hAnsi="方正仿宋_GBK" w:eastAsia="方正仿宋_GBK" w:cs="方正仿宋_GBK"/>
          <w:sz w:val="32"/>
          <w:szCs w:val="32"/>
          <w:shd w:val="clear" w:color="auto" w:fill="FFFFFF"/>
        </w:rPr>
        <w:t>元，占政府采购支出总额的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%，其中：授予小微企业合同金额</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万元，占政府采购支出总额的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 xml:space="preserve"> %。202</w:t>
      </w:r>
      <w:r>
        <w:rPr>
          <w:rFonts w:hint="eastAsia" w:ascii="方正仿宋_GBK" w:hAnsi="方正仿宋_GBK" w:eastAsia="方正仿宋_GBK" w:cs="方正仿宋_GBK"/>
          <w:sz w:val="32"/>
          <w:szCs w:val="32"/>
          <w:shd w:val="clear" w:color="auto" w:fill="FFFFFF"/>
          <w:lang w:val="en-US" w:eastAsia="zh-CN"/>
        </w:rPr>
        <w:t>4</w:t>
      </w:r>
      <w:r>
        <w:rPr>
          <w:rFonts w:ascii="方正仿宋_GBK" w:hAnsi="方正仿宋_GBK" w:eastAsia="方正仿宋_GBK" w:cs="方正仿宋_GBK"/>
          <w:sz w:val="32"/>
          <w:szCs w:val="32"/>
          <w:shd w:val="clear" w:color="auto" w:fill="FFFFFF"/>
        </w:rPr>
        <w:t>年度我单位未发生政府采购事项，无相关经费支出。</w:t>
      </w:r>
    </w:p>
    <w:p w14:paraId="710AC3BB">
      <w:pPr>
        <w:pStyle w:val="9"/>
        <w:widowControl/>
        <w:shd w:val="clear" w:color="auto" w:fill="FFFFFF"/>
        <w:wordWrap/>
        <w:adjustRightInd/>
        <w:snapToGrid/>
        <w:spacing w:before="0" w:beforeAutospacing="0" w:after="0" w:afterAutospacing="0" w:line="594" w:lineRule="exact"/>
        <w:ind w:left="0" w:leftChars="0" w:right="0" w:firstLine="643" w:firstLineChars="200"/>
        <w:textAlignment w:val="auto"/>
        <w:outlineLvl w:val="9"/>
        <w:rPr>
          <w:rStyle w:val="13"/>
          <w:rFonts w:hint="default" w:ascii="方正黑体_GBK" w:hAnsi="方正黑体_GBK" w:eastAsia="方正黑体_GBK" w:cs="方正黑体_GBK"/>
          <w:b w:val="0"/>
          <w:bCs/>
          <w:sz w:val="32"/>
          <w:szCs w:val="32"/>
          <w:shd w:val="clear" w:color="auto" w:fill="FFFFFF"/>
        </w:rPr>
      </w:pPr>
      <w:r>
        <w:rPr>
          <w:rStyle w:val="13"/>
          <w:rFonts w:hint="eastAsia" w:ascii="黑体" w:hAnsi="黑体" w:eastAsia="黑体" w:cs="黑体"/>
          <w:sz w:val="32"/>
          <w:szCs w:val="32"/>
          <w:shd w:val="clear" w:color="auto" w:fill="FFFFFF"/>
          <w:lang w:val="en-US" w:eastAsia="zh-CN" w:bidi="ar-SA"/>
        </w:rPr>
        <w:t>五、2024年度预算绩效管理情况说明</w:t>
      </w:r>
    </w:p>
    <w:p w14:paraId="11E2784F">
      <w:pPr>
        <w:pStyle w:val="9"/>
        <w:widowControl/>
        <w:shd w:val="clear" w:color="auto" w:fill="FFFFFF"/>
        <w:wordWrap/>
        <w:adjustRightInd/>
        <w:spacing w:before="0" w:beforeAutospacing="0" w:after="0" w:afterAutospacing="0" w:line="594" w:lineRule="exact"/>
        <w:ind w:left="0" w:leftChars="0" w:right="0" w:firstLine="420"/>
        <w:textAlignment w:val="auto"/>
        <w:outlineLvl w:val="9"/>
        <w:rPr>
          <w:rStyle w:val="13"/>
          <w:rFonts w:hint="eastAsia" w:ascii="方正楷体_GBK" w:hAnsi="方正楷体_GBK" w:eastAsia="方正楷体_GBK" w:cs="方正楷体_GBK"/>
          <w:b w:val="0"/>
          <w:bCs/>
          <w:sz w:val="32"/>
          <w:szCs w:val="32"/>
          <w:shd w:val="clear" w:color="auto" w:fill="FFFFFF"/>
        </w:rPr>
      </w:pPr>
      <w:r>
        <w:rPr>
          <w:rStyle w:val="13"/>
          <w:rFonts w:hint="eastAsia" w:ascii="方正楷体_GBK" w:hAnsi="方正楷体_GBK" w:eastAsia="方正楷体_GBK" w:cs="方正楷体_GBK"/>
          <w:b w:val="0"/>
          <w:bCs/>
          <w:sz w:val="32"/>
          <w:szCs w:val="32"/>
          <w:shd w:val="clear" w:color="auto" w:fill="FFFFFF"/>
        </w:rPr>
        <w:t>（一）</w:t>
      </w:r>
      <w:r>
        <w:rPr>
          <w:rStyle w:val="13"/>
          <w:rFonts w:hint="eastAsia" w:ascii="方正楷体_GBK" w:hAnsi="方正楷体_GBK" w:eastAsia="方正楷体_GBK" w:cs="方正楷体_GBK"/>
          <w:b w:val="0"/>
          <w:bCs/>
          <w:sz w:val="32"/>
          <w:szCs w:val="32"/>
          <w:shd w:val="clear" w:color="auto" w:fill="FFFFFF"/>
          <w:lang w:eastAsia="zh-CN"/>
        </w:rPr>
        <w:t>单位</w:t>
      </w:r>
      <w:r>
        <w:rPr>
          <w:rStyle w:val="13"/>
          <w:rFonts w:hint="eastAsia" w:ascii="方正楷体_GBK" w:hAnsi="方正楷体_GBK" w:eastAsia="方正楷体_GBK" w:cs="方正楷体_GBK"/>
          <w:b w:val="0"/>
          <w:bCs/>
          <w:sz w:val="32"/>
          <w:szCs w:val="32"/>
          <w:shd w:val="clear" w:color="auto" w:fill="FFFFFF"/>
        </w:rPr>
        <w:t>自评情况</w:t>
      </w:r>
    </w:p>
    <w:p w14:paraId="38BB8B72">
      <w:pPr>
        <w:pStyle w:val="16"/>
        <w:autoSpaceDE w:val="0"/>
        <w:ind w:firstLine="64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我单位无项目绩效自评。</w:t>
      </w:r>
    </w:p>
    <w:p w14:paraId="18678FA3">
      <w:pPr>
        <w:pStyle w:val="9"/>
        <w:widowControl/>
        <w:shd w:val="clear" w:color="auto" w:fill="FFFFFF"/>
        <w:wordWrap/>
        <w:adjustRightInd/>
        <w:spacing w:before="0" w:beforeAutospacing="0" w:after="0" w:afterAutospacing="0" w:line="594" w:lineRule="exact"/>
        <w:ind w:left="0" w:leftChars="0" w:right="0" w:firstLine="420"/>
        <w:textAlignment w:val="auto"/>
        <w:outlineLvl w:val="9"/>
        <w:rPr>
          <w:rStyle w:val="13"/>
          <w:rFonts w:hint="eastAsia" w:ascii="方正楷体_GBK" w:hAnsi="方正楷体_GBK" w:eastAsia="方正楷体_GBK" w:cs="方正楷体_GBK"/>
          <w:b w:val="0"/>
          <w:bCs/>
          <w:sz w:val="32"/>
          <w:szCs w:val="32"/>
          <w:shd w:val="clear" w:color="auto" w:fill="FFFFFF"/>
        </w:rPr>
      </w:pPr>
      <w:r>
        <w:rPr>
          <w:rStyle w:val="13"/>
          <w:rFonts w:hint="eastAsia" w:ascii="方正楷体_GBK" w:hAnsi="方正楷体_GBK" w:eastAsia="方正楷体_GBK" w:cs="方正楷体_GBK"/>
          <w:b w:val="0"/>
          <w:bCs/>
          <w:sz w:val="32"/>
          <w:szCs w:val="32"/>
          <w:shd w:val="clear" w:color="auto" w:fill="FFFFFF"/>
        </w:rPr>
        <w:t>（二）</w:t>
      </w:r>
      <w:r>
        <w:rPr>
          <w:rStyle w:val="13"/>
          <w:rFonts w:hint="eastAsia" w:ascii="方正楷体_GBK" w:hAnsi="方正楷体_GBK" w:eastAsia="方正楷体_GBK" w:cs="方正楷体_GBK"/>
          <w:b w:val="0"/>
          <w:bCs/>
          <w:sz w:val="32"/>
          <w:szCs w:val="32"/>
          <w:shd w:val="clear" w:color="auto" w:fill="FFFFFF"/>
          <w:lang w:eastAsia="zh-CN"/>
        </w:rPr>
        <w:t>单位</w:t>
      </w:r>
      <w:r>
        <w:rPr>
          <w:rStyle w:val="13"/>
          <w:rFonts w:hint="eastAsia" w:ascii="方正楷体_GBK" w:hAnsi="方正楷体_GBK" w:eastAsia="方正楷体_GBK" w:cs="方正楷体_GBK"/>
          <w:b w:val="0"/>
          <w:bCs/>
          <w:sz w:val="32"/>
          <w:szCs w:val="32"/>
          <w:shd w:val="clear" w:color="auto" w:fill="FFFFFF"/>
        </w:rPr>
        <w:t>绩效评价情况</w:t>
      </w:r>
    </w:p>
    <w:p w14:paraId="71B0385D">
      <w:pPr>
        <w:pStyle w:val="14"/>
        <w:widowControl/>
        <w:wordWrap/>
        <w:autoSpaceDE w:val="0"/>
        <w:adjustRightInd/>
        <w:spacing w:beforeAutospacing="0" w:afterAutospacing="0" w:line="594" w:lineRule="exact"/>
        <w:ind w:left="0" w:leftChars="0" w:right="0" w:firstLine="643"/>
        <w:textAlignment w:val="auto"/>
        <w:outlineLvl w:val="9"/>
        <w:rPr>
          <w:rFonts w:hint="eastAsia"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我单位未组织开展绩效评价。</w:t>
      </w:r>
    </w:p>
    <w:p w14:paraId="74AE1ECF">
      <w:pPr>
        <w:pStyle w:val="9"/>
        <w:widowControl/>
        <w:shd w:val="clear" w:color="auto" w:fill="FFFFFF"/>
        <w:wordWrap/>
        <w:adjustRightInd/>
        <w:spacing w:before="0" w:beforeAutospacing="0" w:after="0" w:afterAutospacing="0" w:line="594" w:lineRule="exact"/>
        <w:ind w:left="0" w:leftChars="0" w:right="0" w:firstLine="420"/>
        <w:textAlignment w:val="auto"/>
        <w:outlineLvl w:val="9"/>
        <w:rPr>
          <w:rStyle w:val="13"/>
          <w:rFonts w:hint="eastAsia" w:ascii="方正楷体_GBK" w:hAnsi="方正楷体_GBK" w:eastAsia="方正楷体_GBK" w:cs="方正楷体_GBK"/>
          <w:b w:val="0"/>
          <w:bCs/>
          <w:sz w:val="32"/>
          <w:szCs w:val="32"/>
          <w:shd w:val="clear" w:color="auto" w:fill="FFFFFF"/>
        </w:rPr>
      </w:pPr>
      <w:r>
        <w:rPr>
          <w:rStyle w:val="13"/>
          <w:rFonts w:hint="eastAsia" w:ascii="方正楷体_GBK" w:hAnsi="方正楷体_GBK" w:eastAsia="方正楷体_GBK" w:cs="方正楷体_GBK"/>
          <w:b w:val="0"/>
          <w:bCs/>
          <w:sz w:val="32"/>
          <w:szCs w:val="32"/>
          <w:shd w:val="clear" w:color="auto" w:fill="FFFFFF"/>
        </w:rPr>
        <w:t>（三）财政绩效评价情况</w:t>
      </w:r>
    </w:p>
    <w:p w14:paraId="7EE671D2">
      <w:pPr>
        <w:pStyle w:val="16"/>
        <w:autoSpaceDE w:val="0"/>
        <w:ind w:firstLine="640"/>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县财政局未委托第三方对我单位开展绩效评价。</w:t>
      </w:r>
    </w:p>
    <w:p w14:paraId="0A3598A7">
      <w:pPr>
        <w:pStyle w:val="9"/>
        <w:widowControl/>
        <w:shd w:val="clear" w:color="auto" w:fill="FFFFFF"/>
        <w:wordWrap/>
        <w:adjustRightInd/>
        <w:snapToGrid/>
        <w:spacing w:before="0" w:beforeAutospacing="0" w:after="0" w:afterAutospacing="0" w:line="594" w:lineRule="exact"/>
        <w:ind w:left="0" w:leftChars="0" w:right="0" w:firstLine="643" w:firstLineChars="200"/>
        <w:textAlignment w:val="auto"/>
        <w:outlineLvl w:val="9"/>
        <w:rPr>
          <w:rStyle w:val="13"/>
          <w:rFonts w:hint="default" w:ascii="方正仿宋_GBK" w:hAnsi="方正仿宋_GBK" w:eastAsia="方正仿宋_GBK" w:cs="方正仿宋_GBK"/>
          <w:sz w:val="32"/>
          <w:szCs w:val="32"/>
          <w:shd w:val="clear" w:color="auto" w:fill="FFFFFF"/>
        </w:rPr>
      </w:pPr>
      <w:r>
        <w:rPr>
          <w:rStyle w:val="13"/>
          <w:rFonts w:ascii="方正仿宋_GBK" w:hAnsi="方正仿宋_GBK" w:eastAsia="方正仿宋_GBK" w:cs="方正仿宋_GBK"/>
          <w:sz w:val="32"/>
          <w:szCs w:val="32"/>
          <w:shd w:val="clear" w:color="auto" w:fill="FFFFFF"/>
        </w:rPr>
        <w:t xml:space="preserve">  </w:t>
      </w:r>
      <w:r>
        <w:rPr>
          <w:rStyle w:val="13"/>
          <w:rFonts w:hint="eastAsia" w:ascii="方正黑体_GBK" w:hAnsi="方正黑体_GBK" w:eastAsia="方正黑体_GBK" w:cs="方正黑体_GBK"/>
          <w:b w:val="0"/>
          <w:bCs/>
          <w:sz w:val="32"/>
          <w:szCs w:val="32"/>
          <w:shd w:val="clear" w:color="auto" w:fill="FFFFFF"/>
        </w:rPr>
        <w:t>六、专业名词解释</w:t>
      </w:r>
    </w:p>
    <w:p w14:paraId="3D7CD7E0">
      <w:pPr>
        <w:pStyle w:val="9"/>
        <w:widowControl/>
        <w:wordWrap/>
        <w:adjustRightInd/>
        <w:snapToGrid w:val="0"/>
        <w:spacing w:before="0" w:beforeAutospacing="0" w:after="0" w:afterAutospacing="0" w:line="594" w:lineRule="exact"/>
        <w:ind w:left="0" w:leftChars="0" w:right="0" w:firstLine="643" w:firstLineChars="200"/>
        <w:jc w:val="both"/>
        <w:textAlignment w:val="auto"/>
        <w:outlineLvl w:val="9"/>
        <w:rPr>
          <w:rFonts w:hint="default" w:ascii="方正仿宋_GBK" w:hAnsi="方正仿宋_GBK" w:eastAsia="方正仿宋_GBK" w:cs="方正仿宋_GBK"/>
          <w:sz w:val="32"/>
          <w:szCs w:val="32"/>
        </w:rPr>
      </w:pPr>
      <w:r>
        <w:rPr>
          <w:rFonts w:ascii="方正仿宋_GBK" w:hAnsi="方正仿宋_GBK" w:eastAsia="方正仿宋_GBK" w:cs="方正仿宋_GBK"/>
          <w:b/>
          <w:bCs/>
          <w:sz w:val="32"/>
          <w:szCs w:val="32"/>
          <w:shd w:val="clear" w:color="auto" w:fill="FFFFFF"/>
        </w:rPr>
        <w:t> </w:t>
      </w:r>
      <w:r>
        <w:rPr>
          <w:rStyle w:val="13"/>
          <w:rFonts w:hint="eastAsia" w:ascii="方正楷体_GBK" w:hAnsi="方正楷体_GBK" w:eastAsia="方正楷体_GBK" w:cs="方正楷体_GBK"/>
          <w:b w:val="0"/>
          <w:bCs/>
          <w:sz w:val="32"/>
          <w:szCs w:val="32"/>
          <w:shd w:val="clear" w:color="auto" w:fill="FFFFFF"/>
        </w:rPr>
        <w:t>（一）财政拨款收入：</w:t>
      </w:r>
      <w:r>
        <w:rPr>
          <w:rFonts w:ascii="方正仿宋_GBK" w:hAnsi="方正仿宋_GBK" w:eastAsia="方正仿宋_GBK" w:cs="方正仿宋_GBK"/>
          <w:sz w:val="32"/>
          <w:szCs w:val="32"/>
          <w:shd w:val="clear" w:color="auto" w:fill="FFFFFF"/>
        </w:rPr>
        <w:t>指本年度从本级财政部门取得的财政拨款，包括一般公共预算财政拨款和政府性基金预算财政拨款。</w:t>
      </w:r>
    </w:p>
    <w:p w14:paraId="46F5AD82">
      <w:pPr>
        <w:pStyle w:val="9"/>
        <w:widowControl/>
        <w:wordWrap/>
        <w:adjustRightInd/>
        <w:snapToGrid w:val="0"/>
        <w:spacing w:before="0" w:beforeAutospacing="0" w:after="0" w:afterAutospacing="0" w:line="594" w:lineRule="exact"/>
        <w:ind w:left="0" w:leftChars="0" w:right="0" w:firstLine="640" w:firstLineChars="200"/>
        <w:jc w:val="both"/>
        <w:textAlignment w:val="auto"/>
        <w:outlineLvl w:val="9"/>
        <w:rPr>
          <w:rFonts w:hint="default" w:ascii="方正仿宋_GBK" w:hAnsi="方正仿宋_GBK" w:eastAsia="方正仿宋_GBK" w:cs="方正仿宋_GBK"/>
          <w:sz w:val="32"/>
          <w:szCs w:val="32"/>
        </w:rPr>
      </w:pPr>
      <w:r>
        <w:rPr>
          <w:rStyle w:val="13"/>
          <w:rFonts w:hint="eastAsia" w:ascii="方正楷体_GBK" w:hAnsi="方正楷体_GBK" w:eastAsia="方正楷体_GBK" w:cs="方正楷体_GBK"/>
          <w:b w:val="0"/>
          <w:bCs/>
          <w:sz w:val="32"/>
          <w:szCs w:val="32"/>
          <w:shd w:val="clear" w:color="auto" w:fill="FFFFFF"/>
        </w:rPr>
        <w:t> （二）事业收入：</w:t>
      </w:r>
      <w:r>
        <w:rPr>
          <w:rFonts w:ascii="方正仿宋_GBK" w:hAnsi="方正仿宋_GBK" w:eastAsia="方正仿宋_GBK" w:cs="方正仿宋_GBK"/>
          <w:sz w:val="32"/>
          <w:szCs w:val="32"/>
          <w:shd w:val="clear" w:color="auto" w:fill="FFFFFF"/>
        </w:rPr>
        <w:t>指事业单位开展专业业务活动及其辅助活动取得的现金流入；事业单位收到的财政专户实际核拨的教育收费等资金在此反映。</w:t>
      </w:r>
    </w:p>
    <w:p w14:paraId="36903018">
      <w:pPr>
        <w:pStyle w:val="9"/>
        <w:widowControl/>
        <w:wordWrap/>
        <w:adjustRightInd/>
        <w:snapToGrid w:val="0"/>
        <w:spacing w:before="0" w:beforeAutospacing="0" w:after="0" w:afterAutospacing="0" w:line="594" w:lineRule="exact"/>
        <w:ind w:left="0" w:leftChars="0" w:right="0" w:firstLine="643" w:firstLineChars="200"/>
        <w:jc w:val="both"/>
        <w:textAlignment w:val="auto"/>
        <w:outlineLvl w:val="9"/>
        <w:rPr>
          <w:rFonts w:hint="default" w:ascii="方正仿宋_GBK" w:hAnsi="方正仿宋_GBK" w:eastAsia="方正仿宋_GBK" w:cs="方正仿宋_GBK"/>
          <w:sz w:val="32"/>
          <w:szCs w:val="32"/>
        </w:rPr>
      </w:pPr>
      <w:r>
        <w:rPr>
          <w:rStyle w:val="13"/>
          <w:rFonts w:ascii="方正仿宋_GBK" w:hAnsi="方正仿宋_GBK" w:eastAsia="方正仿宋_GBK" w:cs="方正仿宋_GBK"/>
          <w:sz w:val="32"/>
          <w:szCs w:val="32"/>
          <w:shd w:val="clear" w:color="auto" w:fill="FFFFFF"/>
        </w:rPr>
        <w:t> </w:t>
      </w:r>
      <w:r>
        <w:rPr>
          <w:rStyle w:val="13"/>
          <w:rFonts w:hint="eastAsia" w:ascii="方正楷体_GBK" w:hAnsi="方正楷体_GBK" w:eastAsia="方正楷体_GBK" w:cs="方正楷体_GBK"/>
          <w:b w:val="0"/>
          <w:bCs/>
          <w:sz w:val="32"/>
          <w:szCs w:val="32"/>
          <w:shd w:val="clear" w:color="auto" w:fill="FFFFFF"/>
        </w:rPr>
        <w:t>（三）经营收入：</w:t>
      </w:r>
      <w:r>
        <w:rPr>
          <w:rFonts w:ascii="方正仿宋_GBK" w:hAnsi="方正仿宋_GBK" w:eastAsia="方正仿宋_GBK" w:cs="方正仿宋_GBK"/>
          <w:sz w:val="32"/>
          <w:szCs w:val="32"/>
          <w:shd w:val="clear" w:color="auto" w:fill="FFFFFF"/>
        </w:rPr>
        <w:t>指事业单位在专业业务活动及其辅助活动之外开展非独立核算经营活动取得的现金流入。</w:t>
      </w:r>
    </w:p>
    <w:p w14:paraId="72B28979">
      <w:pPr>
        <w:pStyle w:val="9"/>
        <w:widowControl/>
        <w:wordWrap/>
        <w:adjustRightInd/>
        <w:snapToGrid w:val="0"/>
        <w:spacing w:before="0" w:beforeAutospacing="0" w:after="0" w:afterAutospacing="0" w:line="594" w:lineRule="exact"/>
        <w:ind w:left="0" w:leftChars="0" w:right="0" w:firstLine="643" w:firstLineChars="200"/>
        <w:jc w:val="both"/>
        <w:textAlignment w:val="auto"/>
        <w:outlineLvl w:val="9"/>
        <w:rPr>
          <w:rFonts w:hint="default" w:ascii="方正仿宋_GBK" w:hAnsi="方正仿宋_GBK" w:eastAsia="方正仿宋_GBK" w:cs="方正仿宋_GBK"/>
          <w:sz w:val="32"/>
          <w:szCs w:val="32"/>
        </w:rPr>
      </w:pPr>
      <w:r>
        <w:rPr>
          <w:rStyle w:val="13"/>
          <w:rFonts w:ascii="方正仿宋_GBK" w:hAnsi="方正仿宋_GBK" w:eastAsia="方正仿宋_GBK" w:cs="方正仿宋_GBK"/>
          <w:sz w:val="32"/>
          <w:szCs w:val="32"/>
          <w:shd w:val="clear" w:color="auto" w:fill="FFFFFF"/>
        </w:rPr>
        <w:t> </w:t>
      </w:r>
      <w:r>
        <w:rPr>
          <w:rStyle w:val="13"/>
          <w:rFonts w:hint="eastAsia" w:ascii="方正楷体_GBK" w:hAnsi="方正楷体_GBK" w:eastAsia="方正楷体_GBK" w:cs="方正楷体_GBK"/>
          <w:b w:val="0"/>
          <w:bCs/>
          <w:sz w:val="32"/>
          <w:szCs w:val="32"/>
          <w:shd w:val="clear" w:color="auto" w:fill="FFFFFF"/>
        </w:rPr>
        <w:t>（四）其他收入：</w:t>
      </w:r>
      <w:r>
        <w:rPr>
          <w:rFonts w:ascii="方正仿宋_GBK" w:hAnsi="方正仿宋_GBK" w:eastAsia="方正仿宋_GBK" w:cs="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6B9C165D">
      <w:pPr>
        <w:pStyle w:val="9"/>
        <w:widowControl/>
        <w:wordWrap/>
        <w:adjustRightInd/>
        <w:snapToGrid w:val="0"/>
        <w:spacing w:before="0" w:beforeAutospacing="0" w:after="0" w:afterAutospacing="0" w:line="594" w:lineRule="exact"/>
        <w:ind w:left="0" w:leftChars="0" w:right="0" w:firstLine="640" w:firstLineChars="200"/>
        <w:jc w:val="both"/>
        <w:textAlignment w:val="auto"/>
        <w:outlineLvl w:val="9"/>
        <w:rPr>
          <w:rFonts w:hint="default" w:ascii="方正仿宋_GBK" w:hAnsi="方正仿宋_GBK" w:eastAsia="方正仿宋_GBK" w:cs="方正仿宋_GBK"/>
          <w:sz w:val="32"/>
          <w:szCs w:val="32"/>
        </w:rPr>
      </w:pPr>
      <w:r>
        <w:rPr>
          <w:rStyle w:val="13"/>
          <w:rFonts w:hint="eastAsia" w:ascii="方正楷体_GBK" w:hAnsi="方正楷体_GBK" w:eastAsia="方正楷体_GBK" w:cs="方正楷体_GBK"/>
          <w:b w:val="0"/>
          <w:bCs/>
          <w:sz w:val="32"/>
          <w:szCs w:val="32"/>
          <w:shd w:val="clear" w:color="auto" w:fill="FFFFFF"/>
        </w:rPr>
        <w:t>（五）使用非财政拨款结余：</w:t>
      </w:r>
      <w:r>
        <w:rPr>
          <w:rFonts w:ascii="方正仿宋_GBK" w:hAnsi="方正仿宋_GBK" w:eastAsia="方正仿宋_GBK" w:cs="方正仿宋_GBK"/>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14:paraId="54316C7D">
      <w:pPr>
        <w:pStyle w:val="9"/>
        <w:widowControl/>
        <w:wordWrap/>
        <w:adjustRightInd/>
        <w:snapToGrid w:val="0"/>
        <w:spacing w:before="0" w:beforeAutospacing="0" w:after="0" w:afterAutospacing="0" w:line="594" w:lineRule="exact"/>
        <w:ind w:left="0" w:leftChars="0" w:right="0" w:firstLine="640" w:firstLineChars="200"/>
        <w:jc w:val="both"/>
        <w:textAlignment w:val="auto"/>
        <w:outlineLvl w:val="9"/>
        <w:rPr>
          <w:rFonts w:hint="default" w:ascii="方正仿宋_GBK" w:hAnsi="方正仿宋_GBK" w:eastAsia="方正仿宋_GBK" w:cs="方正仿宋_GBK"/>
          <w:sz w:val="32"/>
          <w:szCs w:val="32"/>
        </w:rPr>
      </w:pPr>
      <w:r>
        <w:rPr>
          <w:rStyle w:val="13"/>
          <w:rFonts w:hint="eastAsia" w:ascii="方正楷体_GBK" w:hAnsi="方正楷体_GBK" w:eastAsia="方正楷体_GBK" w:cs="方正楷体_GBK"/>
          <w:b w:val="0"/>
          <w:bCs/>
          <w:sz w:val="32"/>
          <w:szCs w:val="32"/>
          <w:shd w:val="clear" w:color="auto" w:fill="FFFFFF"/>
        </w:rPr>
        <w:t> （六）年初结转和结余：</w:t>
      </w:r>
      <w:r>
        <w:rPr>
          <w:rFonts w:ascii="方正仿宋_GBK" w:hAnsi="方正仿宋_GBK" w:eastAsia="方正仿宋_GBK" w:cs="方正仿宋_GBK"/>
          <w:sz w:val="32"/>
          <w:szCs w:val="32"/>
          <w:shd w:val="clear" w:color="auto" w:fill="FFFFFF"/>
        </w:rPr>
        <w:t>指单位上年结转本年使用的基本支出结转、项目支出结转和结余、经营结余。</w:t>
      </w:r>
    </w:p>
    <w:p w14:paraId="3E1E4664">
      <w:pPr>
        <w:pStyle w:val="9"/>
        <w:widowControl/>
        <w:wordWrap/>
        <w:adjustRightInd/>
        <w:snapToGrid w:val="0"/>
        <w:spacing w:before="0" w:beforeAutospacing="0" w:after="0" w:afterAutospacing="0" w:line="594" w:lineRule="exact"/>
        <w:ind w:left="0" w:leftChars="0" w:right="0" w:firstLine="643" w:firstLineChars="200"/>
        <w:jc w:val="both"/>
        <w:textAlignment w:val="auto"/>
        <w:outlineLvl w:val="9"/>
        <w:rPr>
          <w:rFonts w:hint="default" w:ascii="方正仿宋_GBK" w:hAnsi="方正仿宋_GBK" w:eastAsia="方正仿宋_GBK" w:cs="方正仿宋_GBK"/>
          <w:sz w:val="32"/>
          <w:szCs w:val="32"/>
        </w:rPr>
      </w:pPr>
      <w:r>
        <w:rPr>
          <w:rStyle w:val="13"/>
          <w:rFonts w:ascii="方正仿宋_GBK" w:hAnsi="方正仿宋_GBK" w:eastAsia="方正仿宋_GBK" w:cs="方正仿宋_GBK"/>
          <w:sz w:val="32"/>
          <w:szCs w:val="32"/>
          <w:shd w:val="clear" w:color="auto" w:fill="FFFFFF"/>
        </w:rPr>
        <w:t> </w:t>
      </w:r>
      <w:r>
        <w:rPr>
          <w:rStyle w:val="13"/>
          <w:rFonts w:hint="eastAsia" w:ascii="方正楷体_GBK" w:hAnsi="方正楷体_GBK" w:eastAsia="方正楷体_GBK" w:cs="方正楷体_GBK"/>
          <w:b w:val="0"/>
          <w:bCs/>
          <w:sz w:val="32"/>
          <w:szCs w:val="32"/>
          <w:shd w:val="clear" w:color="auto" w:fill="FFFFFF"/>
        </w:rPr>
        <w:t>（七）结余分配：</w:t>
      </w:r>
      <w:r>
        <w:rPr>
          <w:rFonts w:ascii="方正仿宋_GBK" w:hAnsi="方正仿宋_GBK" w:eastAsia="方正仿宋_GBK" w:cs="方正仿宋_GBK"/>
          <w:sz w:val="32"/>
          <w:szCs w:val="32"/>
          <w:shd w:val="clear" w:color="auto" w:fill="FFFFFF"/>
        </w:rPr>
        <w:t>指单位按照国家有关规定，缴纳所得税、提取专用基金、转入非财政拨款结余等当年结余的分配情况。</w:t>
      </w:r>
    </w:p>
    <w:p w14:paraId="125FDDD0">
      <w:pPr>
        <w:pStyle w:val="9"/>
        <w:widowControl/>
        <w:wordWrap/>
        <w:adjustRightInd/>
        <w:snapToGrid w:val="0"/>
        <w:spacing w:before="0" w:beforeAutospacing="0" w:after="0" w:afterAutospacing="0" w:line="594" w:lineRule="exact"/>
        <w:ind w:left="0" w:leftChars="0" w:right="0" w:firstLine="643" w:firstLineChars="200"/>
        <w:jc w:val="both"/>
        <w:textAlignment w:val="auto"/>
        <w:outlineLvl w:val="9"/>
        <w:rPr>
          <w:rFonts w:hint="default" w:ascii="方正仿宋_GBK" w:hAnsi="方正仿宋_GBK" w:eastAsia="方正仿宋_GBK" w:cs="方正仿宋_GBK"/>
          <w:sz w:val="32"/>
          <w:szCs w:val="32"/>
        </w:rPr>
      </w:pPr>
      <w:r>
        <w:rPr>
          <w:rStyle w:val="13"/>
          <w:rFonts w:ascii="方正仿宋_GBK" w:hAnsi="方正仿宋_GBK" w:eastAsia="方正仿宋_GBK" w:cs="方正仿宋_GBK"/>
          <w:sz w:val="32"/>
          <w:szCs w:val="32"/>
          <w:shd w:val="clear" w:color="auto" w:fill="FFFFFF"/>
        </w:rPr>
        <w:t> </w:t>
      </w:r>
      <w:r>
        <w:rPr>
          <w:rStyle w:val="13"/>
          <w:rFonts w:hint="eastAsia" w:ascii="方正楷体_GBK" w:hAnsi="方正楷体_GBK" w:eastAsia="方正楷体_GBK" w:cs="方正楷体_GBK"/>
          <w:b w:val="0"/>
          <w:bCs/>
          <w:sz w:val="32"/>
          <w:szCs w:val="32"/>
          <w:shd w:val="clear" w:color="auto" w:fill="FFFFFF"/>
        </w:rPr>
        <w:t>（八）年末结转和结余：</w:t>
      </w:r>
      <w:r>
        <w:rPr>
          <w:rFonts w:ascii="方正仿宋_GBK" w:hAnsi="方正仿宋_GBK" w:eastAsia="方正仿宋_GBK" w:cs="方正仿宋_GBK"/>
          <w:sz w:val="32"/>
          <w:szCs w:val="32"/>
          <w:shd w:val="clear" w:color="auto" w:fill="FFFFFF"/>
        </w:rPr>
        <w:t>指单位结转下年的基本支出结转、项目支出结转和结余、经营结余。</w:t>
      </w:r>
    </w:p>
    <w:p w14:paraId="17FA7336">
      <w:pPr>
        <w:pStyle w:val="9"/>
        <w:widowControl/>
        <w:wordWrap/>
        <w:adjustRightInd/>
        <w:snapToGrid w:val="0"/>
        <w:spacing w:before="0" w:beforeAutospacing="0" w:after="0" w:afterAutospacing="0" w:line="594" w:lineRule="exact"/>
        <w:ind w:left="0" w:leftChars="0" w:right="0" w:firstLine="640" w:firstLineChars="200"/>
        <w:jc w:val="both"/>
        <w:textAlignment w:val="auto"/>
        <w:outlineLvl w:val="9"/>
        <w:rPr>
          <w:rFonts w:hint="default" w:ascii="方正仿宋_GBK" w:hAnsi="方正仿宋_GBK" w:eastAsia="方正仿宋_GBK" w:cs="方正仿宋_GBK"/>
          <w:sz w:val="32"/>
          <w:szCs w:val="32"/>
        </w:rPr>
      </w:pPr>
      <w:r>
        <w:rPr>
          <w:rStyle w:val="13"/>
          <w:rFonts w:hint="eastAsia" w:ascii="方正楷体_GBK" w:hAnsi="方正楷体_GBK" w:eastAsia="方正楷体_GBK" w:cs="方正楷体_GBK"/>
          <w:b w:val="0"/>
          <w:bCs/>
          <w:sz w:val="32"/>
          <w:szCs w:val="32"/>
          <w:shd w:val="clear" w:color="auto" w:fill="FFFFFF"/>
        </w:rPr>
        <w:t> （九）基本支出：</w:t>
      </w:r>
      <w:r>
        <w:rPr>
          <w:rFonts w:ascii="方正仿宋_GBK" w:hAnsi="方正仿宋_GBK"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08581BF3">
      <w:pPr>
        <w:pStyle w:val="9"/>
        <w:widowControl/>
        <w:wordWrap/>
        <w:adjustRightInd/>
        <w:snapToGrid w:val="0"/>
        <w:spacing w:before="0" w:beforeAutospacing="0" w:after="0" w:afterAutospacing="0" w:line="594" w:lineRule="exact"/>
        <w:ind w:left="0" w:leftChars="0" w:right="0" w:firstLine="643" w:firstLineChars="200"/>
        <w:jc w:val="both"/>
        <w:textAlignment w:val="auto"/>
        <w:outlineLvl w:val="9"/>
        <w:rPr>
          <w:rFonts w:hint="default" w:ascii="方正仿宋_GBK" w:hAnsi="方正仿宋_GBK" w:eastAsia="方正仿宋_GBK" w:cs="方正仿宋_GBK"/>
          <w:sz w:val="32"/>
          <w:szCs w:val="32"/>
        </w:rPr>
      </w:pPr>
      <w:r>
        <w:rPr>
          <w:rStyle w:val="13"/>
          <w:rFonts w:ascii="方正仿宋_GBK" w:hAnsi="方正仿宋_GBK" w:eastAsia="方正仿宋_GBK" w:cs="方正仿宋_GBK"/>
          <w:sz w:val="32"/>
          <w:szCs w:val="32"/>
          <w:shd w:val="clear" w:color="auto" w:fill="FFFFFF"/>
        </w:rPr>
        <w:t> </w:t>
      </w:r>
      <w:r>
        <w:rPr>
          <w:rStyle w:val="13"/>
          <w:rFonts w:hint="eastAsia" w:ascii="方正楷体_GBK" w:hAnsi="方正楷体_GBK" w:eastAsia="方正楷体_GBK" w:cs="方正楷体_GBK"/>
          <w:b w:val="0"/>
          <w:bCs/>
          <w:sz w:val="32"/>
          <w:szCs w:val="32"/>
          <w:shd w:val="clear" w:color="auto" w:fill="FFFFFF"/>
        </w:rPr>
        <w:t>（十）项目支出：</w:t>
      </w:r>
      <w:r>
        <w:rPr>
          <w:rFonts w:ascii="方正仿宋_GBK" w:hAnsi="方正仿宋_GBK" w:eastAsia="方正仿宋_GBK" w:cs="方正仿宋_GBK"/>
          <w:sz w:val="32"/>
          <w:szCs w:val="32"/>
          <w:shd w:val="clear" w:color="auto" w:fill="FFFFFF"/>
        </w:rPr>
        <w:t>指在基本支出之外为完成特定行政任务和事业发展目标所发生的支出。</w:t>
      </w:r>
    </w:p>
    <w:p w14:paraId="444DB4D6">
      <w:pPr>
        <w:pStyle w:val="9"/>
        <w:widowControl/>
        <w:wordWrap/>
        <w:adjustRightInd/>
        <w:snapToGrid w:val="0"/>
        <w:spacing w:before="0" w:beforeAutospacing="0" w:after="0" w:afterAutospacing="0" w:line="594" w:lineRule="exact"/>
        <w:ind w:left="0" w:leftChars="0" w:right="0" w:firstLine="643" w:firstLineChars="200"/>
        <w:jc w:val="both"/>
        <w:textAlignment w:val="auto"/>
        <w:outlineLvl w:val="9"/>
        <w:rPr>
          <w:rFonts w:hint="default" w:ascii="方正仿宋_GBK" w:hAnsi="方正仿宋_GBK" w:eastAsia="方正仿宋_GBK" w:cs="方正仿宋_GBK"/>
          <w:sz w:val="32"/>
          <w:szCs w:val="32"/>
        </w:rPr>
      </w:pPr>
      <w:r>
        <w:rPr>
          <w:rStyle w:val="13"/>
          <w:rFonts w:ascii="方正仿宋_GBK" w:hAnsi="方正仿宋_GBK" w:eastAsia="方正仿宋_GBK" w:cs="方正仿宋_GBK"/>
          <w:sz w:val="32"/>
          <w:szCs w:val="32"/>
          <w:shd w:val="clear" w:color="auto" w:fill="FFFFFF"/>
        </w:rPr>
        <w:t> </w:t>
      </w:r>
      <w:r>
        <w:rPr>
          <w:rStyle w:val="13"/>
          <w:rFonts w:hint="eastAsia" w:ascii="方正楷体_GBK" w:hAnsi="方正楷体_GBK" w:eastAsia="方正楷体_GBK" w:cs="方正楷体_GBK"/>
          <w:b w:val="0"/>
          <w:bCs/>
          <w:sz w:val="32"/>
          <w:szCs w:val="32"/>
          <w:shd w:val="clear" w:color="auto" w:fill="FFFFFF"/>
        </w:rPr>
        <w:t>（十一）经营支出：</w:t>
      </w:r>
      <w:r>
        <w:rPr>
          <w:rFonts w:ascii="方正仿宋_GBK" w:hAnsi="方正仿宋_GBK" w:eastAsia="方正仿宋_GBK" w:cs="方正仿宋_GBK"/>
          <w:sz w:val="32"/>
          <w:szCs w:val="32"/>
          <w:shd w:val="clear" w:color="auto" w:fill="FFFFFF"/>
        </w:rPr>
        <w:t>指事业单位在专业业务活动及其辅助活动之外开展非独立核算经营活动发生的支出。</w:t>
      </w:r>
    </w:p>
    <w:p w14:paraId="0CF8543C">
      <w:pPr>
        <w:pStyle w:val="9"/>
        <w:widowControl/>
        <w:wordWrap/>
        <w:adjustRightInd/>
        <w:snapToGrid w:val="0"/>
        <w:spacing w:before="0" w:beforeAutospacing="0" w:after="0" w:afterAutospacing="0" w:line="594" w:lineRule="exact"/>
        <w:ind w:left="0" w:leftChars="0" w:right="0" w:firstLine="643" w:firstLineChars="200"/>
        <w:jc w:val="both"/>
        <w:textAlignment w:val="auto"/>
        <w:outlineLvl w:val="9"/>
        <w:rPr>
          <w:rFonts w:hint="default" w:ascii="方正仿宋_GBK" w:hAnsi="方正仿宋_GBK" w:eastAsia="方正仿宋_GBK" w:cs="方正仿宋_GBK"/>
          <w:sz w:val="32"/>
          <w:szCs w:val="32"/>
        </w:rPr>
      </w:pPr>
      <w:r>
        <w:rPr>
          <w:rStyle w:val="13"/>
          <w:rFonts w:ascii="方正仿宋_GBK" w:hAnsi="方正仿宋_GBK" w:eastAsia="方正仿宋_GBK" w:cs="方正仿宋_GBK"/>
          <w:sz w:val="32"/>
          <w:szCs w:val="32"/>
          <w:shd w:val="clear" w:color="auto" w:fill="FFFFFF"/>
        </w:rPr>
        <w:t> </w:t>
      </w:r>
      <w:r>
        <w:rPr>
          <w:rStyle w:val="13"/>
          <w:rFonts w:hint="eastAsia" w:ascii="方正楷体_GBK" w:hAnsi="方正楷体_GBK" w:eastAsia="方正楷体_GBK" w:cs="方正楷体_GBK"/>
          <w:b w:val="0"/>
          <w:bCs/>
          <w:sz w:val="32"/>
          <w:szCs w:val="32"/>
          <w:shd w:val="clear" w:color="auto" w:fill="FFFFFF"/>
        </w:rPr>
        <w:t>（十二）“三公”经费：</w:t>
      </w:r>
      <w:r>
        <w:rPr>
          <w:rFonts w:ascii="方正仿宋_GBK" w:hAnsi="方正仿宋_GBK" w:eastAsia="方正仿宋_GBK"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45B561FD">
      <w:pPr>
        <w:pStyle w:val="9"/>
        <w:widowControl/>
        <w:wordWrap/>
        <w:adjustRightInd/>
        <w:snapToGrid w:val="0"/>
        <w:spacing w:before="0" w:beforeAutospacing="0" w:after="0" w:afterAutospacing="0" w:line="594" w:lineRule="exact"/>
        <w:ind w:left="0" w:leftChars="0" w:right="0" w:firstLine="640" w:firstLineChars="200"/>
        <w:jc w:val="both"/>
        <w:textAlignment w:val="auto"/>
        <w:outlineLvl w:val="9"/>
        <w:rPr>
          <w:rFonts w:hint="default" w:ascii="方正仿宋_GBK" w:hAnsi="方正仿宋_GBK" w:eastAsia="方正仿宋_GBK" w:cs="方正仿宋_GBK"/>
          <w:sz w:val="32"/>
          <w:szCs w:val="32"/>
        </w:rPr>
      </w:pPr>
      <w:r>
        <w:rPr>
          <w:rStyle w:val="13"/>
          <w:rFonts w:hint="eastAsia" w:ascii="方正楷体_GBK" w:hAnsi="方正楷体_GBK" w:eastAsia="方正楷体_GBK" w:cs="方正楷体_GBK"/>
          <w:b w:val="0"/>
          <w:bCs/>
          <w:sz w:val="32"/>
          <w:szCs w:val="32"/>
          <w:shd w:val="clear" w:color="auto" w:fill="FFFFFF"/>
        </w:rPr>
        <w:t> （十三）机关运行经费：</w:t>
      </w:r>
      <w:r>
        <w:rPr>
          <w:rFonts w:ascii="方正仿宋_GBK" w:hAnsi="方正仿宋_GBK"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26DDAC65">
      <w:pPr>
        <w:pStyle w:val="9"/>
        <w:widowControl/>
        <w:wordWrap/>
        <w:adjustRightInd/>
        <w:snapToGrid w:val="0"/>
        <w:spacing w:before="0" w:beforeAutospacing="0" w:after="0" w:afterAutospacing="0" w:line="594" w:lineRule="exact"/>
        <w:ind w:left="0" w:leftChars="0" w:right="0" w:firstLine="643" w:firstLineChars="200"/>
        <w:jc w:val="both"/>
        <w:textAlignment w:val="auto"/>
        <w:outlineLvl w:val="9"/>
        <w:rPr>
          <w:rFonts w:hint="default" w:ascii="方正仿宋_GBK" w:hAnsi="方正仿宋_GBK" w:eastAsia="方正仿宋_GBK" w:cs="方正仿宋_GBK"/>
          <w:sz w:val="32"/>
          <w:szCs w:val="32"/>
        </w:rPr>
      </w:pPr>
      <w:r>
        <w:rPr>
          <w:rStyle w:val="13"/>
          <w:rFonts w:ascii="方正仿宋_GBK" w:hAnsi="方正仿宋_GBK" w:eastAsia="方正仿宋_GBK" w:cs="方正仿宋_GBK"/>
          <w:sz w:val="32"/>
          <w:szCs w:val="32"/>
          <w:shd w:val="clear" w:color="auto" w:fill="FFFFFF"/>
        </w:rPr>
        <w:t> </w:t>
      </w:r>
      <w:r>
        <w:rPr>
          <w:rStyle w:val="13"/>
          <w:rFonts w:hint="eastAsia" w:ascii="方正楷体_GBK" w:hAnsi="方正楷体_GBK" w:eastAsia="方正楷体_GBK" w:cs="方正楷体_GBK"/>
          <w:b w:val="0"/>
          <w:bCs/>
          <w:sz w:val="32"/>
          <w:szCs w:val="32"/>
          <w:shd w:val="clear" w:color="auto" w:fill="FFFFFF"/>
        </w:rPr>
        <w:t>（十四）工资福利支出（支出经济分类科目类级）：</w:t>
      </w:r>
      <w:r>
        <w:rPr>
          <w:rFonts w:ascii="方正仿宋_GBK" w:hAnsi="方正仿宋_GBK" w:eastAsia="方正仿宋_GBK" w:cs="方正仿宋_GBK"/>
          <w:sz w:val="32"/>
          <w:szCs w:val="32"/>
          <w:shd w:val="clear" w:color="auto" w:fill="FFFFFF"/>
        </w:rPr>
        <w:t>反映单位开支的在职职工和编制外长期聘用人员的各类劳动报酬，以及为上述人员缴纳的各项社会保险费等。</w:t>
      </w:r>
    </w:p>
    <w:p w14:paraId="364ABC74">
      <w:pPr>
        <w:pStyle w:val="9"/>
        <w:widowControl/>
        <w:wordWrap/>
        <w:adjustRightInd/>
        <w:snapToGrid w:val="0"/>
        <w:spacing w:before="0" w:beforeAutospacing="0" w:after="0" w:afterAutospacing="0" w:line="594" w:lineRule="exact"/>
        <w:ind w:left="0" w:leftChars="0" w:right="0" w:firstLine="643" w:firstLineChars="200"/>
        <w:jc w:val="both"/>
        <w:textAlignment w:val="auto"/>
        <w:outlineLvl w:val="9"/>
        <w:rPr>
          <w:rFonts w:hint="default" w:ascii="方正仿宋_GBK" w:hAnsi="方正仿宋_GBK" w:eastAsia="方正仿宋_GBK" w:cs="方正仿宋_GBK"/>
          <w:sz w:val="32"/>
          <w:szCs w:val="32"/>
        </w:rPr>
      </w:pPr>
      <w:r>
        <w:rPr>
          <w:rStyle w:val="13"/>
          <w:rFonts w:ascii="方正仿宋_GBK" w:hAnsi="方正仿宋_GBK" w:eastAsia="方正仿宋_GBK" w:cs="方正仿宋_GBK"/>
          <w:sz w:val="32"/>
          <w:szCs w:val="32"/>
          <w:shd w:val="clear" w:color="auto" w:fill="FFFFFF"/>
        </w:rPr>
        <w:t> </w:t>
      </w:r>
      <w:r>
        <w:rPr>
          <w:rStyle w:val="13"/>
          <w:rFonts w:hint="eastAsia" w:ascii="方正楷体_GBK" w:hAnsi="方正楷体_GBK" w:eastAsia="方正楷体_GBK" w:cs="方正楷体_GBK"/>
          <w:b w:val="0"/>
          <w:bCs/>
          <w:sz w:val="32"/>
          <w:szCs w:val="32"/>
          <w:shd w:val="clear" w:color="auto" w:fill="FFFFFF"/>
        </w:rPr>
        <w:t>（十五）商品和服务支出（支出经济分类科目类级）：</w:t>
      </w:r>
      <w:r>
        <w:rPr>
          <w:rFonts w:ascii="方正仿宋_GBK" w:hAnsi="方正仿宋_GBK" w:eastAsia="方正仿宋_GBK" w:cs="方正仿宋_GBK"/>
          <w:sz w:val="32"/>
          <w:szCs w:val="32"/>
          <w:shd w:val="clear" w:color="auto" w:fill="FFFFFF"/>
        </w:rPr>
        <w:t>反映单位购买商品和服务的支出（不包括用于购置固定资产的支出、战略性和应急储备支出）。</w:t>
      </w:r>
    </w:p>
    <w:p w14:paraId="073D2599">
      <w:pPr>
        <w:pStyle w:val="9"/>
        <w:widowControl/>
        <w:wordWrap/>
        <w:adjustRightInd/>
        <w:snapToGrid w:val="0"/>
        <w:spacing w:before="0" w:beforeAutospacing="0" w:after="0" w:afterAutospacing="0" w:line="594" w:lineRule="exact"/>
        <w:ind w:left="0" w:leftChars="0" w:right="0" w:firstLine="640" w:firstLineChars="200"/>
        <w:jc w:val="both"/>
        <w:textAlignment w:val="auto"/>
        <w:outlineLvl w:val="9"/>
        <w:rPr>
          <w:rFonts w:hint="default" w:ascii="方正仿宋_GBK" w:hAnsi="方正仿宋_GBK" w:eastAsia="方正仿宋_GBK" w:cs="方正仿宋_GBK"/>
          <w:sz w:val="32"/>
          <w:szCs w:val="32"/>
        </w:rPr>
      </w:pPr>
      <w:r>
        <w:rPr>
          <w:rStyle w:val="13"/>
          <w:rFonts w:hint="eastAsia" w:ascii="方正楷体_GBK" w:hAnsi="方正楷体_GBK" w:eastAsia="方正楷体_GBK" w:cs="方正楷体_GBK"/>
          <w:b w:val="0"/>
          <w:bCs/>
          <w:sz w:val="32"/>
          <w:szCs w:val="32"/>
          <w:shd w:val="clear" w:color="auto" w:fill="FFFFFF"/>
        </w:rPr>
        <w:t> （十六）对个人和家庭的补助（支出经济分类科目类级）：</w:t>
      </w:r>
      <w:r>
        <w:rPr>
          <w:rFonts w:ascii="方正仿宋_GBK" w:hAnsi="方正仿宋_GBK" w:eastAsia="方正仿宋_GBK" w:cs="方正仿宋_GBK"/>
          <w:sz w:val="32"/>
          <w:szCs w:val="32"/>
          <w:shd w:val="clear" w:color="auto" w:fill="FFFFFF"/>
        </w:rPr>
        <w:t>反映用于对个人和家庭的补助支出。</w:t>
      </w:r>
    </w:p>
    <w:p w14:paraId="26D06CDF">
      <w:pPr>
        <w:pStyle w:val="9"/>
        <w:widowControl/>
        <w:wordWrap/>
        <w:adjustRightInd/>
        <w:snapToGrid w:val="0"/>
        <w:spacing w:before="0" w:beforeAutospacing="0" w:after="0" w:afterAutospacing="0" w:line="594" w:lineRule="exact"/>
        <w:ind w:left="0" w:leftChars="0" w:right="0" w:firstLine="643" w:firstLineChars="200"/>
        <w:jc w:val="both"/>
        <w:textAlignment w:val="auto"/>
        <w:outlineLvl w:val="9"/>
        <w:rPr>
          <w:rFonts w:hint="default" w:ascii="方正仿宋_GBK" w:hAnsi="方正仿宋_GBK" w:eastAsia="方正仿宋_GBK" w:cs="方正仿宋_GBK"/>
          <w:sz w:val="32"/>
          <w:szCs w:val="32"/>
        </w:rPr>
      </w:pPr>
      <w:r>
        <w:rPr>
          <w:rStyle w:val="13"/>
          <w:rFonts w:ascii="方正仿宋_GBK" w:hAnsi="方正仿宋_GBK" w:eastAsia="方正仿宋_GBK" w:cs="方正仿宋_GBK"/>
          <w:sz w:val="32"/>
          <w:szCs w:val="32"/>
          <w:shd w:val="clear" w:color="auto" w:fill="FFFFFF"/>
        </w:rPr>
        <w:t> </w:t>
      </w:r>
      <w:r>
        <w:rPr>
          <w:rStyle w:val="13"/>
          <w:rFonts w:hint="eastAsia" w:ascii="方正楷体_GBK" w:hAnsi="方正楷体_GBK" w:eastAsia="方正楷体_GBK" w:cs="方正楷体_GBK"/>
          <w:b w:val="0"/>
          <w:bCs/>
          <w:sz w:val="32"/>
          <w:szCs w:val="32"/>
          <w:shd w:val="clear" w:color="auto" w:fill="FFFFFF"/>
        </w:rPr>
        <w:t>（十七）其他资本性支出（支出经济分类科目类级）：</w:t>
      </w:r>
      <w:r>
        <w:rPr>
          <w:rFonts w:ascii="方正仿宋_GBK" w:hAnsi="方正仿宋_GBK" w:eastAsia="方正仿宋_GBK" w:cs="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14:paraId="11C8D814">
      <w:pPr>
        <w:pStyle w:val="9"/>
        <w:widowControl/>
        <w:shd w:val="clear" w:color="auto" w:fill="FFFFFF"/>
        <w:wordWrap/>
        <w:adjustRightInd/>
        <w:spacing w:before="0" w:beforeAutospacing="0" w:after="0" w:afterAutospacing="0" w:line="594" w:lineRule="exact"/>
        <w:ind w:left="0" w:leftChars="0" w:right="0"/>
        <w:textAlignment w:val="auto"/>
        <w:outlineLvl w:val="9"/>
        <w:rPr>
          <w:rStyle w:val="13"/>
          <w:rFonts w:hint="default" w:ascii="方正仿宋_GBK" w:hAnsi="方正仿宋_GBK" w:eastAsia="方正仿宋_GBK" w:cs="方正仿宋_GBK"/>
          <w:sz w:val="32"/>
          <w:szCs w:val="32"/>
          <w:shd w:val="clear" w:color="auto" w:fill="FFFFFF"/>
        </w:rPr>
      </w:pPr>
      <w:r>
        <w:rPr>
          <w:rStyle w:val="13"/>
          <w:rFonts w:ascii="方正仿宋_GBK" w:hAnsi="方正仿宋_GBK" w:eastAsia="方正仿宋_GBK" w:cs="方正仿宋_GBK"/>
          <w:sz w:val="32"/>
          <w:szCs w:val="32"/>
          <w:shd w:val="clear" w:color="auto" w:fill="FFFFFF"/>
        </w:rPr>
        <w:t xml:space="preserve">  </w:t>
      </w:r>
      <w:r>
        <w:rPr>
          <w:rStyle w:val="13"/>
          <w:rFonts w:hint="eastAsia" w:ascii="方正黑体_GBK" w:hAnsi="方正黑体_GBK" w:eastAsia="方正黑体_GBK" w:cs="方正黑体_GBK"/>
          <w:b w:val="0"/>
          <w:bCs/>
          <w:sz w:val="32"/>
          <w:szCs w:val="32"/>
          <w:shd w:val="clear" w:color="auto" w:fill="FFFFFF"/>
        </w:rPr>
        <w:t>七、决算公开联系方式及信息反馈渠道</w:t>
      </w:r>
    </w:p>
    <w:p w14:paraId="5B6E2ADF">
      <w:pPr>
        <w:pStyle w:val="14"/>
        <w:autoSpaceDE w:val="0"/>
        <w:ind w:firstLine="0" w:firstLineChars="0"/>
        <w:rPr>
          <w:rFonts w:hint="default"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lang w:val="en-US" w:eastAsia="zh-CN"/>
        </w:rPr>
        <w:t xml:space="preserve">  </w:t>
      </w:r>
      <w:r>
        <w:rPr>
          <w:rFonts w:hint="eastAsia" w:ascii="方正仿宋_GBK" w:hAnsi="方正仿宋_GBK" w:eastAsia="方正仿宋_GBK" w:cs="方正仿宋_GBK"/>
          <w:sz w:val="32"/>
          <w:szCs w:val="32"/>
          <w:shd w:val="clear" w:color="auto" w:fill="FFFFFF"/>
        </w:rPr>
        <w:t>本单位决算公开信息反馈和联系方式：023-74552700。</w:t>
      </w:r>
    </w:p>
    <w:p w14:paraId="10903796">
      <w:pPr>
        <w:pStyle w:val="14"/>
        <w:widowControl/>
        <w:wordWrap/>
        <w:autoSpaceDE w:val="0"/>
        <w:adjustRightInd/>
        <w:spacing w:beforeAutospacing="0" w:afterAutospacing="0" w:line="594" w:lineRule="exact"/>
        <w:ind w:left="0" w:leftChars="0" w:right="0" w:firstLine="0" w:firstLineChars="0"/>
        <w:textAlignment w:val="auto"/>
        <w:outlineLvl w:val="9"/>
        <w:rPr>
          <w:rStyle w:val="13"/>
          <w:rFonts w:ascii="方正仿宋_GBK" w:hAnsi="方正仿宋_GBK" w:eastAsia="方正仿宋_GBK" w:cs="方正仿宋_GBK"/>
          <w:sz w:val="32"/>
          <w:szCs w:val="32"/>
          <w:shd w:val="clear" w:color="auto" w:fill="FFFF00"/>
        </w:rPr>
      </w:pPr>
    </w:p>
    <w:p w14:paraId="01F50121">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Chars="0" w:right="0" w:rightChars="0" w:firstLine="643" w:firstLineChars="200"/>
        <w:jc w:val="left"/>
        <w:rPr>
          <w:rStyle w:val="13"/>
          <w:rFonts w:ascii="方正仿宋_GBK" w:hAnsi="方正仿宋_GBK" w:eastAsia="方正仿宋_GBK" w:cs="方正仿宋_GBK"/>
          <w:sz w:val="32"/>
          <w:szCs w:val="32"/>
          <w:shd w:val="clear" w:color="auto" w:fill="FFFF00"/>
        </w:rPr>
        <w:sectPr>
          <w:footerReference r:id="rId3" w:type="default"/>
          <w:pgSz w:w="11915" w:h="16840"/>
          <w:pgMar w:top="1440" w:right="1800" w:bottom="1440" w:left="1800" w:header="851" w:footer="992" w:gutter="0"/>
          <w:pgNumType w:fmt="numberInDash"/>
          <w:cols w:space="720" w:num="1"/>
          <w:docGrid w:type="lines" w:linePitch="312" w:charSpace="0"/>
        </w:sectPr>
      </w:pPr>
    </w:p>
    <w:tbl>
      <w:tblPr>
        <w:tblStyle w:val="10"/>
        <w:tblpPr w:leftFromText="180" w:rightFromText="180" w:vertAnchor="text" w:horzAnchor="page" w:tblpX="1058" w:tblpY="22"/>
        <w:tblOverlap w:val="never"/>
        <w:tblW w:w="4809" w:type="pct"/>
        <w:tblInd w:w="0" w:type="dxa"/>
        <w:tblLayout w:type="autofit"/>
        <w:tblCellMar>
          <w:top w:w="0" w:type="dxa"/>
          <w:left w:w="0" w:type="dxa"/>
          <w:bottom w:w="0" w:type="dxa"/>
          <w:right w:w="0" w:type="dxa"/>
        </w:tblCellMar>
      </w:tblPr>
      <w:tblGrid>
        <w:gridCol w:w="4294"/>
        <w:gridCol w:w="3558"/>
        <w:gridCol w:w="4044"/>
        <w:gridCol w:w="2841"/>
      </w:tblGrid>
      <w:tr w14:paraId="531B13A7">
        <w:tblPrEx>
          <w:tblCellMar>
            <w:top w:w="0" w:type="dxa"/>
            <w:left w:w="0" w:type="dxa"/>
            <w:bottom w:w="0" w:type="dxa"/>
            <w:right w:w="0" w:type="dxa"/>
          </w:tblCellMar>
        </w:tblPrEx>
        <w:trPr>
          <w:trHeight w:val="232" w:hRule="atLeast"/>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14:paraId="2BB503FB">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14:paraId="7D624952">
        <w:tblPrEx>
          <w:tblCellMar>
            <w:top w:w="0" w:type="dxa"/>
            <w:left w:w="0" w:type="dxa"/>
            <w:bottom w:w="0" w:type="dxa"/>
            <w:right w:w="0" w:type="dxa"/>
          </w:tblCellMar>
        </w:tblPrEx>
        <w:trPr>
          <w:trHeight w:val="232" w:hRule="atLeast"/>
        </w:trPr>
        <w:tc>
          <w:tcPr>
            <w:tcW w:w="1457" w:type="pct"/>
            <w:tcBorders>
              <w:top w:val="nil"/>
              <w:left w:val="nil"/>
              <w:bottom w:val="nil"/>
              <w:right w:val="nil"/>
            </w:tcBorders>
            <w:shd w:val="clear" w:color="auto" w:fill="auto"/>
            <w:noWrap/>
            <w:tcMar>
              <w:top w:w="15" w:type="dxa"/>
              <w:left w:w="15" w:type="dxa"/>
              <w:right w:w="15" w:type="dxa"/>
            </w:tcMar>
            <w:vAlign w:val="bottom"/>
          </w:tcPr>
          <w:p w14:paraId="65A80EED">
            <w:pPr>
              <w:spacing w:line="200" w:lineRule="exact"/>
              <w:rPr>
                <w:rFonts w:hint="default" w:ascii="Arial" w:hAnsi="Arial" w:cs="Arial"/>
                <w:color w:val="000000"/>
                <w:sz w:val="20"/>
                <w:szCs w:val="20"/>
              </w:rPr>
            </w:pPr>
          </w:p>
        </w:tc>
        <w:tc>
          <w:tcPr>
            <w:tcW w:w="1206" w:type="pct"/>
            <w:tcBorders>
              <w:top w:val="nil"/>
              <w:left w:val="nil"/>
              <w:bottom w:val="nil"/>
              <w:right w:val="nil"/>
            </w:tcBorders>
            <w:shd w:val="clear" w:color="auto" w:fill="auto"/>
            <w:noWrap/>
            <w:tcMar>
              <w:top w:w="15" w:type="dxa"/>
              <w:left w:w="15" w:type="dxa"/>
              <w:right w:w="15" w:type="dxa"/>
            </w:tcMar>
            <w:vAlign w:val="bottom"/>
          </w:tcPr>
          <w:p w14:paraId="7C1A563E">
            <w:pPr>
              <w:spacing w:line="200" w:lineRule="exact"/>
              <w:jc w:val="right"/>
              <w:rPr>
                <w:rFonts w:hint="default" w:ascii="Arial" w:hAnsi="Arial" w:cs="Arial"/>
                <w:color w:val="000000"/>
                <w:sz w:val="20"/>
                <w:szCs w:val="20"/>
              </w:rPr>
            </w:pPr>
          </w:p>
        </w:tc>
        <w:tc>
          <w:tcPr>
            <w:tcW w:w="1372" w:type="pct"/>
            <w:tcBorders>
              <w:top w:val="nil"/>
              <w:left w:val="nil"/>
              <w:bottom w:val="nil"/>
              <w:right w:val="nil"/>
            </w:tcBorders>
            <w:shd w:val="clear" w:color="auto" w:fill="auto"/>
            <w:noWrap/>
            <w:tcMar>
              <w:top w:w="15" w:type="dxa"/>
              <w:left w:w="15" w:type="dxa"/>
              <w:right w:w="15" w:type="dxa"/>
            </w:tcMar>
            <w:vAlign w:val="bottom"/>
          </w:tcPr>
          <w:p w14:paraId="0809F341">
            <w:pPr>
              <w:spacing w:line="200" w:lineRule="exact"/>
              <w:rPr>
                <w:rFonts w:hint="default" w:ascii="Arial" w:hAnsi="Arial" w:cs="Arial"/>
                <w:color w:val="000000"/>
                <w:sz w:val="20"/>
                <w:szCs w:val="20"/>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550C0070">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01</w:t>
            </w:r>
            <w:r>
              <w:rPr>
                <w:rFonts w:cs="宋体"/>
                <w:color w:val="000000"/>
                <w:sz w:val="20"/>
                <w:szCs w:val="20"/>
              </w:rPr>
              <w:t>表</w:t>
            </w:r>
          </w:p>
        </w:tc>
      </w:tr>
      <w:tr w14:paraId="0E03410E">
        <w:tblPrEx>
          <w:tblCellMar>
            <w:top w:w="0" w:type="dxa"/>
            <w:left w:w="0" w:type="dxa"/>
            <w:bottom w:w="0" w:type="dxa"/>
            <w:right w:w="0" w:type="dxa"/>
          </w:tblCellMar>
        </w:tblPrEx>
        <w:trPr>
          <w:trHeight w:val="232" w:hRule="atLeast"/>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14:paraId="7C6D38EF">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Arial" w:hAnsi="Arial" w:cs="Arial"/>
                <w:color w:val="000000"/>
                <w:sz w:val="22"/>
                <w:szCs w:val="22"/>
              </w:rPr>
            </w:pPr>
            <w:r>
              <w:rPr>
                <w:rFonts w:cs="宋体"/>
                <w:sz w:val="20"/>
                <w:szCs w:val="20"/>
              </w:rPr>
              <w:t>单位：</w:t>
            </w:r>
            <w:r>
              <w:rPr>
                <w:sz w:val="20"/>
                <w:u w:color="auto"/>
              </w:rPr>
              <w:t>垫江县高安镇产业融合发展服务中心</w:t>
            </w:r>
          </w:p>
        </w:tc>
        <w:tc>
          <w:tcPr>
            <w:tcW w:w="1372" w:type="pct"/>
            <w:tcBorders>
              <w:top w:val="nil"/>
              <w:left w:val="nil"/>
              <w:bottom w:val="nil"/>
              <w:right w:val="nil"/>
            </w:tcBorders>
            <w:shd w:val="clear" w:color="auto" w:fill="auto"/>
            <w:noWrap/>
            <w:tcMar>
              <w:top w:w="15" w:type="dxa"/>
              <w:left w:w="15" w:type="dxa"/>
              <w:right w:w="15" w:type="dxa"/>
            </w:tcMar>
            <w:vAlign w:val="bottom"/>
          </w:tcPr>
          <w:p w14:paraId="5372CC18">
            <w:pPr>
              <w:spacing w:line="200" w:lineRule="exact"/>
              <w:rPr>
                <w:rFonts w:hint="default" w:ascii="Arial" w:hAnsi="Arial" w:cs="Arial"/>
                <w:color w:val="000000"/>
                <w:sz w:val="22"/>
                <w:szCs w:val="22"/>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752EAAFA">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0B1E7FF8">
        <w:tblPrEx>
          <w:tblCellMar>
            <w:top w:w="0" w:type="dxa"/>
            <w:left w:w="0" w:type="dxa"/>
            <w:bottom w:w="0" w:type="dxa"/>
            <w:right w:w="0" w:type="dxa"/>
          </w:tblCellMar>
        </w:tblPrEx>
        <w:trPr>
          <w:trHeight w:val="243" w:hRule="atLeast"/>
        </w:trPr>
        <w:tc>
          <w:tcPr>
            <w:tcW w:w="266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325A24">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2335" w:type="pct"/>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6AA73333">
            <w:pPr>
              <w:spacing w:line="240" w:lineRule="exact"/>
              <w:jc w:val="center"/>
              <w:textAlignment w:val="center"/>
              <w:rPr>
                <w:rFonts w:hint="default" w:cs="宋体"/>
                <w:b/>
                <w:color w:val="000000"/>
                <w:sz w:val="20"/>
                <w:szCs w:val="20"/>
              </w:rPr>
            </w:pPr>
            <w:r>
              <w:rPr>
                <w:rFonts w:cs="宋体"/>
                <w:b/>
                <w:color w:val="000000"/>
                <w:sz w:val="20"/>
                <w:szCs w:val="20"/>
              </w:rPr>
              <w:t>支出</w:t>
            </w:r>
          </w:p>
        </w:tc>
      </w:tr>
      <w:tr w14:paraId="0CBF92EE">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6408B0">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0E02BA">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34A99F">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C49B12">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14:paraId="24E8E2D6">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1BB60A">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18489C">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28.99</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67FB5C">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4FC23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54566AC">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3EFCED">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E50DB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DAE060">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334ED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7E5E0C5">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52B569">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CB879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8FA176">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4267A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6124356E">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190D5D">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B7E21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887C50">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3BCBA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5AFF834">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533322">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87C22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D18AE1">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D51CB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02E759C">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817921">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9E82CD">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9820EC">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C4AB2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B25A35E">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14F304">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C46BD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3A4210">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700DA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61D7941D">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D47EFF">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1206" w:type="pct"/>
            <w:tcBorders>
              <w:top w:val="nil"/>
              <w:left w:val="nil"/>
              <w:bottom w:val="nil"/>
              <w:right w:val="single" w:color="000000" w:sz="4" w:space="0"/>
            </w:tcBorders>
            <w:shd w:val="clear" w:color="auto" w:fill="auto"/>
            <w:noWrap/>
            <w:tcMar>
              <w:top w:w="15" w:type="dxa"/>
              <w:left w:w="15" w:type="dxa"/>
              <w:right w:w="15" w:type="dxa"/>
            </w:tcMar>
            <w:vAlign w:val="center"/>
          </w:tcPr>
          <w:p w14:paraId="13980E22">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A1981E">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506F17">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3.97</w:t>
            </w:r>
            <w:r>
              <w:rPr>
                <w:rFonts w:ascii="Times New Roman" w:hAnsi="Times New Roman"/>
                <w:color w:val="000000"/>
                <w:sz w:val="20"/>
                <w:u w:color="auto"/>
              </w:rPr>
              <w:t xml:space="preserve"> </w:t>
            </w:r>
          </w:p>
        </w:tc>
      </w:tr>
      <w:tr w14:paraId="629994DD">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CDE6F7">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CCB1E4F">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F4F574">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E8FECE">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1.10</w:t>
            </w:r>
            <w:r>
              <w:rPr>
                <w:rFonts w:ascii="Times New Roman" w:hAnsi="Times New Roman"/>
                <w:color w:val="000000"/>
                <w:sz w:val="20"/>
                <w:u w:color="auto"/>
              </w:rPr>
              <w:t xml:space="preserve"> </w:t>
            </w:r>
          </w:p>
        </w:tc>
      </w:tr>
      <w:tr w14:paraId="1FC3F976">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A96256">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22B7273">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72FC0F">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537DB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8B7155E">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BAF219">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9226D98">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B94D3F">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D4532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9F2E10B">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8D42C2">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EF0A32A">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45203F">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3AC37D">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21.45</w:t>
            </w:r>
            <w:r>
              <w:rPr>
                <w:rFonts w:ascii="Times New Roman" w:hAnsi="Times New Roman"/>
                <w:color w:val="000000"/>
                <w:sz w:val="20"/>
                <w:u w:color="auto"/>
              </w:rPr>
              <w:t xml:space="preserve"> </w:t>
            </w:r>
          </w:p>
        </w:tc>
      </w:tr>
      <w:tr w14:paraId="656A47AA">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5612CF">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8986C4">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12812B">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EB792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C51CF6A">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DD87DF">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24379C">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BA0C60">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EE5BE2">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6968DE3B">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541C92">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89DDE1">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873E6D">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FBA4E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63776C75">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D2CE87">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07CEBB">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DE5782">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A338D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A373681">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E44188">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F55FC6">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D5A3E5">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E9C6B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6CF040E">
        <w:tblPrEx>
          <w:tblCellMar>
            <w:top w:w="0" w:type="dxa"/>
            <w:left w:w="0" w:type="dxa"/>
            <w:bottom w:w="0" w:type="dxa"/>
            <w:right w:w="0" w:type="dxa"/>
          </w:tblCellMar>
        </w:tblPrEx>
        <w:trPr>
          <w:trHeight w:val="90"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B43906">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FBE258">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C2E7A0">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00740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1B90647">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FD98C6">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56A178">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37755C">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0FF4F2">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2.46</w:t>
            </w:r>
            <w:r>
              <w:rPr>
                <w:rFonts w:ascii="Times New Roman" w:hAnsi="Times New Roman"/>
                <w:color w:val="000000"/>
                <w:sz w:val="20"/>
                <w:u w:color="auto"/>
              </w:rPr>
              <w:t xml:space="preserve"> </w:t>
            </w:r>
          </w:p>
        </w:tc>
      </w:tr>
      <w:tr w14:paraId="1E5742C7">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DF3267">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FB6F36">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7A2359">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A74C23">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C578845">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3886E9">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7586AD">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FE9818">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79A808">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73196D6">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C694F0">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26116C">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1F557E">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A1805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A4BD225">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8D72DE">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5316B2">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18DF9F">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E75CE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C1A0C7A">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0433CD">
            <w:pPr>
              <w:spacing w:line="240" w:lineRule="exact"/>
              <w:jc w:val="center"/>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66F9B2">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E03614">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1651A0">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252B25C">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DBEC3A">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70CF03">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23525E">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2DEEF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288AE34">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F40984">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46B8EC">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D14D7A">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48738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484EC6DC">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F68839">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1D9B66">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28.99</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D41081">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0B80A9">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28.99</w:t>
            </w:r>
            <w:r>
              <w:rPr>
                <w:rFonts w:ascii="Times New Roman" w:hAnsi="Times New Roman"/>
                <w:color w:val="000000"/>
                <w:sz w:val="20"/>
                <w:u w:color="auto"/>
              </w:rPr>
              <w:t xml:space="preserve"> </w:t>
            </w:r>
          </w:p>
        </w:tc>
      </w:tr>
      <w:tr w14:paraId="371885C6">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C64069">
            <w:pPr>
              <w:spacing w:line="240" w:lineRule="exact"/>
              <w:textAlignment w:val="center"/>
              <w:rPr>
                <w:rFonts w:hint="default" w:cs="宋体"/>
                <w:b/>
                <w:bCs/>
                <w:color w:val="000000"/>
                <w:sz w:val="20"/>
                <w:szCs w:val="20"/>
              </w:rPr>
            </w:pPr>
            <w:r>
              <w:rPr>
                <w:rFonts w:cs="宋体"/>
                <w:b/>
                <w:bCs/>
                <w:color w:val="000000"/>
                <w:sz w:val="20"/>
                <w:szCs w:val="20"/>
              </w:rPr>
              <w:t>使用非财政拨款结余和专用结余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4FB19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350DB6">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4AAEAD">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4D51FE0">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51E95E">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E7EE5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E1DCB4">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963"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07C7E83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C1D5F82">
        <w:tblPrEx>
          <w:tblCellMar>
            <w:top w:w="0" w:type="dxa"/>
            <w:left w:w="0" w:type="dxa"/>
            <w:bottom w:w="0" w:type="dxa"/>
            <w:right w:w="0" w:type="dxa"/>
          </w:tblCellMar>
        </w:tblPrEx>
        <w:trPr>
          <w:trHeight w:val="25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F03C07">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FABEC5">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28.99</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14:paraId="6EA996B6">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9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BBA055F">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28.99</w:t>
            </w:r>
            <w:r>
              <w:rPr>
                <w:rFonts w:ascii="Times New Roman" w:hAnsi="Times New Roman"/>
                <w:color w:val="000000"/>
                <w:sz w:val="20"/>
                <w:u w:color="auto"/>
              </w:rPr>
              <w:t xml:space="preserve"> </w:t>
            </w:r>
          </w:p>
        </w:tc>
      </w:tr>
    </w:tbl>
    <w:p w14:paraId="5EF6E31A">
      <w:pPr>
        <w:rPr>
          <w:rFonts w:hint="default" w:cs="宋体"/>
          <w:sz w:val="21"/>
          <w:szCs w:val="21"/>
        </w:rPr>
      </w:pPr>
    </w:p>
    <w:p w14:paraId="648A4BBD">
      <w:pP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10"/>
        <w:tblW w:w="5059" w:type="pct"/>
        <w:tblInd w:w="0" w:type="dxa"/>
        <w:tblLayout w:type="fixed"/>
        <w:tblCellMar>
          <w:top w:w="0" w:type="dxa"/>
          <w:left w:w="0" w:type="dxa"/>
          <w:bottom w:w="0" w:type="dxa"/>
          <w:right w:w="0" w:type="dxa"/>
        </w:tblCellMar>
      </w:tblPr>
      <w:tblGrid>
        <w:gridCol w:w="1430"/>
        <w:gridCol w:w="2919"/>
        <w:gridCol w:w="1582"/>
        <w:gridCol w:w="1451"/>
        <w:gridCol w:w="1256"/>
        <w:gridCol w:w="1438"/>
        <w:gridCol w:w="1459"/>
        <w:gridCol w:w="1296"/>
        <w:gridCol w:w="1350"/>
        <w:gridCol w:w="1322"/>
      </w:tblGrid>
      <w:tr w14:paraId="0898DBB4">
        <w:tblPrEx>
          <w:tblCellMar>
            <w:top w:w="0" w:type="dxa"/>
            <w:left w:w="0" w:type="dxa"/>
            <w:bottom w:w="0" w:type="dxa"/>
            <w:right w:w="0" w:type="dxa"/>
          </w:tblCellMar>
        </w:tblPrEx>
        <w:trPr>
          <w:trHeight w:val="641" w:hRule="atLeast"/>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14:paraId="6770AE9C">
            <w:pPr>
              <w:jc w:val="center"/>
              <w:textAlignment w:val="bottom"/>
              <w:rPr>
                <w:rFonts w:hint="default" w:cs="宋体"/>
                <w:b/>
                <w:color w:val="000000"/>
                <w:sz w:val="32"/>
                <w:szCs w:val="32"/>
              </w:rPr>
            </w:pPr>
            <w:r>
              <w:rPr>
                <w:rFonts w:cs="宋体"/>
                <w:b/>
                <w:color w:val="000000"/>
                <w:sz w:val="32"/>
                <w:szCs w:val="32"/>
              </w:rPr>
              <w:t>收入决算表</w:t>
            </w:r>
          </w:p>
        </w:tc>
      </w:tr>
      <w:tr w14:paraId="3E5CFEF6">
        <w:tblPrEx>
          <w:tblCellMar>
            <w:top w:w="0" w:type="dxa"/>
            <w:left w:w="0" w:type="dxa"/>
            <w:bottom w:w="0" w:type="dxa"/>
            <w:right w:w="0" w:type="dxa"/>
          </w:tblCellMar>
        </w:tblPrEx>
        <w:trPr>
          <w:trHeight w:val="328" w:hRule="atLeast"/>
        </w:trPr>
        <w:tc>
          <w:tcPr>
            <w:tcW w:w="1912" w:type="pct"/>
            <w:gridSpan w:val="3"/>
            <w:vMerge w:val="restart"/>
            <w:tcBorders>
              <w:top w:val="nil"/>
              <w:left w:val="nil"/>
              <w:right w:val="nil"/>
            </w:tcBorders>
            <w:shd w:val="clear" w:color="auto" w:fill="auto"/>
            <w:noWrap/>
            <w:tcMar>
              <w:top w:w="15" w:type="dxa"/>
              <w:left w:w="15" w:type="dxa"/>
              <w:right w:w="15" w:type="dxa"/>
            </w:tcMar>
            <w:vAlign w:val="bottom"/>
          </w:tcPr>
          <w:p w14:paraId="62CE776D">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sz w:val="20"/>
                <w:u w:color="auto"/>
              </w:rPr>
              <w:t>垫江县高安镇产业融合发展服务中心</w:t>
            </w:r>
          </w:p>
        </w:tc>
        <w:tc>
          <w:tcPr>
            <w:tcW w:w="467" w:type="pct"/>
            <w:tcBorders>
              <w:top w:val="nil"/>
              <w:left w:val="nil"/>
              <w:bottom w:val="nil"/>
              <w:right w:val="nil"/>
            </w:tcBorders>
            <w:shd w:val="clear" w:color="auto" w:fill="auto"/>
            <w:noWrap/>
            <w:tcMar>
              <w:top w:w="15" w:type="dxa"/>
              <w:left w:w="15" w:type="dxa"/>
              <w:right w:w="15" w:type="dxa"/>
            </w:tcMar>
            <w:vAlign w:val="bottom"/>
          </w:tcPr>
          <w:p w14:paraId="5D41F574">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52F156A0">
            <w:pPr>
              <w:rPr>
                <w:rFonts w:hint="default" w:cs="宋体"/>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64CFA9A8">
            <w:pPr>
              <w:rPr>
                <w:rFonts w:hint="default" w:cs="宋体"/>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14:paraId="71DB56A6">
            <w:pPr>
              <w:rPr>
                <w:rFonts w:hint="default" w:cs="宋体"/>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14:paraId="089AAA27">
            <w:pPr>
              <w:rPr>
                <w:rFonts w:hint="default" w:cs="宋体"/>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14:paraId="790CA25B">
            <w:pPr>
              <w:rPr>
                <w:rFonts w:hint="default" w:cs="宋体"/>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14:paraId="1899CB10">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02</w:t>
            </w:r>
            <w:r>
              <w:rPr>
                <w:rFonts w:cs="宋体"/>
                <w:color w:val="000000"/>
                <w:sz w:val="20"/>
                <w:szCs w:val="20"/>
              </w:rPr>
              <w:t>表</w:t>
            </w:r>
          </w:p>
        </w:tc>
      </w:tr>
      <w:tr w14:paraId="6BC6D971">
        <w:tblPrEx>
          <w:tblCellMar>
            <w:top w:w="0" w:type="dxa"/>
            <w:left w:w="0" w:type="dxa"/>
            <w:bottom w:w="0" w:type="dxa"/>
            <w:right w:w="0" w:type="dxa"/>
          </w:tblCellMar>
        </w:tblPrEx>
        <w:trPr>
          <w:trHeight w:val="328" w:hRule="atLeast"/>
        </w:trPr>
        <w:tc>
          <w:tcPr>
            <w:tcW w:w="1912" w:type="pct"/>
            <w:gridSpan w:val="3"/>
            <w:vMerge w:val="continue"/>
            <w:tcBorders>
              <w:left w:val="nil"/>
              <w:bottom w:val="nil"/>
              <w:right w:val="nil"/>
            </w:tcBorders>
            <w:shd w:val="clear" w:color="auto" w:fill="auto"/>
            <w:noWrap/>
            <w:tcMar>
              <w:top w:w="15" w:type="dxa"/>
              <w:left w:w="15" w:type="dxa"/>
              <w:right w:w="15" w:type="dxa"/>
            </w:tcMar>
            <w:vAlign w:val="bottom"/>
          </w:tcPr>
          <w:p w14:paraId="7D648466">
            <w:pPr>
              <w:rPr>
                <w:rFonts w:hint="default" w:cs="宋体"/>
                <w:color w:val="000000"/>
                <w:sz w:val="20"/>
                <w:szCs w:val="20"/>
              </w:rPr>
            </w:pPr>
          </w:p>
        </w:tc>
        <w:tc>
          <w:tcPr>
            <w:tcW w:w="467" w:type="pct"/>
            <w:tcBorders>
              <w:top w:val="nil"/>
              <w:left w:val="nil"/>
              <w:bottom w:val="nil"/>
              <w:right w:val="nil"/>
            </w:tcBorders>
            <w:shd w:val="clear" w:color="auto" w:fill="auto"/>
            <w:noWrap/>
            <w:tcMar>
              <w:top w:w="15" w:type="dxa"/>
              <w:left w:w="15" w:type="dxa"/>
              <w:right w:w="15" w:type="dxa"/>
            </w:tcMar>
            <w:vAlign w:val="bottom"/>
          </w:tcPr>
          <w:p w14:paraId="7DEEE64F">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5F7B4DDD">
            <w:pPr>
              <w:rPr>
                <w:rFonts w:hint="default" w:cs="宋体"/>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326964A2">
            <w:pPr>
              <w:rPr>
                <w:rFonts w:hint="default" w:cs="宋体"/>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14:paraId="1A6A85D0">
            <w:pPr>
              <w:rPr>
                <w:rFonts w:hint="default" w:cs="宋体"/>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14:paraId="62936D5B">
            <w:pPr>
              <w:rPr>
                <w:rFonts w:hint="default" w:cs="宋体"/>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14:paraId="3015FD2B">
            <w:pPr>
              <w:rPr>
                <w:rFonts w:hint="default" w:cs="宋体"/>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14:paraId="639BCE8A">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5D36DFA3">
        <w:tblPrEx>
          <w:tblCellMar>
            <w:top w:w="0" w:type="dxa"/>
            <w:left w:w="0" w:type="dxa"/>
            <w:bottom w:w="0" w:type="dxa"/>
            <w:right w:w="0" w:type="dxa"/>
          </w:tblCellMar>
        </w:tblPrEx>
        <w:trPr>
          <w:trHeight w:val="431" w:hRule="atLeast"/>
        </w:trPr>
        <w:tc>
          <w:tcPr>
            <w:tcW w:w="1402" w:type="pct"/>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14:paraId="233617AB">
            <w:pPr>
              <w:jc w:val="center"/>
              <w:textAlignment w:val="bottom"/>
              <w:rPr>
                <w:rFonts w:hint="default" w:cs="宋体"/>
                <w:b/>
                <w:color w:val="000000"/>
                <w:sz w:val="20"/>
                <w:szCs w:val="20"/>
              </w:rPr>
            </w:pPr>
            <w:r>
              <w:rPr>
                <w:rFonts w:cs="宋体"/>
                <w:b/>
                <w:color w:val="000000"/>
                <w:sz w:val="20"/>
                <w:szCs w:val="20"/>
              </w:rPr>
              <w:t>项目</w:t>
            </w:r>
          </w:p>
        </w:tc>
        <w:tc>
          <w:tcPr>
            <w:tcW w:w="51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003509">
            <w:pPr>
              <w:jc w:val="center"/>
              <w:textAlignment w:val="center"/>
              <w:rPr>
                <w:rFonts w:hint="default" w:cs="宋体"/>
                <w:b/>
                <w:color w:val="000000"/>
                <w:sz w:val="20"/>
                <w:szCs w:val="20"/>
              </w:rPr>
            </w:pPr>
            <w:r>
              <w:rPr>
                <w:rFonts w:cs="宋体"/>
                <w:b/>
                <w:color w:val="000000"/>
                <w:sz w:val="20"/>
                <w:szCs w:val="20"/>
              </w:rPr>
              <w:t>本年收入合计</w:t>
            </w:r>
          </w:p>
        </w:tc>
        <w:tc>
          <w:tcPr>
            <w:tcW w:w="46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731442">
            <w:pPr>
              <w:jc w:val="center"/>
              <w:textAlignment w:val="center"/>
              <w:rPr>
                <w:rFonts w:hint="default" w:cs="宋体"/>
                <w:b/>
                <w:color w:val="000000"/>
                <w:sz w:val="20"/>
                <w:szCs w:val="20"/>
              </w:rPr>
            </w:pPr>
            <w:r>
              <w:rPr>
                <w:rFonts w:cs="宋体"/>
                <w:b/>
                <w:color w:val="000000"/>
                <w:sz w:val="20"/>
                <w:szCs w:val="20"/>
              </w:rPr>
              <w:t>财政拨款收入</w:t>
            </w:r>
          </w:p>
        </w:tc>
        <w:tc>
          <w:tcPr>
            <w:tcW w:w="40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9CDD6C">
            <w:pPr>
              <w:jc w:val="center"/>
              <w:textAlignment w:val="center"/>
              <w:rPr>
                <w:rFonts w:hint="default" w:cs="宋体"/>
                <w:b/>
                <w:color w:val="000000"/>
                <w:sz w:val="20"/>
                <w:szCs w:val="20"/>
              </w:rPr>
            </w:pPr>
            <w:r>
              <w:rPr>
                <w:rFonts w:cs="宋体"/>
                <w:b/>
                <w:color w:val="000000"/>
                <w:sz w:val="20"/>
                <w:szCs w:val="20"/>
              </w:rPr>
              <w:t>上级补助收入</w:t>
            </w:r>
          </w:p>
        </w:tc>
        <w:tc>
          <w:tcPr>
            <w:tcW w:w="93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94F1D0D">
            <w:pPr>
              <w:jc w:val="center"/>
              <w:textAlignment w:val="bottom"/>
              <w:rPr>
                <w:rFonts w:hint="default" w:cs="宋体"/>
                <w:b/>
                <w:color w:val="000000"/>
                <w:sz w:val="20"/>
                <w:szCs w:val="20"/>
              </w:rPr>
            </w:pPr>
            <w:r>
              <w:rPr>
                <w:rFonts w:cs="宋体"/>
                <w:b/>
                <w:color w:val="000000"/>
                <w:sz w:val="20"/>
                <w:szCs w:val="20"/>
              </w:rPr>
              <w:t>事业收入</w:t>
            </w:r>
          </w:p>
        </w:tc>
        <w:tc>
          <w:tcPr>
            <w:tcW w:w="41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1BAE26">
            <w:pPr>
              <w:jc w:val="center"/>
              <w:textAlignment w:val="center"/>
              <w:rPr>
                <w:rFonts w:hint="default" w:cs="宋体"/>
                <w:b/>
                <w:color w:val="000000"/>
                <w:sz w:val="20"/>
                <w:szCs w:val="20"/>
              </w:rPr>
            </w:pPr>
            <w:r>
              <w:rPr>
                <w:rFonts w:cs="宋体"/>
                <w:b/>
                <w:color w:val="000000"/>
                <w:sz w:val="20"/>
                <w:szCs w:val="20"/>
              </w:rPr>
              <w:t>经营收入</w:t>
            </w:r>
          </w:p>
        </w:tc>
        <w:tc>
          <w:tcPr>
            <w:tcW w:w="43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448ECE">
            <w:pPr>
              <w:jc w:val="center"/>
              <w:textAlignment w:val="center"/>
              <w:rPr>
                <w:rFonts w:hint="default" w:cs="宋体"/>
                <w:b/>
                <w:color w:val="000000"/>
                <w:sz w:val="20"/>
                <w:szCs w:val="20"/>
              </w:rPr>
            </w:pPr>
            <w:r>
              <w:rPr>
                <w:rFonts w:cs="宋体"/>
                <w:b/>
                <w:color w:val="000000"/>
                <w:sz w:val="20"/>
                <w:szCs w:val="20"/>
              </w:rPr>
              <w:t>附属单位上缴收入</w:t>
            </w:r>
          </w:p>
        </w:tc>
        <w:tc>
          <w:tcPr>
            <w:tcW w:w="42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73CE43">
            <w:pPr>
              <w:jc w:val="center"/>
              <w:textAlignment w:val="center"/>
              <w:rPr>
                <w:rFonts w:hint="default" w:cs="宋体"/>
                <w:b/>
                <w:color w:val="000000"/>
                <w:sz w:val="20"/>
                <w:szCs w:val="20"/>
              </w:rPr>
            </w:pPr>
            <w:r>
              <w:rPr>
                <w:rFonts w:cs="宋体"/>
                <w:b/>
                <w:color w:val="000000"/>
                <w:sz w:val="20"/>
                <w:szCs w:val="20"/>
              </w:rPr>
              <w:t>其他收入</w:t>
            </w:r>
          </w:p>
        </w:tc>
      </w:tr>
      <w:tr w14:paraId="5D020A5E">
        <w:tblPrEx>
          <w:tblCellMar>
            <w:top w:w="0" w:type="dxa"/>
            <w:left w:w="0" w:type="dxa"/>
            <w:bottom w:w="0" w:type="dxa"/>
            <w:right w:w="0" w:type="dxa"/>
          </w:tblCellMar>
        </w:tblPrEx>
        <w:trPr>
          <w:trHeight w:val="334" w:hRule="atLeast"/>
        </w:trPr>
        <w:tc>
          <w:tcPr>
            <w:tcW w:w="46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925F99">
            <w:pPr>
              <w:jc w:val="center"/>
              <w:textAlignment w:val="center"/>
              <w:rPr>
                <w:rFonts w:hint="default" w:cs="宋体"/>
                <w:b/>
                <w:color w:val="000000"/>
                <w:sz w:val="20"/>
                <w:szCs w:val="20"/>
              </w:rPr>
            </w:pPr>
            <w:r>
              <w:rPr>
                <w:rFonts w:cs="宋体"/>
                <w:b/>
                <w:color w:val="000000"/>
                <w:sz w:val="20"/>
                <w:szCs w:val="20"/>
              </w:rPr>
              <w:t>功能分类科目编码</w:t>
            </w:r>
          </w:p>
        </w:tc>
        <w:tc>
          <w:tcPr>
            <w:tcW w:w="941"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6F534B45">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F7B405">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C08AC9">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A293C3">
            <w:pPr>
              <w:jc w:val="center"/>
              <w:rPr>
                <w:rFonts w:hint="default" w:cs="宋体"/>
                <w:b/>
                <w:color w:val="000000"/>
                <w:sz w:val="20"/>
                <w:szCs w:val="20"/>
              </w:rPr>
            </w:pPr>
          </w:p>
        </w:tc>
        <w:tc>
          <w:tcPr>
            <w:tcW w:w="46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D1BBA4">
            <w:pPr>
              <w:jc w:val="center"/>
              <w:textAlignment w:val="center"/>
              <w:rPr>
                <w:rFonts w:hint="default" w:cs="宋体"/>
                <w:b/>
                <w:color w:val="000000"/>
                <w:sz w:val="20"/>
                <w:szCs w:val="20"/>
              </w:rPr>
            </w:pPr>
            <w:r>
              <w:rPr>
                <w:rFonts w:cs="宋体"/>
                <w:b/>
                <w:color w:val="000000"/>
                <w:sz w:val="20"/>
                <w:szCs w:val="20"/>
              </w:rPr>
              <w:t>小计</w:t>
            </w:r>
          </w:p>
        </w:tc>
        <w:tc>
          <w:tcPr>
            <w:tcW w:w="47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D54EE4">
            <w:pPr>
              <w:jc w:val="center"/>
              <w:textAlignment w:val="center"/>
              <w:rPr>
                <w:rFonts w:hint="default" w:cs="宋体"/>
                <w:b/>
                <w:color w:val="000000"/>
                <w:sz w:val="20"/>
                <w:szCs w:val="20"/>
              </w:rPr>
            </w:pPr>
            <w:r>
              <w:rPr>
                <w:rFonts w:cs="宋体"/>
                <w:b/>
                <w:color w:val="000000"/>
                <w:sz w:val="20"/>
                <w:szCs w:val="20"/>
              </w:rPr>
              <w:t>其中：教育收费</w:t>
            </w: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DC51DC">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4657BB">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605600">
            <w:pPr>
              <w:jc w:val="center"/>
              <w:rPr>
                <w:rFonts w:hint="default" w:cs="宋体"/>
                <w:b/>
                <w:color w:val="000000"/>
                <w:sz w:val="20"/>
                <w:szCs w:val="20"/>
              </w:rPr>
            </w:pPr>
          </w:p>
        </w:tc>
      </w:tr>
      <w:tr w14:paraId="74A0852D">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632C8F">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6D98B61F">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25B5C2">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5BE61A">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798C10">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F76179">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0ABE22">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D0EA84">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ED19B9">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A6D4B4">
            <w:pPr>
              <w:jc w:val="center"/>
              <w:rPr>
                <w:rFonts w:hint="default" w:cs="宋体"/>
                <w:b/>
                <w:color w:val="000000"/>
                <w:sz w:val="20"/>
                <w:szCs w:val="20"/>
              </w:rPr>
            </w:pPr>
          </w:p>
        </w:tc>
      </w:tr>
      <w:tr w14:paraId="0C2A69C7">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FC3F6C">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27430524">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B0FD15">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324705">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20A260">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EB0B99">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9B10C1">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97FDC7">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2691B8">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7AC77C">
            <w:pPr>
              <w:jc w:val="center"/>
              <w:rPr>
                <w:rFonts w:hint="default" w:cs="宋体"/>
                <w:b/>
                <w:color w:val="000000"/>
                <w:sz w:val="20"/>
                <w:szCs w:val="20"/>
              </w:rPr>
            </w:pPr>
          </w:p>
        </w:tc>
      </w:tr>
      <w:tr w14:paraId="4C3BC5A8">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6E34BA">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0980165B">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203FE2">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D282A3">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FD8B76">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BFD065">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D4A8C5">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3A605B">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2161E3">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737BEB">
            <w:pPr>
              <w:jc w:val="center"/>
              <w:rPr>
                <w:rFonts w:hint="default" w:cs="宋体"/>
                <w:b/>
                <w:color w:val="000000"/>
                <w:sz w:val="20"/>
                <w:szCs w:val="20"/>
              </w:rPr>
            </w:pPr>
          </w:p>
        </w:tc>
      </w:tr>
      <w:tr w14:paraId="5773E49D">
        <w:tblPrEx>
          <w:tblCellMar>
            <w:top w:w="0" w:type="dxa"/>
            <w:left w:w="0" w:type="dxa"/>
            <w:bottom w:w="0" w:type="dxa"/>
            <w:right w:w="0" w:type="dxa"/>
          </w:tblCellMar>
        </w:tblPrEx>
        <w:trPr>
          <w:trHeight w:val="338" w:hRule="atLeast"/>
        </w:trPr>
        <w:tc>
          <w:tcPr>
            <w:tcW w:w="14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F944E1">
            <w:pPr>
              <w:jc w:val="center"/>
              <w:textAlignment w:val="center"/>
              <w:rPr>
                <w:rFonts w:hint="default" w:cs="宋体"/>
                <w:b/>
                <w:color w:val="000000"/>
                <w:sz w:val="20"/>
                <w:szCs w:val="20"/>
              </w:rPr>
            </w:pPr>
            <w:r>
              <w:rPr>
                <w:rFonts w:cs="宋体"/>
                <w:b/>
                <w:color w:val="000000"/>
                <w:sz w:val="20"/>
                <w:szCs w:val="20"/>
              </w:rPr>
              <w:t>合计</w:t>
            </w:r>
          </w:p>
        </w:tc>
        <w:tc>
          <w:tcPr>
            <w:tcW w:w="51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529B0F">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28.99</w:t>
            </w:r>
            <w:r>
              <w:rPr>
                <w:rFonts w:ascii="Times New Roman" w:hAnsi="Times New Roman"/>
                <w:b/>
                <w:color w:val="000000"/>
                <w:sz w:val="20"/>
                <w:u w:color="auto"/>
              </w:rPr>
              <w:t xml:space="preserve"> </w:t>
            </w:r>
          </w:p>
        </w:tc>
        <w:tc>
          <w:tcPr>
            <w:tcW w:w="46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ED3AAE">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28.99</w:t>
            </w:r>
            <w:r>
              <w:rPr>
                <w:rFonts w:ascii="Times New Roman" w:hAnsi="Times New Roman"/>
                <w:b/>
                <w:color w:val="000000"/>
                <w:sz w:val="20"/>
                <w:u w:color="auto"/>
              </w:rPr>
              <w:t xml:space="preserve"> </w:t>
            </w:r>
          </w:p>
        </w:tc>
        <w:tc>
          <w:tcPr>
            <w:tcW w:w="4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927E42">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7AF847">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7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672A74">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1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393D8B">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3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D69373">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2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0DD16B">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15A4D556">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551FAE">
            <w:pPr>
              <w:textAlignment w:val="center"/>
              <w:rPr>
                <w:rFonts w:hint="default" w:cs="宋体"/>
                <w:color w:val="000000"/>
                <w:sz w:val="20"/>
                <w:szCs w:val="20"/>
              </w:rPr>
            </w:pPr>
            <w:r>
              <w:rPr>
                <w:rFonts w:cs="宋体"/>
                <w:b/>
                <w:color w:val="000000"/>
                <w:sz w:val="20"/>
                <w:szCs w:val="20"/>
              </w:rPr>
              <w:t>208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9CCFF3">
            <w:pPr>
              <w:textAlignment w:val="center"/>
              <w:rPr>
                <w:rFonts w:hint="default" w:cs="宋体"/>
                <w:color w:val="000000"/>
                <w:sz w:val="20"/>
                <w:szCs w:val="20"/>
              </w:rPr>
            </w:pPr>
            <w:r>
              <w:rPr>
                <w:rFonts w:cs="宋体"/>
                <w:b/>
                <w:color w:val="000000"/>
                <w:sz w:val="20"/>
                <w:szCs w:val="20"/>
              </w:rPr>
              <w:t>社会保障和就业支出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CA100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3.97</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59895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3.97</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72936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73E77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2E5C5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98EC5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49480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0ED39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CDE8181">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987F73">
            <w:pPr>
              <w:textAlignment w:val="center"/>
              <w:rPr>
                <w:rFonts w:hint="default" w:cs="宋体"/>
                <w:color w:val="000000"/>
                <w:sz w:val="20"/>
                <w:szCs w:val="20"/>
              </w:rPr>
            </w:pPr>
            <w:r>
              <w:rPr>
                <w:rFonts w:cs="宋体"/>
                <w:b/>
                <w:color w:val="000000"/>
                <w:sz w:val="20"/>
                <w:szCs w:val="20"/>
              </w:rPr>
              <w:t>20805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E6EC87">
            <w:pPr>
              <w:textAlignment w:val="center"/>
              <w:rPr>
                <w:rFonts w:hint="default" w:cs="宋体"/>
                <w:color w:val="000000"/>
                <w:sz w:val="20"/>
                <w:szCs w:val="20"/>
              </w:rPr>
            </w:pPr>
            <w:r>
              <w:rPr>
                <w:rFonts w:cs="宋体"/>
                <w:b/>
                <w:color w:val="000000"/>
                <w:sz w:val="20"/>
                <w:szCs w:val="20"/>
              </w:rPr>
              <w:t>行政事业单位养老支出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08259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3.97</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697D9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3.97</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47129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B5B3E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9997E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3BC2C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C092C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047F0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88AFD69">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8049E7">
            <w:pPr>
              <w:textAlignment w:val="center"/>
              <w:rPr>
                <w:rFonts w:hint="default" w:cs="宋体"/>
                <w:color w:val="000000"/>
                <w:sz w:val="20"/>
                <w:szCs w:val="20"/>
              </w:rPr>
            </w:pPr>
            <w:r>
              <w:rPr>
                <w:rFonts w:cs="宋体"/>
                <w:color w:val="000000"/>
                <w:sz w:val="20"/>
                <w:szCs w:val="20"/>
              </w:rPr>
              <w:t>2080505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579A29">
            <w:pPr>
              <w:textAlignment w:val="center"/>
              <w:rPr>
                <w:rFonts w:hint="default" w:cs="宋体"/>
                <w:color w:val="000000"/>
                <w:sz w:val="20"/>
                <w:szCs w:val="20"/>
              </w:rPr>
            </w:pPr>
            <w:r>
              <w:rPr>
                <w:rFonts w:cs="宋体"/>
                <w:color w:val="000000"/>
                <w:sz w:val="20"/>
                <w:szCs w:val="20"/>
              </w:rPr>
              <w:t>机关事业单位基本养老保险缴费支出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CB225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2.65</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23D41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2.65</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66721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B67F3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45328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D4928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B92F2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0A4AD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9C4E937">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CA5790">
            <w:pPr>
              <w:textAlignment w:val="center"/>
              <w:rPr>
                <w:rFonts w:hint="default" w:cs="宋体"/>
                <w:color w:val="000000"/>
                <w:sz w:val="20"/>
                <w:szCs w:val="20"/>
              </w:rPr>
            </w:pPr>
            <w:r>
              <w:rPr>
                <w:rFonts w:cs="宋体"/>
                <w:color w:val="000000"/>
                <w:sz w:val="20"/>
                <w:szCs w:val="20"/>
              </w:rPr>
              <w:t>2080506</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E64D38">
            <w:pPr>
              <w:textAlignment w:val="center"/>
              <w:rPr>
                <w:rFonts w:hint="default" w:cs="宋体"/>
                <w:color w:val="000000"/>
                <w:sz w:val="20"/>
                <w:szCs w:val="20"/>
              </w:rPr>
            </w:pPr>
            <w:r>
              <w:rPr>
                <w:rFonts w:cs="宋体"/>
                <w:color w:val="000000"/>
                <w:sz w:val="20"/>
                <w:szCs w:val="20"/>
              </w:rPr>
              <w:t>机关事业单位职业年金缴费支出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0B85F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1.32</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9B351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1.32</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69DA3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B6F79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B7B7E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9E155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688D7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B341F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273255B">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FCB859">
            <w:pPr>
              <w:textAlignment w:val="center"/>
              <w:rPr>
                <w:rFonts w:hint="default" w:cs="宋体"/>
                <w:color w:val="000000"/>
                <w:sz w:val="20"/>
                <w:szCs w:val="20"/>
              </w:rPr>
            </w:pPr>
            <w:r>
              <w:rPr>
                <w:rFonts w:cs="宋体"/>
                <w:b/>
                <w:color w:val="000000"/>
                <w:sz w:val="20"/>
                <w:szCs w:val="20"/>
              </w:rPr>
              <w:t>210</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6CF421">
            <w:pPr>
              <w:textAlignment w:val="center"/>
              <w:rPr>
                <w:rFonts w:hint="default" w:cs="宋体"/>
                <w:color w:val="000000"/>
                <w:sz w:val="20"/>
                <w:szCs w:val="20"/>
              </w:rPr>
            </w:pPr>
            <w:r>
              <w:rPr>
                <w:rFonts w:cs="宋体"/>
                <w:b/>
                <w:color w:val="000000"/>
                <w:sz w:val="20"/>
                <w:szCs w:val="20"/>
              </w:rPr>
              <w:t>卫生健康支出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E28E6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1.10</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1441A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4833E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39D1A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A4461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8740C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B9759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E931C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E3A87ED">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8FE4F9">
            <w:pPr>
              <w:textAlignment w:val="center"/>
              <w:rPr>
                <w:rFonts w:hint="default" w:cs="宋体"/>
                <w:color w:val="000000"/>
                <w:sz w:val="20"/>
                <w:szCs w:val="20"/>
              </w:rPr>
            </w:pPr>
            <w:r>
              <w:rPr>
                <w:rFonts w:cs="宋体"/>
                <w:b/>
                <w:color w:val="000000"/>
                <w:sz w:val="20"/>
                <w:szCs w:val="20"/>
              </w:rPr>
              <w:t>21011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142C98">
            <w:pPr>
              <w:textAlignment w:val="center"/>
              <w:rPr>
                <w:rFonts w:hint="default" w:cs="宋体"/>
                <w:color w:val="000000"/>
                <w:sz w:val="20"/>
                <w:szCs w:val="20"/>
              </w:rPr>
            </w:pPr>
            <w:r>
              <w:rPr>
                <w:rFonts w:cs="宋体"/>
                <w:b/>
                <w:color w:val="000000"/>
                <w:sz w:val="20"/>
                <w:szCs w:val="20"/>
              </w:rPr>
              <w:t>行政事业单位医疗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1AD22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1.10</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AD4D7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B0FA2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EBAA4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211A5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15621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5F99C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74C43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7C4668B">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8E5D1E">
            <w:pPr>
              <w:textAlignment w:val="center"/>
              <w:rPr>
                <w:rFonts w:hint="default" w:cs="宋体"/>
                <w:color w:val="000000"/>
                <w:sz w:val="20"/>
                <w:szCs w:val="20"/>
              </w:rPr>
            </w:pPr>
            <w:r>
              <w:rPr>
                <w:rFonts w:cs="宋体"/>
                <w:color w:val="000000"/>
                <w:sz w:val="20"/>
                <w:szCs w:val="20"/>
              </w:rPr>
              <w:t>2101102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CA0E6A">
            <w:pPr>
              <w:textAlignment w:val="center"/>
              <w:rPr>
                <w:rFonts w:hint="default" w:cs="宋体"/>
                <w:color w:val="000000"/>
                <w:sz w:val="20"/>
                <w:szCs w:val="20"/>
              </w:rPr>
            </w:pPr>
            <w:r>
              <w:rPr>
                <w:rFonts w:cs="宋体"/>
                <w:color w:val="000000"/>
                <w:sz w:val="20"/>
                <w:szCs w:val="20"/>
              </w:rPr>
              <w:t>事业单位医疗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5DCD6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1.10</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7903D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E3809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18CF7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79F76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BE30E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1DC23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FB67D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C595C92">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491401">
            <w:pPr>
              <w:textAlignment w:val="center"/>
              <w:rPr>
                <w:rFonts w:hint="default" w:cs="宋体"/>
                <w:color w:val="000000"/>
                <w:sz w:val="20"/>
                <w:szCs w:val="20"/>
              </w:rPr>
            </w:pPr>
            <w:r>
              <w:rPr>
                <w:rFonts w:cs="宋体"/>
                <w:b/>
                <w:color w:val="000000"/>
                <w:sz w:val="20"/>
                <w:szCs w:val="20"/>
              </w:rPr>
              <w:t>213</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837795">
            <w:pPr>
              <w:textAlignment w:val="center"/>
              <w:rPr>
                <w:rFonts w:hint="default" w:cs="宋体"/>
                <w:color w:val="000000"/>
                <w:sz w:val="20"/>
                <w:szCs w:val="20"/>
              </w:rPr>
            </w:pPr>
            <w:r>
              <w:rPr>
                <w:rFonts w:cs="宋体"/>
                <w:b/>
                <w:color w:val="000000"/>
                <w:sz w:val="20"/>
                <w:szCs w:val="20"/>
              </w:rPr>
              <w:t>农林水支出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F9530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21.45</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2E519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21.45</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803B0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298D8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BB44D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9A60A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0AECC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21110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8E2AA0D">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445E03">
            <w:pPr>
              <w:textAlignment w:val="center"/>
              <w:rPr>
                <w:rFonts w:hint="default" w:cs="宋体"/>
                <w:color w:val="000000"/>
                <w:sz w:val="20"/>
                <w:szCs w:val="20"/>
              </w:rPr>
            </w:pPr>
            <w:r>
              <w:rPr>
                <w:rFonts w:cs="宋体"/>
                <w:b/>
                <w:color w:val="000000"/>
                <w:sz w:val="20"/>
                <w:szCs w:val="20"/>
              </w:rPr>
              <w:t>21305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10570E">
            <w:pPr>
              <w:textAlignment w:val="center"/>
              <w:rPr>
                <w:rFonts w:hint="default" w:cs="宋体"/>
                <w:color w:val="000000"/>
                <w:sz w:val="20"/>
                <w:szCs w:val="20"/>
              </w:rPr>
            </w:pPr>
            <w:r>
              <w:rPr>
                <w:rFonts w:cs="宋体"/>
                <w:b/>
                <w:color w:val="000000"/>
                <w:sz w:val="20"/>
                <w:szCs w:val="20"/>
              </w:rPr>
              <w:t>巩固脱贫攻坚成果衔接乡村振兴</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BFAF5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21.45</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55D52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21.45</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1E8D6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153FA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542AB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9964E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60F3E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AE6BD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069C81A">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0D42BE">
            <w:pPr>
              <w:textAlignment w:val="center"/>
              <w:rPr>
                <w:rFonts w:hint="default" w:cs="宋体"/>
                <w:color w:val="000000"/>
                <w:sz w:val="20"/>
                <w:szCs w:val="20"/>
              </w:rPr>
            </w:pPr>
            <w:r>
              <w:rPr>
                <w:rFonts w:cs="宋体"/>
                <w:color w:val="000000"/>
                <w:sz w:val="20"/>
                <w:szCs w:val="20"/>
              </w:rPr>
              <w:t>2130550</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3B2BCF">
            <w:pPr>
              <w:textAlignment w:val="center"/>
              <w:rPr>
                <w:rFonts w:hint="default" w:cs="宋体"/>
                <w:color w:val="000000"/>
                <w:sz w:val="20"/>
                <w:szCs w:val="20"/>
              </w:rPr>
            </w:pPr>
            <w:r>
              <w:rPr>
                <w:rFonts w:cs="宋体"/>
                <w:color w:val="000000"/>
                <w:sz w:val="20"/>
                <w:szCs w:val="20"/>
              </w:rPr>
              <w:t>事业运行</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5187E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21.45</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DF39A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21.45</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92093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B3625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F9FF3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D9A45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8AFFC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561ED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F9F6F4C">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6F2DA9">
            <w:pPr>
              <w:textAlignment w:val="center"/>
              <w:rPr>
                <w:rFonts w:hint="default" w:cs="宋体"/>
                <w:color w:val="000000"/>
                <w:sz w:val="20"/>
                <w:szCs w:val="20"/>
              </w:rPr>
            </w:pPr>
            <w:r>
              <w:rPr>
                <w:rFonts w:cs="宋体"/>
                <w:b/>
                <w:color w:val="000000"/>
                <w:sz w:val="20"/>
                <w:szCs w:val="20"/>
              </w:rPr>
              <w:t>221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E7E16F">
            <w:pPr>
              <w:textAlignment w:val="center"/>
              <w:rPr>
                <w:rFonts w:hint="default" w:cs="宋体"/>
                <w:color w:val="000000"/>
                <w:sz w:val="20"/>
                <w:szCs w:val="20"/>
              </w:rPr>
            </w:pPr>
            <w:r>
              <w:rPr>
                <w:rFonts w:cs="宋体"/>
                <w:b/>
                <w:color w:val="000000"/>
                <w:sz w:val="20"/>
                <w:szCs w:val="20"/>
              </w:rPr>
              <w:t>住房保障支出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85903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2.46</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A82CF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2.46</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1AAF4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CC057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1922C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3FEF3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CD331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1B19D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4578043">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D11A8E">
            <w:pPr>
              <w:textAlignment w:val="center"/>
              <w:rPr>
                <w:rFonts w:hint="default" w:cs="宋体"/>
                <w:color w:val="000000"/>
                <w:sz w:val="20"/>
                <w:szCs w:val="20"/>
              </w:rPr>
            </w:pPr>
            <w:r>
              <w:rPr>
                <w:rFonts w:cs="宋体"/>
                <w:b/>
                <w:color w:val="000000"/>
                <w:sz w:val="20"/>
                <w:szCs w:val="20"/>
              </w:rPr>
              <w:t>22102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91CAA2">
            <w:pPr>
              <w:textAlignment w:val="center"/>
              <w:rPr>
                <w:rFonts w:hint="default" w:cs="宋体"/>
                <w:color w:val="000000"/>
                <w:sz w:val="20"/>
                <w:szCs w:val="20"/>
              </w:rPr>
            </w:pPr>
            <w:r>
              <w:rPr>
                <w:rFonts w:cs="宋体"/>
                <w:b/>
                <w:color w:val="000000"/>
                <w:sz w:val="20"/>
                <w:szCs w:val="20"/>
              </w:rPr>
              <w:t>住房改革支出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D0D89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2.46</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FB887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2.46</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817AB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0A897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8C004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B7151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DDA2A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4693B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D1E3258">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C6CDCA">
            <w:pPr>
              <w:textAlignment w:val="center"/>
              <w:rPr>
                <w:rFonts w:hint="default" w:cs="宋体"/>
                <w:color w:val="000000"/>
                <w:sz w:val="20"/>
                <w:szCs w:val="20"/>
              </w:rPr>
            </w:pPr>
            <w:r>
              <w:rPr>
                <w:rFonts w:cs="宋体"/>
                <w:color w:val="000000"/>
                <w:sz w:val="20"/>
                <w:szCs w:val="20"/>
              </w:rPr>
              <w:t>2210201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4160B0">
            <w:pPr>
              <w:textAlignment w:val="center"/>
              <w:rPr>
                <w:rFonts w:hint="default" w:cs="宋体"/>
                <w:color w:val="000000"/>
                <w:sz w:val="20"/>
                <w:szCs w:val="20"/>
              </w:rPr>
            </w:pPr>
            <w:r>
              <w:rPr>
                <w:rFonts w:cs="宋体"/>
                <w:color w:val="000000"/>
                <w:sz w:val="20"/>
                <w:szCs w:val="20"/>
              </w:rPr>
              <w:t>住房公积金</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3469D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2.46</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E6058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2.46</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09099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CB807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26021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036EB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46F73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CEC10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0E046D64">
      <w:pPr>
        <w:ind w:left="600" w:hanging="600" w:hangingChars="300"/>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14:paraId="01297F16">
      <w:pPr>
        <w:rPr>
          <w:rFonts w:hint="default" w:cs="宋体"/>
          <w:sz w:val="20"/>
          <w:szCs w:val="20"/>
        </w:rPr>
      </w:pPr>
      <w:r>
        <w:rPr>
          <w:rFonts w:cs="宋体"/>
          <w:sz w:val="20"/>
          <w:szCs w:val="20"/>
        </w:rPr>
        <w:br w:type="page"/>
      </w:r>
    </w:p>
    <w:tbl>
      <w:tblPr>
        <w:tblStyle w:val="10"/>
        <w:tblW w:w="5000" w:type="pct"/>
        <w:tblInd w:w="0" w:type="dxa"/>
        <w:tblLayout w:type="fixed"/>
        <w:tblCellMar>
          <w:top w:w="0" w:type="dxa"/>
          <w:left w:w="0" w:type="dxa"/>
          <w:bottom w:w="0" w:type="dxa"/>
          <w:right w:w="0" w:type="dxa"/>
        </w:tblCellMar>
      </w:tblPr>
      <w:tblGrid>
        <w:gridCol w:w="1292"/>
        <w:gridCol w:w="3602"/>
        <w:gridCol w:w="1841"/>
        <w:gridCol w:w="1765"/>
        <w:gridCol w:w="1624"/>
        <w:gridCol w:w="1557"/>
        <w:gridCol w:w="1692"/>
        <w:gridCol w:w="1949"/>
      </w:tblGrid>
      <w:tr w14:paraId="4D0DA0BF">
        <w:tblPrEx>
          <w:tblCellMar>
            <w:top w:w="0" w:type="dxa"/>
            <w:left w:w="0" w:type="dxa"/>
            <w:bottom w:w="0" w:type="dxa"/>
            <w:right w:w="0" w:type="dxa"/>
          </w:tblCellMar>
        </w:tblPrEx>
        <w:trPr>
          <w:trHeight w:val="65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3428862C">
            <w:pPr>
              <w:jc w:val="center"/>
              <w:textAlignment w:val="bottom"/>
              <w:rPr>
                <w:rFonts w:hint="default" w:cs="宋体"/>
                <w:b/>
                <w:color w:val="000000"/>
                <w:sz w:val="32"/>
                <w:szCs w:val="32"/>
              </w:rPr>
            </w:pPr>
            <w:r>
              <w:rPr>
                <w:rFonts w:cs="宋体"/>
                <w:b/>
                <w:color w:val="000000"/>
                <w:sz w:val="32"/>
                <w:szCs w:val="32"/>
              </w:rPr>
              <w:t>支出决算表</w:t>
            </w:r>
          </w:p>
        </w:tc>
      </w:tr>
      <w:tr w14:paraId="1123A54B">
        <w:tblPrEx>
          <w:tblCellMar>
            <w:top w:w="0" w:type="dxa"/>
            <w:left w:w="0" w:type="dxa"/>
            <w:bottom w:w="0" w:type="dxa"/>
            <w:right w:w="0" w:type="dxa"/>
          </w:tblCellMar>
        </w:tblPrEx>
        <w:trPr>
          <w:trHeight w:val="342" w:hRule="atLeast"/>
        </w:trPr>
        <w:tc>
          <w:tcPr>
            <w:tcW w:w="2197" w:type="pct"/>
            <w:gridSpan w:val="3"/>
            <w:vMerge w:val="restart"/>
            <w:tcBorders>
              <w:top w:val="nil"/>
              <w:left w:val="nil"/>
              <w:right w:val="nil"/>
            </w:tcBorders>
            <w:shd w:val="clear" w:color="auto" w:fill="auto"/>
            <w:noWrap/>
            <w:tcMar>
              <w:top w:w="15" w:type="dxa"/>
              <w:left w:w="15" w:type="dxa"/>
              <w:right w:w="15" w:type="dxa"/>
            </w:tcMar>
            <w:vAlign w:val="bottom"/>
          </w:tcPr>
          <w:p w14:paraId="69571257">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 xml:space="preserve">垫江县高安镇产业融合发展服务中心 </w:t>
            </w:r>
          </w:p>
        </w:tc>
        <w:tc>
          <w:tcPr>
            <w:tcW w:w="575" w:type="pct"/>
            <w:tcBorders>
              <w:top w:val="nil"/>
              <w:left w:val="nil"/>
              <w:bottom w:val="nil"/>
              <w:right w:val="nil"/>
            </w:tcBorders>
            <w:shd w:val="clear" w:color="auto" w:fill="auto"/>
            <w:noWrap/>
            <w:tcMar>
              <w:top w:w="15" w:type="dxa"/>
              <w:left w:w="15" w:type="dxa"/>
              <w:right w:w="15" w:type="dxa"/>
            </w:tcMar>
            <w:vAlign w:val="bottom"/>
          </w:tcPr>
          <w:p w14:paraId="21937DB4">
            <w:pPr>
              <w:rPr>
                <w:rFonts w:hint="default" w:cs="宋体"/>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14:paraId="0C395DA8">
            <w:pPr>
              <w:rPr>
                <w:rFonts w:hint="default" w:cs="宋体"/>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14:paraId="54238411">
            <w:pPr>
              <w:rPr>
                <w:rFonts w:hint="default" w:cs="宋体"/>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14:paraId="3E6782EA">
            <w:pPr>
              <w:rPr>
                <w:rFonts w:hint="default" w:cs="宋体"/>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14:paraId="67E57096">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03</w:t>
            </w:r>
            <w:r>
              <w:rPr>
                <w:rFonts w:cs="宋体"/>
                <w:color w:val="000000"/>
                <w:sz w:val="20"/>
                <w:szCs w:val="20"/>
              </w:rPr>
              <w:t>表</w:t>
            </w:r>
          </w:p>
        </w:tc>
      </w:tr>
      <w:tr w14:paraId="620B482D">
        <w:tblPrEx>
          <w:tblCellMar>
            <w:top w:w="0" w:type="dxa"/>
            <w:left w:w="0" w:type="dxa"/>
            <w:bottom w:w="0" w:type="dxa"/>
            <w:right w:w="0" w:type="dxa"/>
          </w:tblCellMar>
        </w:tblPrEx>
        <w:trPr>
          <w:trHeight w:val="342" w:hRule="atLeast"/>
        </w:trPr>
        <w:tc>
          <w:tcPr>
            <w:tcW w:w="2197" w:type="pct"/>
            <w:gridSpan w:val="3"/>
            <w:vMerge w:val="continue"/>
            <w:tcBorders>
              <w:left w:val="nil"/>
              <w:bottom w:val="nil"/>
              <w:right w:val="nil"/>
            </w:tcBorders>
            <w:shd w:val="clear" w:color="auto" w:fill="auto"/>
            <w:noWrap/>
            <w:tcMar>
              <w:top w:w="15" w:type="dxa"/>
              <w:left w:w="15" w:type="dxa"/>
              <w:right w:w="15" w:type="dxa"/>
            </w:tcMar>
            <w:vAlign w:val="bottom"/>
          </w:tcPr>
          <w:p w14:paraId="7AD69876">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382B0689">
            <w:pPr>
              <w:rPr>
                <w:rFonts w:hint="default" w:cs="宋体"/>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14:paraId="2977BE50">
            <w:pPr>
              <w:rPr>
                <w:rFonts w:hint="default" w:cs="宋体"/>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14:paraId="37B976E7">
            <w:pPr>
              <w:rPr>
                <w:rFonts w:hint="default" w:cs="宋体"/>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14:paraId="5DA26BD6">
            <w:pPr>
              <w:rPr>
                <w:rFonts w:hint="default" w:cs="宋体"/>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14:paraId="6D59AF94">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1EA16F48">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97B26AA">
            <w:pPr>
              <w:jc w:val="center"/>
              <w:textAlignment w:val="bottom"/>
              <w:rPr>
                <w:rFonts w:hint="default" w:cs="宋体"/>
                <w:b/>
                <w:color w:val="000000"/>
                <w:sz w:val="20"/>
                <w:szCs w:val="20"/>
              </w:rPr>
            </w:pPr>
            <w:r>
              <w:rPr>
                <w:rFonts w:cs="宋体"/>
                <w:b/>
                <w:color w:val="000000"/>
                <w:sz w:val="20"/>
                <w:szCs w:val="20"/>
              </w:rPr>
              <w:t>项目</w:t>
            </w:r>
          </w:p>
        </w:tc>
        <w:tc>
          <w:tcPr>
            <w:tcW w:w="60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B90A41">
            <w:pPr>
              <w:jc w:val="center"/>
              <w:textAlignment w:val="center"/>
              <w:rPr>
                <w:rFonts w:hint="default" w:cs="宋体"/>
                <w:b/>
                <w:color w:val="000000"/>
                <w:sz w:val="20"/>
                <w:szCs w:val="20"/>
              </w:rPr>
            </w:pPr>
            <w:r>
              <w:rPr>
                <w:rFonts w:cs="宋体"/>
                <w:b/>
                <w:color w:val="000000"/>
                <w:sz w:val="20"/>
                <w:szCs w:val="20"/>
              </w:rPr>
              <w:t>本年支出合计</w:t>
            </w:r>
          </w:p>
        </w:tc>
        <w:tc>
          <w:tcPr>
            <w:tcW w:w="57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CC9B01">
            <w:pPr>
              <w:jc w:val="center"/>
              <w:textAlignment w:val="center"/>
              <w:rPr>
                <w:rFonts w:hint="default" w:cs="宋体"/>
                <w:b/>
                <w:color w:val="000000"/>
                <w:sz w:val="20"/>
                <w:szCs w:val="20"/>
              </w:rPr>
            </w:pPr>
            <w:r>
              <w:rPr>
                <w:rFonts w:cs="宋体"/>
                <w:b/>
                <w:color w:val="000000"/>
                <w:sz w:val="20"/>
                <w:szCs w:val="20"/>
              </w:rPr>
              <w:t>基本支出</w:t>
            </w:r>
          </w:p>
        </w:tc>
        <w:tc>
          <w:tcPr>
            <w:tcW w:w="52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32F8B2">
            <w:pPr>
              <w:jc w:val="center"/>
              <w:textAlignment w:val="center"/>
              <w:rPr>
                <w:rFonts w:hint="default" w:cs="宋体"/>
                <w:b/>
                <w:color w:val="000000"/>
                <w:sz w:val="20"/>
                <w:szCs w:val="20"/>
              </w:rPr>
            </w:pPr>
            <w:r>
              <w:rPr>
                <w:rFonts w:cs="宋体"/>
                <w:b/>
                <w:color w:val="000000"/>
                <w:sz w:val="20"/>
                <w:szCs w:val="20"/>
              </w:rPr>
              <w:t>项目支出</w:t>
            </w:r>
          </w:p>
        </w:tc>
        <w:tc>
          <w:tcPr>
            <w:tcW w:w="50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DA645C">
            <w:pPr>
              <w:jc w:val="center"/>
              <w:textAlignment w:val="center"/>
              <w:rPr>
                <w:rFonts w:hint="default" w:cs="宋体"/>
                <w:b/>
                <w:color w:val="000000"/>
                <w:sz w:val="20"/>
                <w:szCs w:val="20"/>
              </w:rPr>
            </w:pPr>
            <w:r>
              <w:rPr>
                <w:rFonts w:cs="宋体"/>
                <w:b/>
                <w:color w:val="000000"/>
                <w:sz w:val="20"/>
                <w:szCs w:val="20"/>
              </w:rPr>
              <w:t>上缴上级支出</w:t>
            </w:r>
          </w:p>
        </w:tc>
        <w:tc>
          <w:tcPr>
            <w:tcW w:w="55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A895D2">
            <w:pPr>
              <w:jc w:val="center"/>
              <w:textAlignment w:val="center"/>
              <w:rPr>
                <w:rFonts w:hint="default" w:cs="宋体"/>
                <w:b/>
                <w:color w:val="000000"/>
                <w:sz w:val="20"/>
                <w:szCs w:val="20"/>
              </w:rPr>
            </w:pPr>
            <w:r>
              <w:rPr>
                <w:rFonts w:cs="宋体"/>
                <w:b/>
                <w:color w:val="000000"/>
                <w:sz w:val="20"/>
                <w:szCs w:val="20"/>
              </w:rPr>
              <w:t>经营支出</w:t>
            </w:r>
          </w:p>
        </w:tc>
        <w:tc>
          <w:tcPr>
            <w:tcW w:w="63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DD4383">
            <w:pPr>
              <w:jc w:val="center"/>
              <w:textAlignment w:val="center"/>
              <w:rPr>
                <w:rFonts w:hint="default" w:cs="宋体"/>
                <w:b/>
                <w:color w:val="000000"/>
                <w:sz w:val="20"/>
                <w:szCs w:val="20"/>
              </w:rPr>
            </w:pPr>
            <w:r>
              <w:rPr>
                <w:rFonts w:cs="宋体"/>
                <w:b/>
                <w:color w:val="000000"/>
                <w:sz w:val="20"/>
                <w:szCs w:val="20"/>
              </w:rPr>
              <w:t>对附属单位补助支出</w:t>
            </w:r>
          </w:p>
        </w:tc>
      </w:tr>
      <w:tr w14:paraId="62B7DFEE">
        <w:tblPrEx>
          <w:tblCellMar>
            <w:top w:w="0" w:type="dxa"/>
            <w:left w:w="0" w:type="dxa"/>
            <w:bottom w:w="0" w:type="dxa"/>
            <w:right w:w="0" w:type="dxa"/>
          </w:tblCellMar>
        </w:tblPrEx>
        <w:trPr>
          <w:trHeight w:val="338" w:hRule="atLeast"/>
        </w:trPr>
        <w:tc>
          <w:tcPr>
            <w:tcW w:w="42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BEEF7A">
            <w:pPr>
              <w:jc w:val="center"/>
              <w:textAlignment w:val="center"/>
              <w:rPr>
                <w:rFonts w:hint="default" w:cs="宋体"/>
                <w:b/>
                <w:color w:val="000000"/>
                <w:sz w:val="20"/>
                <w:szCs w:val="20"/>
              </w:rPr>
            </w:pPr>
            <w:r>
              <w:rPr>
                <w:rFonts w:cs="宋体"/>
                <w:b/>
                <w:color w:val="000000"/>
                <w:sz w:val="20"/>
                <w:szCs w:val="20"/>
              </w:rPr>
              <w:t>功能分类科目编码</w:t>
            </w:r>
          </w:p>
        </w:tc>
        <w:tc>
          <w:tcPr>
            <w:tcW w:w="1175"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24790DB1">
            <w:pPr>
              <w:jc w:val="center"/>
              <w:textAlignment w:val="center"/>
              <w:rPr>
                <w:rFonts w:hint="default" w:cs="宋体"/>
                <w:b/>
                <w:color w:val="000000"/>
                <w:sz w:val="20"/>
                <w:szCs w:val="20"/>
              </w:rPr>
            </w:pPr>
            <w:r>
              <w:rPr>
                <w:rFonts w:cs="宋体"/>
                <w:b/>
                <w:color w:val="000000"/>
                <w:sz w:val="20"/>
                <w:szCs w:val="20"/>
              </w:rPr>
              <w:t>项目（按“项”级功能分类科目）</w:t>
            </w: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82E357">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E3EE9E">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2608D8">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6544C1">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A6D5EE">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73F2B3">
            <w:pPr>
              <w:jc w:val="center"/>
              <w:rPr>
                <w:rFonts w:hint="default" w:cs="宋体"/>
                <w:b/>
                <w:color w:val="000000"/>
                <w:sz w:val="20"/>
                <w:szCs w:val="20"/>
              </w:rPr>
            </w:pPr>
          </w:p>
        </w:tc>
      </w:tr>
      <w:tr w14:paraId="47036B45">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73EF9E">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400BDC4D">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9B7E8C">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6A369A">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E45E55">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3500C5">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EB49A0">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F271FB">
            <w:pPr>
              <w:jc w:val="center"/>
              <w:rPr>
                <w:rFonts w:hint="default" w:cs="宋体"/>
                <w:b/>
                <w:color w:val="000000"/>
                <w:sz w:val="20"/>
                <w:szCs w:val="20"/>
              </w:rPr>
            </w:pPr>
          </w:p>
        </w:tc>
      </w:tr>
      <w:tr w14:paraId="7CA86F9B">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A5B6CC">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011E7FBC">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D28B43">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4C217B">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015D76">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D44846">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760B25">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D7E196">
            <w:pPr>
              <w:jc w:val="center"/>
              <w:rPr>
                <w:rFonts w:hint="default" w:cs="宋体"/>
                <w:b/>
                <w:color w:val="000000"/>
                <w:sz w:val="20"/>
                <w:szCs w:val="20"/>
              </w:rPr>
            </w:pPr>
          </w:p>
        </w:tc>
      </w:tr>
      <w:tr w14:paraId="0E88EB1D">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4D9F2B">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3331A489">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F181F2">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C6F422">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89CB89">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A92D9D">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51107E">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6A3605">
            <w:pPr>
              <w:jc w:val="center"/>
              <w:rPr>
                <w:rFonts w:hint="default" w:cs="宋体"/>
                <w:b/>
                <w:color w:val="000000"/>
                <w:sz w:val="20"/>
                <w:szCs w:val="20"/>
              </w:rPr>
            </w:pPr>
          </w:p>
        </w:tc>
      </w:tr>
      <w:tr w14:paraId="51517F30">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C5D3EE">
            <w:pPr>
              <w:jc w:val="center"/>
              <w:textAlignment w:val="center"/>
              <w:rPr>
                <w:rFonts w:hint="default" w:cs="宋体"/>
                <w:b/>
                <w:color w:val="000000"/>
                <w:sz w:val="20"/>
                <w:szCs w:val="20"/>
              </w:rPr>
            </w:pPr>
            <w:r>
              <w:rPr>
                <w:rFonts w:cs="宋体"/>
                <w:b/>
                <w:color w:val="000000"/>
                <w:sz w:val="20"/>
                <w:szCs w:val="20"/>
              </w:rPr>
              <w:t>合计</w:t>
            </w:r>
          </w:p>
        </w:tc>
        <w:tc>
          <w:tcPr>
            <w:tcW w:w="60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6A2BC0">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28.99</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49545E">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28.99</w:t>
            </w:r>
            <w:r>
              <w:rPr>
                <w:rFonts w:ascii="Times New Roman" w:hAnsi="Times New Roman"/>
                <w:b/>
                <w:color w:val="000000"/>
                <w:sz w:val="20"/>
                <w:u w:color="auto"/>
              </w:rPr>
              <w:t xml:space="preserve"> </w:t>
            </w:r>
          </w:p>
        </w:tc>
        <w:tc>
          <w:tcPr>
            <w:tcW w:w="5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5E36A7">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0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83458A">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80FAA5">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63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EDEFF1">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49BCB0AE">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BCB0F3">
            <w:pPr>
              <w:textAlignment w:val="center"/>
              <w:rPr>
                <w:rFonts w:hint="default" w:cs="宋体"/>
                <w:color w:val="000000"/>
                <w:sz w:val="20"/>
                <w:szCs w:val="20"/>
              </w:rPr>
            </w:pPr>
            <w:r>
              <w:rPr>
                <w:rFonts w:cs="宋体"/>
                <w:b/>
                <w:color w:val="000000"/>
                <w:sz w:val="20"/>
                <w:szCs w:val="20"/>
              </w:rPr>
              <w:t>208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9C88ED">
            <w:pPr>
              <w:textAlignment w:val="center"/>
              <w:rPr>
                <w:rFonts w:hint="default" w:cs="宋体"/>
                <w:color w:val="000000"/>
                <w:sz w:val="20"/>
                <w:szCs w:val="20"/>
              </w:rPr>
            </w:pPr>
            <w:r>
              <w:rPr>
                <w:rFonts w:cs="宋体"/>
                <w:b/>
                <w:color w:val="000000"/>
                <w:sz w:val="20"/>
                <w:szCs w:val="20"/>
              </w:rPr>
              <w:t>社会保障和就业支出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86424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3.97</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EAC1B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3.97</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FD898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E0647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8CD28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50259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70C9A3E">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F92241">
            <w:pPr>
              <w:textAlignment w:val="center"/>
              <w:rPr>
                <w:rFonts w:hint="default" w:cs="宋体"/>
                <w:color w:val="000000"/>
                <w:sz w:val="20"/>
                <w:szCs w:val="20"/>
              </w:rPr>
            </w:pPr>
            <w:r>
              <w:rPr>
                <w:rFonts w:cs="宋体"/>
                <w:b/>
                <w:color w:val="000000"/>
                <w:sz w:val="20"/>
                <w:szCs w:val="20"/>
              </w:rPr>
              <w:t>20805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305904">
            <w:pPr>
              <w:textAlignment w:val="center"/>
              <w:rPr>
                <w:rFonts w:hint="default" w:cs="宋体"/>
                <w:color w:val="000000"/>
                <w:sz w:val="20"/>
                <w:szCs w:val="20"/>
              </w:rPr>
            </w:pPr>
            <w:r>
              <w:rPr>
                <w:rFonts w:cs="宋体"/>
                <w:b/>
                <w:color w:val="000000"/>
                <w:sz w:val="20"/>
                <w:szCs w:val="20"/>
              </w:rPr>
              <w:t>行政事业单位养老支出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61D76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3.97</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BC246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3.97</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2301E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C25CF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8F323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C7F0D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100C723">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4B5C08">
            <w:pPr>
              <w:textAlignment w:val="center"/>
              <w:rPr>
                <w:rFonts w:hint="default" w:cs="宋体"/>
                <w:color w:val="000000"/>
                <w:sz w:val="20"/>
                <w:szCs w:val="20"/>
              </w:rPr>
            </w:pPr>
            <w:r>
              <w:rPr>
                <w:rFonts w:cs="宋体"/>
                <w:color w:val="000000"/>
                <w:sz w:val="20"/>
                <w:szCs w:val="20"/>
              </w:rPr>
              <w:t>2080505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FF40D4">
            <w:pPr>
              <w:textAlignment w:val="center"/>
              <w:rPr>
                <w:rFonts w:hint="default" w:cs="宋体"/>
                <w:color w:val="000000"/>
                <w:sz w:val="20"/>
                <w:szCs w:val="20"/>
              </w:rPr>
            </w:pPr>
            <w:r>
              <w:rPr>
                <w:rFonts w:cs="宋体"/>
                <w:color w:val="000000"/>
                <w:sz w:val="20"/>
                <w:szCs w:val="20"/>
              </w:rPr>
              <w:t>机关事业单位基本养老保险缴费支出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55270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2.65</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B8C0E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2.65</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7CC59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C5496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FF142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F4EA5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DC5CBA0">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4ED569">
            <w:pPr>
              <w:textAlignment w:val="center"/>
              <w:rPr>
                <w:rFonts w:hint="default" w:cs="宋体"/>
                <w:color w:val="000000"/>
                <w:sz w:val="20"/>
                <w:szCs w:val="20"/>
              </w:rPr>
            </w:pPr>
            <w:r>
              <w:rPr>
                <w:rFonts w:cs="宋体"/>
                <w:color w:val="000000"/>
                <w:sz w:val="20"/>
                <w:szCs w:val="20"/>
              </w:rPr>
              <w:t>2080506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0ED0A1">
            <w:pPr>
              <w:textAlignment w:val="center"/>
              <w:rPr>
                <w:rFonts w:hint="default" w:cs="宋体"/>
                <w:color w:val="000000"/>
                <w:sz w:val="20"/>
                <w:szCs w:val="20"/>
              </w:rPr>
            </w:pPr>
            <w:r>
              <w:rPr>
                <w:rFonts w:cs="宋体"/>
                <w:color w:val="000000"/>
                <w:sz w:val="20"/>
                <w:szCs w:val="20"/>
              </w:rPr>
              <w:t>机关事业单位职业年金缴费支出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E1BA8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1.32</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423A7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1.32</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9DCF7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F2F6D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13BF3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C3AAB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987868F">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45B105">
            <w:pPr>
              <w:textAlignment w:val="center"/>
              <w:rPr>
                <w:rFonts w:hint="default" w:cs="宋体"/>
                <w:color w:val="000000"/>
                <w:sz w:val="20"/>
                <w:szCs w:val="20"/>
              </w:rPr>
            </w:pPr>
            <w:r>
              <w:rPr>
                <w:rFonts w:cs="宋体"/>
                <w:b/>
                <w:color w:val="000000"/>
                <w:sz w:val="20"/>
                <w:szCs w:val="20"/>
              </w:rPr>
              <w:t>210</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3C72A5">
            <w:pPr>
              <w:textAlignment w:val="center"/>
              <w:rPr>
                <w:rFonts w:hint="default" w:cs="宋体"/>
                <w:color w:val="000000"/>
                <w:sz w:val="20"/>
                <w:szCs w:val="20"/>
              </w:rPr>
            </w:pPr>
            <w:r>
              <w:rPr>
                <w:rFonts w:cs="宋体"/>
                <w:b/>
                <w:color w:val="000000"/>
                <w:sz w:val="20"/>
                <w:szCs w:val="20"/>
              </w:rPr>
              <w:t>卫生健康支出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C7261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1.10</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49180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68B76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225E8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3BD83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F62B5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76A3C0C">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5942E9">
            <w:pPr>
              <w:textAlignment w:val="center"/>
              <w:rPr>
                <w:rFonts w:hint="default" w:cs="宋体"/>
                <w:color w:val="000000"/>
                <w:sz w:val="20"/>
                <w:szCs w:val="20"/>
              </w:rPr>
            </w:pPr>
            <w:r>
              <w:rPr>
                <w:rFonts w:cs="宋体"/>
                <w:b/>
                <w:color w:val="000000"/>
                <w:sz w:val="20"/>
                <w:szCs w:val="20"/>
              </w:rPr>
              <w:t>21011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657707">
            <w:pPr>
              <w:textAlignment w:val="center"/>
              <w:rPr>
                <w:rFonts w:hint="default" w:cs="宋体"/>
                <w:color w:val="000000"/>
                <w:sz w:val="20"/>
                <w:szCs w:val="20"/>
              </w:rPr>
            </w:pPr>
            <w:r>
              <w:rPr>
                <w:rFonts w:cs="宋体"/>
                <w:b/>
                <w:color w:val="000000"/>
                <w:sz w:val="20"/>
                <w:szCs w:val="20"/>
              </w:rPr>
              <w:t>行政事业单位医疗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7157D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1.10</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38747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F32F9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F1FF1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B8A01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E29BA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8C09E2B">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449A96">
            <w:pPr>
              <w:textAlignment w:val="center"/>
              <w:rPr>
                <w:rFonts w:hint="default" w:cs="宋体"/>
                <w:color w:val="000000"/>
                <w:sz w:val="20"/>
                <w:szCs w:val="20"/>
              </w:rPr>
            </w:pPr>
            <w:r>
              <w:rPr>
                <w:rFonts w:cs="宋体"/>
                <w:color w:val="000000"/>
                <w:sz w:val="20"/>
                <w:szCs w:val="20"/>
              </w:rPr>
              <w:t>2101102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456907">
            <w:pPr>
              <w:textAlignment w:val="center"/>
              <w:rPr>
                <w:rFonts w:hint="default" w:cs="宋体"/>
                <w:color w:val="000000"/>
                <w:sz w:val="20"/>
                <w:szCs w:val="20"/>
              </w:rPr>
            </w:pPr>
            <w:r>
              <w:rPr>
                <w:rFonts w:cs="宋体"/>
                <w:color w:val="000000"/>
                <w:sz w:val="20"/>
                <w:szCs w:val="20"/>
              </w:rPr>
              <w:t>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0AAC1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1.10</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BC83A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32757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F2A94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86968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5477C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5BB343D">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FFC3C4">
            <w:pPr>
              <w:textAlignment w:val="center"/>
              <w:rPr>
                <w:rFonts w:hint="default" w:cs="宋体"/>
                <w:color w:val="000000"/>
                <w:sz w:val="20"/>
                <w:szCs w:val="20"/>
              </w:rPr>
            </w:pPr>
            <w:r>
              <w:rPr>
                <w:rFonts w:cs="宋体"/>
                <w:b/>
                <w:color w:val="000000"/>
                <w:sz w:val="20"/>
                <w:szCs w:val="20"/>
              </w:rPr>
              <w:t>213</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709890">
            <w:pPr>
              <w:textAlignment w:val="center"/>
              <w:rPr>
                <w:rFonts w:hint="default" w:cs="宋体"/>
                <w:color w:val="000000"/>
                <w:sz w:val="20"/>
                <w:szCs w:val="20"/>
              </w:rPr>
            </w:pPr>
            <w:r>
              <w:rPr>
                <w:rFonts w:cs="宋体"/>
                <w:b/>
                <w:color w:val="000000"/>
                <w:sz w:val="20"/>
                <w:szCs w:val="20"/>
              </w:rPr>
              <w:t>农林水支出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BB0C0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21.45</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7ED32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21.45</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4EFE7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6B865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8510E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ED1C6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60CCA8D">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CE98E9">
            <w:pPr>
              <w:textAlignment w:val="center"/>
              <w:rPr>
                <w:rFonts w:hint="default" w:cs="宋体"/>
                <w:color w:val="000000"/>
                <w:sz w:val="20"/>
                <w:szCs w:val="20"/>
              </w:rPr>
            </w:pPr>
            <w:r>
              <w:rPr>
                <w:rFonts w:cs="宋体"/>
                <w:b/>
                <w:color w:val="000000"/>
                <w:sz w:val="20"/>
                <w:szCs w:val="20"/>
              </w:rPr>
              <w:t>21305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8F4123">
            <w:pPr>
              <w:textAlignment w:val="center"/>
              <w:rPr>
                <w:rFonts w:hint="default" w:cs="宋体"/>
                <w:color w:val="000000"/>
                <w:sz w:val="20"/>
                <w:szCs w:val="20"/>
              </w:rPr>
            </w:pPr>
            <w:r>
              <w:rPr>
                <w:rFonts w:cs="宋体"/>
                <w:b/>
                <w:color w:val="000000"/>
                <w:sz w:val="20"/>
                <w:szCs w:val="20"/>
              </w:rPr>
              <w:t>巩固脱贫攻坚成果衔接乡村振兴</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9E404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21.45</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15E51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21.45</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FA0BE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53E42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D2926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5A5CD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0D1ED21">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30443D">
            <w:pPr>
              <w:textAlignment w:val="center"/>
              <w:rPr>
                <w:rFonts w:hint="default" w:cs="宋体"/>
                <w:color w:val="000000"/>
                <w:sz w:val="20"/>
                <w:szCs w:val="20"/>
              </w:rPr>
            </w:pPr>
            <w:r>
              <w:rPr>
                <w:rFonts w:cs="宋体"/>
                <w:color w:val="000000"/>
                <w:sz w:val="20"/>
                <w:szCs w:val="20"/>
              </w:rPr>
              <w:t>2130550</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C03290">
            <w:pPr>
              <w:textAlignment w:val="center"/>
              <w:rPr>
                <w:rFonts w:hint="default" w:cs="宋体"/>
                <w:color w:val="000000"/>
                <w:sz w:val="20"/>
                <w:szCs w:val="20"/>
              </w:rPr>
            </w:pPr>
            <w:r>
              <w:rPr>
                <w:rFonts w:cs="宋体"/>
                <w:color w:val="000000"/>
                <w:sz w:val="20"/>
                <w:szCs w:val="20"/>
              </w:rPr>
              <w:t>事业运行</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139E2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21.45</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103A3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21.45</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3C1BF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D0B20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20455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B26C9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7F964AA">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C26E27">
            <w:pPr>
              <w:textAlignment w:val="center"/>
              <w:rPr>
                <w:rFonts w:hint="default" w:cs="宋体"/>
                <w:color w:val="000000"/>
                <w:sz w:val="20"/>
                <w:szCs w:val="20"/>
              </w:rPr>
            </w:pPr>
            <w:r>
              <w:rPr>
                <w:rFonts w:cs="宋体"/>
                <w:b/>
                <w:color w:val="000000"/>
                <w:sz w:val="20"/>
                <w:szCs w:val="20"/>
              </w:rPr>
              <w:t>221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4FF813">
            <w:pPr>
              <w:textAlignment w:val="center"/>
              <w:rPr>
                <w:rFonts w:hint="default" w:cs="宋体"/>
                <w:color w:val="000000"/>
                <w:sz w:val="20"/>
                <w:szCs w:val="20"/>
              </w:rPr>
            </w:pPr>
            <w:r>
              <w:rPr>
                <w:rFonts w:cs="宋体"/>
                <w:b/>
                <w:color w:val="000000"/>
                <w:sz w:val="20"/>
                <w:szCs w:val="20"/>
              </w:rPr>
              <w:t>住房保障支出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2FE99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2.46</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8A01D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2.46</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EDF98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95D91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27E6E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4175F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9408531">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E32176">
            <w:pPr>
              <w:textAlignment w:val="center"/>
              <w:rPr>
                <w:rFonts w:hint="default" w:cs="宋体"/>
                <w:color w:val="000000"/>
                <w:sz w:val="20"/>
                <w:szCs w:val="20"/>
              </w:rPr>
            </w:pPr>
            <w:r>
              <w:rPr>
                <w:rFonts w:cs="宋体"/>
                <w:b/>
                <w:color w:val="000000"/>
                <w:sz w:val="20"/>
                <w:szCs w:val="20"/>
              </w:rPr>
              <w:t>22102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A71111">
            <w:pPr>
              <w:textAlignment w:val="center"/>
              <w:rPr>
                <w:rFonts w:hint="default" w:cs="宋体"/>
                <w:color w:val="000000"/>
                <w:sz w:val="20"/>
                <w:szCs w:val="20"/>
              </w:rPr>
            </w:pPr>
            <w:r>
              <w:rPr>
                <w:rFonts w:cs="宋体"/>
                <w:b/>
                <w:color w:val="000000"/>
                <w:sz w:val="20"/>
                <w:szCs w:val="20"/>
              </w:rPr>
              <w:t>住房改革支出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41F56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2.46</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E6055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2.46</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84E56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C69BF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0361C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C6E78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B3C4771">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67A666">
            <w:pPr>
              <w:textAlignment w:val="center"/>
              <w:rPr>
                <w:rFonts w:hint="default" w:cs="宋体"/>
                <w:color w:val="000000"/>
                <w:sz w:val="20"/>
                <w:szCs w:val="20"/>
              </w:rPr>
            </w:pPr>
            <w:r>
              <w:rPr>
                <w:rFonts w:cs="宋体"/>
                <w:color w:val="000000"/>
                <w:sz w:val="20"/>
                <w:szCs w:val="20"/>
              </w:rPr>
              <w:t>2210201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C4B90C">
            <w:pPr>
              <w:textAlignment w:val="center"/>
              <w:rPr>
                <w:rFonts w:hint="default" w:cs="宋体"/>
                <w:color w:val="000000"/>
                <w:sz w:val="20"/>
                <w:szCs w:val="20"/>
              </w:rPr>
            </w:pPr>
            <w:r>
              <w:rPr>
                <w:rFonts w:cs="宋体"/>
                <w:color w:val="000000"/>
                <w:sz w:val="20"/>
                <w:szCs w:val="20"/>
              </w:rPr>
              <w:t>住房公积金</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D5B02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2.46</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43943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2.46</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35FA3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8ED0E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6714E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42171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64DDB41A">
      <w:pPr>
        <w:rPr>
          <w:rFonts w:hint="default"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662055B1">
      <w:pPr>
        <w:rPr>
          <w:rFonts w:hint="default" w:cs="宋体"/>
          <w:sz w:val="21"/>
          <w:szCs w:val="21"/>
        </w:rPr>
      </w:pPr>
      <w:r>
        <w:rPr>
          <w:rFonts w:cs="宋体"/>
          <w:sz w:val="21"/>
          <w:szCs w:val="21"/>
        </w:rPr>
        <w:br w:type="page"/>
      </w:r>
    </w:p>
    <w:p w14:paraId="4EB0B5F9">
      <w:pPr>
        <w:rPr>
          <w:rFonts w:hint="default" w:cs="宋体"/>
          <w:sz w:val="21"/>
          <w:szCs w:val="21"/>
        </w:rPr>
      </w:pPr>
    </w:p>
    <w:tbl>
      <w:tblPr>
        <w:tblStyle w:val="10"/>
        <w:tblW w:w="4790" w:type="pct"/>
        <w:tblInd w:w="0" w:type="dxa"/>
        <w:tblLayout w:type="autofit"/>
        <w:tblCellMar>
          <w:top w:w="0" w:type="dxa"/>
          <w:left w:w="0" w:type="dxa"/>
          <w:bottom w:w="0" w:type="dxa"/>
          <w:right w:w="0" w:type="dxa"/>
        </w:tblCellMar>
      </w:tblPr>
      <w:tblGrid>
        <w:gridCol w:w="2967"/>
        <w:gridCol w:w="1521"/>
        <w:gridCol w:w="3179"/>
        <w:gridCol w:w="1694"/>
        <w:gridCol w:w="1694"/>
        <w:gridCol w:w="1694"/>
        <w:gridCol w:w="1929"/>
      </w:tblGrid>
      <w:tr w14:paraId="0391A401">
        <w:trPr>
          <w:trHeight w:val="9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226B25FD">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14:paraId="6D7859F5">
        <w:tblPrEx>
          <w:tblCellMar>
            <w:top w:w="0" w:type="dxa"/>
            <w:left w:w="0" w:type="dxa"/>
            <w:bottom w:w="0" w:type="dxa"/>
            <w:right w:w="0" w:type="dxa"/>
          </w:tblCellMar>
        </w:tblPrEx>
        <w:trPr>
          <w:trHeight w:val="90" w:hRule="atLeast"/>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14:paraId="00FB141D">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垫江县高安镇产业融合发展服务中心</w:t>
            </w:r>
          </w:p>
        </w:tc>
        <w:tc>
          <w:tcPr>
            <w:tcW w:w="577" w:type="pct"/>
            <w:tcBorders>
              <w:top w:val="nil"/>
              <w:left w:val="nil"/>
              <w:bottom w:val="nil"/>
              <w:right w:val="nil"/>
            </w:tcBorders>
            <w:shd w:val="clear" w:color="auto" w:fill="auto"/>
            <w:noWrap/>
            <w:tcMar>
              <w:top w:w="15" w:type="dxa"/>
              <w:left w:w="15" w:type="dxa"/>
              <w:right w:w="15" w:type="dxa"/>
            </w:tcMar>
            <w:vAlign w:val="bottom"/>
          </w:tcPr>
          <w:p w14:paraId="518A9CAE">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2200CD85">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49A86C6A">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36D9F921">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04</w:t>
            </w:r>
            <w:r>
              <w:rPr>
                <w:rFonts w:cs="宋体"/>
                <w:color w:val="000000"/>
                <w:sz w:val="20"/>
                <w:szCs w:val="20"/>
              </w:rPr>
              <w:t>表</w:t>
            </w:r>
          </w:p>
        </w:tc>
      </w:tr>
      <w:tr w14:paraId="5D2AC110">
        <w:tblPrEx>
          <w:tblCellMar>
            <w:top w:w="0" w:type="dxa"/>
            <w:left w:w="0" w:type="dxa"/>
            <w:bottom w:w="0" w:type="dxa"/>
            <w:right w:w="0" w:type="dxa"/>
          </w:tblCellMar>
        </w:tblPrEx>
        <w:trPr>
          <w:trHeight w:val="90" w:hRule="atLeast"/>
        </w:trPr>
        <w:tc>
          <w:tcPr>
            <w:tcW w:w="2612" w:type="pct"/>
            <w:gridSpan w:val="3"/>
            <w:vMerge w:val="continue"/>
            <w:tcBorders>
              <w:left w:val="nil"/>
              <w:bottom w:val="nil"/>
              <w:right w:val="nil"/>
            </w:tcBorders>
            <w:shd w:val="clear" w:color="auto" w:fill="auto"/>
            <w:noWrap/>
            <w:tcMar>
              <w:top w:w="15" w:type="dxa"/>
              <w:left w:w="15" w:type="dxa"/>
              <w:right w:w="15" w:type="dxa"/>
            </w:tcMar>
            <w:vAlign w:val="bottom"/>
          </w:tcPr>
          <w:p w14:paraId="4CE9D193">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2059CDDD">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396EEC2B">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027836A2">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438059EF">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4E0D4C5E">
        <w:tblPrEx>
          <w:tblCellMar>
            <w:top w:w="0" w:type="dxa"/>
            <w:left w:w="0" w:type="dxa"/>
            <w:bottom w:w="0" w:type="dxa"/>
            <w:right w:w="0" w:type="dxa"/>
          </w:tblCellMar>
        </w:tblPrEx>
        <w:trPr>
          <w:trHeight w:val="90" w:hRule="atLeast"/>
        </w:trPr>
        <w:tc>
          <w:tcPr>
            <w:tcW w:w="15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872E66">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3471"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B60C20">
            <w:pPr>
              <w:spacing w:line="200" w:lineRule="exact"/>
              <w:jc w:val="center"/>
              <w:textAlignment w:val="center"/>
              <w:rPr>
                <w:rFonts w:hint="default" w:cs="宋体"/>
                <w:b/>
                <w:color w:val="000000"/>
                <w:sz w:val="18"/>
                <w:szCs w:val="18"/>
              </w:rPr>
            </w:pPr>
            <w:r>
              <w:rPr>
                <w:rFonts w:cs="宋体"/>
                <w:b/>
                <w:color w:val="000000"/>
                <w:sz w:val="18"/>
                <w:szCs w:val="18"/>
              </w:rPr>
              <w:t>支     出</w:t>
            </w:r>
          </w:p>
        </w:tc>
      </w:tr>
      <w:tr w14:paraId="44D3EA21">
        <w:tblPrEx>
          <w:tblCellMar>
            <w:top w:w="0" w:type="dxa"/>
            <w:left w:w="0" w:type="dxa"/>
            <w:bottom w:w="0" w:type="dxa"/>
            <w:right w:w="0" w:type="dxa"/>
          </w:tblCellMar>
        </w:tblPrEx>
        <w:trPr>
          <w:trHeight w:val="90" w:hRule="atLeast"/>
        </w:trPr>
        <w:tc>
          <w:tcPr>
            <w:tcW w:w="101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EF6C2F">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51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5FD825">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108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677FD04">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2388" w:type="pct"/>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89B50F">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14:paraId="331F01A2">
        <w:tblPrEx>
          <w:tblCellMar>
            <w:top w:w="0" w:type="dxa"/>
            <w:left w:w="0" w:type="dxa"/>
            <w:bottom w:w="0" w:type="dxa"/>
            <w:right w:w="0" w:type="dxa"/>
          </w:tblCellMar>
        </w:tblPrEx>
        <w:trPr>
          <w:trHeight w:val="90" w:hRule="atLeast"/>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34BB58">
            <w:pPr>
              <w:spacing w:line="200" w:lineRule="exact"/>
              <w:jc w:val="center"/>
              <w:rPr>
                <w:rFonts w:hint="default" w:cs="宋体"/>
                <w:b/>
                <w:color w:val="000000"/>
                <w:sz w:val="18"/>
                <w:szCs w:val="18"/>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CA41D9">
            <w:pPr>
              <w:spacing w:line="200" w:lineRule="exact"/>
              <w:jc w:val="center"/>
              <w:rPr>
                <w:rFonts w:hint="default" w:cs="宋体"/>
                <w:b/>
                <w:color w:val="000000"/>
                <w:sz w:val="18"/>
                <w:szCs w:val="18"/>
              </w:rPr>
            </w:pPr>
          </w:p>
        </w:tc>
        <w:tc>
          <w:tcPr>
            <w:tcW w:w="108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3171520">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6664E8">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98EBB1">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1B74FD">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6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EBF101">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14:paraId="4839EE6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848F8B">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FB4330">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28.99</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6A4DDB">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E52BE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40DF9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DF6C1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E8BB8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B0CC7B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193181">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11591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B76963">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753D4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00023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54258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5C890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D76B32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32B820">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ED125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682BE5">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01277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A6693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F0839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222F8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2CB0F9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549958">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36FD4B5">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539622">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6D131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85C9B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BFD6C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77262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7F5175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86BC5E">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41A5B14">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A0479B">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9442C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5A8C4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D0666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14EDD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C99828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56C69B">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F58C057">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861A00">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9405E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E2479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5B529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4AD4A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521997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183E67">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C28B2D9">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907DAF">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A1242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1F8A7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8623C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896AE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B967DC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DA26F1">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1A8000D">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A5D58B">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D9A70B">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3.97</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1BEDEC">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3.97</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09753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A3E2C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9C334D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007019">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6A49EBC">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1B40CC">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92F9D5">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1.10</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96AA12">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1.10</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97957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BAC7C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184612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ED9AC8">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C87426">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A3B279">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84901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05693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3863E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FABA0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42E7BF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32D261">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122CBD">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29C6D8">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1C687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755D4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D7176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B5535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521D7C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C5C7C2">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1207A6">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71A768">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92636F">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21.45</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55F2F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21.45</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D8DCA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3B917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F2079A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10DC9E">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DB247B">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18DCDC">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1B4D6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1DC8E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BEBD8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C869D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ED503F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5653F2">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DA44C9">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AE45CB">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13EF3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BFE57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84DDF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B89A3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676FA3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454676">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E1C0D6">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C32ACF">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21037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45D26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88276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04B9C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9A59AA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223D72">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F22E74">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E5F5CD">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D1F11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56FE8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D7A05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613A4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9EA8C7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34090B">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EB0175">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FE1F24">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847C2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32B8E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454F1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CA46E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6468A3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263234">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9D05C9">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7A71D6">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2042F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5E393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CE55C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77BCC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A9B065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2A9372">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56AFD1">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EEB4F1">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E82279">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2.46</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145809">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2.46</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0CD1A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A1C8F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4C8423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6E7538">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0EEFB4">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BDB83B">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0F716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107CA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81BCA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392F2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8775F7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8B1901">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89A2CD">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FF8A15">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BEF4C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27705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D09F0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4EF31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BC031A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78BFE0">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C9A16F">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F8BEF3">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E8AA8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C606D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B723E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ADA62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6BD7C6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B406FB">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853D5C">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3D63AD">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C762E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55C75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CB445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43432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424034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EF5C7FA">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A41115">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720A70">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B84D9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8FFD6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38B4D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84223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C0EC81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3104470">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2ECEA7">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5B9313">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68AE9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0D16A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0F681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3F516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F02F94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C60BFB9">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0B44A8">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9988CE">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0359A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71BE2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73587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1C2FE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91B959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A8AC48">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29A54C">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28.99</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35FAE1">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F9E1DC">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28.99</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DEF66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28.99</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DAFC0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27D01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1D82AD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C3EA06">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ADE83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6E79B9">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07B58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B4DE6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C7BD5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6D2A7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B06DDC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0577F4">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793DD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6A594C0">
            <w:pPr>
              <w:spacing w:line="200" w:lineRule="exact"/>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FA6D5F9">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9628686">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413893A">
            <w:pPr>
              <w:spacing w:line="200" w:lineRule="exac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E562B7F">
            <w:pPr>
              <w:spacing w:line="200" w:lineRule="exact"/>
              <w:rPr>
                <w:rFonts w:hint="default" w:ascii="Times New Roman" w:hAnsi="Times New Roman"/>
                <w:color w:val="000000"/>
                <w:sz w:val="18"/>
                <w:szCs w:val="18"/>
              </w:rPr>
            </w:pPr>
          </w:p>
        </w:tc>
      </w:tr>
      <w:tr w14:paraId="5A7A7D5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8AD5CA">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62BBE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5A9253">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B59CEB">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92CB3B">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425E38">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A39374">
            <w:pPr>
              <w:spacing w:line="200" w:lineRule="exact"/>
              <w:jc w:val="right"/>
              <w:rPr>
                <w:rFonts w:hint="default" w:ascii="Times New Roman" w:hAnsi="Times New Roman"/>
                <w:color w:val="000000"/>
                <w:sz w:val="18"/>
                <w:szCs w:val="18"/>
              </w:rPr>
            </w:pPr>
          </w:p>
        </w:tc>
      </w:tr>
      <w:tr w14:paraId="4CE0A2F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74D8DE">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DDF44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822D8D">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A5DE92">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8D1773">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8F509D">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D35205">
            <w:pPr>
              <w:spacing w:line="200" w:lineRule="exact"/>
              <w:jc w:val="right"/>
              <w:rPr>
                <w:rFonts w:hint="default" w:ascii="Times New Roman" w:hAnsi="Times New Roman"/>
                <w:color w:val="000000"/>
                <w:sz w:val="18"/>
                <w:szCs w:val="18"/>
              </w:rPr>
            </w:pPr>
          </w:p>
        </w:tc>
      </w:tr>
      <w:tr w14:paraId="5023F02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C2DE76">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B07688">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28.99</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E8A6EB">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B4DE21">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28.99</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9A2A41">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28.99</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42D21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BE0EB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bl>
    <w:p w14:paraId="59C95711">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0"/>
        <w:tblW w:w="5000" w:type="pct"/>
        <w:tblInd w:w="0" w:type="dxa"/>
        <w:tblLayout w:type="fixed"/>
        <w:tblCellMar>
          <w:top w:w="0" w:type="dxa"/>
          <w:left w:w="0" w:type="dxa"/>
          <w:bottom w:w="0" w:type="dxa"/>
          <w:right w:w="0" w:type="dxa"/>
        </w:tblCellMar>
      </w:tblPr>
      <w:tblGrid>
        <w:gridCol w:w="1305"/>
        <w:gridCol w:w="4073"/>
        <w:gridCol w:w="3306"/>
        <w:gridCol w:w="3297"/>
        <w:gridCol w:w="3341"/>
      </w:tblGrid>
      <w:tr w14:paraId="40084154">
        <w:tblPrEx>
          <w:tblCellMar>
            <w:top w:w="0" w:type="dxa"/>
            <w:left w:w="0" w:type="dxa"/>
            <w:bottom w:w="0" w:type="dxa"/>
            <w:right w:w="0" w:type="dxa"/>
          </w:tblCellMar>
        </w:tblPrEx>
        <w:trPr>
          <w:trHeight w:val="510"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14:paraId="76658624">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14:paraId="12D44F8D">
        <w:tblPrEx>
          <w:tblCellMar>
            <w:top w:w="0" w:type="dxa"/>
            <w:left w:w="0" w:type="dxa"/>
            <w:bottom w:w="0" w:type="dxa"/>
            <w:right w:w="0" w:type="dxa"/>
          </w:tblCellMar>
        </w:tblPrEx>
        <w:trPr>
          <w:trHeight w:val="255" w:hRule="atLeast"/>
        </w:trPr>
        <w:tc>
          <w:tcPr>
            <w:tcW w:w="2834" w:type="pct"/>
            <w:gridSpan w:val="3"/>
            <w:vMerge w:val="restart"/>
            <w:tcBorders>
              <w:top w:val="nil"/>
              <w:left w:val="nil"/>
              <w:right w:val="nil"/>
            </w:tcBorders>
            <w:shd w:val="clear" w:color="auto" w:fill="auto"/>
            <w:noWrap/>
            <w:tcMar>
              <w:top w:w="15" w:type="dxa"/>
              <w:left w:w="15" w:type="dxa"/>
              <w:right w:w="15" w:type="dxa"/>
            </w:tcMar>
            <w:vAlign w:val="bottom"/>
          </w:tcPr>
          <w:p w14:paraId="4CDFF3E5">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垫江县高安镇产业融合发展服务中心</w:t>
            </w:r>
          </w:p>
        </w:tc>
        <w:tc>
          <w:tcPr>
            <w:tcW w:w="1076" w:type="pct"/>
            <w:tcBorders>
              <w:top w:val="nil"/>
              <w:left w:val="nil"/>
              <w:bottom w:val="nil"/>
              <w:right w:val="nil"/>
            </w:tcBorders>
            <w:shd w:val="clear" w:color="auto" w:fill="auto"/>
            <w:noWrap/>
            <w:tcMar>
              <w:top w:w="15" w:type="dxa"/>
              <w:left w:w="15" w:type="dxa"/>
              <w:right w:w="15" w:type="dxa"/>
            </w:tcMar>
            <w:vAlign w:val="bottom"/>
          </w:tcPr>
          <w:p w14:paraId="357FEFBA">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14:paraId="3AF4FB12">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05</w:t>
            </w:r>
            <w:r>
              <w:rPr>
                <w:rFonts w:cs="宋体"/>
                <w:color w:val="000000"/>
                <w:sz w:val="20"/>
                <w:szCs w:val="20"/>
              </w:rPr>
              <w:t>表</w:t>
            </w:r>
          </w:p>
        </w:tc>
      </w:tr>
      <w:tr w14:paraId="40E10C9D">
        <w:tblPrEx>
          <w:tblCellMar>
            <w:top w:w="0" w:type="dxa"/>
            <w:left w:w="0" w:type="dxa"/>
            <w:bottom w:w="0" w:type="dxa"/>
            <w:right w:w="0" w:type="dxa"/>
          </w:tblCellMar>
        </w:tblPrEx>
        <w:trPr>
          <w:trHeight w:val="285" w:hRule="atLeast"/>
        </w:trPr>
        <w:tc>
          <w:tcPr>
            <w:tcW w:w="2834" w:type="pct"/>
            <w:gridSpan w:val="3"/>
            <w:vMerge w:val="continue"/>
            <w:tcBorders>
              <w:left w:val="nil"/>
              <w:bottom w:val="nil"/>
              <w:right w:val="nil"/>
            </w:tcBorders>
            <w:shd w:val="clear" w:color="auto" w:fill="auto"/>
            <w:noWrap/>
            <w:tcMar>
              <w:top w:w="15" w:type="dxa"/>
              <w:left w:w="15" w:type="dxa"/>
              <w:right w:w="15" w:type="dxa"/>
            </w:tcMar>
            <w:vAlign w:val="bottom"/>
          </w:tcPr>
          <w:p w14:paraId="1F2BA20D">
            <w:pPr>
              <w:rPr>
                <w:rFonts w:hint="default" w:cs="宋体"/>
                <w:color w:val="000000"/>
                <w:sz w:val="20"/>
                <w:szCs w:val="20"/>
              </w:rPr>
            </w:pPr>
          </w:p>
        </w:tc>
        <w:tc>
          <w:tcPr>
            <w:tcW w:w="1076" w:type="pct"/>
            <w:tcBorders>
              <w:top w:val="nil"/>
              <w:left w:val="nil"/>
              <w:bottom w:val="nil"/>
              <w:right w:val="nil"/>
            </w:tcBorders>
            <w:shd w:val="clear" w:color="auto" w:fill="auto"/>
            <w:noWrap/>
            <w:tcMar>
              <w:top w:w="15" w:type="dxa"/>
              <w:left w:w="15" w:type="dxa"/>
              <w:right w:w="15" w:type="dxa"/>
            </w:tcMar>
            <w:vAlign w:val="bottom"/>
          </w:tcPr>
          <w:p w14:paraId="6FCA8C27">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14:paraId="7ED63FE9">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03543635">
        <w:tblPrEx>
          <w:tblCellMar>
            <w:top w:w="0" w:type="dxa"/>
            <w:left w:w="0" w:type="dxa"/>
            <w:bottom w:w="0" w:type="dxa"/>
            <w:right w:w="0" w:type="dxa"/>
          </w:tblCellMar>
        </w:tblPrEx>
        <w:trPr>
          <w:trHeight w:val="308" w:hRule="atLeast"/>
        </w:trPr>
        <w:tc>
          <w:tcPr>
            <w:tcW w:w="175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FCC6FD">
            <w:pPr>
              <w:jc w:val="center"/>
              <w:textAlignment w:val="center"/>
              <w:rPr>
                <w:rFonts w:hint="default" w:cs="宋体"/>
                <w:b/>
                <w:color w:val="000000"/>
                <w:sz w:val="20"/>
                <w:szCs w:val="20"/>
              </w:rPr>
            </w:pPr>
            <w:r>
              <w:rPr>
                <w:rFonts w:cs="宋体"/>
                <w:b/>
                <w:color w:val="000000"/>
                <w:sz w:val="20"/>
                <w:szCs w:val="20"/>
              </w:rPr>
              <w:t>项目</w:t>
            </w:r>
          </w:p>
        </w:tc>
        <w:tc>
          <w:tcPr>
            <w:tcW w:w="3244"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CEEE49A">
            <w:pPr>
              <w:jc w:val="center"/>
              <w:textAlignment w:val="center"/>
              <w:rPr>
                <w:rFonts w:hint="default" w:cs="宋体"/>
                <w:b/>
                <w:color w:val="000000"/>
                <w:sz w:val="20"/>
                <w:szCs w:val="20"/>
              </w:rPr>
            </w:pPr>
            <w:r>
              <w:rPr>
                <w:rFonts w:cs="宋体"/>
                <w:b/>
                <w:color w:val="000000"/>
                <w:sz w:val="20"/>
                <w:szCs w:val="20"/>
              </w:rPr>
              <w:t>本年支出</w:t>
            </w:r>
          </w:p>
        </w:tc>
      </w:tr>
      <w:tr w14:paraId="057E1FA5">
        <w:tblPrEx>
          <w:tblCellMar>
            <w:top w:w="0" w:type="dxa"/>
            <w:left w:w="0" w:type="dxa"/>
            <w:bottom w:w="0" w:type="dxa"/>
            <w:right w:w="0" w:type="dxa"/>
          </w:tblCellMar>
        </w:tblPrEx>
        <w:trPr>
          <w:trHeight w:val="326" w:hRule="atLeast"/>
        </w:trPr>
        <w:tc>
          <w:tcPr>
            <w:tcW w:w="42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DC76DA">
            <w:pPr>
              <w:jc w:val="center"/>
              <w:textAlignment w:val="center"/>
              <w:rPr>
                <w:rFonts w:hint="default" w:cs="宋体"/>
                <w:b/>
                <w:color w:val="000000"/>
                <w:sz w:val="20"/>
                <w:szCs w:val="20"/>
              </w:rPr>
            </w:pPr>
            <w:r>
              <w:rPr>
                <w:rFonts w:cs="宋体"/>
                <w:b/>
                <w:color w:val="000000"/>
                <w:sz w:val="20"/>
                <w:szCs w:val="20"/>
              </w:rPr>
              <w:t>功能分类科目编码</w:t>
            </w:r>
          </w:p>
        </w:tc>
        <w:tc>
          <w:tcPr>
            <w:tcW w:w="1329"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EAE28FE">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07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B8C9FFF">
            <w:pPr>
              <w:jc w:val="center"/>
              <w:textAlignment w:val="center"/>
              <w:rPr>
                <w:rFonts w:hint="default" w:cs="宋体"/>
                <w:b/>
                <w:color w:val="000000"/>
                <w:sz w:val="20"/>
                <w:szCs w:val="20"/>
              </w:rPr>
            </w:pPr>
            <w:r>
              <w:rPr>
                <w:rFonts w:cs="宋体"/>
                <w:b/>
                <w:color w:val="000000"/>
                <w:sz w:val="20"/>
                <w:szCs w:val="20"/>
              </w:rPr>
              <w:t>合计</w:t>
            </w:r>
          </w:p>
        </w:tc>
        <w:tc>
          <w:tcPr>
            <w:tcW w:w="10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F861852">
            <w:pPr>
              <w:jc w:val="center"/>
              <w:textAlignment w:val="center"/>
              <w:rPr>
                <w:rFonts w:hint="default" w:cs="宋体"/>
                <w:b/>
                <w:color w:val="000000"/>
                <w:sz w:val="20"/>
                <w:szCs w:val="20"/>
              </w:rPr>
            </w:pPr>
            <w:r>
              <w:rPr>
                <w:rFonts w:cs="宋体"/>
                <w:b/>
                <w:color w:val="000000"/>
                <w:sz w:val="20"/>
                <w:szCs w:val="20"/>
              </w:rPr>
              <w:t>基本支出</w:t>
            </w:r>
          </w:p>
        </w:tc>
        <w:tc>
          <w:tcPr>
            <w:tcW w:w="108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F675563">
            <w:pPr>
              <w:jc w:val="center"/>
              <w:textAlignment w:val="center"/>
              <w:rPr>
                <w:rFonts w:hint="default" w:cs="宋体"/>
                <w:b/>
                <w:color w:val="000000"/>
                <w:sz w:val="20"/>
                <w:szCs w:val="20"/>
              </w:rPr>
            </w:pPr>
            <w:r>
              <w:rPr>
                <w:rFonts w:cs="宋体"/>
                <w:b/>
                <w:color w:val="000000"/>
                <w:sz w:val="20"/>
                <w:szCs w:val="20"/>
              </w:rPr>
              <w:t>项目支出</w:t>
            </w:r>
          </w:p>
        </w:tc>
      </w:tr>
      <w:tr w14:paraId="69E32E9E">
        <w:tblPrEx>
          <w:tblCellMar>
            <w:top w:w="0" w:type="dxa"/>
            <w:left w:w="0" w:type="dxa"/>
            <w:bottom w:w="0" w:type="dxa"/>
            <w:right w:w="0" w:type="dxa"/>
          </w:tblCellMar>
        </w:tblPrEx>
        <w:trPr>
          <w:trHeight w:val="326"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8867A2">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006211B">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5D2067B">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0EC2ABD">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C2F7AE6">
            <w:pPr>
              <w:jc w:val="center"/>
              <w:rPr>
                <w:rFonts w:hint="default" w:cs="宋体"/>
                <w:b/>
                <w:color w:val="000000"/>
                <w:sz w:val="20"/>
                <w:szCs w:val="20"/>
              </w:rPr>
            </w:pPr>
          </w:p>
        </w:tc>
      </w:tr>
      <w:tr w14:paraId="6C0A36B4">
        <w:tblPrEx>
          <w:tblCellMar>
            <w:top w:w="0" w:type="dxa"/>
            <w:left w:w="0" w:type="dxa"/>
            <w:bottom w:w="0" w:type="dxa"/>
            <w:right w:w="0" w:type="dxa"/>
          </w:tblCellMar>
        </w:tblPrEx>
        <w:trPr>
          <w:trHeight w:val="615"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B0D06D">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5B923AA">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E0989B3">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76C6EC3">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16EF333">
            <w:pPr>
              <w:jc w:val="center"/>
              <w:rPr>
                <w:rFonts w:hint="default" w:cs="宋体"/>
                <w:b/>
                <w:color w:val="000000"/>
                <w:sz w:val="20"/>
                <w:szCs w:val="20"/>
              </w:rPr>
            </w:pPr>
          </w:p>
        </w:tc>
      </w:tr>
      <w:tr w14:paraId="1C082267">
        <w:tblPrEx>
          <w:tblCellMar>
            <w:top w:w="0" w:type="dxa"/>
            <w:left w:w="0" w:type="dxa"/>
            <w:bottom w:w="0" w:type="dxa"/>
            <w:right w:w="0" w:type="dxa"/>
          </w:tblCellMar>
        </w:tblPrEx>
        <w:trPr>
          <w:trHeight w:val="308" w:hRule="atLeast"/>
        </w:trPr>
        <w:tc>
          <w:tcPr>
            <w:tcW w:w="1755"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300983">
            <w:pPr>
              <w:jc w:val="center"/>
              <w:textAlignment w:val="center"/>
              <w:rPr>
                <w:rFonts w:hint="default" w:cs="宋体"/>
                <w:b/>
                <w:color w:val="000000"/>
                <w:sz w:val="20"/>
                <w:szCs w:val="20"/>
              </w:rPr>
            </w:pPr>
            <w:r>
              <w:rPr>
                <w:rFonts w:cs="宋体"/>
                <w:b/>
                <w:color w:val="000000"/>
                <w:sz w:val="20"/>
                <w:szCs w:val="20"/>
              </w:rPr>
              <w:t>合计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C33345">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28.99</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C4D2E4">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28.99</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2C39E2">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23B17197">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EE9858">
            <w:pPr>
              <w:textAlignment w:val="center"/>
              <w:rPr>
                <w:rFonts w:hint="default" w:cs="宋体"/>
                <w:color w:val="000000"/>
                <w:sz w:val="20"/>
                <w:szCs w:val="20"/>
              </w:rPr>
            </w:pPr>
            <w:r>
              <w:rPr>
                <w:rFonts w:cs="宋体"/>
                <w:b/>
                <w:color w:val="000000"/>
                <w:sz w:val="20"/>
                <w:szCs w:val="20"/>
              </w:rPr>
              <w:t>208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8D9851">
            <w:pPr>
              <w:textAlignment w:val="center"/>
              <w:rPr>
                <w:rFonts w:hint="default" w:cs="宋体"/>
                <w:color w:val="000000"/>
                <w:sz w:val="20"/>
                <w:szCs w:val="20"/>
              </w:rPr>
            </w:pPr>
            <w:r>
              <w:rPr>
                <w:rFonts w:cs="宋体"/>
                <w:b/>
                <w:color w:val="000000"/>
                <w:sz w:val="20"/>
                <w:szCs w:val="20"/>
              </w:rPr>
              <w:t>社会保障和就业支出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AFE6B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3.97</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5EEFF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3.97</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370F7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BDACB9B">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4365FA">
            <w:pPr>
              <w:textAlignment w:val="center"/>
              <w:rPr>
                <w:rFonts w:hint="default" w:cs="宋体"/>
                <w:color w:val="000000"/>
                <w:sz w:val="20"/>
                <w:szCs w:val="20"/>
              </w:rPr>
            </w:pPr>
            <w:r>
              <w:rPr>
                <w:rFonts w:cs="宋体"/>
                <w:b/>
                <w:color w:val="000000"/>
                <w:sz w:val="20"/>
                <w:szCs w:val="20"/>
              </w:rPr>
              <w:t>20805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A6823F">
            <w:pPr>
              <w:textAlignment w:val="center"/>
              <w:rPr>
                <w:rFonts w:hint="default" w:cs="宋体"/>
                <w:color w:val="000000"/>
                <w:sz w:val="20"/>
                <w:szCs w:val="20"/>
              </w:rPr>
            </w:pPr>
            <w:r>
              <w:rPr>
                <w:rFonts w:cs="宋体"/>
                <w:b/>
                <w:color w:val="000000"/>
                <w:sz w:val="20"/>
                <w:szCs w:val="20"/>
              </w:rPr>
              <w:t>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4A954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3.97</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34ADA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3.97</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F48FE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82BE94F">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A30848">
            <w:pPr>
              <w:textAlignment w:val="center"/>
              <w:rPr>
                <w:rFonts w:hint="default" w:cs="宋体"/>
                <w:color w:val="000000"/>
                <w:sz w:val="20"/>
                <w:szCs w:val="20"/>
              </w:rPr>
            </w:pPr>
            <w:r>
              <w:rPr>
                <w:rFonts w:cs="宋体"/>
                <w:color w:val="000000"/>
                <w:sz w:val="20"/>
                <w:szCs w:val="20"/>
              </w:rPr>
              <w:t>2080505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90773D">
            <w:pPr>
              <w:textAlignment w:val="center"/>
              <w:rPr>
                <w:rFonts w:hint="default" w:cs="宋体"/>
                <w:color w:val="000000"/>
                <w:sz w:val="20"/>
                <w:szCs w:val="20"/>
              </w:rPr>
            </w:pPr>
            <w:r>
              <w:rPr>
                <w:rFonts w:cs="宋体"/>
                <w:color w:val="000000"/>
                <w:sz w:val="20"/>
                <w:szCs w:val="20"/>
              </w:rPr>
              <w:t>机关事业单位基本养老保险缴费支出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1C9DC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2.65</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DD901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2.65</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07D1A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6F74810">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85D231">
            <w:pPr>
              <w:textAlignment w:val="center"/>
              <w:rPr>
                <w:rFonts w:hint="default" w:cs="宋体"/>
                <w:color w:val="000000"/>
                <w:sz w:val="20"/>
                <w:szCs w:val="20"/>
              </w:rPr>
            </w:pPr>
            <w:r>
              <w:rPr>
                <w:rFonts w:cs="宋体"/>
                <w:color w:val="000000"/>
                <w:sz w:val="20"/>
                <w:szCs w:val="20"/>
              </w:rPr>
              <w:t>2080506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46414A">
            <w:pPr>
              <w:textAlignment w:val="center"/>
              <w:rPr>
                <w:rFonts w:hint="default" w:cs="宋体"/>
                <w:color w:val="000000"/>
                <w:sz w:val="20"/>
                <w:szCs w:val="20"/>
              </w:rPr>
            </w:pPr>
            <w:r>
              <w:rPr>
                <w:rFonts w:cs="宋体"/>
                <w:color w:val="000000"/>
                <w:sz w:val="20"/>
                <w:szCs w:val="20"/>
              </w:rPr>
              <w:t>机关事业单位职业年金缴费支出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FD5C6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1.32</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A4F04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1.32</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FB597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4A7680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907B09">
            <w:pPr>
              <w:textAlignment w:val="center"/>
              <w:rPr>
                <w:rFonts w:hint="default" w:cs="宋体"/>
                <w:color w:val="000000"/>
                <w:sz w:val="20"/>
                <w:szCs w:val="20"/>
              </w:rPr>
            </w:pPr>
            <w:r>
              <w:rPr>
                <w:rFonts w:cs="宋体"/>
                <w:b/>
                <w:color w:val="000000"/>
                <w:sz w:val="20"/>
                <w:szCs w:val="20"/>
              </w:rPr>
              <w:t>210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A78A31">
            <w:pPr>
              <w:textAlignment w:val="center"/>
              <w:rPr>
                <w:rFonts w:hint="default" w:cs="宋体"/>
                <w:color w:val="000000"/>
                <w:sz w:val="20"/>
                <w:szCs w:val="20"/>
              </w:rPr>
            </w:pPr>
            <w:r>
              <w:rPr>
                <w:rFonts w:cs="宋体"/>
                <w:b/>
                <w:color w:val="000000"/>
                <w:sz w:val="20"/>
                <w:szCs w:val="20"/>
              </w:rPr>
              <w:t>卫生健康支出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25017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EEBF9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727A8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BA6AB41">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5BE6DC">
            <w:pPr>
              <w:textAlignment w:val="center"/>
              <w:rPr>
                <w:rFonts w:hint="default" w:cs="宋体"/>
                <w:color w:val="000000"/>
                <w:sz w:val="20"/>
                <w:szCs w:val="20"/>
              </w:rPr>
            </w:pPr>
            <w:r>
              <w:rPr>
                <w:rFonts w:cs="宋体"/>
                <w:b/>
                <w:color w:val="000000"/>
                <w:sz w:val="20"/>
                <w:szCs w:val="20"/>
              </w:rPr>
              <w:t>21011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4E6A12">
            <w:pPr>
              <w:textAlignment w:val="center"/>
              <w:rPr>
                <w:rFonts w:hint="default" w:cs="宋体"/>
                <w:color w:val="000000"/>
                <w:sz w:val="20"/>
                <w:szCs w:val="20"/>
              </w:rPr>
            </w:pPr>
            <w:r>
              <w:rPr>
                <w:rFonts w:cs="宋体"/>
                <w:b/>
                <w:color w:val="000000"/>
                <w:sz w:val="20"/>
                <w:szCs w:val="20"/>
              </w:rPr>
              <w:t>行政事业单位医疗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70F6D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5E0B9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C6E1D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0188A52">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2B2B2C">
            <w:pPr>
              <w:textAlignment w:val="center"/>
              <w:rPr>
                <w:rFonts w:hint="default" w:cs="宋体"/>
                <w:color w:val="000000"/>
                <w:sz w:val="20"/>
                <w:szCs w:val="20"/>
              </w:rPr>
            </w:pPr>
            <w:r>
              <w:rPr>
                <w:rFonts w:cs="宋体"/>
                <w:color w:val="000000"/>
                <w:sz w:val="20"/>
                <w:szCs w:val="20"/>
              </w:rPr>
              <w:t>2101102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7DACC5">
            <w:pPr>
              <w:textAlignment w:val="center"/>
              <w:rPr>
                <w:rFonts w:hint="default" w:cs="宋体"/>
                <w:color w:val="000000"/>
                <w:sz w:val="20"/>
                <w:szCs w:val="20"/>
              </w:rPr>
            </w:pPr>
            <w:r>
              <w:rPr>
                <w:rFonts w:cs="宋体"/>
                <w:color w:val="000000"/>
                <w:sz w:val="20"/>
                <w:szCs w:val="20"/>
              </w:rPr>
              <w:t>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6E071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67153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A328E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DF06EB3">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35CEA5">
            <w:pPr>
              <w:textAlignment w:val="center"/>
              <w:rPr>
                <w:rFonts w:hint="default" w:cs="宋体"/>
                <w:color w:val="000000"/>
                <w:sz w:val="20"/>
                <w:szCs w:val="20"/>
              </w:rPr>
            </w:pPr>
            <w:r>
              <w:rPr>
                <w:rFonts w:cs="宋体"/>
                <w:b/>
                <w:color w:val="000000"/>
                <w:sz w:val="20"/>
                <w:szCs w:val="20"/>
              </w:rPr>
              <w:t>213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F457B8">
            <w:pPr>
              <w:textAlignment w:val="center"/>
              <w:rPr>
                <w:rFonts w:hint="default" w:cs="宋体"/>
                <w:color w:val="000000"/>
                <w:sz w:val="20"/>
                <w:szCs w:val="20"/>
              </w:rPr>
            </w:pPr>
            <w:r>
              <w:rPr>
                <w:rFonts w:cs="宋体"/>
                <w:b/>
                <w:color w:val="000000"/>
                <w:sz w:val="20"/>
                <w:szCs w:val="20"/>
              </w:rPr>
              <w:t>农林水支出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00911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21.45</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50DCB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21.45</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0ABE3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1196ABF">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E6250C">
            <w:pPr>
              <w:textAlignment w:val="center"/>
              <w:rPr>
                <w:rFonts w:hint="default" w:cs="宋体"/>
                <w:color w:val="000000"/>
                <w:sz w:val="20"/>
                <w:szCs w:val="20"/>
              </w:rPr>
            </w:pPr>
            <w:r>
              <w:rPr>
                <w:rFonts w:cs="宋体"/>
                <w:b/>
                <w:color w:val="000000"/>
                <w:sz w:val="20"/>
                <w:szCs w:val="20"/>
              </w:rPr>
              <w:t>21305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1012C4">
            <w:pPr>
              <w:textAlignment w:val="center"/>
              <w:rPr>
                <w:rFonts w:hint="default" w:cs="宋体"/>
                <w:color w:val="000000"/>
                <w:sz w:val="20"/>
                <w:szCs w:val="20"/>
              </w:rPr>
            </w:pPr>
            <w:r>
              <w:rPr>
                <w:rFonts w:cs="宋体"/>
                <w:b/>
                <w:color w:val="000000"/>
                <w:sz w:val="20"/>
                <w:szCs w:val="20"/>
              </w:rPr>
              <w:t>巩固脱贫攻坚成果衔接乡村振兴</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07139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21.45</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7AA4E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21.45</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09B4D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468C335">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1315AE">
            <w:pPr>
              <w:textAlignment w:val="center"/>
              <w:rPr>
                <w:rFonts w:hint="default" w:cs="宋体"/>
                <w:color w:val="000000"/>
                <w:sz w:val="20"/>
                <w:szCs w:val="20"/>
              </w:rPr>
            </w:pPr>
            <w:r>
              <w:rPr>
                <w:rFonts w:cs="宋体"/>
                <w:color w:val="000000"/>
                <w:sz w:val="20"/>
                <w:szCs w:val="20"/>
              </w:rPr>
              <w:t>2130550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5EFC72">
            <w:pPr>
              <w:textAlignment w:val="center"/>
              <w:rPr>
                <w:rFonts w:hint="default" w:cs="宋体"/>
                <w:color w:val="000000"/>
                <w:sz w:val="20"/>
                <w:szCs w:val="20"/>
              </w:rPr>
            </w:pPr>
            <w:r>
              <w:rPr>
                <w:rFonts w:cs="宋体"/>
                <w:color w:val="000000"/>
                <w:sz w:val="20"/>
                <w:szCs w:val="20"/>
              </w:rPr>
              <w:t>事业运行</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5654C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21.45</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285B7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21.45</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EB0FB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028F21A">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B50BD9">
            <w:pPr>
              <w:textAlignment w:val="center"/>
              <w:rPr>
                <w:rFonts w:hint="default" w:cs="宋体"/>
                <w:color w:val="000000"/>
                <w:sz w:val="20"/>
                <w:szCs w:val="20"/>
              </w:rPr>
            </w:pPr>
            <w:r>
              <w:rPr>
                <w:rFonts w:cs="宋体"/>
                <w:b/>
                <w:color w:val="000000"/>
                <w:sz w:val="20"/>
                <w:szCs w:val="20"/>
              </w:rPr>
              <w:t>221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E2F208">
            <w:pPr>
              <w:textAlignment w:val="center"/>
              <w:rPr>
                <w:rFonts w:hint="default" w:cs="宋体"/>
                <w:color w:val="000000"/>
                <w:sz w:val="20"/>
                <w:szCs w:val="20"/>
              </w:rPr>
            </w:pPr>
            <w:r>
              <w:rPr>
                <w:rFonts w:cs="宋体"/>
                <w:b/>
                <w:color w:val="000000"/>
                <w:sz w:val="20"/>
                <w:szCs w:val="20"/>
              </w:rPr>
              <w:t>住房保障支出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CDBA7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2.46</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86EA7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2.46</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803A4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5DF41CD">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81DFCE">
            <w:pPr>
              <w:textAlignment w:val="center"/>
              <w:rPr>
                <w:rFonts w:hint="default" w:cs="宋体"/>
                <w:color w:val="000000"/>
                <w:sz w:val="20"/>
                <w:szCs w:val="20"/>
              </w:rPr>
            </w:pPr>
            <w:r>
              <w:rPr>
                <w:rFonts w:cs="宋体"/>
                <w:b/>
                <w:color w:val="000000"/>
                <w:sz w:val="20"/>
                <w:szCs w:val="20"/>
              </w:rPr>
              <w:t>22102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9CE4F8">
            <w:pPr>
              <w:textAlignment w:val="center"/>
              <w:rPr>
                <w:rFonts w:hint="default" w:cs="宋体"/>
                <w:color w:val="000000"/>
                <w:sz w:val="20"/>
                <w:szCs w:val="20"/>
              </w:rPr>
            </w:pPr>
            <w:r>
              <w:rPr>
                <w:rFonts w:cs="宋体"/>
                <w:b/>
                <w:color w:val="000000"/>
                <w:sz w:val="20"/>
                <w:szCs w:val="20"/>
              </w:rPr>
              <w:t>住房改革支出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44B59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2.46</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EA664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2.46</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3239D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997D7F7">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DAEA12">
            <w:pPr>
              <w:textAlignment w:val="center"/>
              <w:rPr>
                <w:rFonts w:hint="default" w:cs="宋体"/>
                <w:color w:val="000000"/>
                <w:sz w:val="20"/>
                <w:szCs w:val="20"/>
              </w:rPr>
            </w:pPr>
            <w:r>
              <w:rPr>
                <w:rFonts w:cs="宋体"/>
                <w:color w:val="000000"/>
                <w:sz w:val="20"/>
                <w:szCs w:val="20"/>
              </w:rPr>
              <w:t>2210201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4DC18B">
            <w:pPr>
              <w:textAlignment w:val="center"/>
              <w:rPr>
                <w:rFonts w:hint="default" w:cs="宋体"/>
                <w:color w:val="000000"/>
                <w:sz w:val="20"/>
                <w:szCs w:val="20"/>
              </w:rPr>
            </w:pPr>
            <w:r>
              <w:rPr>
                <w:rFonts w:cs="宋体"/>
                <w:color w:val="000000"/>
                <w:sz w:val="20"/>
                <w:szCs w:val="20"/>
              </w:rPr>
              <w:t>住房公积金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083BB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2.46</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C9740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2.46</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AE1AD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234849FC">
      <w:pP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1BE34012">
      <w:pPr>
        <w:ind w:firstLine="630" w:firstLineChars="300"/>
        <w:rPr>
          <w:rFonts w:hint="default" w:cs="宋体"/>
          <w:sz w:val="21"/>
          <w:szCs w:val="21"/>
        </w:rPr>
      </w:pPr>
      <w:r>
        <w:rPr>
          <w:rFonts w:cs="宋体"/>
          <w:sz w:val="21"/>
          <w:szCs w:val="21"/>
        </w:rPr>
        <w:br w:type="page"/>
      </w:r>
    </w:p>
    <w:tbl>
      <w:tblPr>
        <w:tblStyle w:val="10"/>
        <w:tblW w:w="4994" w:type="pct"/>
        <w:tblInd w:w="0" w:type="dxa"/>
        <w:tblLayout w:type="fixed"/>
        <w:tblCellMar>
          <w:top w:w="0" w:type="dxa"/>
          <w:left w:w="0" w:type="dxa"/>
          <w:bottom w:w="0" w:type="dxa"/>
          <w:right w:w="0" w:type="dxa"/>
        </w:tblCellMar>
      </w:tblPr>
      <w:tblGrid>
        <w:gridCol w:w="803"/>
        <w:gridCol w:w="2809"/>
        <w:gridCol w:w="1541"/>
        <w:gridCol w:w="873"/>
        <w:gridCol w:w="2032"/>
        <w:gridCol w:w="1418"/>
        <w:gridCol w:w="873"/>
        <w:gridCol w:w="3463"/>
        <w:gridCol w:w="1492"/>
      </w:tblGrid>
      <w:tr w14:paraId="0B974D35">
        <w:tblPrEx>
          <w:tblCellMar>
            <w:top w:w="0" w:type="dxa"/>
            <w:left w:w="0" w:type="dxa"/>
            <w:bottom w:w="0" w:type="dxa"/>
            <w:right w:w="0" w:type="dxa"/>
          </w:tblCellMar>
        </w:tblPrEx>
        <w:trPr>
          <w:trHeight w:val="90" w:hRule="atLeast"/>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14:paraId="7D7070A2">
            <w:pPr>
              <w:keepNext w:val="0"/>
              <w:keepLines w:val="0"/>
              <w:pageBreakBefore w:val="0"/>
              <w:widowControl/>
              <w:kinsoku/>
              <w:wordWrap/>
              <w:overflowPunct/>
              <w:topLinePunct w:val="0"/>
              <w:autoSpaceDE/>
              <w:autoSpaceDN/>
              <w:bidi w:val="0"/>
              <w:adjustRightInd/>
              <w:snapToGrid/>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14:paraId="31821204">
        <w:tblPrEx>
          <w:tblCellMar>
            <w:top w:w="0" w:type="dxa"/>
            <w:left w:w="0" w:type="dxa"/>
            <w:bottom w:w="0" w:type="dxa"/>
            <w:right w:w="0" w:type="dxa"/>
          </w:tblCellMar>
        </w:tblPrEx>
        <w:trPr>
          <w:trHeight w:val="334" w:hRule="atLeast"/>
        </w:trPr>
        <w:tc>
          <w:tcPr>
            <w:tcW w:w="2632" w:type="pct"/>
            <w:gridSpan w:val="5"/>
            <w:vMerge w:val="restart"/>
            <w:tcBorders>
              <w:top w:val="nil"/>
              <w:left w:val="nil"/>
              <w:right w:val="nil"/>
            </w:tcBorders>
            <w:shd w:val="clear" w:color="auto" w:fill="auto"/>
            <w:noWrap/>
            <w:tcMar>
              <w:top w:w="15" w:type="dxa"/>
              <w:left w:w="15" w:type="dxa"/>
              <w:right w:w="15" w:type="dxa"/>
            </w:tcMar>
            <w:vAlign w:val="bottom"/>
          </w:tcPr>
          <w:p w14:paraId="3A8B99E0">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垫江县高安镇产业融合发展服务中心</w:t>
            </w:r>
          </w:p>
        </w:tc>
        <w:tc>
          <w:tcPr>
            <w:tcW w:w="463" w:type="pct"/>
            <w:tcBorders>
              <w:top w:val="nil"/>
              <w:left w:val="nil"/>
              <w:bottom w:val="nil"/>
              <w:right w:val="nil"/>
            </w:tcBorders>
            <w:shd w:val="clear" w:color="auto" w:fill="auto"/>
            <w:noWrap/>
            <w:tcMar>
              <w:top w:w="15" w:type="dxa"/>
              <w:left w:w="15" w:type="dxa"/>
              <w:right w:w="15" w:type="dxa"/>
            </w:tcMar>
            <w:vAlign w:val="bottom"/>
          </w:tcPr>
          <w:p w14:paraId="70C6A20B">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4AFF81EA">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03947E89">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11DC49FE">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06</w:t>
            </w:r>
            <w:r>
              <w:rPr>
                <w:rFonts w:cs="宋体"/>
                <w:color w:val="000000"/>
                <w:sz w:val="20"/>
                <w:szCs w:val="20"/>
              </w:rPr>
              <w:t>表</w:t>
            </w:r>
          </w:p>
        </w:tc>
      </w:tr>
      <w:tr w14:paraId="448C31BD">
        <w:tblPrEx>
          <w:tblCellMar>
            <w:top w:w="0" w:type="dxa"/>
            <w:left w:w="0" w:type="dxa"/>
            <w:bottom w:w="0" w:type="dxa"/>
            <w:right w:w="0" w:type="dxa"/>
          </w:tblCellMar>
        </w:tblPrEx>
        <w:trPr>
          <w:trHeight w:val="520" w:hRule="atLeast"/>
        </w:trPr>
        <w:tc>
          <w:tcPr>
            <w:tcW w:w="2632" w:type="pct"/>
            <w:gridSpan w:val="5"/>
            <w:vMerge w:val="continue"/>
            <w:tcBorders>
              <w:left w:val="nil"/>
              <w:bottom w:val="nil"/>
              <w:right w:val="nil"/>
            </w:tcBorders>
            <w:shd w:val="clear" w:color="auto" w:fill="auto"/>
            <w:noWrap/>
            <w:tcMar>
              <w:top w:w="15" w:type="dxa"/>
              <w:left w:w="15" w:type="dxa"/>
              <w:right w:w="15" w:type="dxa"/>
            </w:tcMar>
            <w:vAlign w:val="bottom"/>
          </w:tcPr>
          <w:p w14:paraId="3CDD9EC6">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7F17E1D9">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702A1E39">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597D007F">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631FA60E">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08FF9055">
        <w:tblPrEx>
          <w:tblCellMar>
            <w:top w:w="0" w:type="dxa"/>
            <w:left w:w="0" w:type="dxa"/>
            <w:bottom w:w="0" w:type="dxa"/>
            <w:right w:w="0" w:type="dxa"/>
          </w:tblCellMar>
        </w:tblPrEx>
        <w:trPr>
          <w:trHeight w:val="90" w:hRule="atLeast"/>
        </w:trPr>
        <w:tc>
          <w:tcPr>
            <w:tcW w:w="1683"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D1792C">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w:t>
            </w:r>
          </w:p>
        </w:tc>
        <w:tc>
          <w:tcPr>
            <w:tcW w:w="3316" w:type="pct"/>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2EFA1AA6">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w:t>
            </w:r>
          </w:p>
        </w:tc>
      </w:tr>
      <w:tr w14:paraId="415B016C">
        <w:tblPrEx>
          <w:tblCellMar>
            <w:top w:w="0" w:type="dxa"/>
            <w:left w:w="0" w:type="dxa"/>
            <w:bottom w:w="0" w:type="dxa"/>
            <w:right w:w="0" w:type="dxa"/>
          </w:tblCellMar>
        </w:tblPrEx>
        <w:trPr>
          <w:trHeight w:val="312" w:hRule="atLeast"/>
        </w:trPr>
        <w:tc>
          <w:tcPr>
            <w:tcW w:w="26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1A40AB">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91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3F397C1">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50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D436260">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90B13B">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6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377DFC9">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4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7A3096A">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45055B">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131"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8289503">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48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3DA313C">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r>
      <w:tr w14:paraId="4077641F">
        <w:tblPrEx>
          <w:tblCellMar>
            <w:top w:w="0" w:type="dxa"/>
            <w:left w:w="0" w:type="dxa"/>
            <w:bottom w:w="0" w:type="dxa"/>
            <w:right w:w="0" w:type="dxa"/>
          </w:tblCellMar>
        </w:tblPrEx>
        <w:trPr>
          <w:trHeight w:val="312" w:hRule="atLeast"/>
        </w:trPr>
        <w:tc>
          <w:tcPr>
            <w:tcW w:w="26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12E08C">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91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858475B">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50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385C9E9">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DF6FB3">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6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4A63B0D">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4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D9F2B76">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C9AE2A">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113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7150060">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48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EB45694">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r>
      <w:tr w14:paraId="414F8263">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7DB4F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CCF86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35989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28.60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8CA29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4A779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F639A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0.39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E3F70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41713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D6083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2F834B1">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9F222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0921B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基本工资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675D8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5.85</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ED6EE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2DE44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7B297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C83A8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BA952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房屋建筑物购建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CDEC8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F111894">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32C6B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F816F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津贴补贴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42D12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1.04</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73347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0CFC2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印刷费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7282D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9C4DF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AF82C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C5ADE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791CEEF">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D87DE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CC10C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E86BE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CB645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63414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咨询费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63BBD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00925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E8196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870F1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8BA433D">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AFD4B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41120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伙食补助费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6E8EE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78BBA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77D3E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手续费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78CAF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069B9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2225B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基础设施建设</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3F4F6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163B691">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84DE3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D0DB3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绩效工资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644DC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13.85</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642A0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344F2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水费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9E6D7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BEE15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7B177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大型修缮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E81F2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9F76428">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3F3A1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7BAF0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197E0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2.65</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7BD0A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E78F6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7F37E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9E063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62BF3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1D856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BB234EE">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12098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57CE2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职业年金缴费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2F535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1.32</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AAD18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1A257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邮电费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47B85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28306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B0042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物资储备</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FDD16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71F951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879B1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77BC1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826CA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CCDE0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424FD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取暖费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70726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05953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244C6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土地补偿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BFA63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10F9150">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E95BA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D7F2B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3CC92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72938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CBDC2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物业管理费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60F41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37F72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5E9C9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安置补助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DF963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596628B">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0429D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C7A0B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其他社会保障缴费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F0B2E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0.03</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FE0D4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4AFF7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差旅费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BC90E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0.03</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26879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F3AA9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51BDC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EE0C1B0">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320EC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36E58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住房公积金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A551E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06683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23A0F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因公出国（境）费用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017D9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3222C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0EC8F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拆迁补偿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809C1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FF7011D">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1AE55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A6F80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6C67F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4BE16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EAAC3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维修（护）费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873E8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F2918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328F0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8D3F9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34AF6B7">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BD4C7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289E2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FFD9B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0.29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63D1A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04A25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租赁费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28A44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F2EF3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CFFB7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其他交通工具购置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5D55C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4CD377A">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41EEA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A3408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FAF4A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11411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86F7C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会议费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661F6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FD2A2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9CA3B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文物和陈列品购置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26FD8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51E07CF">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15CAE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514D0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离休费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78617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89278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7E0BC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培训费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A0F4A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0.02</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6B322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7C236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无形资产购置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26262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E2CCBE1">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0580D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F7987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29EF2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93F02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A63C1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公务接待费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8FB9D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1A2B4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7C364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7751B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BC9A586">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7AEB5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1EE78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退职（役）费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68A0A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2C2EF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F4B4F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专用材料费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FEFBD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6B739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1DA81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A38E7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3A3896D">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83490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19EE4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抚恤金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7AAC5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9E021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CC030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被装购置费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CDBDB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14ABC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F4BC7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资本金注入</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7D3BE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0643844">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F1585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30305</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94BFC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生活补助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531C5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D59E4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92F7E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专用燃料费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8F924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C8982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E0082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C6A91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AFD65C2">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30292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36BF5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救济费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FDB48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7E4CB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E2E50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劳务费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B29BE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0.02</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C324D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31204</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CBD94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费用补贴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D5A00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5917C9B">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68013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8F831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896FD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376D9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BC796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委托业务费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69EF7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BC062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A3FFE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利息补贴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48155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AA0DD50">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103E3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5530C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助学金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E1688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CEF55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E33C5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工会经费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30892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0.19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F7642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FFB6AE">
            <w:pPr>
              <w:keepNext w:val="0"/>
              <w:keepLines w:val="0"/>
              <w:pageBreakBefore w:val="0"/>
              <w:widowControl/>
              <w:kinsoku/>
              <w:wordWrap/>
              <w:overflowPunct/>
              <w:topLinePunct w:val="0"/>
              <w:autoSpaceDE/>
              <w:autoSpaceDN/>
              <w:bidi w:val="0"/>
              <w:adjustRightInd/>
              <w:snapToGrid/>
              <w:spacing w:line="192"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E8BC0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09916A8">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471EF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C99DE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奖励金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394EF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19851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176FB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福利费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FFAA6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0.03</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87D43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F75BC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2873F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FFD8B9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7D876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057B2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个人农业生产补贴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3D509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00A08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A28AA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86DAA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0B95D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C2965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A90B1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2DD4010">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C985B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CB4B0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代缴社会保险费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5AF10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6DDE9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43357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4FD94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799E1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AA9A7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国家赔偿费用支出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8B38C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97B0EDD">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E570D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6BA9C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DD163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5EFBC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30240</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49B82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税金及附加费用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F1635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9DABC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CC70D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E6D16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105CFCB">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46D439">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263059">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316A46A">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7A4B9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30299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D2B5F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1AB8B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0.10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32DCD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0E564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经常性赠与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9324E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4AF5C93">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AA5C58">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A8AEAE">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8D65915">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7AE10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C3460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债务利息及费用支出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012F0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2276A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283E3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8195C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064B9E9">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016B82">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BA442B">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E31953C">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DA137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7016E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3E32C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D1601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A0FD6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812AD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8C9E73C">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476D56">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6BE1DB">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E3F0DA7">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5759F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58C88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DE536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9CE80E">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B8F0EB">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550E9B">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14:paraId="68B06E72">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032E7C">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DAF282">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B665A0F">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A6895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E2BCD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20AB0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436434">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318A85">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9CA25F">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14:paraId="01D9B88E">
        <w:tblPrEx>
          <w:tblCellMar>
            <w:top w:w="0" w:type="dxa"/>
            <w:left w:w="0" w:type="dxa"/>
            <w:bottom w:w="0" w:type="dxa"/>
            <w:right w:w="0" w:type="dxa"/>
          </w:tblCellMar>
        </w:tblPrEx>
        <w:trPr>
          <w:trHeight w:val="155"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9CACD3">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C29845">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C54460C">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8A116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4CD08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690FC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59F79E">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D7D529">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C6CCA4">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14:paraId="67C50D23">
        <w:tblPrEx>
          <w:tblCellMar>
            <w:top w:w="0" w:type="dxa"/>
            <w:left w:w="0" w:type="dxa"/>
            <w:bottom w:w="0" w:type="dxa"/>
            <w:right w:w="0" w:type="dxa"/>
          </w:tblCellMar>
        </w:tblPrEx>
        <w:trPr>
          <w:trHeight w:val="310" w:hRule="atLeast"/>
        </w:trPr>
        <w:tc>
          <w:tcPr>
            <w:tcW w:w="1180"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2EE483">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人员经费合计</w:t>
            </w:r>
          </w:p>
        </w:tc>
        <w:tc>
          <w:tcPr>
            <w:tcW w:w="5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47EE5EF">
            <w:pPr>
              <w:keepNext w:val="0"/>
              <w:keepLines w:val="0"/>
              <w:pageBreakBefore w:val="0"/>
              <w:widowControl/>
              <w:kinsoku/>
              <w:wordWrap/>
              <w:overflowPunct/>
              <w:topLinePunct w:val="0"/>
              <w:autoSpaceDE/>
              <w:autoSpaceDN/>
              <w:bidi w:val="0"/>
              <w:adjustRightInd/>
              <w:snapToGrid/>
              <w:spacing w:line="192"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28.60</w:t>
            </w:r>
            <w:r>
              <w:rPr>
                <w:rFonts w:ascii="Times New Roman" w:hAnsi="Times New Roman"/>
                <w:color w:val="000000"/>
                <w:sz w:val="18"/>
                <w:u w:color="auto"/>
              </w:rPr>
              <w:t xml:space="preserve"> </w:t>
            </w:r>
          </w:p>
        </w:tc>
        <w:tc>
          <w:tcPr>
            <w:tcW w:w="2828" w:type="pct"/>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DEE71A">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公用经费合计</w:t>
            </w:r>
          </w:p>
        </w:tc>
        <w:tc>
          <w:tcPr>
            <w:tcW w:w="4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822BC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0.39</w:t>
            </w:r>
            <w:r>
              <w:rPr>
                <w:rFonts w:ascii="Times New Roman" w:hAnsi="Times New Roman"/>
                <w:color w:val="000000"/>
                <w:sz w:val="18"/>
                <w:u w:color="auto"/>
              </w:rPr>
              <w:t xml:space="preserve"> </w:t>
            </w:r>
          </w:p>
        </w:tc>
      </w:tr>
    </w:tbl>
    <w:p w14:paraId="3A5D94DE">
      <w:pPr>
        <w:keepNext w:val="0"/>
        <w:keepLines w:val="0"/>
        <w:pageBreakBefore w:val="0"/>
        <w:widowControl/>
        <w:kinsoku/>
        <w:wordWrap/>
        <w:overflowPunct/>
        <w:topLinePunct w:val="0"/>
        <w:autoSpaceDE/>
        <w:autoSpaceDN/>
        <w:bidi w:val="0"/>
        <w:adjustRightInd/>
        <w:snapToGrid/>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0"/>
        <w:tblW w:w="5000" w:type="pct"/>
        <w:tblInd w:w="0" w:type="dxa"/>
        <w:tblLayout w:type="fixed"/>
        <w:tblCellMar>
          <w:top w:w="0" w:type="dxa"/>
          <w:left w:w="0" w:type="dxa"/>
          <w:bottom w:w="0" w:type="dxa"/>
          <w:right w:w="0" w:type="dxa"/>
        </w:tblCellMar>
      </w:tblPr>
      <w:tblGrid>
        <w:gridCol w:w="1320"/>
        <w:gridCol w:w="3594"/>
        <w:gridCol w:w="1701"/>
        <w:gridCol w:w="1701"/>
        <w:gridCol w:w="1701"/>
        <w:gridCol w:w="1701"/>
        <w:gridCol w:w="1765"/>
        <w:gridCol w:w="1839"/>
      </w:tblGrid>
      <w:tr w14:paraId="6C1F251A">
        <w:tblPrEx>
          <w:tblCellMar>
            <w:top w:w="0" w:type="dxa"/>
            <w:left w:w="0" w:type="dxa"/>
            <w:bottom w:w="0" w:type="dxa"/>
            <w:right w:w="0" w:type="dxa"/>
          </w:tblCellMar>
        </w:tblPrEx>
        <w:trPr>
          <w:trHeight w:val="64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3DBEC0E0">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14:paraId="32413FAE">
        <w:tblPrEx>
          <w:tblCellMar>
            <w:top w:w="0" w:type="dxa"/>
            <w:left w:w="0" w:type="dxa"/>
            <w:bottom w:w="0" w:type="dxa"/>
            <w:right w:w="0" w:type="dxa"/>
          </w:tblCellMar>
        </w:tblPrEx>
        <w:trPr>
          <w:trHeight w:val="329" w:hRule="atLeast"/>
        </w:trPr>
        <w:tc>
          <w:tcPr>
            <w:tcW w:w="2159" w:type="pct"/>
            <w:gridSpan w:val="3"/>
            <w:vMerge w:val="restart"/>
            <w:tcBorders>
              <w:top w:val="nil"/>
              <w:left w:val="nil"/>
              <w:right w:val="nil"/>
            </w:tcBorders>
            <w:shd w:val="clear" w:color="auto" w:fill="auto"/>
            <w:noWrap/>
            <w:tcMar>
              <w:top w:w="15" w:type="dxa"/>
              <w:left w:w="15" w:type="dxa"/>
              <w:right w:w="15" w:type="dxa"/>
            </w:tcMar>
            <w:vAlign w:val="bottom"/>
          </w:tcPr>
          <w:p w14:paraId="28277A3B">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垫江县高安镇产业融合发展服务中心</w:t>
            </w:r>
          </w:p>
        </w:tc>
        <w:tc>
          <w:tcPr>
            <w:tcW w:w="555" w:type="pct"/>
            <w:tcBorders>
              <w:top w:val="nil"/>
              <w:left w:val="nil"/>
              <w:bottom w:val="nil"/>
              <w:right w:val="nil"/>
            </w:tcBorders>
            <w:shd w:val="clear" w:color="auto" w:fill="auto"/>
            <w:noWrap/>
            <w:tcMar>
              <w:top w:w="15" w:type="dxa"/>
              <w:left w:w="15" w:type="dxa"/>
              <w:right w:w="15" w:type="dxa"/>
            </w:tcMar>
            <w:vAlign w:val="bottom"/>
          </w:tcPr>
          <w:p w14:paraId="1FD71FFD">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20AE95EE">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7A8CF32D">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49322916">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2FB7BE2F">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07</w:t>
            </w:r>
            <w:r>
              <w:rPr>
                <w:rFonts w:cs="宋体"/>
                <w:color w:val="000000"/>
                <w:sz w:val="20"/>
                <w:szCs w:val="20"/>
              </w:rPr>
              <w:t>表</w:t>
            </w:r>
          </w:p>
        </w:tc>
      </w:tr>
      <w:tr w14:paraId="191D064B">
        <w:tblPrEx>
          <w:tblCellMar>
            <w:top w:w="0" w:type="dxa"/>
            <w:left w:w="0" w:type="dxa"/>
            <w:bottom w:w="0" w:type="dxa"/>
            <w:right w:w="0" w:type="dxa"/>
          </w:tblCellMar>
        </w:tblPrEx>
        <w:trPr>
          <w:trHeight w:val="329" w:hRule="atLeast"/>
        </w:trPr>
        <w:tc>
          <w:tcPr>
            <w:tcW w:w="2159" w:type="pct"/>
            <w:gridSpan w:val="3"/>
            <w:vMerge w:val="continue"/>
            <w:tcBorders>
              <w:left w:val="nil"/>
              <w:bottom w:val="nil"/>
              <w:right w:val="nil"/>
            </w:tcBorders>
            <w:shd w:val="clear" w:color="auto" w:fill="auto"/>
            <w:noWrap/>
            <w:tcMar>
              <w:top w:w="15" w:type="dxa"/>
              <w:left w:w="15" w:type="dxa"/>
              <w:right w:w="15" w:type="dxa"/>
            </w:tcMar>
            <w:vAlign w:val="bottom"/>
          </w:tcPr>
          <w:p w14:paraId="4DCCA333">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3C055185">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7E2D4DD9">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36599834">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377A73EE">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2249127D">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478F0B4E">
        <w:tblPrEx>
          <w:tblCellMar>
            <w:top w:w="0" w:type="dxa"/>
            <w:left w:w="0" w:type="dxa"/>
            <w:bottom w:w="0" w:type="dxa"/>
            <w:right w:w="0" w:type="dxa"/>
          </w:tblCellMar>
        </w:tblPrEx>
        <w:trPr>
          <w:trHeight w:val="339" w:hRule="atLeast"/>
        </w:trPr>
        <w:tc>
          <w:tcPr>
            <w:tcW w:w="160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538C39">
            <w:pPr>
              <w:jc w:val="center"/>
              <w:textAlignment w:val="center"/>
              <w:rPr>
                <w:rFonts w:hint="default" w:cs="宋体"/>
                <w:b/>
                <w:color w:val="000000"/>
                <w:sz w:val="20"/>
                <w:szCs w:val="20"/>
              </w:rPr>
            </w:pPr>
            <w:r>
              <w:rPr>
                <w:rFonts w:cs="宋体"/>
                <w:b/>
                <w:color w:val="000000"/>
                <w:sz w:val="20"/>
                <w:szCs w:val="20"/>
              </w:rPr>
              <w:t>项目</w:t>
            </w:r>
          </w:p>
        </w:tc>
        <w:tc>
          <w:tcPr>
            <w:tcW w:w="555" w:type="pct"/>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1AD72BE">
            <w:pPr>
              <w:jc w:val="center"/>
              <w:textAlignment w:val="center"/>
              <w:rPr>
                <w:rFonts w:hint="default" w:cs="宋体"/>
                <w:b/>
                <w:color w:val="000000"/>
                <w:sz w:val="20"/>
                <w:szCs w:val="20"/>
              </w:rPr>
            </w:pPr>
            <w:r>
              <w:rPr>
                <w:rFonts w:cs="宋体"/>
                <w:b/>
                <w:color w:val="000000"/>
                <w:sz w:val="20"/>
                <w:szCs w:val="20"/>
              </w:rPr>
              <w:t>年初结转和结余</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3B643C">
            <w:pPr>
              <w:jc w:val="center"/>
              <w:textAlignment w:val="center"/>
              <w:rPr>
                <w:rFonts w:hint="default" w:cs="宋体"/>
                <w:b/>
                <w:color w:val="000000"/>
                <w:sz w:val="20"/>
                <w:szCs w:val="20"/>
              </w:rPr>
            </w:pPr>
            <w:r>
              <w:rPr>
                <w:rFonts w:cs="宋体"/>
                <w:b/>
                <w:color w:val="000000"/>
                <w:sz w:val="20"/>
                <w:szCs w:val="20"/>
              </w:rPr>
              <w:t>本年收入</w:t>
            </w:r>
          </w:p>
        </w:tc>
        <w:tc>
          <w:tcPr>
            <w:tcW w:w="1686"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7704476">
            <w:pPr>
              <w:jc w:val="center"/>
              <w:textAlignment w:val="center"/>
              <w:rPr>
                <w:rFonts w:hint="default" w:cs="宋体"/>
                <w:b/>
                <w:color w:val="000000"/>
                <w:sz w:val="20"/>
                <w:szCs w:val="20"/>
              </w:rPr>
            </w:pPr>
            <w:r>
              <w:rPr>
                <w:rFonts w:cs="宋体"/>
                <w:b/>
                <w:color w:val="000000"/>
                <w:sz w:val="20"/>
                <w:szCs w:val="20"/>
              </w:rPr>
              <w:t>本年支出</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6C92E7">
            <w:pPr>
              <w:jc w:val="center"/>
              <w:textAlignment w:val="center"/>
              <w:rPr>
                <w:rFonts w:hint="default" w:cs="宋体"/>
                <w:b/>
                <w:color w:val="000000"/>
                <w:sz w:val="20"/>
                <w:szCs w:val="20"/>
              </w:rPr>
            </w:pPr>
            <w:r>
              <w:rPr>
                <w:rFonts w:cs="宋体"/>
                <w:b/>
                <w:color w:val="000000"/>
                <w:sz w:val="20"/>
                <w:szCs w:val="20"/>
              </w:rPr>
              <w:t>年末结转和结余</w:t>
            </w:r>
          </w:p>
        </w:tc>
      </w:tr>
      <w:tr w14:paraId="716AC5A5">
        <w:tblPrEx>
          <w:tblCellMar>
            <w:top w:w="0" w:type="dxa"/>
            <w:left w:w="0" w:type="dxa"/>
            <w:bottom w:w="0" w:type="dxa"/>
            <w:right w:w="0" w:type="dxa"/>
          </w:tblCellMar>
        </w:tblPrEx>
        <w:trPr>
          <w:trHeight w:val="335" w:hRule="atLeast"/>
        </w:trPr>
        <w:tc>
          <w:tcPr>
            <w:tcW w:w="43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1E1FD3">
            <w:pPr>
              <w:jc w:val="center"/>
              <w:textAlignment w:val="center"/>
              <w:rPr>
                <w:rFonts w:hint="default" w:cs="宋体"/>
                <w:b/>
                <w:color w:val="000000"/>
                <w:sz w:val="20"/>
                <w:szCs w:val="20"/>
              </w:rPr>
            </w:pPr>
            <w:r>
              <w:rPr>
                <w:rFonts w:cs="宋体"/>
                <w:b/>
                <w:color w:val="000000"/>
                <w:sz w:val="20"/>
                <w:szCs w:val="20"/>
              </w:rPr>
              <w:t>功能分类科目编码</w:t>
            </w:r>
          </w:p>
        </w:tc>
        <w:tc>
          <w:tcPr>
            <w:tcW w:w="117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C53F6A">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3BAC687">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BF052D">
            <w:pPr>
              <w:jc w:val="center"/>
              <w:rPr>
                <w:rFonts w:hint="default" w:cs="宋体"/>
                <w:b/>
                <w:color w:val="000000"/>
                <w:sz w:val="20"/>
                <w:szCs w:val="20"/>
              </w:rPr>
            </w:pP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8ED5451">
            <w:pPr>
              <w:jc w:val="center"/>
              <w:textAlignment w:val="center"/>
              <w:rPr>
                <w:rFonts w:hint="default" w:cs="宋体"/>
                <w:b/>
                <w:color w:val="000000"/>
                <w:sz w:val="20"/>
                <w:szCs w:val="20"/>
              </w:rPr>
            </w:pPr>
            <w:r>
              <w:rPr>
                <w:rFonts w:cs="宋体"/>
                <w:b/>
                <w:color w:val="000000"/>
                <w:sz w:val="20"/>
                <w:szCs w:val="20"/>
              </w:rPr>
              <w:t>合计</w:t>
            </w: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12C1900">
            <w:pPr>
              <w:jc w:val="center"/>
              <w:textAlignment w:val="center"/>
              <w:rPr>
                <w:rFonts w:hint="default" w:cs="宋体"/>
                <w:b/>
                <w:color w:val="000000"/>
                <w:sz w:val="20"/>
                <w:szCs w:val="20"/>
              </w:rPr>
            </w:pPr>
            <w:r>
              <w:rPr>
                <w:rFonts w:cs="宋体"/>
                <w:b/>
                <w:color w:val="000000"/>
                <w:sz w:val="20"/>
                <w:szCs w:val="20"/>
              </w:rPr>
              <w:t>基本支出</w:t>
            </w:r>
          </w:p>
        </w:tc>
        <w:tc>
          <w:tcPr>
            <w:tcW w:w="57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3B8F779">
            <w:pPr>
              <w:jc w:val="center"/>
              <w:textAlignment w:val="center"/>
              <w:rPr>
                <w:rFonts w:hint="default" w:cs="宋体"/>
                <w:b/>
                <w:color w:val="000000"/>
                <w:sz w:val="20"/>
                <w:szCs w:val="20"/>
              </w:rPr>
            </w:pPr>
            <w:r>
              <w:rPr>
                <w:rFonts w:cs="宋体"/>
                <w:b/>
                <w:color w:val="000000"/>
                <w:sz w:val="20"/>
                <w:szCs w:val="20"/>
              </w:rPr>
              <w:t>项目支出</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F1DA0F">
            <w:pPr>
              <w:jc w:val="center"/>
              <w:rPr>
                <w:rFonts w:hint="default" w:cs="宋体"/>
                <w:b/>
                <w:color w:val="000000"/>
                <w:sz w:val="20"/>
                <w:szCs w:val="20"/>
              </w:rPr>
            </w:pPr>
          </w:p>
        </w:tc>
      </w:tr>
      <w:tr w14:paraId="7F4D0915">
        <w:tblPrEx>
          <w:tblCellMar>
            <w:top w:w="0" w:type="dxa"/>
            <w:left w:w="0" w:type="dxa"/>
            <w:bottom w:w="0" w:type="dxa"/>
            <w:right w:w="0" w:type="dxa"/>
          </w:tblCellMar>
        </w:tblPrEx>
        <w:trPr>
          <w:trHeight w:val="33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698365">
            <w:pPr>
              <w:jc w:val="center"/>
              <w:rPr>
                <w:rFonts w:hint="default" w:cs="宋体"/>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501C49">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95C96B3">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5BC58A">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19BBD9E">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B4BD457">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9477C71">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C42777">
            <w:pPr>
              <w:jc w:val="center"/>
              <w:rPr>
                <w:rFonts w:hint="default" w:cs="宋体"/>
                <w:b/>
                <w:color w:val="000000"/>
                <w:sz w:val="20"/>
                <w:szCs w:val="20"/>
              </w:rPr>
            </w:pPr>
          </w:p>
        </w:tc>
      </w:tr>
      <w:tr w14:paraId="68D50948">
        <w:tblPrEx>
          <w:tblCellMar>
            <w:top w:w="0" w:type="dxa"/>
            <w:left w:w="0" w:type="dxa"/>
            <w:bottom w:w="0" w:type="dxa"/>
            <w:right w:w="0" w:type="dxa"/>
          </w:tblCellMar>
        </w:tblPrEx>
        <w:trPr>
          <w:trHeight w:val="64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EE3FAF">
            <w:pPr>
              <w:jc w:val="center"/>
              <w:rPr>
                <w:rFonts w:hint="default" w:cs="宋体"/>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D15D70">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A563FC8">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BDE585">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91FD407">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BF1496B">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4509C65">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2CCBD6">
            <w:pPr>
              <w:jc w:val="center"/>
              <w:rPr>
                <w:rFonts w:hint="default" w:cs="宋体"/>
                <w:b/>
                <w:color w:val="000000"/>
                <w:sz w:val="20"/>
                <w:szCs w:val="20"/>
              </w:rPr>
            </w:pPr>
          </w:p>
        </w:tc>
      </w:tr>
      <w:tr w14:paraId="1404AB9A">
        <w:tblPrEx>
          <w:tblCellMar>
            <w:top w:w="0" w:type="dxa"/>
            <w:left w:w="0" w:type="dxa"/>
            <w:bottom w:w="0" w:type="dxa"/>
            <w:right w:w="0" w:type="dxa"/>
          </w:tblCellMar>
        </w:tblPrEx>
        <w:trPr>
          <w:trHeight w:val="339" w:hRule="atLeast"/>
        </w:trPr>
        <w:tc>
          <w:tcPr>
            <w:tcW w:w="1604"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1B7CC6">
            <w:pPr>
              <w:jc w:val="center"/>
              <w:textAlignment w:val="center"/>
              <w:rPr>
                <w:rFonts w:hint="default" w:cs="宋体"/>
                <w:b/>
                <w:color w:val="000000"/>
                <w:sz w:val="20"/>
                <w:szCs w:val="20"/>
              </w:rPr>
            </w:pPr>
            <w:r>
              <w:rPr>
                <w:rFonts w:cs="宋体"/>
                <w:b/>
                <w:color w:val="000000"/>
                <w:sz w:val="20"/>
                <w:szCs w:val="20"/>
              </w:rPr>
              <w:t>合计</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816F02">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4B1C61">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A94BD8">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BC946A">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516D93">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FB506B">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62FD7714">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F3BC7D">
            <w:pPr>
              <w:jc w:val="both"/>
              <w:textAlignment w:val="center"/>
              <w:rPr>
                <w:rFonts w:hint="default" w:cs="宋体"/>
                <w:color w:val="000000"/>
                <w:sz w:val="20"/>
                <w:szCs w:val="20"/>
              </w:rPr>
            </w:pP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E46375">
            <w:pPr>
              <w:jc w:val="both"/>
              <w:textAlignment w:val="center"/>
              <w:rPr>
                <w:rFonts w:hint="default" w:cs="宋体"/>
                <w:color w:val="000000"/>
                <w:sz w:val="20"/>
                <w:szCs w:val="20"/>
              </w:rPr>
            </w:pP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16E82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F2330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925FC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DA3C9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59EFC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B9CBC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4D7FE484">
      <w:pPr>
        <w:rPr>
          <w:rFonts w:hint="default" w:cs="宋体"/>
          <w:sz w:val="21"/>
          <w:szCs w:val="21"/>
        </w:rPr>
      </w:pPr>
      <w:r>
        <w:rPr>
          <w:rFonts w:cs="宋体"/>
          <w:sz w:val="20"/>
          <w:szCs w:val="20"/>
        </w:rPr>
        <w:t>备注：本表反映单位本年度政府性基金预算财政拨款收入支出及结转和结余情况。本单位无政府性基金收支，故本表无数据。</w:t>
      </w:r>
      <w:r>
        <w:rPr>
          <w:rFonts w:cs="宋体"/>
          <w:sz w:val="20"/>
          <w:szCs w:val="20"/>
        </w:rPr>
        <w:br w:type="textWrapping"/>
      </w:r>
      <w:r>
        <w:rPr>
          <w:rFonts w:cs="宋体"/>
          <w:sz w:val="20"/>
          <w:szCs w:val="20"/>
        </w:rPr>
        <w:br w:type="textWrapping"/>
      </w:r>
    </w:p>
    <w:p w14:paraId="301B1AC8">
      <w:pPr>
        <w:rPr>
          <w:rFonts w:hint="default" w:cs="宋体"/>
          <w:sz w:val="21"/>
          <w:szCs w:val="21"/>
        </w:rPr>
      </w:pPr>
      <w:r>
        <w:rPr>
          <w:rFonts w:cs="宋体"/>
          <w:sz w:val="21"/>
          <w:szCs w:val="21"/>
        </w:rPr>
        <w:br w:type="page"/>
      </w:r>
    </w:p>
    <w:tbl>
      <w:tblPr>
        <w:tblStyle w:val="10"/>
        <w:tblW w:w="5000" w:type="pct"/>
        <w:tblInd w:w="0" w:type="dxa"/>
        <w:tblLayout w:type="fixed"/>
        <w:tblCellMar>
          <w:top w:w="0" w:type="dxa"/>
          <w:left w:w="0" w:type="dxa"/>
          <w:bottom w:w="0" w:type="dxa"/>
          <w:right w:w="0" w:type="dxa"/>
        </w:tblCellMar>
      </w:tblPr>
      <w:tblGrid>
        <w:gridCol w:w="1293"/>
        <w:gridCol w:w="3616"/>
        <w:gridCol w:w="3273"/>
        <w:gridCol w:w="190"/>
        <w:gridCol w:w="3463"/>
        <w:gridCol w:w="86"/>
        <w:gridCol w:w="3401"/>
      </w:tblGrid>
      <w:tr w14:paraId="4C6DE602">
        <w:tblPrEx>
          <w:tblCellMar>
            <w:top w:w="0" w:type="dxa"/>
            <w:left w:w="0" w:type="dxa"/>
            <w:bottom w:w="0" w:type="dxa"/>
            <w:right w:w="0" w:type="dxa"/>
          </w:tblCellMar>
        </w:tblPrEx>
        <w:trPr>
          <w:trHeight w:val="65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40D7064E">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14:paraId="68654E3A">
        <w:tblPrEx>
          <w:tblCellMar>
            <w:top w:w="0" w:type="dxa"/>
            <w:left w:w="0" w:type="dxa"/>
            <w:bottom w:w="0" w:type="dxa"/>
            <w:right w:w="0" w:type="dxa"/>
          </w:tblCellMar>
        </w:tblPrEx>
        <w:trPr>
          <w:trHeight w:val="332" w:hRule="atLeast"/>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14:paraId="0A57871E">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垫江县高安镇产业融合发展服务中心</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4783E615">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5C0D173C">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08</w:t>
            </w:r>
            <w:r>
              <w:rPr>
                <w:rFonts w:cs="宋体"/>
                <w:color w:val="000000"/>
                <w:sz w:val="20"/>
                <w:szCs w:val="20"/>
              </w:rPr>
              <w:t>表</w:t>
            </w:r>
          </w:p>
        </w:tc>
      </w:tr>
      <w:tr w14:paraId="7A64BDD9">
        <w:tblPrEx>
          <w:tblCellMar>
            <w:top w:w="0" w:type="dxa"/>
            <w:left w:w="0" w:type="dxa"/>
            <w:bottom w:w="0" w:type="dxa"/>
            <w:right w:w="0" w:type="dxa"/>
          </w:tblCellMar>
        </w:tblPrEx>
        <w:trPr>
          <w:trHeight w:val="332" w:hRule="atLeast"/>
        </w:trPr>
        <w:tc>
          <w:tcPr>
            <w:tcW w:w="2670" w:type="pct"/>
            <w:gridSpan w:val="3"/>
            <w:vMerge w:val="continue"/>
            <w:tcBorders>
              <w:left w:val="nil"/>
              <w:bottom w:val="nil"/>
              <w:right w:val="nil"/>
            </w:tcBorders>
            <w:shd w:val="clear" w:color="auto" w:fill="auto"/>
            <w:noWrap/>
            <w:tcMar>
              <w:top w:w="15" w:type="dxa"/>
              <w:left w:w="15" w:type="dxa"/>
              <w:right w:w="15" w:type="dxa"/>
            </w:tcMar>
            <w:vAlign w:val="bottom"/>
          </w:tcPr>
          <w:p w14:paraId="4F930FBF">
            <w:pPr>
              <w:rPr>
                <w:rFonts w:hint="default" w:cs="宋体"/>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309FB301">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75AF84E9">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4D380E0C">
        <w:tblPrEx>
          <w:tblCellMar>
            <w:top w:w="0" w:type="dxa"/>
            <w:left w:w="0" w:type="dxa"/>
            <w:bottom w:w="0" w:type="dxa"/>
            <w:right w:w="0" w:type="dxa"/>
          </w:tblCellMar>
        </w:tblPrEx>
        <w:trPr>
          <w:trHeight w:val="422"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BCCE9DF">
            <w:pPr>
              <w:jc w:val="center"/>
              <w:textAlignment w:val="bottom"/>
              <w:rPr>
                <w:rFonts w:hint="default" w:cs="宋体"/>
                <w:b/>
                <w:color w:val="000000"/>
                <w:sz w:val="20"/>
                <w:szCs w:val="20"/>
              </w:rPr>
            </w:pPr>
            <w:r>
              <w:rPr>
                <w:rFonts w:cs="宋体"/>
                <w:b/>
                <w:color w:val="000000"/>
                <w:sz w:val="20"/>
                <w:szCs w:val="20"/>
              </w:rPr>
              <w:t>项目</w:t>
            </w:r>
          </w:p>
        </w:tc>
        <w:tc>
          <w:tcPr>
            <w:tcW w:w="3397"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C4A68B2">
            <w:pPr>
              <w:jc w:val="center"/>
              <w:textAlignment w:val="bottom"/>
              <w:rPr>
                <w:rFonts w:hint="default" w:cs="宋体"/>
                <w:b/>
                <w:color w:val="000000"/>
                <w:sz w:val="20"/>
                <w:szCs w:val="20"/>
              </w:rPr>
            </w:pPr>
            <w:r>
              <w:rPr>
                <w:rFonts w:cs="宋体"/>
                <w:b/>
                <w:color w:val="000000"/>
                <w:sz w:val="20"/>
                <w:szCs w:val="20"/>
              </w:rPr>
              <w:t>本年支出</w:t>
            </w:r>
          </w:p>
        </w:tc>
      </w:tr>
      <w:tr w14:paraId="5E325E34">
        <w:tblPrEx>
          <w:tblCellMar>
            <w:top w:w="0" w:type="dxa"/>
            <w:left w:w="0" w:type="dxa"/>
            <w:bottom w:w="0" w:type="dxa"/>
            <w:right w:w="0" w:type="dxa"/>
          </w:tblCellMar>
        </w:tblPrEx>
        <w:trPr>
          <w:trHeight w:val="339" w:hRule="atLeast"/>
        </w:trPr>
        <w:tc>
          <w:tcPr>
            <w:tcW w:w="42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CF222E">
            <w:pPr>
              <w:jc w:val="center"/>
              <w:textAlignment w:val="center"/>
              <w:rPr>
                <w:rFonts w:hint="default" w:cs="宋体"/>
                <w:b/>
                <w:color w:val="000000"/>
                <w:sz w:val="20"/>
                <w:szCs w:val="20"/>
              </w:rPr>
            </w:pPr>
            <w:r>
              <w:rPr>
                <w:rFonts w:cs="宋体"/>
                <w:b/>
                <w:color w:val="000000"/>
                <w:sz w:val="20"/>
                <w:szCs w:val="20"/>
              </w:rPr>
              <w:t>功能分类科目编码</w:t>
            </w:r>
          </w:p>
        </w:tc>
        <w:tc>
          <w:tcPr>
            <w:tcW w:w="118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E24435A">
            <w:pPr>
              <w:jc w:val="center"/>
              <w:textAlignment w:val="center"/>
              <w:rPr>
                <w:rFonts w:hint="default" w:cs="宋体"/>
                <w:b/>
                <w:color w:val="000000"/>
                <w:sz w:val="20"/>
                <w:szCs w:val="20"/>
              </w:rPr>
            </w:pPr>
            <w:r>
              <w:rPr>
                <w:rFonts w:cs="宋体"/>
                <w:b/>
                <w:color w:val="000000"/>
                <w:sz w:val="20"/>
                <w:szCs w:val="20"/>
              </w:rPr>
              <w:t>科目名称</w:t>
            </w:r>
          </w:p>
        </w:tc>
        <w:tc>
          <w:tcPr>
            <w:tcW w:w="1130" w:type="pct"/>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F184C2">
            <w:pPr>
              <w:jc w:val="center"/>
              <w:textAlignment w:val="center"/>
              <w:rPr>
                <w:rFonts w:hint="default" w:cs="宋体"/>
                <w:b/>
                <w:color w:val="000000"/>
                <w:sz w:val="20"/>
                <w:szCs w:val="20"/>
              </w:rPr>
            </w:pPr>
            <w:r>
              <w:rPr>
                <w:rFonts w:cs="宋体"/>
                <w:b/>
                <w:color w:val="000000"/>
                <w:sz w:val="20"/>
                <w:szCs w:val="20"/>
              </w:rPr>
              <w:t>合计</w:t>
            </w:r>
          </w:p>
        </w:tc>
        <w:tc>
          <w:tcPr>
            <w:tcW w:w="113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E292917">
            <w:pPr>
              <w:jc w:val="center"/>
              <w:textAlignment w:val="center"/>
              <w:rPr>
                <w:rFonts w:hint="default" w:cs="宋体"/>
                <w:b/>
                <w:color w:val="000000"/>
                <w:sz w:val="20"/>
                <w:szCs w:val="20"/>
              </w:rPr>
            </w:pPr>
            <w:r>
              <w:rPr>
                <w:rFonts w:cs="宋体"/>
                <w:b/>
                <w:color w:val="000000"/>
                <w:sz w:val="20"/>
                <w:szCs w:val="20"/>
              </w:rPr>
              <w:t>基本支出</w:t>
            </w:r>
          </w:p>
        </w:tc>
        <w:tc>
          <w:tcPr>
            <w:tcW w:w="1136" w:type="pct"/>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052B46F">
            <w:pPr>
              <w:jc w:val="center"/>
              <w:textAlignment w:val="center"/>
              <w:rPr>
                <w:rFonts w:hint="default" w:cs="宋体"/>
                <w:b/>
                <w:color w:val="000000"/>
                <w:sz w:val="20"/>
                <w:szCs w:val="20"/>
              </w:rPr>
            </w:pPr>
            <w:r>
              <w:rPr>
                <w:rFonts w:cs="宋体"/>
                <w:b/>
                <w:color w:val="000000"/>
                <w:sz w:val="20"/>
                <w:szCs w:val="20"/>
              </w:rPr>
              <w:t>项目支出</w:t>
            </w:r>
          </w:p>
        </w:tc>
      </w:tr>
      <w:tr w14:paraId="44118D4F">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027943">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12C5140">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A3F329">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21DD4D7">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AF1C1C4">
            <w:pPr>
              <w:jc w:val="center"/>
              <w:rPr>
                <w:rFonts w:hint="default" w:cs="宋体"/>
                <w:b/>
                <w:color w:val="000000"/>
                <w:sz w:val="20"/>
                <w:szCs w:val="20"/>
              </w:rPr>
            </w:pPr>
          </w:p>
        </w:tc>
      </w:tr>
      <w:tr w14:paraId="6B069D0B">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9FCC00">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89C301F">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64319A">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D732461">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81D704C">
            <w:pPr>
              <w:jc w:val="center"/>
              <w:rPr>
                <w:rFonts w:hint="default" w:cs="宋体"/>
                <w:b/>
                <w:color w:val="000000"/>
                <w:sz w:val="20"/>
                <w:szCs w:val="20"/>
              </w:rPr>
            </w:pPr>
          </w:p>
        </w:tc>
      </w:tr>
      <w:tr w14:paraId="3E81423D">
        <w:tblPrEx>
          <w:tblCellMar>
            <w:top w:w="0" w:type="dxa"/>
            <w:left w:w="0" w:type="dxa"/>
            <w:bottom w:w="0" w:type="dxa"/>
            <w:right w:w="0" w:type="dxa"/>
          </w:tblCellMar>
        </w:tblPrEx>
        <w:trPr>
          <w:trHeight w:val="326"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38EEA5">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64199A6">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81A1A8">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9D826AA">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7073A2B">
            <w:pPr>
              <w:jc w:val="center"/>
              <w:rPr>
                <w:rFonts w:hint="default" w:cs="宋体"/>
                <w:b/>
                <w:color w:val="000000"/>
                <w:sz w:val="20"/>
                <w:szCs w:val="20"/>
              </w:rPr>
            </w:pPr>
          </w:p>
        </w:tc>
      </w:tr>
      <w:tr w14:paraId="40AE2CA2">
        <w:tblPrEx>
          <w:tblCellMar>
            <w:top w:w="0" w:type="dxa"/>
            <w:left w:w="0" w:type="dxa"/>
            <w:bottom w:w="0" w:type="dxa"/>
            <w:right w:w="0" w:type="dxa"/>
          </w:tblCellMar>
        </w:tblPrEx>
        <w:trPr>
          <w:trHeight w:val="611"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0DCFE7">
            <w:pPr>
              <w:jc w:val="center"/>
              <w:textAlignment w:val="center"/>
              <w:rPr>
                <w:rFonts w:hint="default" w:cs="宋体"/>
                <w:b/>
                <w:color w:val="000000"/>
                <w:sz w:val="20"/>
                <w:szCs w:val="20"/>
              </w:rPr>
            </w:pPr>
            <w:r>
              <w:rPr>
                <w:rFonts w:cs="宋体"/>
                <w:b/>
                <w:color w:val="000000"/>
                <w:sz w:val="20"/>
                <w:szCs w:val="20"/>
              </w:rPr>
              <w:t>合计</w:t>
            </w: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53FDBD">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18A222">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BCE84E">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358269FD">
        <w:tblPrEx>
          <w:tblCellMar>
            <w:top w:w="0" w:type="dxa"/>
            <w:left w:w="0" w:type="dxa"/>
            <w:bottom w:w="0" w:type="dxa"/>
            <w:right w:w="0" w:type="dxa"/>
          </w:tblCellMar>
        </w:tblPrEx>
        <w:trPr>
          <w:trHeight w:val="488" w:hRule="atLeast"/>
        </w:trPr>
        <w:tc>
          <w:tcPr>
            <w:tcW w:w="42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F78554">
            <w:pPr>
              <w:textAlignment w:val="center"/>
              <w:rPr>
                <w:rFonts w:hint="default" w:cs="宋体"/>
                <w:color w:val="000000"/>
                <w:sz w:val="20"/>
                <w:szCs w:val="20"/>
              </w:rPr>
            </w:pPr>
          </w:p>
        </w:tc>
        <w:tc>
          <w:tcPr>
            <w:tcW w:w="11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F86CF6">
            <w:pPr>
              <w:textAlignment w:val="center"/>
              <w:rPr>
                <w:rFonts w:hint="default" w:cs="宋体"/>
                <w:color w:val="000000"/>
                <w:sz w:val="20"/>
                <w:szCs w:val="20"/>
              </w:rPr>
            </w:pP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114BC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7BE869">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D7A69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14:paraId="272AFADC">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14:paraId="5A362445">
      <w:pPr>
        <w:rPr>
          <w:rFonts w:hint="default" w:cs="宋体"/>
          <w:sz w:val="21"/>
          <w:szCs w:val="21"/>
        </w:rPr>
      </w:pPr>
      <w:r>
        <w:rPr>
          <w:rFonts w:hint="default" w:cs="宋体"/>
          <w:sz w:val="21"/>
          <w:szCs w:val="21"/>
        </w:rPr>
        <w:br w:type="page"/>
      </w:r>
    </w:p>
    <w:tbl>
      <w:tblPr>
        <w:tblStyle w:val="10"/>
        <w:tblW w:w="4611" w:type="pct"/>
        <w:tblInd w:w="0" w:type="dxa"/>
        <w:tblLayout w:type="fixed"/>
        <w:tblCellMar>
          <w:top w:w="0" w:type="dxa"/>
          <w:left w:w="170" w:type="dxa"/>
          <w:bottom w:w="0" w:type="dxa"/>
          <w:right w:w="170" w:type="dxa"/>
        </w:tblCellMar>
      </w:tblPr>
      <w:tblGrid>
        <w:gridCol w:w="3179"/>
        <w:gridCol w:w="2416"/>
        <w:gridCol w:w="2375"/>
        <w:gridCol w:w="3674"/>
        <w:gridCol w:w="2487"/>
      </w:tblGrid>
      <w:tr w14:paraId="4F967394">
        <w:tblPrEx>
          <w:tblCellMar>
            <w:top w:w="0" w:type="dxa"/>
            <w:left w:w="170" w:type="dxa"/>
            <w:bottom w:w="0" w:type="dxa"/>
            <w:right w:w="170" w:type="dxa"/>
          </w:tblCellMar>
        </w:tblPrEx>
        <w:trPr>
          <w:trHeight w:val="343" w:hRule="atLeast"/>
        </w:trPr>
        <w:tc>
          <w:tcPr>
            <w:tcW w:w="5000" w:type="pct"/>
            <w:gridSpan w:val="5"/>
            <w:shd w:val="clear" w:color="auto" w:fill="auto"/>
            <w:noWrap/>
            <w:tcMar>
              <w:top w:w="15" w:type="dxa"/>
              <w:left w:w="15" w:type="dxa"/>
              <w:right w:w="15" w:type="dxa"/>
            </w:tcMar>
            <w:vAlign w:val="bottom"/>
          </w:tcPr>
          <w:p w14:paraId="77ED8242">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14:paraId="723BF754">
        <w:tblPrEx>
          <w:tblCellMar>
            <w:top w:w="0" w:type="dxa"/>
            <w:left w:w="170" w:type="dxa"/>
            <w:bottom w:w="0" w:type="dxa"/>
            <w:right w:w="170" w:type="dxa"/>
          </w:tblCellMar>
        </w:tblPrEx>
        <w:trPr>
          <w:trHeight w:val="244" w:hRule="atLeast"/>
        </w:trPr>
        <w:tc>
          <w:tcPr>
            <w:tcW w:w="1124" w:type="pct"/>
            <w:shd w:val="clear" w:color="auto" w:fill="auto"/>
            <w:noWrap/>
            <w:tcMar>
              <w:top w:w="15" w:type="dxa"/>
              <w:left w:w="15" w:type="dxa"/>
              <w:right w:w="15" w:type="dxa"/>
            </w:tcMar>
            <w:vAlign w:val="bottom"/>
          </w:tcPr>
          <w:p w14:paraId="34312A24">
            <w:pPr>
              <w:spacing w:line="280" w:lineRule="exact"/>
              <w:rPr>
                <w:rFonts w:hint="default" w:cs="宋体"/>
                <w:color w:val="000000"/>
                <w:kern w:val="2"/>
                <w:sz w:val="20"/>
                <w:szCs w:val="20"/>
              </w:rPr>
            </w:pPr>
          </w:p>
        </w:tc>
        <w:tc>
          <w:tcPr>
            <w:tcW w:w="854" w:type="pct"/>
            <w:shd w:val="clear" w:color="auto" w:fill="auto"/>
            <w:noWrap/>
            <w:tcMar>
              <w:top w:w="15" w:type="dxa"/>
              <w:left w:w="15" w:type="dxa"/>
              <w:right w:w="15" w:type="dxa"/>
            </w:tcMar>
            <w:vAlign w:val="bottom"/>
          </w:tcPr>
          <w:p w14:paraId="47246A59">
            <w:pPr>
              <w:spacing w:line="280" w:lineRule="exact"/>
              <w:jc w:val="center"/>
              <w:rPr>
                <w:rFonts w:hint="default" w:cs="宋体"/>
                <w:color w:val="000000"/>
                <w:kern w:val="2"/>
                <w:sz w:val="20"/>
                <w:szCs w:val="20"/>
              </w:rPr>
            </w:pPr>
          </w:p>
        </w:tc>
        <w:tc>
          <w:tcPr>
            <w:tcW w:w="840" w:type="pct"/>
            <w:shd w:val="clear" w:color="auto" w:fill="auto"/>
            <w:noWrap/>
            <w:tcMar>
              <w:top w:w="15" w:type="dxa"/>
              <w:left w:w="15" w:type="dxa"/>
              <w:right w:w="15" w:type="dxa"/>
            </w:tcMar>
            <w:vAlign w:val="bottom"/>
          </w:tcPr>
          <w:p w14:paraId="2DE9B6F2">
            <w:pPr>
              <w:spacing w:line="280" w:lineRule="exact"/>
              <w:jc w:val="right"/>
              <w:rPr>
                <w:rFonts w:hint="default" w:cs="宋体"/>
                <w:color w:val="000000"/>
                <w:kern w:val="2"/>
                <w:sz w:val="20"/>
                <w:szCs w:val="20"/>
              </w:rPr>
            </w:pPr>
          </w:p>
        </w:tc>
        <w:tc>
          <w:tcPr>
            <w:tcW w:w="1299" w:type="pct"/>
            <w:shd w:val="clear" w:color="auto" w:fill="auto"/>
            <w:noWrap/>
            <w:tcMar>
              <w:top w:w="15" w:type="dxa"/>
              <w:left w:w="15" w:type="dxa"/>
              <w:right w:w="15" w:type="dxa"/>
            </w:tcMar>
            <w:vAlign w:val="bottom"/>
          </w:tcPr>
          <w:p w14:paraId="61DB8DDA">
            <w:pPr>
              <w:spacing w:line="280" w:lineRule="exact"/>
              <w:rPr>
                <w:rFonts w:hint="default" w:cs="宋体"/>
                <w:color w:val="000000"/>
                <w:kern w:val="2"/>
                <w:sz w:val="20"/>
                <w:szCs w:val="20"/>
              </w:rPr>
            </w:pPr>
          </w:p>
        </w:tc>
        <w:tc>
          <w:tcPr>
            <w:tcW w:w="879" w:type="pct"/>
            <w:shd w:val="clear" w:color="auto" w:fill="auto"/>
            <w:noWrap/>
            <w:tcMar>
              <w:top w:w="15" w:type="dxa"/>
              <w:left w:w="15" w:type="dxa"/>
              <w:right w:w="15" w:type="dxa"/>
            </w:tcMar>
            <w:vAlign w:val="bottom"/>
          </w:tcPr>
          <w:p w14:paraId="131282CE">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14:paraId="5C9BD33E">
        <w:tblPrEx>
          <w:tblCellMar>
            <w:top w:w="0" w:type="dxa"/>
            <w:left w:w="170" w:type="dxa"/>
            <w:bottom w:w="0" w:type="dxa"/>
            <w:right w:w="170" w:type="dxa"/>
          </w:tblCellMar>
        </w:tblPrEx>
        <w:trPr>
          <w:trHeight w:val="244" w:hRule="atLeast"/>
        </w:trPr>
        <w:tc>
          <w:tcPr>
            <w:tcW w:w="1979" w:type="pct"/>
            <w:gridSpan w:val="2"/>
            <w:tcBorders>
              <w:top w:val="nil"/>
              <w:left w:val="nil"/>
              <w:bottom w:val="single" w:color="auto" w:sz="4" w:space="0"/>
              <w:right w:val="nil"/>
            </w:tcBorders>
            <w:shd w:val="clear" w:color="auto" w:fill="auto"/>
            <w:noWrap/>
            <w:tcMar>
              <w:top w:w="15" w:type="dxa"/>
              <w:left w:w="15" w:type="dxa"/>
              <w:right w:w="15" w:type="dxa"/>
            </w:tcMar>
            <w:vAlign w:val="bottom"/>
          </w:tcPr>
          <w:p w14:paraId="7568219B">
            <w:pPr>
              <w:spacing w:line="280" w:lineRule="exact"/>
              <w:rPr>
                <w:rFonts w:hint="default" w:cs="宋体"/>
                <w:color w:val="000000"/>
                <w:kern w:val="2"/>
                <w:sz w:val="20"/>
                <w:szCs w:val="20"/>
              </w:rPr>
            </w:pPr>
            <w:r>
              <w:rPr>
                <w:rFonts w:hint="eastAsia" w:cs="宋体"/>
                <w:kern w:val="2"/>
                <w:sz w:val="20"/>
                <w:szCs w:val="20"/>
                <w:lang w:eastAsia="zh-CN"/>
              </w:rPr>
              <w:t>单位</w:t>
            </w:r>
            <w:r>
              <w:rPr>
                <w:rFonts w:cs="宋体"/>
                <w:color w:val="000000"/>
                <w:kern w:val="2"/>
                <w:sz w:val="20"/>
                <w:szCs w:val="20"/>
              </w:rPr>
              <w:t>：</w:t>
            </w:r>
            <w:r>
              <w:rPr>
                <w:color w:val="000000"/>
                <w:sz w:val="20"/>
                <w:u w:color="auto"/>
              </w:rPr>
              <w:t>垫江县高安镇产业融合发展服务中心</w:t>
            </w:r>
          </w:p>
        </w:tc>
        <w:tc>
          <w:tcPr>
            <w:tcW w:w="840" w:type="pct"/>
            <w:tcBorders>
              <w:top w:val="nil"/>
              <w:left w:val="nil"/>
              <w:bottom w:val="single" w:color="auto" w:sz="4" w:space="0"/>
              <w:right w:val="nil"/>
            </w:tcBorders>
            <w:shd w:val="clear" w:color="auto" w:fill="auto"/>
            <w:noWrap/>
            <w:tcMar>
              <w:top w:w="15" w:type="dxa"/>
              <w:left w:w="15" w:type="dxa"/>
              <w:right w:w="15" w:type="dxa"/>
            </w:tcMar>
            <w:vAlign w:val="bottom"/>
          </w:tcPr>
          <w:p w14:paraId="3EABA522">
            <w:pPr>
              <w:spacing w:line="280" w:lineRule="exact"/>
              <w:jc w:val="right"/>
              <w:rPr>
                <w:rFonts w:hint="default" w:cs="宋体"/>
                <w:color w:val="000000"/>
                <w:kern w:val="2"/>
                <w:sz w:val="20"/>
                <w:szCs w:val="20"/>
              </w:rPr>
            </w:pPr>
          </w:p>
        </w:tc>
        <w:tc>
          <w:tcPr>
            <w:tcW w:w="1299" w:type="pct"/>
            <w:tcBorders>
              <w:top w:val="nil"/>
              <w:left w:val="nil"/>
              <w:bottom w:val="single" w:color="auto" w:sz="4" w:space="0"/>
              <w:right w:val="nil"/>
            </w:tcBorders>
            <w:shd w:val="clear" w:color="auto" w:fill="auto"/>
            <w:noWrap/>
            <w:tcMar>
              <w:top w:w="15" w:type="dxa"/>
              <w:left w:w="15" w:type="dxa"/>
              <w:right w:w="15" w:type="dxa"/>
            </w:tcMar>
            <w:vAlign w:val="bottom"/>
          </w:tcPr>
          <w:p w14:paraId="337DD9D5">
            <w:pPr>
              <w:spacing w:line="280" w:lineRule="exact"/>
              <w:rPr>
                <w:rFonts w:hint="default" w:cs="宋体"/>
                <w:color w:val="000000"/>
                <w:kern w:val="2"/>
                <w:sz w:val="20"/>
                <w:szCs w:val="20"/>
              </w:rPr>
            </w:pPr>
          </w:p>
        </w:tc>
        <w:tc>
          <w:tcPr>
            <w:tcW w:w="879" w:type="pct"/>
            <w:tcBorders>
              <w:top w:val="nil"/>
              <w:left w:val="nil"/>
              <w:bottom w:val="single" w:color="auto" w:sz="4" w:space="0"/>
              <w:right w:val="nil"/>
            </w:tcBorders>
            <w:shd w:val="clear" w:color="auto" w:fill="auto"/>
            <w:noWrap/>
            <w:tcMar>
              <w:top w:w="15" w:type="dxa"/>
              <w:left w:w="15" w:type="dxa"/>
              <w:right w:w="15" w:type="dxa"/>
            </w:tcMar>
            <w:vAlign w:val="bottom"/>
          </w:tcPr>
          <w:p w14:paraId="5085B6F7">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14:paraId="704EA954">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8307A67">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19F1403">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A5F040B">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B84A8CB">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EAAA283">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14:paraId="1B43A185">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39323A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D3F1903">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51C60BE">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34A766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1E2550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E76EB60">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A5D146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EFAF3F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85684A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3A5E2D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20C78B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FCC2929">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492213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E3EE01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E57F66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F4E98B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B37588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3518FED">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D9A4D8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3ADBA9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7860AE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062EFD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C73B3E9">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764F0525">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780F21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18966B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DA19E9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4D2D05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2E8D2F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A87C62D">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C44D11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BB2A0C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239751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72EAC7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574910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A2524BB">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ABDFFB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F25E57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C28979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5B6736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651EBD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7964553">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6A98FC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9FA621C">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917824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BCF88E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A2D7B7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2C71DA5">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07DC1C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40E45F5">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E7619B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E16D8E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ABD6E8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D6CFDE3">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375302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F0CDD2E">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53AEDC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291B4C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9456A0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6F65913">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296440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0A7400A">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ED53448">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446B35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8162FB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450CE0B">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615B13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4381E6F">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3EBFA3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E96D29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223BF2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E919098">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68C221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C12702A">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42021A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94F184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479D20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ADD85B0">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98DD2D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FF6DDD0">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419828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108912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C6AD46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DCC4355">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501BE9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F00280F">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111D7C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0ED4C4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F5670A7">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5D4F58DC">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CE34C3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443B094">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5165DF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BD5F48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5A45EF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CDD9572">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0DB007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AB0883A">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10B9FF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AD3355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E5901A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E56789A">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735718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F92D32E">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85013A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858C1D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CFD97A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11AFDDE">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1DF937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E5D7DC6">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BC6CDC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CFDCB2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FCE45A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6A07F23">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EEEB1E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6576600">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627CB9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EEDE24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B67F3D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22FCB6B">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FA4956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06DABE4">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717A63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85622D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8238CD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9566ABE">
        <w:tblPrEx>
          <w:tblCellMar>
            <w:top w:w="0" w:type="dxa"/>
            <w:left w:w="170" w:type="dxa"/>
            <w:bottom w:w="0" w:type="dxa"/>
            <w:right w:w="170" w:type="dxa"/>
          </w:tblCellMar>
        </w:tblPrEx>
        <w:trPr>
          <w:trHeight w:val="286"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E0D9AD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954498E">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D0333B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CB89E4E">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C310C94">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14:paraId="78B8B7A7">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355CC7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72C27DB">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A4F4E6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0.02</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1B36875">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A48163F">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14:paraId="4E12ACAE">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5AFE97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AE2DDE3">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5EB19A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0.03</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D5A80D7">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789086A">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sz w:val="16"/>
                <w:szCs w:val="16"/>
              </w:rPr>
            </w:pPr>
          </w:p>
        </w:tc>
      </w:tr>
    </w:tbl>
    <w:p w14:paraId="1B62FD1C">
      <w:pPr>
        <w:rPr>
          <w:rFonts w:hint="default"/>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bookmarkStart w:id="0" w:name="_GoBack"/>
      <w:bookmarkEnd w:id="0"/>
      <w:r>
        <w:rPr>
          <w:rFonts w:cs="宋体"/>
          <w:sz w:val="18"/>
          <w:szCs w:val="18"/>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D84A68E8-1DD9-4FC2-BB17-19A1D35F2136}"/>
  </w:font>
  <w:font w:name="黑体">
    <w:panose1 w:val="02010609060101010101"/>
    <w:charset w:val="86"/>
    <w:family w:val="auto"/>
    <w:pitch w:val="default"/>
    <w:sig w:usb0="800002BF" w:usb1="38CF7CFA" w:usb2="00000016" w:usb3="00000000" w:csb0="00040001" w:csb1="00000000"/>
    <w:embedRegular r:id="rId2" w:fontKey="{66D3B95C-C213-4405-A9BF-18F3F9E3976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2000000000000000000"/>
    <w:charset w:val="86"/>
    <w:family w:val="auto"/>
    <w:pitch w:val="default"/>
    <w:sig w:usb0="A00002BF" w:usb1="38CF7CFA" w:usb2="00082016" w:usb3="00000000" w:csb0="00040001" w:csb1="00000000"/>
    <w:embedRegular r:id="rId3" w:fontKey="{B69ABA67-EDC6-4A07-9439-1E32E6ADC35B}"/>
  </w:font>
  <w:font w:name="方正黑体_GBK">
    <w:panose1 w:val="02010600010101010101"/>
    <w:charset w:val="86"/>
    <w:family w:val="auto"/>
    <w:pitch w:val="default"/>
    <w:sig w:usb0="00000001" w:usb1="080E0000" w:usb2="00000000" w:usb3="00000000" w:csb0="00040000" w:csb1="00000000"/>
    <w:embedRegular r:id="rId4" w:fontKey="{2B250B71-FC3B-49F7-A8DC-4EB1B903968E}"/>
  </w:font>
  <w:font w:name="方正楷体_GBK">
    <w:panose1 w:val="02000000000000000000"/>
    <w:charset w:val="86"/>
    <w:family w:val="auto"/>
    <w:pitch w:val="default"/>
    <w:sig w:usb0="800002BF" w:usb1="38CF7CFA" w:usb2="00000016" w:usb3="00000000" w:csb0="00040000" w:csb1="00000000"/>
    <w:embedRegular r:id="rId5" w:fontKey="{F9E67D5E-0CB5-407E-8150-F98210560CDC}"/>
  </w:font>
  <w:font w:name="方正仿宋_GBK">
    <w:panose1 w:val="02000000000000000000"/>
    <w:charset w:val="86"/>
    <w:family w:val="auto"/>
    <w:pitch w:val="default"/>
    <w:sig w:usb0="A00002BF" w:usb1="38CF7CFA" w:usb2="00082016" w:usb3="00000000" w:csb0="00040001" w:csb1="00000000"/>
    <w:embedRegular r:id="rId6" w:fontKey="{23AEA38E-990B-452C-BFBD-2B5CCE02DCA1}"/>
  </w:font>
  <w:font w:name="仿宋_GB2312">
    <w:altName w:val="仿宋"/>
    <w:panose1 w:val="02010609030101010101"/>
    <w:charset w:val="86"/>
    <w:family w:val="auto"/>
    <w:pitch w:val="default"/>
    <w:sig w:usb0="00000000" w:usb1="00000000" w:usb2="00000000" w:usb3="00000000" w:csb0="00040000" w:csb1="00000000"/>
    <w:embedRegular r:id="rId7" w:fontKey="{E7EC367E-ED96-4C92-817C-D2B7EF8DAD91}"/>
  </w:font>
  <w:font w:name="仿宋">
    <w:panose1 w:val="02010609060101010101"/>
    <w:charset w:val="86"/>
    <w:family w:val="auto"/>
    <w:pitch w:val="default"/>
    <w:sig w:usb0="800002BF" w:usb1="38CF7CFA" w:usb2="00000016" w:usb3="00000000" w:csb0="00040001" w:csb1="00000000"/>
    <w:embedRegular r:id="rId8" w:fontKey="{EA921D2D-3176-4291-A628-104CBB6A9FE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E42718">
    <w:pPr>
      <w:pStyle w:val="6"/>
      <w:rPr>
        <w:rFonts w:hint="default"/>
      </w:rPr>
    </w:pPr>
    <w:r>
      <w:rPr>
        <w:rFonts w:hint="default"/>
      </w:rPr>
      <w:pict>
        <v:shape id="文本框 2" o:spid="_x0000_s4097"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path/>
          <v:fill on="f" focussize="0,0"/>
          <v:stroke on="f" weight="0.5pt"/>
          <v:imagedata o:title=""/>
          <o:lock v:ext="edit" aspectratio="f"/>
          <v:textbox inset="0mm,0mm,0mm,0mm" style="mso-fit-shape-to-text:t;">
            <w:txbxContent>
              <w:p w14:paraId="6B5A4187">
                <w:pPr>
                  <w:pStyle w:val="6"/>
                  <w:rPr>
                    <w:rFonts w:hint="default"/>
                  </w:rPr>
                </w:pPr>
                <w:r>
                  <w:fldChar w:fldCharType="begin"/>
                </w:r>
                <w:r>
                  <w:instrText xml:space="preserve"> PAGE  \* MERGEFORMAT </w:instrText>
                </w:r>
                <w:r>
                  <w:fldChar w:fldCharType="separate"/>
                </w:r>
                <w:r>
                  <w:rPr>
                    <w:rFonts w:hint="default"/>
                  </w:rPr>
                  <w:t>- 23 -</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B39DD6">
    <w:pPr>
      <w:pStyle w:val="6"/>
      <w:jc w:val="both"/>
      <w:rPr>
        <w:rFonts w:hint="default"/>
      </w:rPr>
    </w:pPr>
    <w:r>
      <w:rPr>
        <w:rFonts w:hint="default" w:ascii="宋体" w:hAnsi="宋体" w:eastAsia="宋体" w:cs="Times New Roman"/>
        <w:sz w:val="18"/>
        <w:szCs w:val="18"/>
        <w:lang w:val="en-US" w:eastAsia="zh-CN" w:bidi="ar-SA"/>
      </w:rPr>
      <w:pict>
        <v:rect id="文本框 127" o:spid="_x0000_s4098" o:spt="1" style="position:absolute;left:0pt;margin-top:0pt;height:144pt;width:144pt;mso-position-horizontal:center;mso-position-horizontal-relative:margin;mso-wrap-style:none;z-index:251660288;mso-width-relative:page;mso-height-relative:page;" fillcolor="#FFFFFF" filled="f" o:preferrelative="t" stroked="f" coordsize="21600,21600" o:allowoverlap="f">
          <v:path/>
          <v:fill on="f" color2="#FFFFFF" focussize="0,0"/>
          <v:stroke on="f"/>
          <v:imagedata gain="65536f" blacklevel="0f" gamma="0" o:title=""/>
          <o:lock v:ext="edit" position="f" selection="f" grouping="f" rotation="f" cropping="f" text="f" aspectratio="f"/>
          <v:textbox inset="0mm,0mm,0mm,0mm" style="mso-fit-shape-to-text:t;">
            <w:txbxContent>
              <w:p w14:paraId="1040D06B">
                <w:pPr>
                  <w:pStyle w:val="6"/>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33 -</w:t>
                </w:r>
                <w:r>
                  <w:fldChar w:fldCharType="end"/>
                </w:r>
                <w:r>
                  <w:t xml:space="preserve"> </w:t>
                </w:r>
              </w:p>
            </w:txbxContent>
          </v:textbox>
        </v:rect>
      </w:pict>
    </w:r>
    <w:r>
      <w:rPr>
        <w:rFonts w:hint="default" w:ascii="宋体" w:hAnsi="宋体" w:eastAsia="宋体" w:cs="Times New Roman"/>
        <w:sz w:val="18"/>
        <w:szCs w:val="18"/>
        <w:lang w:val="en-US" w:eastAsia="zh-CN" w:bidi="ar-SA"/>
      </w:rPr>
      <w:pict>
        <v:rect id="文本框 126" o:spid="_x0000_s4099" o:spt="1" style="position:absolute;left:0pt;margin-top:1160.4pt;height:17.4pt;width:144pt;mso-position-horizontal:center;mso-position-horizontal-relative:margin;mso-position-vertical-relative:page;mso-wrap-style:none;z-index:251659264;mso-width-relative:page;mso-height-relative:page;" fillcolor="#FFFFFF" filled="f" o:preferrelative="t" stroked="f" coordsize="21600,21600" o:allowoverlap="f">
          <v:path/>
          <v:fill on="f" color2="#FFFFFF" focussize="0,0"/>
          <v:stroke on="f"/>
          <v:imagedata gain="65536f" blacklevel="0f" gamma="0" o:title=""/>
          <o:lock v:ext="edit" position="f" selection="f" grouping="f" rotation="f" cropping="f" text="f" aspectratio="f"/>
          <v:textbox inset="0mm,0mm,0mm,0mm">
            <w:txbxContent>
              <w:p w14:paraId="0B1FCF2B">
                <w:pPr>
                  <w:pStyle w:val="6"/>
                  <w:jc w:val="both"/>
                  <w:rPr>
                    <w:rFonts w:hint="default" w:cs="宋体"/>
                  </w:rPr>
                </w:pPr>
                <w:r>
                  <w:rPr>
                    <w:rFonts w:cs="宋体"/>
                  </w:rPr>
                  <w:t>— 27.1 —</w:t>
                </w:r>
              </w:p>
            </w:txbxContent>
          </v:textbox>
        </v:rect>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7C7EFF">
    <w:pPr>
      <w:pStyle w:val="7"/>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20"/>
  <w:drawingGridVerticalSpacing w:val="165"/>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commondata" w:val="eyJoZGlkIjoiOGQwYWQ1YTE0ZDA0NjgxYzlhMjZlMDExNTFmMWI3MmEifQ=="/>
  </w:docVars>
  <w:rsids>
    <w:rsidRoot w:val="00B03CCD"/>
    <w:rsid w:val="000C01CC"/>
    <w:rsid w:val="000D7702"/>
    <w:rsid w:val="00261065"/>
    <w:rsid w:val="002D0E5A"/>
    <w:rsid w:val="002E5443"/>
    <w:rsid w:val="0032196C"/>
    <w:rsid w:val="00451E98"/>
    <w:rsid w:val="004C12FF"/>
    <w:rsid w:val="00550ABE"/>
    <w:rsid w:val="005B023C"/>
    <w:rsid w:val="00600322"/>
    <w:rsid w:val="006137D7"/>
    <w:rsid w:val="00634FA8"/>
    <w:rsid w:val="0063613A"/>
    <w:rsid w:val="006E2034"/>
    <w:rsid w:val="00732392"/>
    <w:rsid w:val="00792285"/>
    <w:rsid w:val="007A0D2E"/>
    <w:rsid w:val="007A3314"/>
    <w:rsid w:val="007B419D"/>
    <w:rsid w:val="00810F13"/>
    <w:rsid w:val="00944711"/>
    <w:rsid w:val="009821E3"/>
    <w:rsid w:val="00984852"/>
    <w:rsid w:val="009B67B8"/>
    <w:rsid w:val="00A03B1E"/>
    <w:rsid w:val="00A67739"/>
    <w:rsid w:val="00A820B7"/>
    <w:rsid w:val="00AC5566"/>
    <w:rsid w:val="00B03CCD"/>
    <w:rsid w:val="00B40138"/>
    <w:rsid w:val="00BF5A85"/>
    <w:rsid w:val="00C307F6"/>
    <w:rsid w:val="00C96B11"/>
    <w:rsid w:val="00CC6B99"/>
    <w:rsid w:val="00DF7706"/>
    <w:rsid w:val="00E05175"/>
    <w:rsid w:val="00E654E2"/>
    <w:rsid w:val="00E76362"/>
    <w:rsid w:val="00F137D3"/>
    <w:rsid w:val="00F13C36"/>
    <w:rsid w:val="00F23C68"/>
    <w:rsid w:val="00F32C53"/>
    <w:rsid w:val="00F73F90"/>
    <w:rsid w:val="00F7623D"/>
    <w:rsid w:val="00F8598B"/>
    <w:rsid w:val="00FA0819"/>
    <w:rsid w:val="01474EBF"/>
    <w:rsid w:val="01F3521E"/>
    <w:rsid w:val="03B87EA0"/>
    <w:rsid w:val="03E3214F"/>
    <w:rsid w:val="04247271"/>
    <w:rsid w:val="044C50BA"/>
    <w:rsid w:val="048D6D15"/>
    <w:rsid w:val="049C3231"/>
    <w:rsid w:val="05BC6D49"/>
    <w:rsid w:val="06194FF1"/>
    <w:rsid w:val="06A2550B"/>
    <w:rsid w:val="06F80EE2"/>
    <w:rsid w:val="07001CCA"/>
    <w:rsid w:val="075678DB"/>
    <w:rsid w:val="079D7CC7"/>
    <w:rsid w:val="08051BCA"/>
    <w:rsid w:val="086C12F4"/>
    <w:rsid w:val="08BA052C"/>
    <w:rsid w:val="08DB07BA"/>
    <w:rsid w:val="0969353F"/>
    <w:rsid w:val="098305D0"/>
    <w:rsid w:val="098A0877"/>
    <w:rsid w:val="0A5C4B69"/>
    <w:rsid w:val="0A86124A"/>
    <w:rsid w:val="0AB54CC0"/>
    <w:rsid w:val="0B9335CE"/>
    <w:rsid w:val="0C7927C4"/>
    <w:rsid w:val="0C9B098C"/>
    <w:rsid w:val="0D673E11"/>
    <w:rsid w:val="0DDA54E4"/>
    <w:rsid w:val="0E3A5F83"/>
    <w:rsid w:val="0E74421A"/>
    <w:rsid w:val="0F836721"/>
    <w:rsid w:val="0FA25D96"/>
    <w:rsid w:val="0FF244E8"/>
    <w:rsid w:val="10372834"/>
    <w:rsid w:val="107B59E5"/>
    <w:rsid w:val="10EC0126"/>
    <w:rsid w:val="10F70B9A"/>
    <w:rsid w:val="111445C7"/>
    <w:rsid w:val="114278C6"/>
    <w:rsid w:val="1158083A"/>
    <w:rsid w:val="11643A4B"/>
    <w:rsid w:val="11ED0F98"/>
    <w:rsid w:val="11F03528"/>
    <w:rsid w:val="12C921C4"/>
    <w:rsid w:val="131A0BA3"/>
    <w:rsid w:val="13871C70"/>
    <w:rsid w:val="13A71CB4"/>
    <w:rsid w:val="13AF1D43"/>
    <w:rsid w:val="13CE1647"/>
    <w:rsid w:val="13FD55AB"/>
    <w:rsid w:val="14200702"/>
    <w:rsid w:val="163A6CEE"/>
    <w:rsid w:val="173708E3"/>
    <w:rsid w:val="17C374FC"/>
    <w:rsid w:val="189079DC"/>
    <w:rsid w:val="189B0D0B"/>
    <w:rsid w:val="18B43F7C"/>
    <w:rsid w:val="194A1770"/>
    <w:rsid w:val="19B906A4"/>
    <w:rsid w:val="1B3E5F9C"/>
    <w:rsid w:val="1B6F15B6"/>
    <w:rsid w:val="1BAA2EDC"/>
    <w:rsid w:val="1C5C0973"/>
    <w:rsid w:val="1CA55E64"/>
    <w:rsid w:val="1D014A01"/>
    <w:rsid w:val="1D022362"/>
    <w:rsid w:val="1D1B04B0"/>
    <w:rsid w:val="1DBD6767"/>
    <w:rsid w:val="1DC52125"/>
    <w:rsid w:val="1DD26311"/>
    <w:rsid w:val="1E374ACB"/>
    <w:rsid w:val="1E5E27E3"/>
    <w:rsid w:val="1ECF0A66"/>
    <w:rsid w:val="1EF67CA4"/>
    <w:rsid w:val="1F020D3A"/>
    <w:rsid w:val="1F2C5189"/>
    <w:rsid w:val="1F4B0B02"/>
    <w:rsid w:val="1FBB35CD"/>
    <w:rsid w:val="1FCD26AF"/>
    <w:rsid w:val="20642787"/>
    <w:rsid w:val="21556F04"/>
    <w:rsid w:val="22353856"/>
    <w:rsid w:val="22403BD3"/>
    <w:rsid w:val="23DA37D9"/>
    <w:rsid w:val="2452383E"/>
    <w:rsid w:val="24B92327"/>
    <w:rsid w:val="24C14514"/>
    <w:rsid w:val="2533755C"/>
    <w:rsid w:val="25791755"/>
    <w:rsid w:val="26396DF4"/>
    <w:rsid w:val="27167136"/>
    <w:rsid w:val="27B23302"/>
    <w:rsid w:val="29310A5F"/>
    <w:rsid w:val="29C37A35"/>
    <w:rsid w:val="2A076083"/>
    <w:rsid w:val="2A6B4F48"/>
    <w:rsid w:val="2A73162E"/>
    <w:rsid w:val="2B167953"/>
    <w:rsid w:val="2B200583"/>
    <w:rsid w:val="2B8209DE"/>
    <w:rsid w:val="2C6762A3"/>
    <w:rsid w:val="2DC540EB"/>
    <w:rsid w:val="2EBF7B3E"/>
    <w:rsid w:val="2EDE1934"/>
    <w:rsid w:val="2FCA4B37"/>
    <w:rsid w:val="2FE029D7"/>
    <w:rsid w:val="2FF06E00"/>
    <w:rsid w:val="30562E26"/>
    <w:rsid w:val="30586FEC"/>
    <w:rsid w:val="30EC7046"/>
    <w:rsid w:val="315F0B22"/>
    <w:rsid w:val="319D022C"/>
    <w:rsid w:val="31C90022"/>
    <w:rsid w:val="31D84415"/>
    <w:rsid w:val="32285F6F"/>
    <w:rsid w:val="32471F9A"/>
    <w:rsid w:val="32770556"/>
    <w:rsid w:val="329C0913"/>
    <w:rsid w:val="32AA0460"/>
    <w:rsid w:val="3337290D"/>
    <w:rsid w:val="33E31118"/>
    <w:rsid w:val="33EF7674"/>
    <w:rsid w:val="342D7BC6"/>
    <w:rsid w:val="351F044C"/>
    <w:rsid w:val="352930DB"/>
    <w:rsid w:val="35573069"/>
    <w:rsid w:val="355F6038"/>
    <w:rsid w:val="358C217E"/>
    <w:rsid w:val="35937598"/>
    <w:rsid w:val="36C9128A"/>
    <w:rsid w:val="371729AE"/>
    <w:rsid w:val="372E3953"/>
    <w:rsid w:val="37787D0C"/>
    <w:rsid w:val="37841E99"/>
    <w:rsid w:val="37BF1123"/>
    <w:rsid w:val="37F82C6B"/>
    <w:rsid w:val="383C3F15"/>
    <w:rsid w:val="38742D18"/>
    <w:rsid w:val="38BE4696"/>
    <w:rsid w:val="3939115E"/>
    <w:rsid w:val="39B82A39"/>
    <w:rsid w:val="39C42CA8"/>
    <w:rsid w:val="39DC4FD6"/>
    <w:rsid w:val="39F03D7A"/>
    <w:rsid w:val="39F33306"/>
    <w:rsid w:val="3A2C1C67"/>
    <w:rsid w:val="3B1705E5"/>
    <w:rsid w:val="3B18334B"/>
    <w:rsid w:val="3B36794F"/>
    <w:rsid w:val="3C566AD6"/>
    <w:rsid w:val="3C6A5B02"/>
    <w:rsid w:val="3D2757A1"/>
    <w:rsid w:val="3D3D4FC4"/>
    <w:rsid w:val="3DDF3AB1"/>
    <w:rsid w:val="3E1D0952"/>
    <w:rsid w:val="3E42660A"/>
    <w:rsid w:val="3E7555B1"/>
    <w:rsid w:val="3E787ED9"/>
    <w:rsid w:val="3EC70874"/>
    <w:rsid w:val="3EEC37F3"/>
    <w:rsid w:val="3F032E93"/>
    <w:rsid w:val="3F0527E5"/>
    <w:rsid w:val="3F694D83"/>
    <w:rsid w:val="3F885DCC"/>
    <w:rsid w:val="3FCD675E"/>
    <w:rsid w:val="4004000C"/>
    <w:rsid w:val="411B6CE5"/>
    <w:rsid w:val="412070D7"/>
    <w:rsid w:val="41314E40"/>
    <w:rsid w:val="41E0734B"/>
    <w:rsid w:val="426554D0"/>
    <w:rsid w:val="426C1EA8"/>
    <w:rsid w:val="42736402"/>
    <w:rsid w:val="42E86A87"/>
    <w:rsid w:val="43307B09"/>
    <w:rsid w:val="438D0E97"/>
    <w:rsid w:val="43BB152F"/>
    <w:rsid w:val="44C37687"/>
    <w:rsid w:val="45CB699A"/>
    <w:rsid w:val="465B470D"/>
    <w:rsid w:val="469D6AD4"/>
    <w:rsid w:val="471E6C84"/>
    <w:rsid w:val="4748792B"/>
    <w:rsid w:val="475D719D"/>
    <w:rsid w:val="47674801"/>
    <w:rsid w:val="48225EF7"/>
    <w:rsid w:val="488F422B"/>
    <w:rsid w:val="48E36915"/>
    <w:rsid w:val="495C4A24"/>
    <w:rsid w:val="497135DF"/>
    <w:rsid w:val="49805FA8"/>
    <w:rsid w:val="49F973D0"/>
    <w:rsid w:val="4A263DF2"/>
    <w:rsid w:val="4A6F6675"/>
    <w:rsid w:val="4B0502DF"/>
    <w:rsid w:val="4B135857"/>
    <w:rsid w:val="4B7951CB"/>
    <w:rsid w:val="4B7C315C"/>
    <w:rsid w:val="4DAC4ACA"/>
    <w:rsid w:val="4DBE01D2"/>
    <w:rsid w:val="4EFC6D10"/>
    <w:rsid w:val="4F0C6BA3"/>
    <w:rsid w:val="4F10477D"/>
    <w:rsid w:val="4F186D58"/>
    <w:rsid w:val="4FEA65B7"/>
    <w:rsid w:val="4FF4660A"/>
    <w:rsid w:val="50F06B6E"/>
    <w:rsid w:val="511C4FE5"/>
    <w:rsid w:val="52234D33"/>
    <w:rsid w:val="522F6E0C"/>
    <w:rsid w:val="52463BA1"/>
    <w:rsid w:val="52F163D4"/>
    <w:rsid w:val="531A2DB4"/>
    <w:rsid w:val="53C0244D"/>
    <w:rsid w:val="53DD4D4E"/>
    <w:rsid w:val="53E578CE"/>
    <w:rsid w:val="541330F0"/>
    <w:rsid w:val="54272666"/>
    <w:rsid w:val="543B029D"/>
    <w:rsid w:val="54861779"/>
    <w:rsid w:val="552256E1"/>
    <w:rsid w:val="554E5773"/>
    <w:rsid w:val="555A3CBC"/>
    <w:rsid w:val="5582012B"/>
    <w:rsid w:val="558E4E05"/>
    <w:rsid w:val="55AB4E41"/>
    <w:rsid w:val="55BE2E85"/>
    <w:rsid w:val="56530F5D"/>
    <w:rsid w:val="567700D3"/>
    <w:rsid w:val="56FF7E9E"/>
    <w:rsid w:val="578867FC"/>
    <w:rsid w:val="5842572D"/>
    <w:rsid w:val="5A3B59D6"/>
    <w:rsid w:val="5AD134D8"/>
    <w:rsid w:val="5B6503B1"/>
    <w:rsid w:val="5C263CE4"/>
    <w:rsid w:val="5C5D2777"/>
    <w:rsid w:val="5CF66BF3"/>
    <w:rsid w:val="5D290C69"/>
    <w:rsid w:val="5F1D5E32"/>
    <w:rsid w:val="5F2D4A41"/>
    <w:rsid w:val="5F820E99"/>
    <w:rsid w:val="60C74F6C"/>
    <w:rsid w:val="61025A59"/>
    <w:rsid w:val="613D5BBC"/>
    <w:rsid w:val="61536C39"/>
    <w:rsid w:val="626A0607"/>
    <w:rsid w:val="62944DD7"/>
    <w:rsid w:val="6319381F"/>
    <w:rsid w:val="63236436"/>
    <w:rsid w:val="6366447C"/>
    <w:rsid w:val="63C25DC5"/>
    <w:rsid w:val="63C62057"/>
    <w:rsid w:val="64571EF5"/>
    <w:rsid w:val="64FB113D"/>
    <w:rsid w:val="656152C6"/>
    <w:rsid w:val="6587477F"/>
    <w:rsid w:val="658C3A08"/>
    <w:rsid w:val="65C031CA"/>
    <w:rsid w:val="65CE6852"/>
    <w:rsid w:val="66267C04"/>
    <w:rsid w:val="663F505A"/>
    <w:rsid w:val="66967186"/>
    <w:rsid w:val="66EE5541"/>
    <w:rsid w:val="67924660"/>
    <w:rsid w:val="68407834"/>
    <w:rsid w:val="6883293E"/>
    <w:rsid w:val="688412AD"/>
    <w:rsid w:val="68EB1B71"/>
    <w:rsid w:val="69475C96"/>
    <w:rsid w:val="6A940CDC"/>
    <w:rsid w:val="6AAD2300"/>
    <w:rsid w:val="6B1B0F26"/>
    <w:rsid w:val="6B474EF5"/>
    <w:rsid w:val="6BBF53FD"/>
    <w:rsid w:val="6C2F6D2D"/>
    <w:rsid w:val="6C560CAE"/>
    <w:rsid w:val="6C576495"/>
    <w:rsid w:val="6D157C20"/>
    <w:rsid w:val="6D903FF5"/>
    <w:rsid w:val="6D977CE8"/>
    <w:rsid w:val="6DA955B8"/>
    <w:rsid w:val="6DE346AB"/>
    <w:rsid w:val="6DE5391A"/>
    <w:rsid w:val="6EFD1324"/>
    <w:rsid w:val="6F5A53AC"/>
    <w:rsid w:val="6FAC003D"/>
    <w:rsid w:val="6FE55E12"/>
    <w:rsid w:val="6FFB2E76"/>
    <w:rsid w:val="708F6F7F"/>
    <w:rsid w:val="70D94BD3"/>
    <w:rsid w:val="71C34D91"/>
    <w:rsid w:val="72B45EF9"/>
    <w:rsid w:val="72DB435C"/>
    <w:rsid w:val="72E2613A"/>
    <w:rsid w:val="72F771F4"/>
    <w:rsid w:val="736650B0"/>
    <w:rsid w:val="73934AD2"/>
    <w:rsid w:val="750837F0"/>
    <w:rsid w:val="754758CF"/>
    <w:rsid w:val="758408A3"/>
    <w:rsid w:val="764F62AB"/>
    <w:rsid w:val="765C45EC"/>
    <w:rsid w:val="768A7619"/>
    <w:rsid w:val="772E1EBA"/>
    <w:rsid w:val="77EB79F7"/>
    <w:rsid w:val="788409E8"/>
    <w:rsid w:val="789F2725"/>
    <w:rsid w:val="796D60A4"/>
    <w:rsid w:val="79A031D5"/>
    <w:rsid w:val="7A1525F7"/>
    <w:rsid w:val="7B420052"/>
    <w:rsid w:val="7B861484"/>
    <w:rsid w:val="7BD06A28"/>
    <w:rsid w:val="7C3A7C0B"/>
    <w:rsid w:val="7C5248E4"/>
    <w:rsid w:val="7C566698"/>
    <w:rsid w:val="7C5866A3"/>
    <w:rsid w:val="7CCB3BBE"/>
    <w:rsid w:val="7D7406BB"/>
    <w:rsid w:val="7DE94331"/>
    <w:rsid w:val="7F446A19"/>
    <w:rsid w:val="7F7452B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semiHidden="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paragraph" w:styleId="2">
    <w:name w:val="heading 2"/>
    <w:basedOn w:val="1"/>
    <w:next w:val="1"/>
    <w:unhideWhenUsed/>
    <w:qFormat/>
    <w:uiPriority w:val="0"/>
    <w:pPr>
      <w:keepNext/>
      <w:keepLines/>
      <w:spacing w:before="260" w:after="260" w:line="416" w:lineRule="auto"/>
      <w:outlineLvl w:val="1"/>
    </w:pPr>
    <w:rPr>
      <w:rFonts w:ascii="Arial" w:hAnsi="Arial" w:eastAsia="黑体"/>
      <w:b/>
      <w:bCs/>
      <w:sz w:val="32"/>
      <w:szCs w:val="32"/>
    </w:rPr>
  </w:style>
  <w:style w:type="paragraph" w:styleId="3">
    <w:name w:val="heading 4"/>
    <w:basedOn w:val="2"/>
    <w:next w:val="1"/>
    <w:unhideWhenUsed/>
    <w:qFormat/>
    <w:uiPriority w:val="0"/>
    <w:pPr>
      <w:keepNext/>
      <w:keepLines/>
      <w:spacing w:line="372" w:lineRule="auto"/>
      <w:outlineLvl w:val="3"/>
    </w:pPr>
    <w:rPr>
      <w:rFonts w:ascii="Arial" w:hAnsi="Arial" w:eastAsia="黑体"/>
      <w:sz w:val="28"/>
    </w:rPr>
  </w:style>
  <w:style w:type="character" w:default="1" w:styleId="12">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4">
    <w:name w:val="Normal Indent"/>
    <w:basedOn w:val="1"/>
    <w:next w:val="1"/>
    <w:uiPriority w:val="0"/>
    <w:pPr>
      <w:ind w:firstLine="567"/>
    </w:pPr>
  </w:style>
  <w:style w:type="paragraph" w:styleId="5">
    <w:name w:val="Balloon Text"/>
    <w:basedOn w:val="1"/>
    <w:link w:val="18"/>
    <w:qFormat/>
    <w:uiPriority w:val="0"/>
    <w:rPr>
      <w:sz w:val="18"/>
      <w:szCs w:val="18"/>
    </w:rPr>
  </w:style>
  <w:style w:type="paragraph" w:styleId="6">
    <w:name w:val="footer"/>
    <w:basedOn w:val="1"/>
    <w:qFormat/>
    <w:uiPriority w:val="0"/>
    <w:pPr>
      <w:tabs>
        <w:tab w:val="center" w:pos="4153"/>
        <w:tab w:val="right" w:pos="8306"/>
      </w:tabs>
      <w:snapToGrid w:val="0"/>
    </w:pPr>
    <w:rPr>
      <w:sz w:val="18"/>
      <w:szCs w:val="18"/>
    </w:rPr>
  </w:style>
  <w:style w:type="paragraph" w:styleId="7">
    <w:name w:val="header"/>
    <w:basedOn w:val="1"/>
    <w:qFormat/>
    <w:uiPriority w:val="0"/>
    <w:pPr>
      <w:tabs>
        <w:tab w:val="center" w:pos="4153"/>
        <w:tab w:val="right" w:pos="8306"/>
      </w:tabs>
      <w:snapToGrid w:val="0"/>
      <w:jc w:val="center"/>
    </w:pPr>
    <w:rPr>
      <w:sz w:val="18"/>
      <w:szCs w:val="18"/>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9">
    <w:name w:val="Normal (Web)"/>
    <w:basedOn w:val="1"/>
    <w:unhideWhenUsed/>
    <w:qFormat/>
    <w:uiPriority w:val="0"/>
    <w:pPr>
      <w:spacing w:before="100" w:beforeAutospacing="1" w:after="100" w:afterAutospacing="1"/>
    </w:p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qFormat/>
    <w:uiPriority w:val="0"/>
    <w:rPr>
      <w:b/>
    </w:rPr>
  </w:style>
  <w:style w:type="paragraph" w:customStyle="1" w:styleId="14">
    <w:name w:val="列出段落1"/>
    <w:basedOn w:val="1"/>
    <w:qFormat/>
    <w:uiPriority w:val="99"/>
    <w:pPr>
      <w:ind w:firstLine="420" w:firstLineChars="200"/>
    </w:pPr>
    <w:rPr>
      <w:rFonts w:hint="default"/>
    </w:rPr>
  </w:style>
  <w:style w:type="paragraph" w:customStyle="1" w:styleId="15">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paragraph" w:customStyle="1" w:styleId="16">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7">
    <w:name w:val="21"/>
    <w:qFormat/>
    <w:uiPriority w:val="0"/>
    <w:rPr>
      <w:rFonts w:hint="default" w:ascii="Wingdings" w:hAnsi="Wingdings" w:cs="Wingdings"/>
      <w:b/>
      <w:bCs/>
    </w:rPr>
  </w:style>
  <w:style w:type="character" w:customStyle="1" w:styleId="18">
    <w:name w:val="批注框文本 Char"/>
    <w:basedOn w:val="12"/>
    <w:link w:val="5"/>
    <w:qFormat/>
    <w:uiPriority w:val="0"/>
    <w:rPr>
      <w:rFonts w:ascii="宋体" w:hAnsi="宋体"/>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Info spid="_x0000_s4098" textRotate="1"/>
    <customShpInfo spid="_x0000_s409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8151</Words>
  <Characters>10101</Characters>
  <Lines>194</Lines>
  <Paragraphs>54</Paragraphs>
  <TotalTime>0</TotalTime>
  <ScaleCrop>false</ScaleCrop>
  <LinksUpToDate>false</LinksUpToDate>
  <CharactersWithSpaces>11107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星空</cp:lastModifiedBy>
  <dcterms:modified xsi:type="dcterms:W3CDTF">2025-09-14T12:56:42Z</dcterms:modified>
  <dc:title>垫江县高安镇产业融合发展服务中心2024年度决算公开说明</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0DF320FD913E4E1BA94D8E751F1D601F_13</vt:lpwstr>
  </property>
  <property fmtid="{D5CDD505-2E9C-101B-9397-08002B2CF9AE}" pid="4" name="KSOTemplateDocerSaveRecord">
    <vt:lpwstr>eyJoZGlkIjoiNjM0Zjk5YTc4NjQ1NmYyOGViZjRkNWIzZWJhYTE3YWEiLCJ1c2VySWQiOiIzODk0NTM2OTAifQ==</vt:lpwstr>
  </property>
</Properties>
</file>