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垫江县高安镇人民政府（本级）</w:t>
      </w:r>
    </w:p>
    <w:p>
      <w:pPr>
        <w:pStyle w:val="8"/>
        <w:shd w:val="clear" w:color="auto" w:fill="FFFFFF"/>
        <w:spacing w:before="0" w:beforeAutospacing="0" w:after="0" w:afterAutospacing="0" w:line="594"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8"/>
        <w:shd w:val="clear" w:color="auto" w:fill="FFFFFF"/>
        <w:spacing w:before="0" w:beforeAutospacing="0" w:after="0" w:afterAutospacing="0" w:line="594" w:lineRule="exact"/>
        <w:ind w:firstLine="640" w:firstLineChars="200"/>
        <w:rPr>
          <w:rStyle w:val="12"/>
          <w:rFonts w:ascii="方正黑体_GBK" w:hAnsi="方正黑体_GBK" w:eastAsia="方正黑体_GBK" w:cs="方正黑体_GBK"/>
          <w:b w:val="0"/>
          <w:bCs/>
          <w:sz w:val="32"/>
          <w:szCs w:val="32"/>
          <w:shd w:val="clear" w:color="auto" w:fill="FFFFFF"/>
        </w:rPr>
      </w:pPr>
    </w:p>
    <w:p>
      <w:pPr>
        <w:pStyle w:val="8"/>
        <w:shd w:val="clear" w:color="auto" w:fill="FFFFFF"/>
        <w:spacing w:before="0" w:beforeAutospacing="0" w:after="0" w:afterAutospacing="0" w:line="594" w:lineRule="exact"/>
        <w:ind w:firstLine="640" w:firstLineChars="200"/>
        <w:rPr>
          <w:rFonts w:hint="default" w:ascii="方正黑体_GBK" w:hAnsi="方正黑体_GBK" w:eastAsia="方正黑体_GBK" w:cs="方正黑体_GBK"/>
          <w:bCs/>
          <w:sz w:val="32"/>
          <w:szCs w:val="32"/>
        </w:rPr>
      </w:pPr>
      <w:r>
        <w:rPr>
          <w:rStyle w:val="12"/>
          <w:rFonts w:ascii="方正黑体_GBK" w:hAnsi="方正黑体_GBK" w:eastAsia="方正黑体_GBK" w:cs="方正黑体_GBK"/>
          <w:b w:val="0"/>
          <w:bCs/>
          <w:sz w:val="32"/>
          <w:szCs w:val="32"/>
          <w:shd w:val="clear" w:color="auto" w:fill="FFFFFF"/>
        </w:rPr>
        <w:t>一、单位基本情况</w:t>
      </w:r>
    </w:p>
    <w:p>
      <w:pPr>
        <w:pStyle w:val="8"/>
        <w:shd w:val="clear" w:color="auto" w:fill="FFFFFF"/>
        <w:spacing w:before="0" w:beforeAutospacing="0" w:after="0" w:afterAutospacing="0" w:line="594" w:lineRule="exact"/>
        <w:ind w:firstLine="420"/>
        <w:rPr>
          <w:rFonts w:hint="default" w:ascii="方正楷体_GBK" w:hAnsi="方正楷体_GBK" w:eastAsia="方正楷体_GBK" w:cs="方正楷体_GBK"/>
          <w:bCs/>
          <w:sz w:val="32"/>
          <w:szCs w:val="32"/>
        </w:rPr>
      </w:pPr>
      <w:r>
        <w:rPr>
          <w:rStyle w:val="12"/>
          <w:rFonts w:ascii="方正楷体_GBK" w:hAnsi="方正楷体_GBK" w:eastAsia="方正楷体_GBK" w:cs="方正楷体_GBK"/>
          <w:b w:val="0"/>
          <w:bCs/>
          <w:sz w:val="32"/>
          <w:szCs w:val="32"/>
          <w:shd w:val="clear" w:color="auto" w:fill="FFFFFF"/>
        </w:rPr>
        <w:t>（一）职能职责</w:t>
      </w:r>
    </w:p>
    <w:p>
      <w:pPr>
        <w:spacing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负责纪检、武装（退役军人）、政务公开等工作。负责机关文秘、会务、档案、保密、后勤服务等工作。负责牵头协调办理人大代表和政协委员的议案、提案、建议、意见。完成党委、政府交办的其他工作。</w:t>
      </w:r>
    </w:p>
    <w:p>
      <w:pPr>
        <w:spacing w:line="594" w:lineRule="exact"/>
        <w:ind w:firstLine="640" w:firstLineChars="200"/>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sz w:val="32"/>
          <w:szCs w:val="32"/>
        </w:rPr>
        <w:t>（2）负责党的建设、组织、宣传、统战、民宗侨台、（文服中心）机构编制、人事、绩效管理、群团、党务公开等相关工作。负责镇公共服务中心和村（社区）便民服务中心的监督和管理等工作。完成党委、政府交</w:t>
      </w:r>
      <w:r>
        <w:rPr>
          <w:rFonts w:ascii="方正仿宋_GBK" w:hAnsi="方正仿宋_GBK" w:eastAsia="方正仿宋_GBK" w:cs="方正仿宋_GBK"/>
          <w:color w:val="000000"/>
          <w:sz w:val="32"/>
          <w:szCs w:val="32"/>
        </w:rPr>
        <w:t>办的其他工作。</w:t>
      </w:r>
    </w:p>
    <w:p>
      <w:pPr>
        <w:spacing w:line="594" w:lineRule="exact"/>
        <w:ind w:firstLine="640" w:firstLineChars="200"/>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 xml:space="preserve">（3）负责镇人民代表大会、主席团履行法定职权的具体工作。组织人大代表视察、调研、评议等工作。完成党委、人大主席团交办的其他工作。 </w:t>
      </w:r>
    </w:p>
    <w:p>
      <w:pPr>
        <w:spacing w:line="594" w:lineRule="exact"/>
        <w:ind w:firstLine="640" w:firstLineChars="200"/>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4）承担促进镇、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w:t>
      </w:r>
      <w:r>
        <w:rPr>
          <w:rFonts w:ascii="方正仿宋_GBK" w:hAnsi="方正仿宋_GBK" w:eastAsia="方正仿宋_GBK" w:cs="方正仿宋_GBK"/>
          <w:sz w:val="32"/>
          <w:szCs w:val="32"/>
        </w:rPr>
        <w:t>劳务输出（社保所）、移民安置（农服中心）等工作。负责扶贫开发、脱贫攻坚、精准扶贫、精准脱贫等相关工作（农服中心）。</w:t>
      </w:r>
      <w:r>
        <w:rPr>
          <w:rFonts w:ascii="方正仿宋_GBK" w:hAnsi="方正仿宋_GBK" w:eastAsia="方正仿宋_GBK" w:cs="方正仿宋_GBK"/>
          <w:color w:val="000000"/>
          <w:sz w:val="32"/>
          <w:szCs w:val="32"/>
        </w:rPr>
        <w:t>负责生产经营企业等方面的安全监管工作。负责农民负担等工作。完成党委、政府交办的其他工作。</w:t>
      </w:r>
    </w:p>
    <w:p>
      <w:pPr>
        <w:spacing w:line="594" w:lineRule="exact"/>
        <w:ind w:firstLine="640" w:firstLineChars="200"/>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5）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pPr>
        <w:spacing w:line="594" w:lineRule="exact"/>
        <w:ind w:firstLine="640" w:firstLineChars="200"/>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6）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pPr>
        <w:spacing w:line="594" w:lineRule="exact"/>
        <w:ind w:firstLine="640" w:firstLineChars="200"/>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7）负责普法教育、防邪、禁毒、综治、信访、维稳等工作。负责基层民间矛盾纠纷调解工作。负责高铁沿线护路管理工作。组织、指导、协调、检查、督促辖区内各基层组织和企事业单位的社会治安综合治理等工作。完成党委、政府交办的其他工作。</w:t>
      </w:r>
    </w:p>
    <w:p>
      <w:pPr>
        <w:spacing w:line="594" w:lineRule="exact"/>
        <w:ind w:firstLine="640" w:firstLineChars="200"/>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8）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pPr>
        <w:spacing w:line="594" w:lineRule="exact"/>
        <w:ind w:firstLine="640" w:firstLineChars="200"/>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9）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pPr>
        <w:spacing w:line="594" w:lineRule="exact"/>
        <w:ind w:firstLine="640" w:firstLineChars="200"/>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（10）负责综合行政执法方面法律、法规和规章的宣传教育工作。集中行使依法授权或委托的农林水利、规划建设、环境保护、</w:t>
      </w:r>
      <w:r>
        <w:rPr>
          <w:rStyle w:val="20"/>
          <w:rFonts w:ascii="方正仿宋_GBK" w:hAnsi="方正仿宋_GBK" w:eastAsia="方正仿宋_GBK" w:cs="方正仿宋_GBK"/>
          <w:color w:val="000000"/>
          <w:sz w:val="32"/>
          <w:szCs w:val="32"/>
        </w:rPr>
        <w:t>卫生健康、</w:t>
      </w:r>
      <w:r>
        <w:rPr>
          <w:rFonts w:ascii="方正仿宋_GBK" w:hAnsi="方正仿宋_GBK" w:eastAsia="方正仿宋_GBK" w:cs="方正仿宋_GBK"/>
          <w:color w:val="000000"/>
          <w:sz w:val="32"/>
          <w:szCs w:val="32"/>
        </w:rPr>
        <w:t>市容环卫、文化旅游、民政管理</w:t>
      </w:r>
      <w:r>
        <w:rPr>
          <w:rStyle w:val="20"/>
          <w:rFonts w:ascii="方正仿宋_GBK" w:hAnsi="方正仿宋_GBK" w:eastAsia="方正仿宋_GBK" w:cs="方正仿宋_GBK"/>
          <w:color w:val="000000"/>
          <w:sz w:val="32"/>
          <w:szCs w:val="32"/>
        </w:rPr>
        <w:t>、</w:t>
      </w:r>
      <w:r>
        <w:rPr>
          <w:rFonts w:ascii="方正仿宋_GBK" w:hAnsi="方正仿宋_GBK" w:eastAsia="方正仿宋_GBK" w:cs="方正仿宋_GBK"/>
          <w:color w:val="000000"/>
          <w:sz w:val="32"/>
          <w:szCs w:val="32"/>
        </w:rPr>
        <w:t>消防等领域的行政执法权。负责综合行政执法文书的制作、发放、审核、回收及案卷管理工作。配合有关县级行政主管部门做好行政执法等工作。完成党委、政府交办的其他工作。</w:t>
      </w:r>
    </w:p>
    <w:p>
      <w:pPr>
        <w:pStyle w:val="8"/>
        <w:shd w:val="clear" w:color="auto" w:fill="FFFFFF"/>
        <w:spacing w:before="0" w:beforeAutospacing="0" w:after="0" w:afterAutospacing="0" w:line="594" w:lineRule="exact"/>
        <w:ind w:firstLine="420"/>
        <w:rPr>
          <w:rStyle w:val="12"/>
          <w:rFonts w:hint="default" w:ascii="方正楷体_GBK" w:hAnsi="方正楷体_GBK" w:eastAsia="方正楷体_GBK" w:cs="方正楷体_GBK"/>
          <w:b w:val="0"/>
          <w:bCs/>
          <w:sz w:val="32"/>
          <w:szCs w:val="32"/>
          <w:shd w:val="clear" w:color="auto" w:fill="FFFFFF"/>
        </w:rPr>
      </w:pPr>
      <w:r>
        <w:rPr>
          <w:rStyle w:val="12"/>
          <w:rFonts w:ascii="方正楷体_GBK" w:hAnsi="方正楷体_GBK" w:eastAsia="方正楷体_GBK" w:cs="方正楷体_GBK"/>
          <w:b w:val="0"/>
          <w:bCs/>
          <w:sz w:val="32"/>
          <w:szCs w:val="32"/>
          <w:shd w:val="clear" w:color="auto" w:fill="FFFFFF"/>
        </w:rPr>
        <w:t>（二）机构设置</w:t>
      </w:r>
    </w:p>
    <w:p>
      <w:pPr>
        <w:spacing w:line="594" w:lineRule="exact"/>
        <w:ind w:firstLine="640" w:firstLineChars="200"/>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机构情况：本单位内设10个行政站所室（党政办、党群办、人大办、经济发展办公室、财政办、社会事务办、平安建设办、规划建设管理环保办、应急管理办、综合执法办）。</w:t>
      </w:r>
    </w:p>
    <w:p>
      <w:pPr>
        <w:spacing w:line="594" w:lineRule="exact"/>
        <w:ind w:firstLine="640" w:firstLineChars="200"/>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人员情况：本单位现有行政在职职工41人。</w:t>
      </w:r>
    </w:p>
    <w:p>
      <w:pPr>
        <w:pStyle w:val="8"/>
        <w:shd w:val="clear" w:color="auto" w:fill="FFFFFF"/>
        <w:spacing w:before="0" w:beforeAutospacing="0" w:after="0" w:afterAutospacing="0" w:line="594" w:lineRule="exact"/>
        <w:ind w:firstLine="643" w:firstLineChars="200"/>
        <w:rPr>
          <w:rStyle w:val="12"/>
          <w:rFonts w:hint="default" w:ascii="方正黑体_GBK" w:hAnsi="方正黑体_GBK" w:eastAsia="方正黑体_GBK" w:cs="方正黑体_GBK"/>
          <w:b w:val="0"/>
          <w:bCs/>
          <w:sz w:val="32"/>
          <w:szCs w:val="32"/>
          <w:shd w:val="clear" w:color="auto" w:fill="FFFFFF"/>
        </w:rPr>
      </w:pPr>
      <w:r>
        <w:rPr>
          <w:rStyle w:val="12"/>
          <w:rFonts w:ascii="黑体" w:hAnsi="黑体" w:eastAsia="黑体" w:cs="黑体"/>
          <w:sz w:val="32"/>
          <w:szCs w:val="32"/>
          <w:shd w:val="clear" w:color="auto" w:fill="FFFFFF"/>
        </w:rPr>
        <w:t>二、单位决算收支情况说明</w:t>
      </w:r>
    </w:p>
    <w:p>
      <w:pPr>
        <w:pStyle w:val="8"/>
        <w:shd w:val="clear" w:color="auto" w:fill="FFFFFF"/>
        <w:spacing w:before="0" w:beforeAutospacing="0" w:after="0" w:afterAutospacing="0" w:line="594" w:lineRule="exact"/>
        <w:ind w:firstLine="420"/>
        <w:rPr>
          <w:rStyle w:val="12"/>
          <w:rFonts w:hint="default" w:ascii="方正楷体_GBK" w:hAnsi="方正楷体_GBK" w:eastAsia="方正楷体_GBK" w:cs="方正楷体_GBK"/>
          <w:b w:val="0"/>
          <w:bCs/>
          <w:sz w:val="32"/>
          <w:szCs w:val="32"/>
          <w:shd w:val="clear" w:color="auto" w:fill="FFFFFF"/>
        </w:rPr>
      </w:pPr>
      <w:r>
        <w:rPr>
          <w:rStyle w:val="12"/>
          <w:rFonts w:ascii="方正楷体_GBK" w:hAnsi="方正楷体_GBK" w:eastAsia="方正楷体_GBK" w:cs="方正楷体_GBK"/>
          <w:b w:val="0"/>
          <w:bCs/>
          <w:sz w:val="32"/>
          <w:szCs w:val="32"/>
          <w:shd w:val="clear" w:color="auto" w:fill="FFFFFF"/>
        </w:rPr>
        <w:t>（一）收入支出决算总体情况说明</w:t>
      </w:r>
    </w:p>
    <w:p>
      <w:pPr>
        <w:pStyle w:val="8"/>
        <w:shd w:val="clear" w:color="auto" w:fill="FFFFFF"/>
        <w:spacing w:before="0" w:beforeAutospacing="0" w:after="0" w:afterAutospacing="0" w:line="594" w:lineRule="exact"/>
        <w:ind w:firstLine="643" w:firstLineChars="200"/>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2024年度收入总计4931.01万元，支出总计</w:t>
      </w:r>
      <w:r>
        <w:rPr>
          <w:rFonts w:ascii="方正仿宋_GBK" w:hAnsi="方正仿宋_GBK" w:eastAsia="方正仿宋_GBK" w:cs="方正仿宋_GBK"/>
          <w:sz w:val="32"/>
          <w:szCs w:val="32"/>
        </w:rPr>
        <w:t>4931.01</w:t>
      </w:r>
      <w:r>
        <w:rPr>
          <w:rFonts w:ascii="方正仿宋_GBK" w:hAnsi="方正仿宋_GBK" w:eastAsia="方正仿宋_GBK" w:cs="方正仿宋_GBK"/>
          <w:sz w:val="32"/>
          <w:szCs w:val="32"/>
          <w:shd w:val="clear" w:color="auto" w:fill="FFFFFF"/>
        </w:rPr>
        <w:t>万元。收、支与2023年度相比，增加1248.00万元，增长33.89%，主要原因一是本年度进一步加大税收和非税征收力度，强化招商引资，本级一般公共预算收入增长；二是财政下达车辆购置税收入补助地方资金、森林防火等项目资金；三是财政追加政府性基金预算。</w:t>
      </w:r>
    </w:p>
    <w:p>
      <w:pPr>
        <w:pStyle w:val="8"/>
        <w:shd w:val="clear" w:color="auto" w:fill="FFFFFF"/>
        <w:spacing w:before="0" w:beforeAutospacing="0" w:after="0" w:afterAutospacing="0" w:line="594" w:lineRule="exact"/>
        <w:ind w:firstLine="643" w:firstLineChars="200"/>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4364.34万元，与2023年度相比，增加1275.54万元，增长41.30%，主要原因一是本年度进一步加大税收和非税征收力度，强化招商引资，本级一般公共预算收入增长；二是财政下达车辆购置税收入补助地方资金、森林防火等项目资金；三是财政追加政府性基金预算。其中：财政拨款收入</w:t>
      </w:r>
      <w:r>
        <w:rPr>
          <w:rFonts w:ascii="方正仿宋_GBK" w:hAnsi="方正仿宋_GBK" w:eastAsia="方正仿宋_GBK" w:cs="方正仿宋_GBK"/>
          <w:sz w:val="32"/>
          <w:szCs w:val="32"/>
        </w:rPr>
        <w:t>4364.34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566.67</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4423.80</w:t>
      </w:r>
      <w:r>
        <w:rPr>
          <w:rFonts w:ascii="方正仿宋_GBK" w:hAnsi="方正仿宋_GBK" w:eastAsia="方正仿宋_GBK" w:cs="方正仿宋_GBK"/>
          <w:sz w:val="32"/>
          <w:szCs w:val="32"/>
          <w:shd w:val="clear" w:color="auto" w:fill="FFFFFF"/>
        </w:rPr>
        <w:t>万元，与2023年度相比，增加1248.00万元，增长39.30%，主要原因是本年度增加政府性基金预算支出，支持中小企业发展资金，财政下达车辆购置税收入补助地方资金、森林防火等项目资金支出。其中：基本支出</w:t>
      </w:r>
      <w:r>
        <w:rPr>
          <w:rFonts w:ascii="方正仿宋_GBK" w:hAnsi="方正仿宋_GBK" w:eastAsia="方正仿宋_GBK" w:cs="方正仿宋_GBK"/>
          <w:sz w:val="32"/>
          <w:szCs w:val="32"/>
        </w:rPr>
        <w:t>2006.59</w:t>
      </w:r>
      <w:r>
        <w:rPr>
          <w:rFonts w:ascii="方正仿宋_GBK" w:hAnsi="方正仿宋_GBK" w:eastAsia="方正仿宋_GBK" w:cs="方正仿宋_GBK"/>
          <w:sz w:val="32"/>
          <w:szCs w:val="32"/>
          <w:shd w:val="clear" w:color="auto" w:fill="FFFFFF"/>
        </w:rPr>
        <w:t>万元，占45.36%；项目支出</w:t>
      </w:r>
      <w:r>
        <w:rPr>
          <w:rFonts w:ascii="方正仿宋_GBK" w:hAnsi="方正仿宋_GBK" w:eastAsia="方正仿宋_GBK" w:cs="方正仿宋_GBK"/>
          <w:sz w:val="32"/>
          <w:szCs w:val="32"/>
        </w:rPr>
        <w:t>2417.21</w:t>
      </w:r>
      <w:r>
        <w:rPr>
          <w:rFonts w:ascii="方正仿宋_GBK" w:hAnsi="方正仿宋_GBK" w:eastAsia="方正仿宋_GBK" w:cs="方正仿宋_GBK"/>
          <w:sz w:val="32"/>
          <w:szCs w:val="32"/>
          <w:shd w:val="clear" w:color="auto" w:fill="FFFFFF"/>
        </w:rPr>
        <w:t>万元，占54.64%；经营支出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507.21</w:t>
      </w:r>
      <w:r>
        <w:rPr>
          <w:rFonts w:ascii="方正仿宋_GBK" w:hAnsi="方正仿宋_GBK" w:eastAsia="方正仿宋_GBK" w:cs="方正仿宋_GBK"/>
          <w:sz w:val="32"/>
          <w:szCs w:val="32"/>
          <w:shd w:val="clear" w:color="auto" w:fill="FFFFFF"/>
        </w:rPr>
        <w:t>万元，与2023年度相比，无增减，主要原因是</w:t>
      </w:r>
      <w:r>
        <w:rPr>
          <w:rFonts w:hint="default" w:ascii="方正仿宋_GBK" w:hAnsi="方正仿宋_GBK" w:eastAsia="方正仿宋_GBK" w:cs="方正仿宋_GBK"/>
          <w:sz w:val="32"/>
          <w:szCs w:val="32"/>
          <w:shd w:val="clear" w:color="auto" w:fill="FFFFFF"/>
        </w:rPr>
        <w:t>本年度未使用结转结余</w:t>
      </w:r>
      <w:r>
        <w:rPr>
          <w:rFonts w:ascii="方正仿宋_GBK" w:hAnsi="方正仿宋_GBK" w:eastAsia="方正仿宋_GBK" w:cs="方正仿宋_GBK"/>
          <w:sz w:val="32"/>
          <w:szCs w:val="32"/>
          <w:shd w:val="clear" w:color="auto" w:fill="FFFFFF"/>
        </w:rPr>
        <w:t>。</w:t>
      </w:r>
    </w:p>
    <w:p>
      <w:pPr>
        <w:pStyle w:val="8"/>
        <w:shd w:val="clear" w:color="auto" w:fill="FFFFFF"/>
        <w:spacing w:before="0" w:beforeAutospacing="0" w:after="0" w:afterAutospacing="0" w:line="594" w:lineRule="exact"/>
        <w:ind w:firstLine="420"/>
        <w:rPr>
          <w:rStyle w:val="12"/>
          <w:rFonts w:hint="default" w:ascii="方正楷体_GBK" w:hAnsi="方正楷体_GBK" w:eastAsia="方正楷体_GBK" w:cs="方正楷体_GBK"/>
          <w:b w:val="0"/>
          <w:bCs/>
          <w:sz w:val="32"/>
          <w:szCs w:val="32"/>
          <w:shd w:val="clear" w:color="auto" w:fill="FFFFFF"/>
        </w:rPr>
      </w:pPr>
      <w:r>
        <w:rPr>
          <w:rStyle w:val="12"/>
          <w:rFonts w:ascii="方正楷体_GBK" w:hAnsi="方正楷体_GBK" w:eastAsia="方正楷体_GBK" w:cs="方正楷体_GBK"/>
          <w:b w:val="0"/>
          <w:bCs/>
          <w:sz w:val="32"/>
          <w:szCs w:val="32"/>
          <w:shd w:val="clear" w:color="auto" w:fill="FFFFFF"/>
        </w:rPr>
        <w:t>（二）财政拨款收入支出决算总体情况说明</w:t>
      </w:r>
    </w:p>
    <w:p>
      <w:pPr>
        <w:pStyle w:val="8"/>
        <w:shd w:val="clear" w:color="auto" w:fill="FFFFFF"/>
        <w:spacing w:before="0" w:beforeAutospacing="0" w:after="0" w:afterAutospacing="0"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4423.80万元。与2023年相比，财政拨款收、支总计各增加1248.00万元，增长39.30%。主要原因一是本年度进一步加大税收和非税征收力度，强化招商引资，本级一般公共预算收入增长；二是财政下达车辆购置税收入补助地方资金、森林防火等项目资金；三是财政追加政府性基金预算。</w:t>
      </w:r>
    </w:p>
    <w:p>
      <w:pPr>
        <w:pStyle w:val="8"/>
        <w:shd w:val="clear" w:color="auto" w:fill="FFFFFF"/>
        <w:spacing w:before="0" w:beforeAutospacing="0" w:after="0" w:afterAutospacing="0" w:line="594" w:lineRule="exact"/>
        <w:ind w:firstLine="420"/>
        <w:rPr>
          <w:rStyle w:val="12"/>
          <w:rFonts w:hint="default" w:ascii="方正楷体_GBK" w:hAnsi="方正楷体_GBK" w:eastAsia="方正楷体_GBK" w:cs="方正楷体_GBK"/>
          <w:b w:val="0"/>
          <w:bCs/>
          <w:sz w:val="32"/>
          <w:szCs w:val="32"/>
          <w:shd w:val="clear" w:color="auto" w:fill="FFFFFF"/>
        </w:rPr>
      </w:pPr>
      <w:r>
        <w:rPr>
          <w:rStyle w:val="12"/>
          <w:rFonts w:ascii="方正楷体_GBK" w:hAnsi="方正楷体_GBK" w:eastAsia="方正楷体_GBK" w:cs="方正楷体_GBK"/>
          <w:b w:val="0"/>
          <w:bCs/>
          <w:sz w:val="32"/>
          <w:szCs w:val="32"/>
          <w:shd w:val="clear" w:color="auto" w:fill="FFFFFF"/>
        </w:rPr>
        <w:t>（三）一般公共预算财政拨款收入支出决算情况说明</w:t>
      </w:r>
    </w:p>
    <w:p>
      <w:pPr>
        <w:pStyle w:val="8"/>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3671.89</w:t>
      </w:r>
      <w:r>
        <w:rPr>
          <w:rFonts w:ascii="方正仿宋_GBK" w:hAnsi="方正仿宋_GBK" w:eastAsia="方正仿宋_GBK" w:cs="方正仿宋_GBK"/>
          <w:sz w:val="32"/>
          <w:szCs w:val="32"/>
          <w:shd w:val="clear" w:color="auto" w:fill="FFFFFF"/>
        </w:rPr>
        <w:t>万元，与2023年度相比，增加726.52万元，增长24.67%。主要原因本年度进一步加大税收和非税征收力度，强化招商引资，本级一般公共预算收入增长；二是财政下达车辆购置税收入补助地方资金、森林防火等项目资金。较年初预算数增加1538.07万元，增长72.08%。主要原因是本年度进一步加大税收和非税征收力度，强化招商引资，本级一般公共预算收入增长；二是财政下达车辆购置税收入补助地方资金、森林防火等项目资金。此外，年初财政拨款结转和结余</w:t>
      </w:r>
      <w:r>
        <w:rPr>
          <w:rFonts w:ascii="方正仿宋_GBK" w:hAnsi="方正仿宋_GBK" w:eastAsia="方正仿宋_GBK" w:cs="方正仿宋_GBK"/>
          <w:sz w:val="32"/>
          <w:szCs w:val="32"/>
        </w:rPr>
        <w:t>59.46</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3731.35</w:t>
      </w:r>
      <w:r>
        <w:rPr>
          <w:rFonts w:ascii="方正仿宋_GBK" w:hAnsi="方正仿宋_GBK" w:eastAsia="方正仿宋_GBK" w:cs="方正仿宋_GBK"/>
          <w:sz w:val="32"/>
          <w:szCs w:val="32"/>
          <w:shd w:val="clear" w:color="auto" w:fill="FFFFFF"/>
        </w:rPr>
        <w:t>万元，与2023年度相比，增加698.98万元，增长23.05%。主要原因是本年度增加支持中小企业发展资金，财政下达车辆购置税收入补助地方资金、森林防火等项目资金支出。较年初预算数增加1597.53万元，增长74.87%。主要原因是本年度增加支持中小企业发展资金。</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default" w:ascii="方正仿宋_GBK" w:hAnsi="方正仿宋_GBK" w:eastAsia="方正仿宋_GBK" w:cs="方正仿宋_GBK"/>
          <w:sz w:val="32"/>
          <w:szCs w:val="32"/>
          <w:shd w:val="clear" w:color="auto" w:fill="FFFFFF"/>
        </w:rPr>
        <w:t>本年度无</w:t>
      </w:r>
      <w:r>
        <w:rPr>
          <w:rFonts w:ascii="方正仿宋_GBK" w:hAnsi="方正仿宋_GBK" w:eastAsia="方正仿宋_GBK" w:cs="方正仿宋_GBK"/>
          <w:sz w:val="32"/>
          <w:szCs w:val="32"/>
          <w:shd w:val="clear" w:color="auto" w:fill="FFFFFF"/>
        </w:rPr>
        <w:t>结转结余。</w:t>
      </w:r>
    </w:p>
    <w:p>
      <w:pPr>
        <w:pStyle w:val="8"/>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1203.37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32.25</w:t>
      </w:r>
      <w:r>
        <w:rPr>
          <w:rFonts w:ascii="方正仿宋_GBK" w:hAnsi="方正仿宋_GBK" w:eastAsia="方正仿宋_GBK" w:cs="方正仿宋_GBK"/>
          <w:sz w:val="32"/>
          <w:szCs w:val="32"/>
          <w:shd w:val="clear" w:color="auto" w:fill="FFFFFF"/>
        </w:rPr>
        <w:t>%，较年初预算数增加179.34万元，增长17.51%，主要原因是本年度财政追加公用经费综合定额(行政)、第五次全国经济普查、村（社区）食品药品安全协管员补助资金、平安建设专项经费等预算支出。</w:t>
      </w:r>
    </w:p>
    <w:p>
      <w:pPr>
        <w:pStyle w:val="8"/>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7.66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0.21</w:t>
      </w:r>
      <w:r>
        <w:rPr>
          <w:rFonts w:ascii="方正仿宋_GBK" w:hAnsi="方正仿宋_GBK" w:eastAsia="方正仿宋_GBK" w:cs="方正仿宋_GBK"/>
          <w:sz w:val="32"/>
          <w:szCs w:val="32"/>
          <w:shd w:val="clear" w:color="auto" w:fill="FFFFFF"/>
        </w:rPr>
        <w:t>%，较年初预算数增加6.06万元，增长378.75%，主要原因是本年度财政追加全县道安办劝导员工作经费、政法纪检监察转移支付等预算支出。</w:t>
      </w:r>
    </w:p>
    <w:p>
      <w:pPr>
        <w:pStyle w:val="8"/>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（3）文化旅游体育与传媒支出</w:t>
      </w:r>
      <w:r>
        <w:rPr>
          <w:rFonts w:ascii="方正仿宋_GBK" w:hAnsi="方正仿宋_GBK" w:eastAsia="方正仿宋_GBK" w:cs="方正仿宋_GBK"/>
          <w:sz w:val="32"/>
          <w:szCs w:val="32"/>
        </w:rPr>
        <w:t>9.07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0.24</w:t>
      </w:r>
      <w:r>
        <w:rPr>
          <w:rFonts w:ascii="方正仿宋_GBK" w:hAnsi="方正仿宋_GBK" w:eastAsia="方正仿宋_GBK" w:cs="方正仿宋_GBK"/>
          <w:sz w:val="32"/>
          <w:szCs w:val="32"/>
          <w:shd w:val="clear" w:color="auto" w:fill="FFFFFF"/>
        </w:rPr>
        <w:t>%，较年初预算数增加5.40万元，增长147.14%，主要原因是本年度财政追加公共图书馆、美术馆、文化馆（站）免费开发补助资金、中央公共文化服务体系建设资金等预算支出。</w:t>
      </w:r>
    </w:p>
    <w:p>
      <w:pPr>
        <w:pStyle w:val="8"/>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（4）社会保障与就业支出</w:t>
      </w:r>
      <w:r>
        <w:rPr>
          <w:rFonts w:ascii="方正仿宋_GBK" w:hAnsi="方正仿宋_GBK" w:eastAsia="方正仿宋_GBK" w:cs="方正仿宋_GBK"/>
          <w:sz w:val="32"/>
          <w:szCs w:val="32"/>
        </w:rPr>
        <w:t>349.35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9.36</w:t>
      </w:r>
      <w:r>
        <w:rPr>
          <w:rFonts w:ascii="方正仿宋_GBK" w:hAnsi="方正仿宋_GBK" w:eastAsia="方正仿宋_GBK" w:cs="方正仿宋_GBK"/>
          <w:sz w:val="32"/>
          <w:szCs w:val="32"/>
          <w:shd w:val="clear" w:color="auto" w:fill="FFFFFF"/>
        </w:rPr>
        <w:t>%，较年初预算数增加128.60万元，增长58.26%，主要原因是本年度财政追加村（社区）退役军人服务站建设经费及站长补助、养老中心、站、点运行经费、残疾人事业发展、拥军优属经费、严重精神障碍患者监护人以奖代补、优抚解三难资金等预算支出。</w:t>
      </w:r>
    </w:p>
    <w:p>
      <w:pPr>
        <w:pStyle w:val="8"/>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（5）卫生健康支出</w:t>
      </w:r>
      <w:r>
        <w:rPr>
          <w:rFonts w:ascii="方正仿宋_GBK" w:hAnsi="方正仿宋_GBK" w:eastAsia="方正仿宋_GBK" w:cs="方正仿宋_GBK"/>
          <w:sz w:val="32"/>
          <w:szCs w:val="32"/>
        </w:rPr>
        <w:t>72.32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1.94</w:t>
      </w:r>
      <w:r>
        <w:rPr>
          <w:rFonts w:ascii="方正仿宋_GBK" w:hAnsi="方正仿宋_GBK" w:eastAsia="方正仿宋_GBK" w:cs="方正仿宋_GBK"/>
          <w:sz w:val="32"/>
          <w:szCs w:val="32"/>
          <w:shd w:val="clear" w:color="auto" w:fill="FFFFFF"/>
        </w:rPr>
        <w:t>%，较年初预算数增加20.82万元，增长40.43%，主要原因是本年度财政追加定点医疗机构管理工作经费、优抚对象补助、医疗保险等预算支出。</w:t>
      </w:r>
    </w:p>
    <w:p>
      <w:pPr>
        <w:pStyle w:val="8"/>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（6）节能环保支出</w:t>
      </w:r>
      <w:r>
        <w:rPr>
          <w:rFonts w:ascii="方正仿宋_GBK" w:hAnsi="方正仿宋_GBK" w:eastAsia="方正仿宋_GBK" w:cs="方正仿宋_GBK"/>
          <w:sz w:val="32"/>
          <w:szCs w:val="32"/>
        </w:rPr>
        <w:t>1.80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0.05</w:t>
      </w:r>
      <w:r>
        <w:rPr>
          <w:rFonts w:ascii="方正仿宋_GBK" w:hAnsi="方正仿宋_GBK" w:eastAsia="方正仿宋_GBK" w:cs="方正仿宋_GBK"/>
          <w:sz w:val="32"/>
          <w:szCs w:val="32"/>
          <w:shd w:val="clear" w:color="auto" w:fill="FFFFFF"/>
        </w:rPr>
        <w:t>%，较年初预算数增加1.80万元，增长100.00%，主要原因是本年度财政追加国有林保护修复补助等预算支出。</w:t>
      </w:r>
    </w:p>
    <w:p>
      <w:pPr>
        <w:pStyle w:val="8"/>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（7）城乡社区支出</w:t>
      </w:r>
      <w:r>
        <w:rPr>
          <w:rFonts w:ascii="方正仿宋_GBK" w:hAnsi="方正仿宋_GBK" w:eastAsia="方正仿宋_GBK" w:cs="方正仿宋_GBK"/>
          <w:sz w:val="32"/>
          <w:szCs w:val="32"/>
        </w:rPr>
        <w:t>151.97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4.07</w:t>
      </w:r>
      <w:r>
        <w:rPr>
          <w:rFonts w:ascii="方正仿宋_GBK" w:hAnsi="方正仿宋_GBK" w:eastAsia="方正仿宋_GBK" w:cs="方正仿宋_GBK"/>
          <w:sz w:val="32"/>
          <w:szCs w:val="32"/>
          <w:shd w:val="clear" w:color="auto" w:fill="FFFFFF"/>
        </w:rPr>
        <w:t>%，较年初预算数增加101.97万元，增长203.94%，主要原因是本年度财政追加清扫保洁、垃圾清运、河流清漂、市政设施运行维护等预算支出。</w:t>
      </w:r>
    </w:p>
    <w:p>
      <w:pPr>
        <w:pStyle w:val="8"/>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（8）农林水支出</w:t>
      </w:r>
      <w:r>
        <w:rPr>
          <w:rFonts w:ascii="方正仿宋_GBK" w:hAnsi="方正仿宋_GBK" w:eastAsia="方正仿宋_GBK" w:cs="方正仿宋_GBK"/>
          <w:sz w:val="32"/>
          <w:szCs w:val="32"/>
        </w:rPr>
        <w:t>950.00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25.46</w:t>
      </w:r>
      <w:r>
        <w:rPr>
          <w:rFonts w:ascii="方正仿宋_GBK" w:hAnsi="方正仿宋_GBK" w:eastAsia="方正仿宋_GBK" w:cs="方正仿宋_GBK"/>
          <w:sz w:val="32"/>
          <w:szCs w:val="32"/>
          <w:shd w:val="clear" w:color="auto" w:fill="FFFFFF"/>
        </w:rPr>
        <w:t>%，较年初预算数增加284.50万元，增长42.75%，主要原因是本年度财政追加森林防火经费、农村综合改革转移支付、农业防灾减灾资金、农村“厕所革命”补助、森林植被恢复返还等预算支出。</w:t>
      </w:r>
    </w:p>
    <w:p>
      <w:pPr>
        <w:pStyle w:val="8"/>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（9）交通运输支出</w:t>
      </w:r>
      <w:r>
        <w:rPr>
          <w:rFonts w:ascii="方正仿宋_GBK" w:hAnsi="方正仿宋_GBK" w:eastAsia="方正仿宋_GBK" w:cs="方正仿宋_GBK"/>
          <w:sz w:val="32"/>
          <w:szCs w:val="32"/>
        </w:rPr>
        <w:t>543.24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14.56</w:t>
      </w:r>
      <w:r>
        <w:rPr>
          <w:rFonts w:ascii="方正仿宋_GBK" w:hAnsi="方正仿宋_GBK" w:eastAsia="方正仿宋_GBK" w:cs="方正仿宋_GBK"/>
          <w:sz w:val="32"/>
          <w:szCs w:val="32"/>
          <w:shd w:val="clear" w:color="auto" w:fill="FFFFFF"/>
        </w:rPr>
        <w:t>%，较年初预算数增加543.24万元，增长100.00%，主要原因是本年度财政追加车辆购置税补助地方收入、农村公路养护工程等预算支出。</w:t>
      </w:r>
    </w:p>
    <w:p>
      <w:pPr>
        <w:pStyle w:val="8"/>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（10）资源勘探信息等支出</w:t>
      </w:r>
      <w:r>
        <w:rPr>
          <w:rFonts w:ascii="方正仿宋_GBK" w:hAnsi="方正仿宋_GBK" w:eastAsia="方正仿宋_GBK" w:cs="方正仿宋_GBK"/>
          <w:sz w:val="32"/>
          <w:szCs w:val="32"/>
        </w:rPr>
        <w:t>257.59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6.90</w:t>
      </w:r>
      <w:r>
        <w:rPr>
          <w:rFonts w:ascii="方正仿宋_GBK" w:hAnsi="方正仿宋_GBK" w:eastAsia="方正仿宋_GBK" w:cs="方正仿宋_GBK"/>
          <w:sz w:val="32"/>
          <w:szCs w:val="32"/>
          <w:shd w:val="clear" w:color="auto" w:fill="FFFFFF"/>
        </w:rPr>
        <w:t>%，较年初预算数增加217.59万元，增长543.98%，主要原因是本年度财政追加支持中小企业发展资金等预算支出。</w:t>
      </w:r>
    </w:p>
    <w:p>
      <w:pPr>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（11）商业服务业等支出</w:t>
      </w:r>
      <w:r>
        <w:rPr>
          <w:rFonts w:ascii="方正仿宋_GBK" w:hAnsi="方正仿宋_GBK" w:eastAsia="方正仿宋_GBK" w:cs="方正仿宋_GBK"/>
          <w:sz w:val="32"/>
          <w:szCs w:val="32"/>
        </w:rPr>
        <w:t>34.35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0.92</w:t>
      </w:r>
      <w:r>
        <w:rPr>
          <w:rFonts w:ascii="方正仿宋_GBK" w:hAnsi="方正仿宋_GBK" w:eastAsia="方正仿宋_GBK" w:cs="方正仿宋_GBK"/>
          <w:sz w:val="32"/>
          <w:szCs w:val="32"/>
          <w:shd w:val="clear" w:color="auto" w:fill="FFFFFF"/>
        </w:rPr>
        <w:t>%，较年初预算数增加34.35万元，增长100.00%，主要原因是本年度财政追加中央服务业发展资金、限上企业（个体）发展奖励等预算支出。</w:t>
      </w:r>
    </w:p>
    <w:p>
      <w:pPr>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（12）</w:t>
      </w:r>
      <w:r>
        <w:rPr>
          <w:rFonts w:ascii="方正仿宋_GBK" w:hAnsi="方正仿宋_GBK" w:eastAsia="方正仿宋_GBK" w:cs="方正仿宋_GBK"/>
          <w:sz w:val="32"/>
          <w:szCs w:val="32"/>
        </w:rPr>
        <w:t>住房保障支出86.76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2.33</w:t>
      </w:r>
      <w:r>
        <w:rPr>
          <w:rFonts w:ascii="方正仿宋_GBK" w:hAnsi="方正仿宋_GBK" w:eastAsia="方正仿宋_GBK" w:cs="方正仿宋_GBK"/>
          <w:sz w:val="32"/>
          <w:szCs w:val="32"/>
          <w:shd w:val="clear" w:color="auto" w:fill="FFFFFF"/>
        </w:rPr>
        <w:t>%，较年初预算数增加17.76万元，增长25.74%，主要原因是本年度财政追加农村危房改造补助项目等预算支出。</w:t>
      </w:r>
    </w:p>
    <w:p>
      <w:pPr>
        <w:pStyle w:val="13"/>
        <w:autoSpaceDE w:val="0"/>
        <w:spacing w:line="594"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13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灾害防治及应急管理支出63.87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1.71</w:t>
      </w:r>
      <w:r>
        <w:rPr>
          <w:rFonts w:ascii="方正仿宋_GBK" w:hAnsi="方正仿宋_GBK" w:eastAsia="方正仿宋_GBK" w:cs="方正仿宋_GBK"/>
          <w:sz w:val="32"/>
          <w:szCs w:val="32"/>
          <w:shd w:val="clear" w:color="auto" w:fill="FFFFFF"/>
        </w:rPr>
        <w:t>%，较年初预算数增加56.10万元，增长722.01%，主要原因是本年度财政追加</w:t>
      </w:r>
      <w:r>
        <w:rPr>
          <w:rFonts w:hint="eastAsia" w:ascii="方正仿宋_GBK" w:hAnsi="方正仿宋_GBK" w:eastAsia="方正仿宋_GBK" w:cs="方正仿宋_GBK"/>
          <w:sz w:val="32"/>
          <w:szCs w:val="32"/>
          <w:shd w:val="clear" w:color="auto" w:fill="FFFFFF"/>
        </w:rPr>
        <w:t>中央自然灾害救灾资金、自然灾害救灾资金、地质灾害</w:t>
      </w:r>
      <w:r>
        <w:rPr>
          <w:rFonts w:ascii="方正仿宋_GBK" w:hAnsi="方正仿宋_GBK" w:eastAsia="方正仿宋_GBK" w:cs="方正仿宋_GBK"/>
          <w:sz w:val="32"/>
          <w:szCs w:val="32"/>
          <w:shd w:val="clear" w:color="auto" w:fill="FFFFFF"/>
        </w:rPr>
        <w:t>等预算支出。</w:t>
      </w:r>
    </w:p>
    <w:p>
      <w:pPr>
        <w:pStyle w:val="8"/>
        <w:shd w:val="clear" w:color="auto" w:fill="FFFFFF"/>
        <w:spacing w:before="0" w:beforeAutospacing="0" w:after="0" w:afterAutospacing="0" w:line="594" w:lineRule="exact"/>
        <w:ind w:firstLine="420"/>
        <w:rPr>
          <w:rStyle w:val="12"/>
          <w:rFonts w:hint="default" w:ascii="方正楷体_GBK" w:hAnsi="方正楷体_GBK" w:eastAsia="方正楷体_GBK" w:cs="方正楷体_GBK"/>
          <w:b w:val="0"/>
          <w:bCs/>
          <w:sz w:val="32"/>
          <w:szCs w:val="32"/>
          <w:shd w:val="clear" w:color="auto" w:fill="FFFFFF"/>
        </w:rPr>
      </w:pPr>
      <w:r>
        <w:rPr>
          <w:rStyle w:val="12"/>
          <w:rFonts w:ascii="方正楷体_GBK" w:hAnsi="方正楷体_GBK" w:eastAsia="方正楷体_GBK" w:cs="方正楷体_GBK"/>
          <w:b w:val="0"/>
          <w:bCs/>
          <w:sz w:val="32"/>
          <w:szCs w:val="32"/>
          <w:shd w:val="clear" w:color="auto" w:fill="FFFFFF"/>
        </w:rPr>
        <w:t>（四）一般公共预算财政拨款基本支出决算情况说明</w:t>
      </w:r>
    </w:p>
    <w:p>
      <w:pPr>
        <w:pStyle w:val="14"/>
        <w:spacing w:before="0" w:beforeAutospacing="0" w:after="0" w:afterAutospacing="0" w:line="594"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2006.59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1623.02</w:t>
      </w:r>
      <w:r>
        <w:rPr>
          <w:rFonts w:ascii="方正仿宋_GBK" w:hAnsi="方正仿宋_GBK" w:eastAsia="方正仿宋_GBK" w:cs="方正仿宋_GBK"/>
          <w:sz w:val="32"/>
          <w:szCs w:val="32"/>
          <w:shd w:val="clear" w:color="auto" w:fill="FFFFFF"/>
        </w:rPr>
        <w:t>万元，与2023年度相比，减少89.10万元，下降5.20%，主要原因是</w:t>
      </w:r>
      <w:r>
        <w:rPr>
          <w:rFonts w:hint="eastAsia" w:ascii="方正仿宋_GBK" w:hAnsi="方正仿宋_GBK" w:eastAsia="方正仿宋_GBK" w:cs="方正仿宋_GBK"/>
          <w:sz w:val="32"/>
          <w:szCs w:val="32"/>
          <w:shd w:val="clear" w:color="auto" w:fill="FFFFFF"/>
        </w:rPr>
        <w:t>本年度通过调减住房公积金基数（清算退回2022-2023年度住房公积金单位部分），公务员年度考核奖减少。</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基本工资、津贴补贴、奖金、社会保障缴费、住房公积金、其他工资福利等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383.57</w:t>
      </w:r>
      <w:r>
        <w:rPr>
          <w:rFonts w:ascii="方正仿宋_GBK" w:hAnsi="方正仿宋_GBK" w:eastAsia="方正仿宋_GBK" w:cs="方正仿宋_GBK"/>
          <w:sz w:val="32"/>
          <w:szCs w:val="32"/>
          <w:shd w:val="clear" w:color="auto" w:fill="FFFFFF"/>
        </w:rPr>
        <w:t>万元，与2023年度相比，增加98.07万元，增长34.35%，主要原因是</w:t>
      </w:r>
      <w:r>
        <w:rPr>
          <w:rFonts w:hint="eastAsia" w:ascii="方正仿宋_GBK" w:hAnsi="方正仿宋_GBK" w:eastAsia="方正仿宋_GBK" w:cs="方正仿宋_GBK"/>
          <w:sz w:val="32"/>
          <w:szCs w:val="32"/>
          <w:shd w:val="clear" w:color="auto" w:fill="FFFFFF"/>
        </w:rPr>
        <w:t>本年度举办龙舟赛事等活动，增加劳务费、委托业务费、其他商品和服务等支出。</w:t>
      </w:r>
      <w:r>
        <w:rPr>
          <w:rFonts w:ascii="方正仿宋_GBK" w:hAnsi="方正仿宋_GBK" w:eastAsia="方正仿宋_GBK" w:cs="方正仿宋_GBK"/>
          <w:sz w:val="32"/>
          <w:szCs w:val="32"/>
          <w:shd w:val="clear" w:color="auto" w:fill="FFFFFF"/>
        </w:rPr>
        <w:t>公用经费用途主要包括</w:t>
      </w:r>
      <w:r>
        <w:rPr>
          <w:rFonts w:hint="eastAsia" w:ascii="方正仿宋_GBK" w:eastAsia="方正仿宋_GBK" w:cs="宋体"/>
          <w:sz w:val="32"/>
          <w:szCs w:val="32"/>
        </w:rPr>
        <w:t>办公费、印刷费、水费、电费、邮电费、差旅费、租赁费、会议费、培训费、公务接待费、委托业务费、工会经费等。</w:t>
      </w:r>
    </w:p>
    <w:p>
      <w:pPr>
        <w:pStyle w:val="8"/>
        <w:shd w:val="clear" w:color="auto" w:fill="FFFFFF"/>
        <w:spacing w:before="0" w:beforeAutospacing="0" w:after="0" w:afterAutospacing="0" w:line="594" w:lineRule="exact"/>
        <w:ind w:firstLine="420"/>
        <w:rPr>
          <w:rStyle w:val="12"/>
          <w:rFonts w:hint="default" w:ascii="方正楷体_GBK" w:hAnsi="方正楷体_GBK" w:eastAsia="方正楷体_GBK" w:cs="方正楷体_GBK"/>
          <w:b w:val="0"/>
          <w:bCs/>
          <w:sz w:val="32"/>
          <w:szCs w:val="32"/>
          <w:shd w:val="clear" w:color="auto" w:fill="FFFFFF"/>
        </w:rPr>
      </w:pPr>
      <w:r>
        <w:rPr>
          <w:rStyle w:val="12"/>
          <w:rFonts w:ascii="方正楷体_GBK" w:hAnsi="方正楷体_GBK" w:eastAsia="方正楷体_GBK" w:cs="方正楷体_GBK"/>
          <w:b w:val="0"/>
          <w:bCs/>
          <w:sz w:val="32"/>
          <w:szCs w:val="32"/>
          <w:shd w:val="clear" w:color="auto" w:fill="FFFFFF"/>
        </w:rPr>
        <w:t>（五）政府性基金预算收支决算情况说明</w:t>
      </w:r>
    </w:p>
    <w:p>
      <w:pPr>
        <w:pStyle w:val="8"/>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692.45</w:t>
      </w:r>
      <w:r>
        <w:rPr>
          <w:rFonts w:ascii="方正仿宋_GBK" w:hAnsi="方正仿宋_GBK" w:eastAsia="方正仿宋_GBK" w:cs="方正仿宋_GBK"/>
          <w:sz w:val="32"/>
          <w:szCs w:val="32"/>
          <w:shd w:val="clear" w:color="auto" w:fill="FFFFFF"/>
        </w:rPr>
        <w:t>万元，与2023年度相比，增加549.20万元，增长383.39%，主要原因是增加</w:t>
      </w:r>
      <w:r>
        <w:rPr>
          <w:rFonts w:hint="default" w:ascii="方正仿宋_GBK" w:hAnsi="方正仿宋_GBK" w:eastAsia="方正仿宋_GBK" w:cs="方正仿宋_GBK"/>
          <w:sz w:val="32"/>
          <w:szCs w:val="32"/>
          <w:shd w:val="clear" w:color="auto" w:fill="FFFFFF"/>
        </w:rPr>
        <w:t>彩票公益金用于社会福利事业、地质灾害综合治理等项目</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692.45</w:t>
      </w:r>
      <w:r>
        <w:rPr>
          <w:rFonts w:ascii="方正仿宋_GBK" w:hAnsi="方正仿宋_GBK" w:eastAsia="方正仿宋_GBK" w:cs="方正仿宋_GBK"/>
          <w:sz w:val="32"/>
          <w:szCs w:val="32"/>
          <w:shd w:val="clear" w:color="auto" w:fill="FFFFFF"/>
        </w:rPr>
        <w:t>万元，与2023年度相比，增加549.20万元，增长383.39%，主要原因是增加</w:t>
      </w:r>
      <w:r>
        <w:rPr>
          <w:rFonts w:hint="default" w:ascii="方正仿宋_GBK" w:hAnsi="方正仿宋_GBK" w:eastAsia="方正仿宋_GBK" w:cs="方正仿宋_GBK"/>
          <w:sz w:val="32"/>
          <w:szCs w:val="32"/>
          <w:shd w:val="clear" w:color="auto" w:fill="FFFFFF"/>
        </w:rPr>
        <w:t>彩票公益金用于社会福利事业、地质灾害综合治理等项目</w:t>
      </w:r>
      <w:r>
        <w:rPr>
          <w:rFonts w:ascii="方正仿宋_GBK" w:hAnsi="方正仿宋_GBK" w:eastAsia="方正仿宋_GBK" w:cs="方正仿宋_GBK"/>
          <w:sz w:val="32"/>
          <w:szCs w:val="32"/>
          <w:shd w:val="clear" w:color="auto" w:fill="FFFFFF"/>
        </w:rPr>
        <w:t>支出。</w:t>
      </w:r>
    </w:p>
    <w:p>
      <w:pPr>
        <w:pStyle w:val="8"/>
        <w:shd w:val="clear" w:color="auto" w:fill="FFFFFF"/>
        <w:spacing w:before="0" w:beforeAutospacing="0" w:after="0" w:afterAutospacing="0" w:line="594" w:lineRule="exact"/>
        <w:ind w:firstLine="420"/>
        <w:rPr>
          <w:rStyle w:val="12"/>
          <w:rFonts w:hint="default" w:ascii="方正楷体_GBK" w:hAnsi="方正楷体_GBK" w:eastAsia="方正楷体_GBK" w:cs="方正楷体_GBK"/>
          <w:b w:val="0"/>
          <w:bCs/>
          <w:sz w:val="32"/>
          <w:szCs w:val="32"/>
          <w:shd w:val="clear" w:color="auto" w:fill="FFFFFF"/>
        </w:rPr>
      </w:pPr>
      <w:r>
        <w:rPr>
          <w:rStyle w:val="12"/>
          <w:rFonts w:ascii="方正楷体_GBK" w:hAnsi="方正楷体_GBK" w:eastAsia="方正楷体_GBK" w:cs="方正楷体_GBK"/>
          <w:b w:val="0"/>
          <w:bCs/>
          <w:sz w:val="32"/>
          <w:szCs w:val="32"/>
          <w:shd w:val="clear" w:color="auto" w:fill="FFFFFF"/>
        </w:rPr>
        <w:t>（六）国有资本经营预算财政拨款支出决算情况说明</w:t>
      </w:r>
    </w:p>
    <w:p>
      <w:pPr>
        <w:pStyle w:val="8"/>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8"/>
        <w:shd w:val="clear" w:color="auto" w:fill="FFFFFF"/>
        <w:spacing w:before="0" w:beforeAutospacing="0" w:after="0" w:afterAutospacing="0" w:line="594" w:lineRule="exact"/>
        <w:ind w:firstLine="643" w:firstLineChars="200"/>
        <w:rPr>
          <w:rStyle w:val="12"/>
          <w:rFonts w:hint="default" w:ascii="方正黑体_GBK" w:hAnsi="方正黑体_GBK" w:eastAsia="方正黑体_GBK" w:cs="方正黑体_GBK"/>
          <w:b w:val="0"/>
          <w:bCs/>
          <w:sz w:val="32"/>
          <w:szCs w:val="32"/>
          <w:shd w:val="clear" w:color="auto" w:fill="FFFFFF"/>
        </w:rPr>
      </w:pPr>
      <w:r>
        <w:rPr>
          <w:rStyle w:val="12"/>
          <w:rFonts w:ascii="黑体" w:hAnsi="黑体" w:eastAsia="黑体" w:cs="黑体"/>
          <w:sz w:val="32"/>
          <w:szCs w:val="32"/>
          <w:shd w:val="clear" w:color="auto" w:fill="FFFFFF"/>
        </w:rPr>
        <w:t>三、财政拨款“三公”经费情况说明</w:t>
      </w:r>
    </w:p>
    <w:p>
      <w:pPr>
        <w:pStyle w:val="8"/>
        <w:shd w:val="clear" w:color="auto" w:fill="FFFFFF"/>
        <w:spacing w:before="0" w:beforeAutospacing="0" w:after="0" w:afterAutospacing="0" w:line="594" w:lineRule="exact"/>
        <w:ind w:firstLine="420"/>
        <w:rPr>
          <w:rStyle w:val="12"/>
          <w:rFonts w:hint="default" w:ascii="方正楷体_GBK" w:hAnsi="方正楷体_GBK" w:eastAsia="方正楷体_GBK" w:cs="方正楷体_GBK"/>
          <w:b w:val="0"/>
          <w:bCs/>
          <w:sz w:val="32"/>
          <w:szCs w:val="32"/>
          <w:shd w:val="clear" w:color="auto" w:fill="FFFFFF"/>
        </w:rPr>
      </w:pPr>
      <w:r>
        <w:rPr>
          <w:rStyle w:val="12"/>
          <w:rFonts w:ascii="方正楷体_GBK" w:hAnsi="方正楷体_GBK" w:eastAsia="方正楷体_GBK" w:cs="方正楷体_GBK"/>
          <w:b w:val="0"/>
          <w:bCs/>
          <w:sz w:val="32"/>
          <w:szCs w:val="32"/>
          <w:shd w:val="clear" w:color="auto" w:fill="FFFFFF"/>
        </w:rPr>
        <w:t xml:space="preserve"> （一）“三公”经费支出总体情况说明</w:t>
      </w:r>
    </w:p>
    <w:p>
      <w:pPr>
        <w:pStyle w:val="13"/>
        <w:autoSpaceDE w:val="0"/>
        <w:spacing w:line="594"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17.51</w:t>
      </w:r>
      <w:r>
        <w:rPr>
          <w:rFonts w:ascii="方正仿宋_GBK" w:hAnsi="方正仿宋_GBK" w:eastAsia="方正仿宋_GBK" w:cs="方正仿宋_GBK"/>
          <w:sz w:val="32"/>
          <w:szCs w:val="32"/>
          <w:shd w:val="clear" w:color="auto" w:fill="FFFFFF"/>
        </w:rPr>
        <w:t>万元，较年初预算数增加10.11万元，增长136.62%，主要原因</w:t>
      </w:r>
      <w:r>
        <w:rPr>
          <w:rFonts w:hint="eastAsia" w:ascii="方正仿宋_GBK" w:hAnsi="方正仿宋_GBK" w:eastAsia="方正仿宋_GBK" w:cs="方正仿宋_GBK"/>
          <w:sz w:val="32"/>
          <w:szCs w:val="32"/>
          <w:shd w:val="clear" w:color="auto" w:fill="FFFFFF"/>
        </w:rPr>
        <w:t>一是</w:t>
      </w:r>
      <w:r>
        <w:rPr>
          <w:rFonts w:ascii="方正仿宋_GBK" w:hAnsi="方正仿宋_GBK" w:eastAsia="方正仿宋_GBK" w:cs="方正仿宋_GBK"/>
          <w:sz w:val="32"/>
          <w:szCs w:val="32"/>
          <w:shd w:val="clear" w:color="auto" w:fill="FFFFFF"/>
        </w:rPr>
        <w:t>本年度森林防灭火时间段长，本年度加大了森林防火宣传、巡护力度，公务用车经费增加；</w:t>
      </w:r>
      <w:r>
        <w:rPr>
          <w:rFonts w:hint="eastAsia" w:ascii="方正仿宋_GBK" w:hAnsi="方正仿宋_GBK" w:eastAsia="方正仿宋_GBK" w:cs="方正仿宋_GBK"/>
          <w:sz w:val="32"/>
          <w:szCs w:val="32"/>
          <w:shd w:val="clear" w:color="auto" w:fill="FFFFFF"/>
        </w:rPr>
        <w:t>二是</w:t>
      </w:r>
      <w:r>
        <w:rPr>
          <w:rFonts w:ascii="方正仿宋_GBK" w:hAnsi="方正仿宋_GBK" w:eastAsia="方正仿宋_GBK" w:cs="方正仿宋_GBK"/>
          <w:sz w:val="32"/>
          <w:szCs w:val="32"/>
          <w:shd w:val="clear" w:color="auto" w:fill="FFFFFF"/>
        </w:rPr>
        <w:t>本年度加大招商引资力度，</w:t>
      </w:r>
      <w:r>
        <w:rPr>
          <w:rFonts w:hint="eastAsia"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shd w:val="clear" w:color="auto" w:fill="FFFFFF"/>
        </w:rPr>
        <w:t>较</w:t>
      </w:r>
      <w:r>
        <w:rPr>
          <w:rFonts w:hint="eastAsia" w:ascii="方正仿宋_GBK" w:hAnsi="方正仿宋_GBK" w:eastAsia="方正仿宋_GBK" w:cs="方正仿宋_GBK"/>
          <w:sz w:val="32"/>
          <w:szCs w:val="32"/>
          <w:shd w:val="clear" w:color="auto" w:fill="FFFFFF"/>
        </w:rPr>
        <w:t>年初预算</w:t>
      </w:r>
      <w:r>
        <w:rPr>
          <w:rFonts w:ascii="方正仿宋_GBK" w:hAnsi="方正仿宋_GBK" w:eastAsia="方正仿宋_GBK" w:cs="方正仿宋_GBK"/>
          <w:sz w:val="32"/>
          <w:szCs w:val="32"/>
          <w:shd w:val="clear" w:color="auto" w:fill="FFFFFF"/>
        </w:rPr>
        <w:t>增加。较上年支出数减少0.12万元，下降0.68%，主要原因是</w:t>
      </w:r>
      <w:r>
        <w:rPr>
          <w:rFonts w:hint="eastAsia" w:ascii="方正仿宋_GBK" w:hAnsi="方正仿宋_GBK" w:eastAsia="方正仿宋_GBK" w:cs="方正仿宋_GBK"/>
          <w:sz w:val="32"/>
          <w:szCs w:val="32"/>
          <w:shd w:val="clear" w:color="auto" w:fill="FFFFFF"/>
        </w:rPr>
        <w:t>落实过“紧日子”要求，严控</w:t>
      </w:r>
      <w:r>
        <w:rPr>
          <w:rFonts w:ascii="方正仿宋_GBK" w:hAnsi="方正仿宋_GBK" w:eastAsia="方正仿宋_GBK" w:cs="方正仿宋_GBK"/>
          <w:sz w:val="32"/>
          <w:szCs w:val="32"/>
          <w:shd w:val="clear" w:color="auto" w:fill="FFFFFF"/>
        </w:rPr>
        <w:t>“三公”</w:t>
      </w:r>
      <w:r>
        <w:rPr>
          <w:rFonts w:hint="eastAsia" w:ascii="方正仿宋_GBK" w:hAnsi="方正仿宋_GBK" w:eastAsia="方正仿宋_GBK" w:cs="方正仿宋_GBK"/>
          <w:sz w:val="32"/>
          <w:szCs w:val="32"/>
          <w:shd w:val="clear" w:color="auto" w:fill="FFFFFF"/>
        </w:rPr>
        <w:t>经费开支。</w:t>
      </w:r>
    </w:p>
    <w:p>
      <w:pPr>
        <w:pStyle w:val="8"/>
        <w:shd w:val="clear" w:color="auto" w:fill="FFFFFF"/>
        <w:spacing w:before="0" w:beforeAutospacing="0" w:after="0" w:afterAutospacing="0" w:line="594" w:lineRule="exact"/>
        <w:ind w:firstLine="420"/>
        <w:rPr>
          <w:rStyle w:val="12"/>
          <w:rFonts w:hint="default" w:ascii="方正楷体_GBK" w:hAnsi="方正楷体_GBK" w:eastAsia="方正楷体_GBK" w:cs="方正楷体_GBK"/>
          <w:b w:val="0"/>
          <w:bCs/>
          <w:sz w:val="32"/>
          <w:szCs w:val="32"/>
          <w:shd w:val="clear" w:color="auto" w:fill="FFFFFF"/>
        </w:rPr>
      </w:pPr>
      <w:r>
        <w:rPr>
          <w:rStyle w:val="12"/>
          <w:rFonts w:ascii="方正楷体_GBK" w:hAnsi="方正楷体_GBK" w:eastAsia="方正楷体_GBK" w:cs="方正楷体_GBK"/>
          <w:b w:val="0"/>
          <w:bCs/>
          <w:sz w:val="32"/>
          <w:szCs w:val="32"/>
          <w:shd w:val="clear" w:color="auto" w:fill="FFFFFF"/>
        </w:rPr>
        <w:t>（二）“三公”经费分项支出情况</w:t>
      </w:r>
    </w:p>
    <w:p>
      <w:pPr>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数未安排因公出国（境）费用，也未发生因公出国（境）费用。较上年支出数无增减，主要原因是上年和本年均未发生因公出国（境）费用。</w:t>
      </w:r>
    </w:p>
    <w:p>
      <w:pPr>
        <w:pStyle w:val="14"/>
        <w:spacing w:before="0" w:beforeAutospacing="0" w:after="0" w:afterAutospacing="0" w:line="594" w:lineRule="exact"/>
        <w:ind w:firstLine="640" w:firstLineChars="200"/>
        <w:jc w:val="both"/>
        <w:rPr>
          <w:rFonts w:cs="宋体"/>
        </w:rPr>
      </w:pPr>
      <w:r>
        <w:rPr>
          <w:rFonts w:ascii="方正仿宋_GBK" w:hAnsi="方正仿宋_GBK" w:eastAsia="方正仿宋_GBK" w:cs="方正仿宋_GBK"/>
          <w:sz w:val="32"/>
          <w:szCs w:val="32"/>
          <w:shd w:val="clear" w:color="auto" w:fill="FFFFFF"/>
        </w:rPr>
        <w:t> 公务车购置费0.00万元。费用支出较年初预算数无增减，主要原因是年初预算数未安排且本年未发生公务车购置费用。较上年支出数无增减，主要原因是上年和本年均未发生公务车购置费用。</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7.88</w:t>
      </w:r>
      <w:r>
        <w:rPr>
          <w:rFonts w:ascii="方正仿宋_GBK" w:hAnsi="方正仿宋_GBK" w:eastAsia="方正仿宋_GBK" w:cs="方正仿宋_GBK"/>
          <w:sz w:val="32"/>
          <w:szCs w:val="32"/>
          <w:shd w:val="clear" w:color="auto" w:fill="FFFFFF"/>
        </w:rPr>
        <w:t>万元，主要用于机要文件交换、市内因公出行、各项业务检查等工作所需车辆的燃料费、维修费、过桥过路费、保险费等。费用支出较年初预算数增加3.88万元，增长97.00%，主要原因是</w:t>
      </w:r>
      <w:r>
        <w:rPr>
          <w:rFonts w:hint="default" w:ascii="方正仿宋_GBK" w:hAnsi="方正仿宋_GBK" w:eastAsia="方正仿宋_GBK" w:cs="方正仿宋_GBK"/>
          <w:sz w:val="32"/>
          <w:szCs w:val="32"/>
          <w:shd w:val="clear" w:color="auto" w:fill="FFFFFF"/>
        </w:rPr>
        <w:t>本年度森林防灭火时间段长，本年度加大了森林防火宣传、巡护力度，公务用车经费增加</w:t>
      </w:r>
      <w:r>
        <w:rPr>
          <w:rFonts w:ascii="方正仿宋_GBK" w:hAnsi="方正仿宋_GBK" w:eastAsia="方正仿宋_GBK" w:cs="方正仿宋_GBK"/>
          <w:sz w:val="32"/>
          <w:szCs w:val="32"/>
          <w:shd w:val="clear" w:color="auto" w:fill="FFFFFF"/>
        </w:rPr>
        <w:t>。较上年支出数减少0.07万元，下降0.88%，主要原因是</w:t>
      </w:r>
      <w:r>
        <w:rPr>
          <w:rFonts w:ascii="方正仿宋_GBK" w:eastAsia="方正仿宋_GBK" w:cs="宋体"/>
          <w:sz w:val="32"/>
          <w:szCs w:val="32"/>
          <w:shd w:val="clear" w:color="auto" w:fill="FFFFFF"/>
        </w:rPr>
        <w:t>严格落实公车使用规定</w:t>
      </w:r>
      <w:r>
        <w:rPr>
          <w:rFonts w:ascii="方正仿宋_GBK" w:hAnsi="方正仿宋_GBK" w:eastAsia="方正仿宋_GBK" w:cs="方正仿宋_GBK"/>
          <w:sz w:val="32"/>
          <w:szCs w:val="32"/>
          <w:shd w:val="clear" w:color="auto" w:fill="FFFFFF"/>
        </w:rPr>
        <w:t>。</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9.63</w:t>
      </w:r>
      <w:r>
        <w:rPr>
          <w:rFonts w:ascii="方正仿宋_GBK" w:hAnsi="方正仿宋_GBK" w:eastAsia="方正仿宋_GBK" w:cs="方正仿宋_GBK"/>
          <w:sz w:val="32"/>
          <w:szCs w:val="32"/>
          <w:shd w:val="clear" w:color="auto" w:fill="FFFFFF"/>
        </w:rPr>
        <w:t>万元，主要用于接待</w:t>
      </w:r>
      <w:r>
        <w:rPr>
          <w:rFonts w:ascii="方正仿宋_GBK" w:eastAsia="方正仿宋_GBK" w:cs="宋体"/>
          <w:sz w:val="32"/>
          <w:szCs w:val="32"/>
        </w:rPr>
        <w:t>招商引资企业洽谈项目支出</w:t>
      </w:r>
      <w:r>
        <w:rPr>
          <w:rFonts w:ascii="方正仿宋_GBK" w:hAnsi="方正仿宋_GBK" w:eastAsia="方正仿宋_GBK" w:cs="方正仿宋_GBK"/>
          <w:sz w:val="32"/>
          <w:szCs w:val="32"/>
          <w:shd w:val="clear" w:color="auto" w:fill="FFFFFF"/>
        </w:rPr>
        <w:t>。费用支出较年初预算数增加6.23万元，增长183.24%，主要原因是</w:t>
      </w:r>
      <w:r>
        <w:rPr>
          <w:rFonts w:hint="default" w:ascii="方正仿宋_GBK" w:hAnsi="方正仿宋_GBK" w:eastAsia="方正仿宋_GBK" w:cs="方正仿宋_GBK"/>
          <w:sz w:val="32"/>
          <w:szCs w:val="32"/>
          <w:shd w:val="clear" w:color="auto" w:fill="FFFFFF"/>
        </w:rPr>
        <w:t>本年度加大招商引资力度，</w:t>
      </w:r>
      <w:r>
        <w:rPr>
          <w:rFonts w:ascii="方正仿宋_GBK" w:hAnsi="方正仿宋_GBK" w:eastAsia="方正仿宋_GBK" w:cs="方正仿宋_GBK"/>
          <w:sz w:val="32"/>
          <w:szCs w:val="32"/>
          <w:shd w:val="clear" w:color="auto" w:fill="FFFFFF"/>
        </w:rPr>
        <w:t>公务接待费</w:t>
      </w:r>
      <w:r>
        <w:rPr>
          <w:rFonts w:hint="default" w:ascii="方正仿宋_GBK" w:hAnsi="方正仿宋_GBK" w:eastAsia="方正仿宋_GBK" w:cs="方正仿宋_GBK"/>
          <w:sz w:val="32"/>
          <w:szCs w:val="32"/>
          <w:shd w:val="clear" w:color="auto" w:fill="FFFFFF"/>
        </w:rPr>
        <w:t>较</w:t>
      </w:r>
      <w:r>
        <w:rPr>
          <w:rFonts w:ascii="方正仿宋_GBK" w:hAnsi="方正仿宋_GBK" w:eastAsia="方正仿宋_GBK" w:cs="方正仿宋_GBK"/>
          <w:sz w:val="32"/>
          <w:szCs w:val="32"/>
          <w:shd w:val="clear" w:color="auto" w:fill="FFFFFF"/>
        </w:rPr>
        <w:t>年初预算</w:t>
      </w:r>
      <w:r>
        <w:rPr>
          <w:rFonts w:hint="default" w:ascii="方正仿宋_GBK" w:hAnsi="方正仿宋_GBK" w:eastAsia="方正仿宋_GBK" w:cs="方正仿宋_GBK"/>
          <w:sz w:val="32"/>
          <w:szCs w:val="32"/>
          <w:shd w:val="clear" w:color="auto" w:fill="FFFFFF"/>
        </w:rPr>
        <w:t>增加</w:t>
      </w:r>
      <w:r>
        <w:rPr>
          <w:rFonts w:ascii="方正仿宋_GBK" w:hAnsi="方正仿宋_GBK" w:eastAsia="方正仿宋_GBK" w:cs="方正仿宋_GBK"/>
          <w:sz w:val="32"/>
          <w:szCs w:val="32"/>
          <w:shd w:val="clear" w:color="auto" w:fill="FFFFFF"/>
        </w:rPr>
        <w:t>。较上年支出数减少0.05万元，下降0.52%，主要原因是认真贯彻落实中央八项规定精神，强化公务接待支出管理，严格遵守公务接待开支范围和开支标准，严格控制陪餐人数，对应由接待对象承担的费用一律由接待对象自行支付，公务接待费下降。</w:t>
      </w:r>
    </w:p>
    <w:p>
      <w:pPr>
        <w:pStyle w:val="8"/>
        <w:shd w:val="clear" w:color="auto" w:fill="FFFFFF"/>
        <w:spacing w:before="0" w:beforeAutospacing="0" w:after="0" w:afterAutospacing="0" w:line="594" w:lineRule="exact"/>
        <w:ind w:firstLine="420"/>
        <w:rPr>
          <w:rStyle w:val="12"/>
          <w:rFonts w:hint="default" w:ascii="方正楷体_GBK" w:hAnsi="方正楷体_GBK" w:eastAsia="方正楷体_GBK" w:cs="方正楷体_GBK"/>
          <w:b w:val="0"/>
          <w:bCs/>
          <w:sz w:val="32"/>
          <w:szCs w:val="32"/>
          <w:shd w:val="clear" w:color="auto" w:fill="FFFFFF"/>
        </w:rPr>
      </w:pPr>
      <w:r>
        <w:rPr>
          <w:rStyle w:val="12"/>
          <w:rFonts w:ascii="方正楷体_GBK" w:hAnsi="方正楷体_GBK" w:eastAsia="方正楷体_GBK" w:cs="方正楷体_GBK"/>
          <w:b w:val="0"/>
          <w:bCs/>
          <w:sz w:val="32"/>
          <w:szCs w:val="32"/>
          <w:shd w:val="clear" w:color="auto" w:fill="FFFFFF"/>
        </w:rPr>
        <w:t>（三）“三公”经费实物量情况</w:t>
      </w:r>
    </w:p>
    <w:p>
      <w:pPr>
        <w:pStyle w:val="8"/>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7</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341</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1719</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56.05</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1.13</w:t>
      </w:r>
      <w:r>
        <w:rPr>
          <w:rFonts w:ascii="方正仿宋_GBK" w:hAnsi="方正仿宋_GBK" w:eastAsia="方正仿宋_GBK" w:cs="方正仿宋_GBK"/>
          <w:sz w:val="32"/>
          <w:szCs w:val="32"/>
          <w:shd w:val="clear" w:color="auto" w:fill="FFFFFF"/>
        </w:rPr>
        <w:t>万元。</w:t>
      </w:r>
    </w:p>
    <w:p>
      <w:pPr>
        <w:pStyle w:val="8"/>
        <w:shd w:val="clear" w:color="auto" w:fill="FFFFFF"/>
        <w:spacing w:before="0" w:beforeAutospacing="0" w:after="0" w:afterAutospacing="0" w:line="594" w:lineRule="exact"/>
        <w:ind w:firstLine="640" w:firstLineChars="200"/>
        <w:rPr>
          <w:rStyle w:val="12"/>
          <w:rFonts w:hint="default" w:ascii="方正黑体_GBK" w:hAnsi="方正黑体_GBK" w:eastAsia="方正黑体_GBK" w:cs="方正黑体_GBK"/>
          <w:b w:val="0"/>
          <w:bCs/>
          <w:sz w:val="32"/>
          <w:szCs w:val="32"/>
          <w:shd w:val="clear" w:color="auto" w:fill="FFFFFF"/>
        </w:rPr>
      </w:pPr>
      <w:r>
        <w:rPr>
          <w:rStyle w:val="12"/>
          <w:rFonts w:ascii="方正黑体_GBK" w:hAnsi="方正黑体_GBK" w:eastAsia="方正黑体_GBK" w:cs="方正黑体_GBK"/>
          <w:b w:val="0"/>
          <w:bCs/>
          <w:sz w:val="32"/>
          <w:szCs w:val="32"/>
          <w:shd w:val="clear" w:color="auto" w:fill="FFFFFF"/>
        </w:rPr>
        <w:t>四、其他需要说明的事项</w:t>
      </w:r>
    </w:p>
    <w:p>
      <w:pPr>
        <w:pStyle w:val="8"/>
        <w:shd w:val="clear" w:color="auto" w:fill="FFFFFF"/>
        <w:spacing w:before="0" w:beforeAutospacing="0" w:after="0" w:afterAutospacing="0" w:line="594" w:lineRule="exact"/>
        <w:ind w:firstLine="420"/>
        <w:rPr>
          <w:rStyle w:val="12"/>
          <w:rFonts w:hint="default" w:ascii="方正楷体_GBK" w:hAnsi="方正楷体_GBK" w:eastAsia="方正楷体_GBK" w:cs="方正楷体_GBK"/>
          <w:b w:val="0"/>
          <w:bCs/>
          <w:sz w:val="32"/>
          <w:szCs w:val="32"/>
          <w:shd w:val="clear" w:color="auto" w:fill="FFFFFF"/>
        </w:rPr>
      </w:pPr>
      <w:r>
        <w:rPr>
          <w:rStyle w:val="12"/>
          <w:rFonts w:ascii="方正楷体_GBK" w:hAnsi="方正楷体_GBK" w:eastAsia="方正楷体_GBK" w:cs="方正楷体_GBK"/>
          <w:b w:val="0"/>
          <w:bCs/>
          <w:sz w:val="32"/>
          <w:szCs w:val="32"/>
          <w:shd w:val="clear" w:color="auto" w:fill="FFFFFF"/>
        </w:rPr>
        <w:t>  （一）财政拨款会议费和培训费情况说明</w:t>
      </w:r>
    </w:p>
    <w:p>
      <w:pPr>
        <w:pStyle w:val="13"/>
        <w:autoSpaceDE w:val="0"/>
        <w:spacing w:line="594"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9.46</w:t>
      </w:r>
      <w:r>
        <w:rPr>
          <w:rFonts w:ascii="方正仿宋_GBK" w:hAnsi="方正仿宋_GBK" w:eastAsia="方正仿宋_GBK" w:cs="方正仿宋_GBK"/>
          <w:sz w:val="32"/>
          <w:szCs w:val="32"/>
          <w:shd w:val="clear" w:color="auto" w:fill="FFFFFF"/>
        </w:rPr>
        <w:t>万元，与2023年度相比，增加2.65万元，增长38.91%，主要原因是</w:t>
      </w:r>
      <w:r>
        <w:rPr>
          <w:rFonts w:hint="eastAsia" w:ascii="方正仿宋_GBK" w:hAnsi="方正仿宋_GBK" w:eastAsia="方正仿宋_GBK" w:cs="方正仿宋_GBK"/>
          <w:sz w:val="32"/>
          <w:szCs w:val="32"/>
          <w:shd w:val="clear" w:color="auto" w:fill="FFFFFF"/>
        </w:rPr>
        <w:t>乡镇人民代表大会由一年2次，调整为季会制，增加2次专项工作报告，会议费用增加。</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5.11</w:t>
      </w:r>
      <w:r>
        <w:rPr>
          <w:rFonts w:ascii="方正仿宋_GBK" w:hAnsi="方正仿宋_GBK" w:eastAsia="方正仿宋_GBK" w:cs="方正仿宋_GBK"/>
          <w:sz w:val="32"/>
          <w:szCs w:val="32"/>
          <w:shd w:val="clear" w:color="auto" w:fill="FFFFFF"/>
        </w:rPr>
        <w:t>万元，与2023年度相比，增加0.31万元，增长6.46%，主要原因是</w:t>
      </w:r>
      <w:r>
        <w:rPr>
          <w:rFonts w:hint="eastAsia" w:ascii="方正仿宋_GBK" w:hAnsi="方正仿宋_GBK" w:eastAsia="方正仿宋_GBK" w:cs="方正仿宋_GBK"/>
          <w:sz w:val="32"/>
          <w:szCs w:val="32"/>
          <w:shd w:val="clear" w:color="auto" w:fill="FFFFFF"/>
        </w:rPr>
        <w:t xml:space="preserve">本年度初任公务员、选调生等培训经费增加。  </w:t>
      </w:r>
    </w:p>
    <w:p>
      <w:pPr>
        <w:pStyle w:val="8"/>
        <w:shd w:val="clear" w:color="auto" w:fill="FFFFFF"/>
        <w:spacing w:before="0" w:beforeAutospacing="0" w:after="0" w:afterAutospacing="0" w:line="594" w:lineRule="exact"/>
        <w:ind w:firstLine="420"/>
        <w:rPr>
          <w:rStyle w:val="12"/>
          <w:rFonts w:hint="default" w:ascii="方正楷体_GBK" w:hAnsi="方正楷体_GBK" w:eastAsia="方正楷体_GBK" w:cs="方正楷体_GBK"/>
          <w:b w:val="0"/>
          <w:bCs/>
          <w:sz w:val="32"/>
          <w:szCs w:val="32"/>
          <w:shd w:val="clear" w:color="auto" w:fill="FFFFFF"/>
        </w:rPr>
      </w:pPr>
      <w:r>
        <w:rPr>
          <w:rStyle w:val="12"/>
          <w:rFonts w:ascii="方正楷体_GBK" w:hAnsi="方正楷体_GBK" w:eastAsia="方正楷体_GBK" w:cs="方正楷体_GBK"/>
          <w:b w:val="0"/>
          <w:bCs/>
          <w:sz w:val="32"/>
          <w:szCs w:val="32"/>
          <w:shd w:val="clear" w:color="auto" w:fill="FFFFFF"/>
        </w:rPr>
        <w:t>（二）机关运行经费情况说明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383.57</w:t>
      </w:r>
      <w:r>
        <w:rPr>
          <w:rFonts w:ascii="方正仿宋_GBK" w:hAnsi="方正仿宋_GBK" w:eastAsia="方正仿宋_GBK" w:cs="方正仿宋_GBK"/>
          <w:sz w:val="32"/>
          <w:szCs w:val="32"/>
          <w:shd w:val="clear" w:color="auto" w:fill="FFFFFF"/>
        </w:rPr>
        <w:t>万元，机关运行经费主要用于开支</w:t>
      </w:r>
      <w:r>
        <w:rPr>
          <w:rFonts w:ascii="方正仿宋_GBK" w:eastAsia="方正仿宋_GBK" w:cs="宋体"/>
          <w:sz w:val="32"/>
          <w:szCs w:val="32"/>
        </w:rPr>
        <w:t>办公费、印刷费、水费、电费、邮电费、差旅费、租赁费、会议费、培训费、公务接待费、委托业务费、工会经</w:t>
      </w:r>
      <w:r>
        <w:rPr>
          <w:rFonts w:ascii="方正仿宋_GBK" w:hAnsi="方正仿宋_GBK" w:eastAsia="方正仿宋_GBK" w:cs="方正仿宋_GBK"/>
          <w:sz w:val="32"/>
          <w:szCs w:val="32"/>
          <w:shd w:val="clear" w:color="auto" w:fill="FFFFFF"/>
        </w:rPr>
        <w:t>费等。机关运行经费较上年支出数增加98.07万元，增长34.35%，主要原因是本年度开展食品安全、征兵、打击非法集资等宣传资料印刷费用增加，本年度增加政府及市政用水费用，本年度福利费、劳务费、委托业务费、其他交通费用等支出增加。</w:t>
      </w:r>
    </w:p>
    <w:p>
      <w:pPr>
        <w:pStyle w:val="8"/>
        <w:shd w:val="clear" w:color="auto" w:fill="FFFFFF"/>
        <w:spacing w:before="0" w:beforeAutospacing="0" w:after="0" w:afterAutospacing="0" w:line="594" w:lineRule="exact"/>
        <w:ind w:firstLine="420"/>
        <w:rPr>
          <w:rStyle w:val="12"/>
          <w:rFonts w:hint="default" w:ascii="方正楷体_GBK" w:hAnsi="方正楷体_GBK" w:eastAsia="方正楷体_GBK" w:cs="方正楷体_GBK"/>
          <w:b w:val="0"/>
          <w:bCs/>
          <w:sz w:val="32"/>
          <w:szCs w:val="32"/>
          <w:shd w:val="clear" w:color="auto" w:fill="FFFFFF"/>
        </w:rPr>
      </w:pPr>
      <w:r>
        <w:rPr>
          <w:rStyle w:val="12"/>
          <w:rFonts w:ascii="方正楷体_GBK" w:hAnsi="方正楷体_GBK" w:eastAsia="方正楷体_GBK" w:cs="方正楷体_GBK"/>
          <w:b w:val="0"/>
          <w:bCs/>
          <w:sz w:val="32"/>
          <w:szCs w:val="32"/>
          <w:shd w:val="clear" w:color="auto" w:fill="FFFFFF"/>
        </w:rPr>
        <w:t>（三）国有资产占用情况说明</w:t>
      </w:r>
    </w:p>
    <w:p>
      <w:pPr>
        <w:pStyle w:val="8"/>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截至2024年12月31日，本单位共有车辆</w:t>
      </w:r>
      <w:r>
        <w:rPr>
          <w:rFonts w:ascii="方正仿宋_GBK" w:hAnsi="方正仿宋_GBK" w:eastAsia="方正仿宋_GBK" w:cs="方正仿宋_GBK"/>
          <w:sz w:val="32"/>
          <w:szCs w:val="32"/>
        </w:rPr>
        <w:t>7</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7</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8"/>
        <w:shd w:val="clear" w:color="auto" w:fill="FFFFFF"/>
        <w:spacing w:before="0" w:beforeAutospacing="0" w:after="0" w:afterAutospacing="0" w:line="594" w:lineRule="exact"/>
        <w:ind w:firstLine="420"/>
        <w:rPr>
          <w:rStyle w:val="12"/>
          <w:rFonts w:hint="default" w:ascii="方正楷体_GBK" w:hAnsi="方正楷体_GBK" w:eastAsia="方正楷体_GBK" w:cs="方正楷体_GBK"/>
          <w:b w:val="0"/>
          <w:bCs/>
          <w:sz w:val="32"/>
          <w:szCs w:val="32"/>
          <w:shd w:val="clear" w:color="auto" w:fill="FFFFFF"/>
        </w:rPr>
      </w:pPr>
      <w:r>
        <w:rPr>
          <w:rStyle w:val="12"/>
          <w:rFonts w:ascii="方正楷体_GBK" w:hAnsi="方正楷体_GBK" w:eastAsia="方正楷体_GBK" w:cs="方正楷体_GBK"/>
          <w:b w:val="0"/>
          <w:bCs/>
          <w:sz w:val="32"/>
          <w:szCs w:val="32"/>
          <w:shd w:val="clear" w:color="auto" w:fill="FFFFFF"/>
        </w:rPr>
        <w:t>（四）政府采购支出情况说明</w:t>
      </w:r>
    </w:p>
    <w:p>
      <w:pPr>
        <w:pStyle w:val="8"/>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2024年度本单位政府采购支出总额</w:t>
      </w:r>
      <w:r>
        <w:rPr>
          <w:rFonts w:ascii="方正仿宋_GBK" w:hAnsi="方正仿宋_GBK" w:eastAsia="方正仿宋_GBK" w:cs="方正仿宋_GBK"/>
          <w:sz w:val="32"/>
          <w:szCs w:val="32"/>
        </w:rPr>
        <w:t>3.04</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3.04</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3.04万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3.04</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%。主要用于采购办公用柜式空调、挂式空调、复印纸等货物。</w:t>
      </w:r>
    </w:p>
    <w:p>
      <w:pPr>
        <w:pStyle w:val="8"/>
        <w:shd w:val="clear" w:color="auto" w:fill="FFFFFF"/>
        <w:spacing w:before="0" w:beforeAutospacing="0" w:after="0" w:afterAutospacing="0" w:line="594" w:lineRule="exact"/>
        <w:ind w:firstLine="643" w:firstLineChars="200"/>
        <w:rPr>
          <w:rStyle w:val="12"/>
          <w:rFonts w:hint="default" w:ascii="方正黑体_GBK" w:hAnsi="方正黑体_GBK" w:eastAsia="方正黑体_GBK" w:cs="方正黑体_GBK"/>
          <w:b w:val="0"/>
          <w:bCs/>
          <w:sz w:val="32"/>
          <w:szCs w:val="32"/>
          <w:shd w:val="clear" w:color="auto" w:fill="FFFFFF"/>
        </w:rPr>
      </w:pPr>
      <w:r>
        <w:rPr>
          <w:rStyle w:val="12"/>
          <w:rFonts w:ascii="黑体" w:hAnsi="黑体" w:eastAsia="黑体" w:cs="黑体"/>
          <w:sz w:val="32"/>
          <w:szCs w:val="32"/>
          <w:shd w:val="clear" w:color="auto" w:fill="FFFFFF"/>
        </w:rPr>
        <w:t>五、2024年度预算绩效管理情况说明</w:t>
      </w:r>
    </w:p>
    <w:p>
      <w:pPr>
        <w:pStyle w:val="8"/>
        <w:shd w:val="clear" w:color="auto" w:fill="FFFFFF"/>
        <w:spacing w:before="0" w:beforeAutospacing="0" w:after="0" w:afterAutospacing="0" w:line="594" w:lineRule="exact"/>
        <w:ind w:firstLine="420"/>
        <w:rPr>
          <w:rStyle w:val="12"/>
          <w:rFonts w:hint="default" w:ascii="方正楷体_GBK" w:hAnsi="方正楷体_GBK" w:eastAsia="方正楷体_GBK" w:cs="方正楷体_GBK"/>
          <w:b w:val="0"/>
          <w:bCs/>
          <w:sz w:val="32"/>
          <w:szCs w:val="32"/>
          <w:shd w:val="clear" w:color="auto" w:fill="FFFFFF"/>
        </w:rPr>
      </w:pPr>
      <w:r>
        <w:rPr>
          <w:rStyle w:val="12"/>
          <w:rFonts w:ascii="方正楷体_GBK" w:hAnsi="方正楷体_GBK" w:eastAsia="方正楷体_GBK" w:cs="方正楷体_GBK"/>
          <w:b w:val="0"/>
          <w:bCs/>
          <w:sz w:val="32"/>
          <w:szCs w:val="32"/>
          <w:shd w:val="clear" w:color="auto" w:fill="FFFFFF"/>
        </w:rPr>
        <w:t>（一）单位自评情况</w:t>
      </w:r>
    </w:p>
    <w:p>
      <w:pPr>
        <w:pStyle w:val="14"/>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根据预算绩效管理要求，我单位对84个二级项目开展了绩效自评，涉及财政拨款项目支出资金2417.21万元。</w:t>
      </w:r>
    </w:p>
    <w:tbl>
      <w:tblPr>
        <w:tblStyle w:val="9"/>
        <w:tblW w:w="9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45"/>
        <w:gridCol w:w="745"/>
        <w:gridCol w:w="631"/>
        <w:gridCol w:w="868"/>
        <w:gridCol w:w="935"/>
        <w:gridCol w:w="1227"/>
        <w:gridCol w:w="609"/>
        <w:gridCol w:w="953"/>
        <w:gridCol w:w="789"/>
        <w:gridCol w:w="551"/>
        <w:gridCol w:w="10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9075" w:type="dxa"/>
            <w:gridSpan w:val="11"/>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75" w:type="dxa"/>
            <w:gridSpan w:val="11"/>
            <w:tcBorders>
              <w:top w:val="single" w:color="000000" w:sz="4" w:space="0"/>
              <w:left w:val="single" w:color="000000" w:sz="4" w:space="0"/>
              <w:bottom w:val="single" w:color="000000" w:sz="4" w:space="0"/>
              <w:right w:val="single" w:color="000000" w:sz="4" w:space="0"/>
            </w:tcBorders>
            <w:vAlign w:val="center"/>
          </w:tcPr>
          <w:p>
            <w:pPr>
              <w:ind w:firstLine="221" w:firstLineChars="100"/>
              <w:jc w:val="right"/>
              <w:textAlignment w:val="center"/>
              <w:rPr>
                <w:rFonts w:hint="default" w:cs="宋体"/>
                <w:b/>
                <w:color w:val="FF0000"/>
                <w:sz w:val="22"/>
                <w:szCs w:val="22"/>
              </w:rPr>
            </w:pPr>
            <w:r>
              <w:rPr>
                <w:rFonts w:cs="宋体"/>
                <w:b/>
                <w:color w:val="FF0000"/>
                <w:sz w:val="22"/>
                <w:szCs w:val="22"/>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18"/>
                <w:szCs w:val="18"/>
              </w:rPr>
            </w:pPr>
            <w:r>
              <w:rPr>
                <w:rFonts w:cs="宋体"/>
                <w:b/>
                <w:color w:val="000000"/>
                <w:sz w:val="18"/>
                <w:szCs w:val="18"/>
              </w:rPr>
              <w:t>项目名称：</w:t>
            </w:r>
          </w:p>
        </w:tc>
        <w:tc>
          <w:tcPr>
            <w:tcW w:w="1376"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农村公路养护工程</w:t>
            </w:r>
          </w:p>
        </w:tc>
        <w:tc>
          <w:tcPr>
            <w:tcW w:w="868"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18"/>
                <w:szCs w:val="18"/>
              </w:rPr>
            </w:pPr>
            <w:r>
              <w:rPr>
                <w:rFonts w:cs="宋体"/>
                <w:b/>
                <w:color w:val="000000"/>
                <w:sz w:val="18"/>
                <w:szCs w:val="18"/>
              </w:rPr>
              <w:t>项目编码：</w:t>
            </w:r>
          </w:p>
        </w:tc>
        <w:tc>
          <w:tcPr>
            <w:tcW w:w="2162"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50023122T000002046685</w:t>
            </w:r>
          </w:p>
        </w:tc>
        <w:tc>
          <w:tcPr>
            <w:tcW w:w="609"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18"/>
                <w:szCs w:val="18"/>
              </w:rPr>
            </w:pPr>
            <w:r>
              <w:rPr>
                <w:rFonts w:cs="宋体"/>
                <w:b/>
                <w:color w:val="000000"/>
                <w:sz w:val="18"/>
                <w:szCs w:val="18"/>
              </w:rPr>
              <w:t>自评总分：</w:t>
            </w:r>
          </w:p>
        </w:tc>
        <w:tc>
          <w:tcPr>
            <w:tcW w:w="1742"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100.00</w:t>
            </w:r>
          </w:p>
        </w:tc>
        <w:tc>
          <w:tcPr>
            <w:tcW w:w="551"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cs="宋体"/>
                <w:b/>
                <w:color w:val="000000"/>
                <w:sz w:val="18"/>
                <w:szCs w:val="18"/>
              </w:rPr>
            </w:pPr>
          </w:p>
        </w:tc>
        <w:tc>
          <w:tcPr>
            <w:tcW w:w="1022"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18"/>
                <w:szCs w:val="18"/>
              </w:rPr>
            </w:pPr>
            <w:r>
              <w:rPr>
                <w:rFonts w:cs="宋体"/>
                <w:b/>
                <w:color w:val="000000"/>
                <w:sz w:val="18"/>
                <w:szCs w:val="18"/>
              </w:rPr>
              <w:t>项目主管部门：</w:t>
            </w:r>
          </w:p>
        </w:tc>
        <w:tc>
          <w:tcPr>
            <w:tcW w:w="1376"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710-垫江县高安镇人民政府</w:t>
            </w:r>
          </w:p>
        </w:tc>
        <w:tc>
          <w:tcPr>
            <w:tcW w:w="868"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18"/>
                <w:szCs w:val="18"/>
              </w:rPr>
            </w:pPr>
            <w:r>
              <w:rPr>
                <w:rFonts w:cs="宋体"/>
                <w:b/>
                <w:color w:val="000000"/>
                <w:sz w:val="18"/>
                <w:szCs w:val="18"/>
              </w:rPr>
              <w:t>财政归口处室：</w:t>
            </w:r>
          </w:p>
        </w:tc>
        <w:tc>
          <w:tcPr>
            <w:tcW w:w="2162"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014-会计管理核算中心</w:t>
            </w:r>
          </w:p>
        </w:tc>
        <w:tc>
          <w:tcPr>
            <w:tcW w:w="609"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18"/>
                <w:szCs w:val="18"/>
              </w:rPr>
            </w:pPr>
            <w:r>
              <w:rPr>
                <w:rFonts w:cs="宋体"/>
                <w:b/>
                <w:color w:val="000000"/>
                <w:sz w:val="18"/>
                <w:szCs w:val="18"/>
              </w:rPr>
              <w:t>部门联系人：</w:t>
            </w:r>
          </w:p>
        </w:tc>
        <w:tc>
          <w:tcPr>
            <w:tcW w:w="1742"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eastAsia" w:eastAsia="宋体" w:cs="宋体"/>
                <w:color w:val="000000"/>
                <w:sz w:val="18"/>
                <w:szCs w:val="18"/>
                <w:lang w:eastAsia="zh-CN"/>
              </w:rPr>
            </w:pPr>
            <w:r>
              <w:rPr>
                <w:rFonts w:hint="eastAsia" w:cs="宋体"/>
                <w:color w:val="000000"/>
                <w:sz w:val="18"/>
                <w:szCs w:val="18"/>
                <w:lang w:eastAsia="zh-CN"/>
              </w:rPr>
              <w:t>杨老师</w:t>
            </w:r>
          </w:p>
        </w:tc>
        <w:tc>
          <w:tcPr>
            <w:tcW w:w="551"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18"/>
                <w:szCs w:val="18"/>
              </w:rPr>
            </w:pPr>
            <w:r>
              <w:rPr>
                <w:rFonts w:cs="宋体"/>
                <w:b/>
                <w:color w:val="000000"/>
                <w:sz w:val="18"/>
                <w:szCs w:val="18"/>
              </w:rPr>
              <w:t>联系电话：</w:t>
            </w:r>
          </w:p>
        </w:tc>
        <w:tc>
          <w:tcPr>
            <w:tcW w:w="102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eastAsia="宋体" w:cs="宋体"/>
                <w:color w:val="000000"/>
                <w:sz w:val="18"/>
                <w:szCs w:val="18"/>
                <w:lang w:eastAsia="zh-CN"/>
              </w:rPr>
            </w:pPr>
            <w:r>
              <w:rPr>
                <w:rFonts w:hint="eastAsia" w:cs="宋体"/>
                <w:color w:val="000000"/>
                <w:sz w:val="18"/>
                <w:szCs w:val="18"/>
                <w:lang w:eastAsia="zh-CN"/>
              </w:rPr>
              <w:t>023-74552700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9075" w:type="dxa"/>
            <w:gridSpan w:val="11"/>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微软雅黑" w:hAnsi="微软雅黑" w:eastAsia="微软雅黑" w:cs="微软雅黑"/>
                <w:b/>
                <w:color w:val="808080"/>
                <w:sz w:val="18"/>
                <w:szCs w:val="18"/>
              </w:rPr>
            </w:pPr>
            <w:r>
              <w:rPr>
                <w:rFonts w:ascii="微软雅黑" w:hAnsi="微软雅黑" w:eastAsia="微软雅黑" w:cs="微软雅黑"/>
                <w:b/>
                <w:color w:val="808080"/>
                <w:sz w:val="18"/>
                <w:szCs w:val="18"/>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49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cs="宋体"/>
                <w:color w:val="000000"/>
                <w:sz w:val="18"/>
                <w:szCs w:val="18"/>
              </w:rPr>
            </w:pPr>
          </w:p>
        </w:tc>
        <w:tc>
          <w:tcPr>
            <w:tcW w:w="1499"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年初预算数</w:t>
            </w:r>
          </w:p>
        </w:tc>
        <w:tc>
          <w:tcPr>
            <w:tcW w:w="2162"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全年（调整）预算数</w:t>
            </w:r>
          </w:p>
        </w:tc>
        <w:tc>
          <w:tcPr>
            <w:tcW w:w="1562"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全年执行数</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执行率</w:t>
            </w:r>
          </w:p>
        </w:tc>
        <w:tc>
          <w:tcPr>
            <w:tcW w:w="551"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cs="宋体"/>
                <w:b/>
                <w:color w:val="000000"/>
                <w:sz w:val="18"/>
                <w:szCs w:val="18"/>
              </w:rPr>
            </w:pPr>
            <w:r>
              <w:rPr>
                <w:rFonts w:cs="宋体"/>
                <w:b/>
                <w:color w:val="000000"/>
                <w:sz w:val="18"/>
                <w:szCs w:val="18"/>
              </w:rPr>
              <w:t>执行率权重</w:t>
            </w:r>
          </w:p>
        </w:tc>
        <w:tc>
          <w:tcPr>
            <w:tcW w:w="102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bookmarkStart w:id="0" w:name="_GoBack"/>
            <w:bookmarkEnd w:id="0"/>
            <w:r>
              <w:rPr>
                <w:rFonts w:cs="宋体"/>
                <w:b/>
                <w:color w:val="000000"/>
                <w:sz w:val="18"/>
                <w:szCs w:val="18"/>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45" w:type="dxa"/>
            <w:tcBorders>
              <w:top w:val="single" w:color="000000" w:sz="4" w:space="0"/>
              <w:left w:val="single" w:color="000000" w:sz="4" w:space="0"/>
              <w:bottom w:val="single" w:color="000000" w:sz="4" w:space="0"/>
            </w:tcBorders>
            <w:vAlign w:val="center"/>
          </w:tcPr>
          <w:p>
            <w:pPr>
              <w:textAlignment w:val="center"/>
              <w:rPr>
                <w:rFonts w:hint="default" w:cs="宋体"/>
                <w:color w:val="000000"/>
                <w:sz w:val="18"/>
                <w:szCs w:val="18"/>
              </w:rPr>
            </w:pPr>
            <w:r>
              <w:rPr>
                <w:rFonts w:cs="宋体"/>
                <w:color w:val="000000"/>
                <w:sz w:val="18"/>
                <w:szCs w:val="18"/>
              </w:rPr>
              <w:t>年度总金额</w:t>
            </w:r>
          </w:p>
        </w:tc>
        <w:tc>
          <w:tcPr>
            <w:tcW w:w="745" w:type="dxa"/>
            <w:tcBorders>
              <w:top w:val="single" w:color="000000" w:sz="4" w:space="0"/>
              <w:bottom w:val="single" w:color="000000" w:sz="4" w:space="0"/>
              <w:right w:val="single" w:color="000000" w:sz="4" w:space="0"/>
            </w:tcBorders>
            <w:vAlign w:val="center"/>
          </w:tcPr>
          <w:p>
            <w:pPr>
              <w:rPr>
                <w:rFonts w:hint="default" w:cs="宋体"/>
                <w:color w:val="000000"/>
                <w:sz w:val="18"/>
                <w:szCs w:val="18"/>
              </w:rPr>
            </w:pPr>
          </w:p>
        </w:tc>
        <w:tc>
          <w:tcPr>
            <w:tcW w:w="631" w:type="dxa"/>
            <w:tcBorders>
              <w:top w:val="single" w:color="000000" w:sz="4" w:space="0"/>
              <w:left w:val="single" w:color="000000" w:sz="4" w:space="0"/>
              <w:bottom w:val="single" w:color="000000" w:sz="4" w:space="0"/>
            </w:tcBorders>
            <w:vAlign w:val="center"/>
          </w:tcPr>
          <w:p>
            <w:pPr>
              <w:rPr>
                <w:rFonts w:hint="default" w:cs="宋体"/>
                <w:color w:val="000000"/>
                <w:sz w:val="18"/>
                <w:szCs w:val="18"/>
              </w:rPr>
            </w:pPr>
          </w:p>
        </w:tc>
        <w:tc>
          <w:tcPr>
            <w:tcW w:w="868" w:type="dxa"/>
            <w:tcBorders>
              <w:top w:val="single" w:color="000000" w:sz="4" w:space="0"/>
              <w:bottom w:val="single" w:color="000000" w:sz="4" w:space="0"/>
              <w:right w:val="single" w:color="000000" w:sz="4" w:space="0"/>
            </w:tcBorders>
            <w:vAlign w:val="center"/>
          </w:tcPr>
          <w:p>
            <w:pPr>
              <w:textAlignment w:val="center"/>
              <w:rPr>
                <w:rFonts w:hint="default" w:cs="宋体"/>
                <w:color w:val="000000"/>
                <w:sz w:val="18"/>
                <w:szCs w:val="18"/>
              </w:rPr>
            </w:pPr>
            <w:r>
              <w:rPr>
                <w:rFonts w:cs="宋体"/>
                <w:color w:val="000000"/>
                <w:sz w:val="18"/>
                <w:szCs w:val="18"/>
              </w:rPr>
              <w:t xml:space="preserve">0.00 </w:t>
            </w:r>
          </w:p>
        </w:tc>
        <w:tc>
          <w:tcPr>
            <w:tcW w:w="935" w:type="dxa"/>
            <w:tcBorders>
              <w:top w:val="single" w:color="000000" w:sz="4" w:space="0"/>
              <w:left w:val="single" w:color="000000" w:sz="4" w:space="0"/>
              <w:bottom w:val="single" w:color="000000" w:sz="4" w:space="0"/>
            </w:tcBorders>
            <w:vAlign w:val="center"/>
          </w:tcPr>
          <w:p>
            <w:pPr>
              <w:rPr>
                <w:rFonts w:hint="default" w:cs="宋体"/>
                <w:color w:val="000000"/>
                <w:sz w:val="18"/>
                <w:szCs w:val="18"/>
              </w:rPr>
            </w:pPr>
          </w:p>
        </w:tc>
        <w:tc>
          <w:tcPr>
            <w:tcW w:w="1227" w:type="dxa"/>
            <w:tcBorders>
              <w:top w:val="single" w:color="000000" w:sz="4" w:space="0"/>
              <w:bottom w:val="single" w:color="000000" w:sz="4" w:space="0"/>
              <w:right w:val="single" w:color="000000" w:sz="4" w:space="0"/>
            </w:tcBorders>
            <w:vAlign w:val="center"/>
          </w:tcPr>
          <w:p>
            <w:pPr>
              <w:textAlignment w:val="center"/>
              <w:rPr>
                <w:rFonts w:hint="default" w:cs="宋体"/>
                <w:color w:val="000000"/>
                <w:sz w:val="18"/>
                <w:szCs w:val="18"/>
              </w:rPr>
            </w:pPr>
            <w:r>
              <w:rPr>
                <w:rFonts w:cs="宋体"/>
                <w:color w:val="000000"/>
                <w:sz w:val="18"/>
                <w:szCs w:val="18"/>
              </w:rPr>
              <w:t xml:space="preserve">360,718.00 </w:t>
            </w:r>
          </w:p>
        </w:tc>
        <w:tc>
          <w:tcPr>
            <w:tcW w:w="609" w:type="dxa"/>
            <w:tcBorders>
              <w:top w:val="single" w:color="000000" w:sz="4" w:space="0"/>
              <w:left w:val="single" w:color="000000" w:sz="4" w:space="0"/>
              <w:bottom w:val="single" w:color="000000" w:sz="4" w:space="0"/>
            </w:tcBorders>
            <w:vAlign w:val="center"/>
          </w:tcPr>
          <w:p>
            <w:pPr>
              <w:rPr>
                <w:rFonts w:hint="default" w:cs="宋体"/>
                <w:color w:val="000000"/>
                <w:sz w:val="18"/>
                <w:szCs w:val="18"/>
              </w:rPr>
            </w:pPr>
          </w:p>
        </w:tc>
        <w:tc>
          <w:tcPr>
            <w:tcW w:w="953" w:type="dxa"/>
            <w:tcBorders>
              <w:top w:val="single" w:color="000000" w:sz="4" w:space="0"/>
              <w:bottom w:val="single" w:color="000000" w:sz="4" w:space="0"/>
              <w:right w:val="single" w:color="000000" w:sz="4" w:space="0"/>
            </w:tcBorders>
            <w:vAlign w:val="center"/>
          </w:tcPr>
          <w:p>
            <w:pPr>
              <w:textAlignment w:val="center"/>
              <w:rPr>
                <w:rFonts w:hint="default" w:cs="宋体"/>
                <w:color w:val="000000"/>
                <w:sz w:val="18"/>
                <w:szCs w:val="18"/>
              </w:rPr>
            </w:pPr>
            <w:r>
              <w:rPr>
                <w:rFonts w:cs="宋体"/>
                <w:color w:val="000000"/>
                <w:sz w:val="18"/>
                <w:szCs w:val="18"/>
              </w:rPr>
              <w:t xml:space="preserve">360,718.00 </w:t>
            </w:r>
          </w:p>
        </w:tc>
        <w:tc>
          <w:tcPr>
            <w:tcW w:w="789"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18"/>
                <w:szCs w:val="18"/>
              </w:rPr>
            </w:pPr>
          </w:p>
        </w:tc>
        <w:tc>
          <w:tcPr>
            <w:tcW w:w="102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45" w:type="dxa"/>
            <w:tcBorders>
              <w:top w:val="single" w:color="000000" w:sz="4" w:space="0"/>
              <w:left w:val="single" w:color="000000" w:sz="4" w:space="0"/>
              <w:bottom w:val="single" w:color="000000" w:sz="4" w:space="0"/>
            </w:tcBorders>
            <w:vAlign w:val="center"/>
          </w:tcPr>
          <w:p>
            <w:pPr>
              <w:textAlignment w:val="center"/>
              <w:rPr>
                <w:rFonts w:hint="default" w:cs="宋体"/>
                <w:color w:val="000000"/>
                <w:sz w:val="18"/>
                <w:szCs w:val="18"/>
              </w:rPr>
            </w:pPr>
            <w:r>
              <w:rPr>
                <w:rFonts w:cs="宋体"/>
                <w:color w:val="000000"/>
                <w:sz w:val="18"/>
                <w:szCs w:val="18"/>
              </w:rPr>
              <w:t>其中：财政拨款</w:t>
            </w:r>
          </w:p>
        </w:tc>
        <w:tc>
          <w:tcPr>
            <w:tcW w:w="745" w:type="dxa"/>
            <w:tcBorders>
              <w:top w:val="single" w:color="000000" w:sz="4" w:space="0"/>
              <w:bottom w:val="single" w:color="000000" w:sz="4" w:space="0"/>
              <w:right w:val="single" w:color="000000" w:sz="4" w:space="0"/>
            </w:tcBorders>
            <w:vAlign w:val="center"/>
          </w:tcPr>
          <w:p>
            <w:pPr>
              <w:rPr>
                <w:rFonts w:hint="default" w:cs="宋体"/>
                <w:color w:val="000000"/>
                <w:sz w:val="18"/>
                <w:szCs w:val="18"/>
              </w:rPr>
            </w:pPr>
          </w:p>
        </w:tc>
        <w:tc>
          <w:tcPr>
            <w:tcW w:w="631" w:type="dxa"/>
            <w:tcBorders>
              <w:top w:val="single" w:color="000000" w:sz="4" w:space="0"/>
              <w:left w:val="single" w:color="000000" w:sz="4" w:space="0"/>
              <w:bottom w:val="single" w:color="000000" w:sz="4" w:space="0"/>
            </w:tcBorders>
            <w:vAlign w:val="center"/>
          </w:tcPr>
          <w:p>
            <w:pPr>
              <w:rPr>
                <w:rFonts w:hint="default" w:cs="宋体"/>
                <w:color w:val="000000"/>
                <w:sz w:val="18"/>
                <w:szCs w:val="18"/>
              </w:rPr>
            </w:pPr>
          </w:p>
        </w:tc>
        <w:tc>
          <w:tcPr>
            <w:tcW w:w="868" w:type="dxa"/>
            <w:tcBorders>
              <w:top w:val="single" w:color="000000" w:sz="4" w:space="0"/>
              <w:bottom w:val="single" w:color="000000" w:sz="4" w:space="0"/>
              <w:right w:val="single" w:color="000000" w:sz="4" w:space="0"/>
            </w:tcBorders>
            <w:vAlign w:val="center"/>
          </w:tcPr>
          <w:p>
            <w:pPr>
              <w:textAlignment w:val="center"/>
              <w:rPr>
                <w:rFonts w:hint="default" w:cs="宋体"/>
                <w:color w:val="000000"/>
                <w:sz w:val="18"/>
                <w:szCs w:val="18"/>
              </w:rPr>
            </w:pPr>
            <w:r>
              <w:rPr>
                <w:rFonts w:cs="宋体"/>
                <w:color w:val="000000"/>
                <w:sz w:val="18"/>
                <w:szCs w:val="18"/>
              </w:rPr>
              <w:t xml:space="preserve">0.00 </w:t>
            </w:r>
          </w:p>
        </w:tc>
        <w:tc>
          <w:tcPr>
            <w:tcW w:w="935" w:type="dxa"/>
            <w:tcBorders>
              <w:top w:val="single" w:color="000000" w:sz="4" w:space="0"/>
              <w:left w:val="single" w:color="000000" w:sz="4" w:space="0"/>
              <w:bottom w:val="single" w:color="000000" w:sz="4" w:space="0"/>
            </w:tcBorders>
            <w:vAlign w:val="center"/>
          </w:tcPr>
          <w:p>
            <w:pPr>
              <w:rPr>
                <w:rFonts w:hint="default" w:cs="宋体"/>
                <w:color w:val="000000"/>
                <w:sz w:val="18"/>
                <w:szCs w:val="18"/>
              </w:rPr>
            </w:pPr>
          </w:p>
        </w:tc>
        <w:tc>
          <w:tcPr>
            <w:tcW w:w="1227" w:type="dxa"/>
            <w:tcBorders>
              <w:top w:val="single" w:color="000000" w:sz="4" w:space="0"/>
              <w:bottom w:val="single" w:color="000000" w:sz="4" w:space="0"/>
              <w:right w:val="single" w:color="000000" w:sz="4" w:space="0"/>
            </w:tcBorders>
            <w:vAlign w:val="center"/>
          </w:tcPr>
          <w:p>
            <w:pPr>
              <w:textAlignment w:val="center"/>
              <w:rPr>
                <w:rFonts w:hint="default" w:cs="宋体"/>
                <w:color w:val="000000"/>
                <w:sz w:val="18"/>
                <w:szCs w:val="18"/>
              </w:rPr>
            </w:pPr>
            <w:r>
              <w:rPr>
                <w:rFonts w:cs="宋体"/>
                <w:color w:val="000000"/>
                <w:sz w:val="18"/>
                <w:szCs w:val="18"/>
              </w:rPr>
              <w:t xml:space="preserve">360,718.00 </w:t>
            </w:r>
          </w:p>
        </w:tc>
        <w:tc>
          <w:tcPr>
            <w:tcW w:w="609" w:type="dxa"/>
            <w:tcBorders>
              <w:top w:val="single" w:color="000000" w:sz="4" w:space="0"/>
              <w:left w:val="single" w:color="000000" w:sz="4" w:space="0"/>
              <w:bottom w:val="single" w:color="000000" w:sz="4" w:space="0"/>
            </w:tcBorders>
            <w:vAlign w:val="center"/>
          </w:tcPr>
          <w:p>
            <w:pPr>
              <w:rPr>
                <w:rFonts w:hint="default" w:cs="宋体"/>
                <w:color w:val="000000"/>
                <w:sz w:val="18"/>
                <w:szCs w:val="18"/>
              </w:rPr>
            </w:pPr>
          </w:p>
        </w:tc>
        <w:tc>
          <w:tcPr>
            <w:tcW w:w="953" w:type="dxa"/>
            <w:tcBorders>
              <w:top w:val="single" w:color="000000" w:sz="4" w:space="0"/>
              <w:bottom w:val="single" w:color="000000" w:sz="4" w:space="0"/>
              <w:right w:val="single" w:color="000000" w:sz="4" w:space="0"/>
            </w:tcBorders>
            <w:vAlign w:val="center"/>
          </w:tcPr>
          <w:p>
            <w:pPr>
              <w:textAlignment w:val="center"/>
              <w:rPr>
                <w:rFonts w:hint="default" w:cs="宋体"/>
                <w:color w:val="000000"/>
                <w:sz w:val="18"/>
                <w:szCs w:val="18"/>
              </w:rPr>
            </w:pPr>
            <w:r>
              <w:rPr>
                <w:rFonts w:cs="宋体"/>
                <w:color w:val="000000"/>
                <w:sz w:val="18"/>
                <w:szCs w:val="18"/>
              </w:rPr>
              <w:t xml:space="preserve">360,718.00 </w:t>
            </w:r>
          </w:p>
        </w:tc>
        <w:tc>
          <w:tcPr>
            <w:tcW w:w="78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cs="宋体"/>
                <w:color w:val="000000"/>
                <w:sz w:val="18"/>
                <w:szCs w:val="18"/>
              </w:rPr>
            </w:pPr>
            <w:r>
              <w:rPr>
                <w:rFonts w:cs="宋体"/>
                <w:color w:val="000000"/>
                <w:sz w:val="18"/>
                <w:szCs w:val="18"/>
              </w:rPr>
              <w:t>100</w:t>
            </w:r>
          </w:p>
        </w:tc>
        <w:tc>
          <w:tcPr>
            <w:tcW w:w="551"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cs="宋体"/>
                <w:color w:val="000000"/>
                <w:sz w:val="18"/>
                <w:szCs w:val="18"/>
              </w:rPr>
            </w:pPr>
            <w:r>
              <w:rPr>
                <w:rFonts w:cs="宋体"/>
                <w:color w:val="000000"/>
                <w:sz w:val="18"/>
                <w:szCs w:val="18"/>
              </w:rPr>
              <w:t>10.00</w:t>
            </w:r>
          </w:p>
        </w:tc>
        <w:tc>
          <w:tcPr>
            <w:tcW w:w="1022" w:type="dxa"/>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45" w:type="dxa"/>
            <w:tcBorders>
              <w:top w:val="single" w:color="000000" w:sz="4" w:space="0"/>
              <w:left w:val="single" w:color="000000" w:sz="4" w:space="0"/>
              <w:bottom w:val="single" w:color="000000" w:sz="4" w:space="0"/>
            </w:tcBorders>
            <w:vAlign w:val="center"/>
          </w:tcPr>
          <w:p>
            <w:pPr>
              <w:textAlignment w:val="center"/>
              <w:rPr>
                <w:rFonts w:hint="default" w:cs="宋体"/>
                <w:color w:val="000000"/>
                <w:sz w:val="18"/>
                <w:szCs w:val="18"/>
              </w:rPr>
            </w:pPr>
            <w:r>
              <w:rPr>
                <w:rFonts w:cs="宋体"/>
                <w:color w:val="000000"/>
                <w:sz w:val="18"/>
                <w:szCs w:val="18"/>
              </w:rPr>
              <w:t>一般公共预算</w:t>
            </w:r>
          </w:p>
        </w:tc>
        <w:tc>
          <w:tcPr>
            <w:tcW w:w="745" w:type="dxa"/>
            <w:tcBorders>
              <w:top w:val="single" w:color="000000" w:sz="4" w:space="0"/>
              <w:bottom w:val="single" w:color="000000" w:sz="4" w:space="0"/>
              <w:right w:val="single" w:color="000000" w:sz="4" w:space="0"/>
            </w:tcBorders>
            <w:vAlign w:val="center"/>
          </w:tcPr>
          <w:p>
            <w:pPr>
              <w:rPr>
                <w:rFonts w:hint="default" w:cs="宋体"/>
                <w:color w:val="000000"/>
                <w:sz w:val="18"/>
                <w:szCs w:val="18"/>
              </w:rPr>
            </w:pPr>
          </w:p>
        </w:tc>
        <w:tc>
          <w:tcPr>
            <w:tcW w:w="631" w:type="dxa"/>
            <w:tcBorders>
              <w:top w:val="single" w:color="000000" w:sz="4" w:space="0"/>
              <w:left w:val="single" w:color="000000" w:sz="4" w:space="0"/>
              <w:bottom w:val="single" w:color="000000" w:sz="4" w:space="0"/>
            </w:tcBorders>
            <w:vAlign w:val="center"/>
          </w:tcPr>
          <w:p>
            <w:pPr>
              <w:rPr>
                <w:rFonts w:hint="default" w:cs="宋体"/>
                <w:color w:val="000000"/>
                <w:sz w:val="18"/>
                <w:szCs w:val="18"/>
              </w:rPr>
            </w:pPr>
          </w:p>
        </w:tc>
        <w:tc>
          <w:tcPr>
            <w:tcW w:w="868" w:type="dxa"/>
            <w:tcBorders>
              <w:top w:val="single" w:color="000000" w:sz="4" w:space="0"/>
              <w:bottom w:val="single" w:color="000000" w:sz="4" w:space="0"/>
              <w:right w:val="single" w:color="000000" w:sz="4" w:space="0"/>
            </w:tcBorders>
            <w:vAlign w:val="center"/>
          </w:tcPr>
          <w:p>
            <w:pPr>
              <w:textAlignment w:val="center"/>
              <w:rPr>
                <w:rFonts w:hint="default" w:cs="宋体"/>
                <w:color w:val="000000"/>
                <w:sz w:val="18"/>
                <w:szCs w:val="18"/>
              </w:rPr>
            </w:pPr>
            <w:r>
              <w:rPr>
                <w:rFonts w:cs="宋体"/>
                <w:color w:val="000000"/>
                <w:sz w:val="18"/>
                <w:szCs w:val="18"/>
              </w:rPr>
              <w:t xml:space="preserve">0.00 </w:t>
            </w:r>
          </w:p>
        </w:tc>
        <w:tc>
          <w:tcPr>
            <w:tcW w:w="935" w:type="dxa"/>
            <w:tcBorders>
              <w:top w:val="single" w:color="000000" w:sz="4" w:space="0"/>
              <w:left w:val="single" w:color="000000" w:sz="4" w:space="0"/>
              <w:bottom w:val="single" w:color="000000" w:sz="4" w:space="0"/>
            </w:tcBorders>
            <w:vAlign w:val="center"/>
          </w:tcPr>
          <w:p>
            <w:pPr>
              <w:rPr>
                <w:rFonts w:hint="default" w:cs="宋体"/>
                <w:color w:val="000000"/>
                <w:sz w:val="18"/>
                <w:szCs w:val="18"/>
              </w:rPr>
            </w:pPr>
          </w:p>
        </w:tc>
        <w:tc>
          <w:tcPr>
            <w:tcW w:w="1227" w:type="dxa"/>
            <w:tcBorders>
              <w:top w:val="single" w:color="000000" w:sz="4" w:space="0"/>
              <w:bottom w:val="single" w:color="000000" w:sz="4" w:space="0"/>
              <w:right w:val="single" w:color="000000" w:sz="4" w:space="0"/>
            </w:tcBorders>
            <w:vAlign w:val="center"/>
          </w:tcPr>
          <w:p>
            <w:pPr>
              <w:textAlignment w:val="center"/>
              <w:rPr>
                <w:rFonts w:hint="default" w:cs="宋体"/>
                <w:color w:val="000000"/>
                <w:sz w:val="18"/>
                <w:szCs w:val="18"/>
              </w:rPr>
            </w:pPr>
            <w:r>
              <w:rPr>
                <w:rFonts w:cs="宋体"/>
                <w:color w:val="000000"/>
                <w:sz w:val="18"/>
                <w:szCs w:val="18"/>
              </w:rPr>
              <w:t xml:space="preserve">360,718.00 </w:t>
            </w:r>
          </w:p>
        </w:tc>
        <w:tc>
          <w:tcPr>
            <w:tcW w:w="609" w:type="dxa"/>
            <w:tcBorders>
              <w:top w:val="single" w:color="000000" w:sz="4" w:space="0"/>
              <w:left w:val="single" w:color="000000" w:sz="4" w:space="0"/>
              <w:bottom w:val="single" w:color="000000" w:sz="4" w:space="0"/>
            </w:tcBorders>
            <w:vAlign w:val="center"/>
          </w:tcPr>
          <w:p>
            <w:pPr>
              <w:rPr>
                <w:rFonts w:hint="default" w:cs="宋体"/>
                <w:color w:val="000000"/>
                <w:sz w:val="18"/>
                <w:szCs w:val="18"/>
              </w:rPr>
            </w:pPr>
          </w:p>
        </w:tc>
        <w:tc>
          <w:tcPr>
            <w:tcW w:w="953" w:type="dxa"/>
            <w:tcBorders>
              <w:top w:val="single" w:color="000000" w:sz="4" w:space="0"/>
              <w:bottom w:val="single" w:color="000000" w:sz="4" w:space="0"/>
              <w:right w:val="single" w:color="000000" w:sz="4" w:space="0"/>
            </w:tcBorders>
            <w:vAlign w:val="center"/>
          </w:tcPr>
          <w:p>
            <w:pPr>
              <w:textAlignment w:val="center"/>
              <w:rPr>
                <w:rFonts w:hint="default" w:cs="宋体"/>
                <w:color w:val="000000"/>
                <w:sz w:val="18"/>
                <w:szCs w:val="18"/>
              </w:rPr>
            </w:pPr>
            <w:r>
              <w:rPr>
                <w:rFonts w:cs="宋体"/>
                <w:color w:val="000000"/>
                <w:sz w:val="18"/>
                <w:szCs w:val="18"/>
              </w:rPr>
              <w:t xml:space="preserve">360,718.00 </w:t>
            </w:r>
          </w:p>
        </w:tc>
        <w:tc>
          <w:tcPr>
            <w:tcW w:w="78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cs="宋体"/>
                <w:color w:val="000000"/>
                <w:sz w:val="18"/>
                <w:szCs w:val="18"/>
              </w:rPr>
            </w:pPr>
            <w:r>
              <w:rPr>
                <w:rFonts w:cs="宋体"/>
                <w:color w:val="000000"/>
                <w:sz w:val="18"/>
                <w:szCs w:val="18"/>
              </w:rPr>
              <w:t>100</w:t>
            </w: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18"/>
                <w:szCs w:val="18"/>
              </w:rPr>
            </w:pPr>
          </w:p>
        </w:tc>
        <w:tc>
          <w:tcPr>
            <w:tcW w:w="102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9075" w:type="dxa"/>
            <w:gridSpan w:val="11"/>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微软雅黑" w:hAnsi="微软雅黑" w:eastAsia="微软雅黑" w:cs="微软雅黑"/>
                <w:b/>
                <w:color w:val="808080"/>
                <w:sz w:val="18"/>
                <w:szCs w:val="18"/>
              </w:rPr>
            </w:pPr>
            <w:r>
              <w:rPr>
                <w:rFonts w:ascii="微软雅黑" w:hAnsi="微软雅黑" w:eastAsia="微软雅黑" w:cs="微软雅黑"/>
                <w:b/>
                <w:color w:val="808080"/>
                <w:sz w:val="18"/>
                <w:szCs w:val="18"/>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989" w:type="dxa"/>
            <w:gridSpan w:val="4"/>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年初绩效目标</w:t>
            </w:r>
          </w:p>
        </w:tc>
        <w:tc>
          <w:tcPr>
            <w:tcW w:w="3724" w:type="dxa"/>
            <w:gridSpan w:val="4"/>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全年（调整）绩效目标</w:t>
            </w:r>
          </w:p>
        </w:tc>
        <w:tc>
          <w:tcPr>
            <w:tcW w:w="2362"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2989" w:type="dxa"/>
            <w:gridSpan w:val="4"/>
            <w:tcBorders>
              <w:top w:val="single" w:color="000000" w:sz="4" w:space="0"/>
              <w:left w:val="single" w:color="000000" w:sz="4" w:space="0"/>
              <w:bottom w:val="single" w:color="000000" w:sz="4" w:space="0"/>
              <w:right w:val="single" w:color="000000" w:sz="4" w:space="0"/>
            </w:tcBorders>
            <w:vAlign w:val="top"/>
          </w:tcPr>
          <w:p>
            <w:pPr>
              <w:textAlignment w:val="top"/>
              <w:rPr>
                <w:rFonts w:hint="default" w:cs="宋体"/>
                <w:color w:val="000000"/>
                <w:sz w:val="18"/>
                <w:szCs w:val="18"/>
              </w:rPr>
            </w:pPr>
            <w:r>
              <w:rPr>
                <w:rFonts w:cs="宋体"/>
                <w:color w:val="000000"/>
                <w:sz w:val="18"/>
                <w:szCs w:val="18"/>
              </w:rPr>
              <w:t>农村公路养护</w:t>
            </w:r>
          </w:p>
        </w:tc>
        <w:tc>
          <w:tcPr>
            <w:tcW w:w="3724" w:type="dxa"/>
            <w:gridSpan w:val="4"/>
            <w:tcBorders>
              <w:top w:val="single" w:color="000000" w:sz="4" w:space="0"/>
              <w:left w:val="single" w:color="000000" w:sz="4" w:space="0"/>
              <w:bottom w:val="single" w:color="000000" w:sz="4" w:space="0"/>
              <w:right w:val="single" w:color="000000" w:sz="4" w:space="0"/>
            </w:tcBorders>
            <w:vAlign w:val="top"/>
          </w:tcPr>
          <w:p>
            <w:pPr>
              <w:textAlignment w:val="top"/>
              <w:rPr>
                <w:rFonts w:hint="default" w:cs="宋体"/>
                <w:color w:val="000000"/>
                <w:sz w:val="18"/>
                <w:szCs w:val="18"/>
              </w:rPr>
            </w:pPr>
            <w:r>
              <w:rPr>
                <w:rFonts w:cs="宋体"/>
                <w:color w:val="000000"/>
                <w:sz w:val="18"/>
                <w:szCs w:val="18"/>
              </w:rPr>
              <w:t>农村公路养护</w:t>
            </w:r>
          </w:p>
        </w:tc>
        <w:tc>
          <w:tcPr>
            <w:tcW w:w="2362" w:type="dxa"/>
            <w:gridSpan w:val="3"/>
            <w:tcBorders>
              <w:top w:val="single" w:color="000000" w:sz="4" w:space="0"/>
              <w:left w:val="single" w:color="000000" w:sz="4" w:space="0"/>
              <w:bottom w:val="single" w:color="000000" w:sz="4" w:space="0"/>
              <w:right w:val="single" w:color="000000" w:sz="4" w:space="0"/>
            </w:tcBorders>
            <w:vAlign w:val="top"/>
          </w:tcPr>
          <w:p>
            <w:pPr>
              <w:textAlignment w:val="top"/>
              <w:rPr>
                <w:rFonts w:hint="default" w:cs="宋体"/>
                <w:color w:val="000000"/>
                <w:sz w:val="18"/>
                <w:szCs w:val="18"/>
              </w:rPr>
            </w:pPr>
            <w:r>
              <w:rPr>
                <w:rFonts w:cs="宋体"/>
                <w:color w:val="000000"/>
                <w:sz w:val="18"/>
                <w:szCs w:val="18"/>
              </w:rPr>
              <w:t>农村公路养护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9075" w:type="dxa"/>
            <w:gridSpan w:val="11"/>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微软雅黑" w:hAnsi="微软雅黑" w:eastAsia="微软雅黑" w:cs="微软雅黑"/>
                <w:b/>
                <w:color w:val="808080"/>
                <w:sz w:val="18"/>
                <w:szCs w:val="18"/>
              </w:rPr>
            </w:pPr>
            <w:r>
              <w:rPr>
                <w:rFonts w:ascii="微软雅黑" w:hAnsi="微软雅黑" w:eastAsia="微软雅黑" w:cs="微软雅黑"/>
                <w:b/>
                <w:color w:val="808080"/>
                <w:sz w:val="18"/>
                <w:szCs w:val="18"/>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指标名称</w:t>
            </w:r>
          </w:p>
        </w:tc>
        <w:tc>
          <w:tcPr>
            <w:tcW w:w="7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计量单位</w:t>
            </w:r>
          </w:p>
        </w:tc>
        <w:tc>
          <w:tcPr>
            <w:tcW w:w="63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指标性质</w:t>
            </w:r>
          </w:p>
        </w:tc>
        <w:tc>
          <w:tcPr>
            <w:tcW w:w="86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指标值</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全年完成值</w:t>
            </w:r>
          </w:p>
        </w:tc>
        <w:tc>
          <w:tcPr>
            <w:tcW w:w="122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偏离度（%）</w:t>
            </w:r>
          </w:p>
        </w:tc>
        <w:tc>
          <w:tcPr>
            <w:tcW w:w="60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得分系数（%）</w:t>
            </w:r>
          </w:p>
        </w:tc>
        <w:tc>
          <w:tcPr>
            <w:tcW w:w="95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指标权重</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指标得分</w:t>
            </w:r>
          </w:p>
        </w:tc>
        <w:tc>
          <w:tcPr>
            <w:tcW w:w="55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是否核心指标</w:t>
            </w:r>
          </w:p>
        </w:tc>
        <w:tc>
          <w:tcPr>
            <w:tcW w:w="102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覆盖率</w:t>
            </w:r>
          </w:p>
        </w:tc>
        <w:tc>
          <w:tcPr>
            <w:tcW w:w="745" w:type="dxa"/>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631" w:type="dxa"/>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868" w:type="dxa"/>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35" w:type="dxa"/>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227" w:type="dxa"/>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609" w:type="dxa"/>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53" w:type="dxa"/>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15</w:t>
            </w:r>
          </w:p>
        </w:tc>
        <w:tc>
          <w:tcPr>
            <w:tcW w:w="789" w:type="dxa"/>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15</w:t>
            </w:r>
          </w:p>
        </w:tc>
        <w:tc>
          <w:tcPr>
            <w:tcW w:w="551" w:type="dxa"/>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1022"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及时支付率</w:t>
            </w:r>
          </w:p>
        </w:tc>
        <w:tc>
          <w:tcPr>
            <w:tcW w:w="745" w:type="dxa"/>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631" w:type="dxa"/>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868" w:type="dxa"/>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35" w:type="dxa"/>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227" w:type="dxa"/>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609" w:type="dxa"/>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53" w:type="dxa"/>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15</w:t>
            </w:r>
          </w:p>
        </w:tc>
        <w:tc>
          <w:tcPr>
            <w:tcW w:w="789" w:type="dxa"/>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15</w:t>
            </w:r>
          </w:p>
        </w:tc>
        <w:tc>
          <w:tcPr>
            <w:tcW w:w="551" w:type="dxa"/>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1022"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农村公路涉及村（社区）数</w:t>
            </w:r>
          </w:p>
        </w:tc>
        <w:tc>
          <w:tcPr>
            <w:tcW w:w="745" w:type="dxa"/>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个</w:t>
            </w:r>
          </w:p>
        </w:tc>
        <w:tc>
          <w:tcPr>
            <w:tcW w:w="631" w:type="dxa"/>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868" w:type="dxa"/>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19</w:t>
            </w:r>
          </w:p>
        </w:tc>
        <w:tc>
          <w:tcPr>
            <w:tcW w:w="935" w:type="dxa"/>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19</w:t>
            </w:r>
          </w:p>
        </w:tc>
        <w:tc>
          <w:tcPr>
            <w:tcW w:w="1227" w:type="dxa"/>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609" w:type="dxa"/>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53" w:type="dxa"/>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789" w:type="dxa"/>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551" w:type="dxa"/>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1022"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农村公路养护</w:t>
            </w:r>
          </w:p>
        </w:tc>
        <w:tc>
          <w:tcPr>
            <w:tcW w:w="745"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18"/>
                <w:szCs w:val="18"/>
              </w:rPr>
            </w:pPr>
          </w:p>
        </w:tc>
        <w:tc>
          <w:tcPr>
            <w:tcW w:w="631" w:type="dxa"/>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定性</w:t>
            </w:r>
          </w:p>
        </w:tc>
        <w:tc>
          <w:tcPr>
            <w:tcW w:w="868" w:type="dxa"/>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好</w:t>
            </w:r>
          </w:p>
        </w:tc>
        <w:tc>
          <w:tcPr>
            <w:tcW w:w="935" w:type="dxa"/>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w:t>
            </w:r>
          </w:p>
        </w:tc>
        <w:tc>
          <w:tcPr>
            <w:tcW w:w="1227" w:type="dxa"/>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609" w:type="dxa"/>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53" w:type="dxa"/>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30</w:t>
            </w:r>
          </w:p>
        </w:tc>
        <w:tc>
          <w:tcPr>
            <w:tcW w:w="789" w:type="dxa"/>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30</w:t>
            </w:r>
          </w:p>
        </w:tc>
        <w:tc>
          <w:tcPr>
            <w:tcW w:w="551" w:type="dxa"/>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是</w:t>
            </w:r>
          </w:p>
        </w:tc>
        <w:tc>
          <w:tcPr>
            <w:tcW w:w="1022"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服务对象满意度</w:t>
            </w:r>
          </w:p>
        </w:tc>
        <w:tc>
          <w:tcPr>
            <w:tcW w:w="745" w:type="dxa"/>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631" w:type="dxa"/>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868" w:type="dxa"/>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35" w:type="dxa"/>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227" w:type="dxa"/>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609" w:type="dxa"/>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53" w:type="dxa"/>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789" w:type="dxa"/>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551" w:type="dxa"/>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1022"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资金</w:t>
            </w:r>
          </w:p>
        </w:tc>
        <w:tc>
          <w:tcPr>
            <w:tcW w:w="745" w:type="dxa"/>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元</w:t>
            </w:r>
          </w:p>
        </w:tc>
        <w:tc>
          <w:tcPr>
            <w:tcW w:w="631" w:type="dxa"/>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868" w:type="dxa"/>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360718</w:t>
            </w:r>
          </w:p>
        </w:tc>
        <w:tc>
          <w:tcPr>
            <w:tcW w:w="935" w:type="dxa"/>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360718</w:t>
            </w:r>
          </w:p>
        </w:tc>
        <w:tc>
          <w:tcPr>
            <w:tcW w:w="1227" w:type="dxa"/>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609" w:type="dxa"/>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53" w:type="dxa"/>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789" w:type="dxa"/>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551" w:type="dxa"/>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1022"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18"/>
                <w:szCs w:val="18"/>
              </w:rPr>
            </w:pPr>
          </w:p>
        </w:tc>
      </w:tr>
    </w:tbl>
    <w:p>
      <w:pPr>
        <w:pStyle w:val="14"/>
        <w:spacing w:before="0" w:beforeAutospacing="0" w:after="0" w:afterAutospacing="0" w:line="594"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 xml:space="preserve"> </w:t>
      </w:r>
    </w:p>
    <w:tbl>
      <w:tblPr>
        <w:tblStyle w:val="9"/>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32"/>
        <w:gridCol w:w="43"/>
        <w:gridCol w:w="589"/>
        <w:gridCol w:w="86"/>
        <w:gridCol w:w="459"/>
        <w:gridCol w:w="126"/>
        <w:gridCol w:w="632"/>
        <w:gridCol w:w="185"/>
        <w:gridCol w:w="390"/>
        <w:gridCol w:w="270"/>
        <w:gridCol w:w="735"/>
        <w:gridCol w:w="582"/>
        <w:gridCol w:w="48"/>
        <w:gridCol w:w="583"/>
        <w:gridCol w:w="407"/>
        <w:gridCol w:w="553"/>
        <w:gridCol w:w="797"/>
        <w:gridCol w:w="18"/>
        <w:gridCol w:w="537"/>
        <w:gridCol w:w="66"/>
        <w:gridCol w:w="1169"/>
        <w:gridCol w:w="1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9072" w:type="dxa"/>
            <w:gridSpan w:val="2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微软雅黑" w:hAnsi="微软雅黑" w:eastAsia="微软雅黑" w:cs="微软雅黑"/>
                <w:b/>
                <w:color w:val="000000"/>
                <w:sz w:val="22"/>
                <w:szCs w:val="22"/>
              </w:rPr>
            </w:pPr>
            <w:r>
              <w:rPr>
                <w:rFonts w:ascii="微软雅黑" w:hAnsi="微软雅黑" w:eastAsia="微软雅黑" w:cs="微软雅黑"/>
                <w:b/>
                <w:color w:val="000000"/>
                <w:sz w:val="22"/>
                <w:szCs w:val="22"/>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72" w:type="dxa"/>
            <w:gridSpan w:val="22"/>
            <w:tcBorders>
              <w:top w:val="single" w:color="000000" w:sz="4" w:space="0"/>
              <w:left w:val="single" w:color="000000" w:sz="4" w:space="0"/>
              <w:bottom w:val="single" w:color="000000" w:sz="4" w:space="0"/>
              <w:right w:val="single" w:color="000000" w:sz="4" w:space="0"/>
            </w:tcBorders>
            <w:vAlign w:val="center"/>
          </w:tcPr>
          <w:p>
            <w:pPr>
              <w:ind w:firstLine="181" w:firstLineChars="100"/>
              <w:jc w:val="right"/>
              <w:textAlignment w:val="center"/>
              <w:rPr>
                <w:rFonts w:hint="default" w:cs="宋体"/>
                <w:b/>
                <w:color w:val="FF0000"/>
                <w:sz w:val="18"/>
                <w:szCs w:val="18"/>
              </w:rPr>
            </w:pPr>
            <w:r>
              <w:rPr>
                <w:rFonts w:cs="宋体"/>
                <w:b/>
                <w:color w:val="FF0000"/>
                <w:sz w:val="18"/>
                <w:szCs w:val="18"/>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32"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18"/>
                <w:szCs w:val="18"/>
              </w:rPr>
            </w:pPr>
            <w:r>
              <w:rPr>
                <w:rFonts w:cs="宋体"/>
                <w:b/>
                <w:color w:val="000000"/>
                <w:sz w:val="18"/>
                <w:szCs w:val="18"/>
              </w:rPr>
              <w:t>项目名称：</w:t>
            </w:r>
          </w:p>
        </w:tc>
        <w:tc>
          <w:tcPr>
            <w:tcW w:w="1177" w:type="dxa"/>
            <w:gridSpan w:val="4"/>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农村“厕所革命”补助</w:t>
            </w:r>
          </w:p>
        </w:tc>
        <w:tc>
          <w:tcPr>
            <w:tcW w:w="758" w:type="dxa"/>
            <w:gridSpan w:val="2"/>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18"/>
                <w:szCs w:val="18"/>
              </w:rPr>
            </w:pPr>
            <w:r>
              <w:rPr>
                <w:rFonts w:cs="宋体"/>
                <w:b/>
                <w:color w:val="000000"/>
                <w:sz w:val="18"/>
                <w:szCs w:val="18"/>
              </w:rPr>
              <w:t>项目编码：</w:t>
            </w:r>
          </w:p>
        </w:tc>
        <w:tc>
          <w:tcPr>
            <w:tcW w:w="2162" w:type="dxa"/>
            <w:gridSpan w:val="5"/>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50023122T000002052783</w:t>
            </w:r>
          </w:p>
        </w:tc>
        <w:tc>
          <w:tcPr>
            <w:tcW w:w="631" w:type="dxa"/>
            <w:gridSpan w:val="2"/>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18"/>
                <w:szCs w:val="18"/>
              </w:rPr>
            </w:pPr>
            <w:r>
              <w:rPr>
                <w:rFonts w:cs="宋体"/>
                <w:b/>
                <w:color w:val="000000"/>
                <w:sz w:val="18"/>
                <w:szCs w:val="18"/>
              </w:rPr>
              <w:t>自评总分：</w:t>
            </w:r>
          </w:p>
        </w:tc>
        <w:tc>
          <w:tcPr>
            <w:tcW w:w="1775" w:type="dxa"/>
            <w:gridSpan w:val="4"/>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100.00</w:t>
            </w:r>
          </w:p>
        </w:tc>
        <w:tc>
          <w:tcPr>
            <w:tcW w:w="603"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default" w:cs="宋体"/>
                <w:b/>
                <w:color w:val="000000"/>
                <w:sz w:val="18"/>
                <w:szCs w:val="18"/>
              </w:rPr>
            </w:pPr>
          </w:p>
        </w:tc>
        <w:tc>
          <w:tcPr>
            <w:tcW w:w="1334"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632"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18"/>
                <w:szCs w:val="18"/>
              </w:rPr>
            </w:pPr>
            <w:r>
              <w:rPr>
                <w:rFonts w:cs="宋体"/>
                <w:b/>
                <w:color w:val="000000"/>
                <w:sz w:val="18"/>
                <w:szCs w:val="18"/>
              </w:rPr>
              <w:t>项目主管部门：</w:t>
            </w:r>
          </w:p>
        </w:tc>
        <w:tc>
          <w:tcPr>
            <w:tcW w:w="1177" w:type="dxa"/>
            <w:gridSpan w:val="4"/>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710-垫江县高安镇人民政府</w:t>
            </w:r>
          </w:p>
        </w:tc>
        <w:tc>
          <w:tcPr>
            <w:tcW w:w="758" w:type="dxa"/>
            <w:gridSpan w:val="2"/>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18"/>
                <w:szCs w:val="18"/>
              </w:rPr>
            </w:pPr>
            <w:r>
              <w:rPr>
                <w:rFonts w:cs="宋体"/>
                <w:b/>
                <w:color w:val="000000"/>
                <w:sz w:val="18"/>
                <w:szCs w:val="18"/>
              </w:rPr>
              <w:t>财政归口处室：</w:t>
            </w:r>
          </w:p>
        </w:tc>
        <w:tc>
          <w:tcPr>
            <w:tcW w:w="2162" w:type="dxa"/>
            <w:gridSpan w:val="5"/>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014-会计管理核算中心</w:t>
            </w:r>
          </w:p>
        </w:tc>
        <w:tc>
          <w:tcPr>
            <w:tcW w:w="631" w:type="dxa"/>
            <w:gridSpan w:val="2"/>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18"/>
                <w:szCs w:val="18"/>
              </w:rPr>
            </w:pPr>
            <w:r>
              <w:rPr>
                <w:rFonts w:cs="宋体"/>
                <w:b/>
                <w:color w:val="000000"/>
                <w:sz w:val="18"/>
                <w:szCs w:val="18"/>
              </w:rPr>
              <w:t>部门联系人：</w:t>
            </w:r>
          </w:p>
        </w:tc>
        <w:tc>
          <w:tcPr>
            <w:tcW w:w="1775" w:type="dxa"/>
            <w:gridSpan w:val="4"/>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eastAsia" w:eastAsia="宋体" w:cs="宋体"/>
                <w:color w:val="000000"/>
                <w:sz w:val="18"/>
                <w:szCs w:val="18"/>
                <w:lang w:eastAsia="zh-CN"/>
              </w:rPr>
            </w:pPr>
            <w:r>
              <w:rPr>
                <w:rFonts w:hint="eastAsia" w:cs="宋体"/>
                <w:color w:val="000000"/>
                <w:sz w:val="18"/>
                <w:szCs w:val="18"/>
                <w:lang w:eastAsia="zh-CN"/>
              </w:rPr>
              <w:t>杨老师</w:t>
            </w:r>
          </w:p>
        </w:tc>
        <w:tc>
          <w:tcPr>
            <w:tcW w:w="603" w:type="dxa"/>
            <w:gridSpan w:val="2"/>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18"/>
                <w:szCs w:val="18"/>
              </w:rPr>
            </w:pPr>
            <w:r>
              <w:rPr>
                <w:rFonts w:cs="宋体"/>
                <w:b/>
                <w:color w:val="000000"/>
                <w:sz w:val="18"/>
                <w:szCs w:val="18"/>
              </w:rPr>
              <w:t>联系电话：</w:t>
            </w:r>
          </w:p>
        </w:tc>
        <w:tc>
          <w:tcPr>
            <w:tcW w:w="1334" w:type="dxa"/>
            <w:gridSpan w:val="2"/>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eastAsia="宋体" w:cs="宋体"/>
                <w:color w:val="000000"/>
                <w:sz w:val="18"/>
                <w:szCs w:val="18"/>
                <w:lang w:eastAsia="zh-CN"/>
              </w:rPr>
            </w:pPr>
            <w:r>
              <w:rPr>
                <w:rFonts w:hint="eastAsia" w:cs="宋体"/>
                <w:color w:val="000000"/>
                <w:sz w:val="18"/>
                <w:szCs w:val="18"/>
                <w:lang w:eastAsia="zh-CN"/>
              </w:rPr>
              <w:t>023-74552700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9072" w:type="dxa"/>
            <w:gridSpan w:val="2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微软雅黑" w:hAnsi="微软雅黑" w:eastAsia="微软雅黑" w:cs="微软雅黑"/>
                <w:b/>
                <w:color w:val="808080"/>
                <w:sz w:val="18"/>
                <w:szCs w:val="18"/>
              </w:rPr>
            </w:pPr>
            <w:r>
              <w:rPr>
                <w:rFonts w:ascii="微软雅黑" w:hAnsi="微软雅黑" w:eastAsia="微软雅黑" w:cs="微软雅黑"/>
                <w:b/>
                <w:color w:val="808080"/>
                <w:sz w:val="18"/>
                <w:szCs w:val="18"/>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default" w:cs="宋体"/>
                <w:color w:val="000000"/>
                <w:sz w:val="18"/>
                <w:szCs w:val="18"/>
              </w:rPr>
            </w:pPr>
          </w:p>
        </w:tc>
        <w:tc>
          <w:tcPr>
            <w:tcW w:w="1303" w:type="dxa"/>
            <w:gridSpan w:val="4"/>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年初预算数</w:t>
            </w:r>
          </w:p>
        </w:tc>
        <w:tc>
          <w:tcPr>
            <w:tcW w:w="2162" w:type="dxa"/>
            <w:gridSpan w:val="5"/>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全年（调整）预算数</w:t>
            </w:r>
          </w:p>
        </w:tc>
        <w:tc>
          <w:tcPr>
            <w:tcW w:w="1591" w:type="dxa"/>
            <w:gridSpan w:val="4"/>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全年执行数</w:t>
            </w:r>
          </w:p>
        </w:tc>
        <w:tc>
          <w:tcPr>
            <w:tcW w:w="815"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执行率</w:t>
            </w:r>
          </w:p>
        </w:tc>
        <w:tc>
          <w:tcPr>
            <w:tcW w:w="603" w:type="dxa"/>
            <w:gridSpan w:val="2"/>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cs="宋体"/>
                <w:b/>
                <w:color w:val="000000"/>
                <w:sz w:val="18"/>
                <w:szCs w:val="18"/>
              </w:rPr>
            </w:pPr>
            <w:r>
              <w:rPr>
                <w:rFonts w:cs="宋体"/>
                <w:b/>
                <w:color w:val="000000"/>
                <w:sz w:val="18"/>
                <w:szCs w:val="18"/>
              </w:rPr>
              <w:t>执行率权重</w:t>
            </w:r>
          </w:p>
        </w:tc>
        <w:tc>
          <w:tcPr>
            <w:tcW w:w="1334"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32" w:type="dxa"/>
            <w:tcBorders>
              <w:top w:val="single" w:color="000000" w:sz="4" w:space="0"/>
              <w:left w:val="single" w:color="000000" w:sz="4" w:space="0"/>
              <w:bottom w:val="single" w:color="000000" w:sz="4" w:space="0"/>
            </w:tcBorders>
            <w:vAlign w:val="center"/>
          </w:tcPr>
          <w:p>
            <w:pPr>
              <w:textAlignment w:val="center"/>
              <w:rPr>
                <w:rFonts w:hint="default" w:cs="宋体"/>
                <w:color w:val="000000"/>
                <w:sz w:val="18"/>
                <w:szCs w:val="18"/>
              </w:rPr>
            </w:pPr>
            <w:r>
              <w:rPr>
                <w:rFonts w:cs="宋体"/>
                <w:color w:val="000000"/>
                <w:sz w:val="18"/>
                <w:szCs w:val="18"/>
              </w:rPr>
              <w:t>年度总金额</w:t>
            </w:r>
          </w:p>
        </w:tc>
        <w:tc>
          <w:tcPr>
            <w:tcW w:w="632" w:type="dxa"/>
            <w:gridSpan w:val="2"/>
            <w:tcBorders>
              <w:top w:val="single" w:color="000000" w:sz="4" w:space="0"/>
              <w:bottom w:val="single" w:color="000000" w:sz="4" w:space="0"/>
              <w:right w:val="single" w:color="000000" w:sz="4" w:space="0"/>
            </w:tcBorders>
            <w:vAlign w:val="center"/>
          </w:tcPr>
          <w:p>
            <w:pPr>
              <w:rPr>
                <w:rFonts w:hint="default" w:cs="宋体"/>
                <w:color w:val="000000"/>
                <w:sz w:val="18"/>
                <w:szCs w:val="18"/>
              </w:rPr>
            </w:pPr>
          </w:p>
        </w:tc>
        <w:tc>
          <w:tcPr>
            <w:tcW w:w="545" w:type="dxa"/>
            <w:gridSpan w:val="2"/>
            <w:tcBorders>
              <w:top w:val="single" w:color="000000" w:sz="4" w:space="0"/>
              <w:left w:val="single" w:color="000000" w:sz="4" w:space="0"/>
              <w:bottom w:val="single" w:color="000000" w:sz="4" w:space="0"/>
            </w:tcBorders>
            <w:vAlign w:val="center"/>
          </w:tcPr>
          <w:p>
            <w:pPr>
              <w:rPr>
                <w:rFonts w:hint="default" w:cs="宋体"/>
                <w:color w:val="000000"/>
                <w:sz w:val="18"/>
                <w:szCs w:val="18"/>
              </w:rPr>
            </w:pPr>
          </w:p>
        </w:tc>
        <w:tc>
          <w:tcPr>
            <w:tcW w:w="758" w:type="dxa"/>
            <w:gridSpan w:val="2"/>
            <w:tcBorders>
              <w:top w:val="single" w:color="000000" w:sz="4" w:space="0"/>
              <w:bottom w:val="single" w:color="000000" w:sz="4" w:space="0"/>
              <w:right w:val="single" w:color="000000" w:sz="4" w:space="0"/>
            </w:tcBorders>
            <w:vAlign w:val="center"/>
          </w:tcPr>
          <w:p>
            <w:pPr>
              <w:textAlignment w:val="center"/>
              <w:rPr>
                <w:rFonts w:hint="default" w:cs="宋体"/>
                <w:color w:val="000000"/>
                <w:sz w:val="18"/>
                <w:szCs w:val="18"/>
              </w:rPr>
            </w:pPr>
            <w:r>
              <w:rPr>
                <w:rFonts w:cs="宋体"/>
                <w:color w:val="000000"/>
                <w:sz w:val="18"/>
                <w:szCs w:val="18"/>
              </w:rPr>
              <w:t xml:space="preserve">0.00 </w:t>
            </w:r>
          </w:p>
        </w:tc>
        <w:tc>
          <w:tcPr>
            <w:tcW w:w="845" w:type="dxa"/>
            <w:gridSpan w:val="3"/>
            <w:tcBorders>
              <w:top w:val="single" w:color="000000" w:sz="4" w:space="0"/>
              <w:left w:val="single" w:color="000000" w:sz="4" w:space="0"/>
              <w:bottom w:val="single" w:color="000000" w:sz="4" w:space="0"/>
            </w:tcBorders>
            <w:vAlign w:val="center"/>
          </w:tcPr>
          <w:p>
            <w:pPr>
              <w:rPr>
                <w:rFonts w:hint="default" w:cs="宋体"/>
                <w:color w:val="000000"/>
                <w:sz w:val="18"/>
                <w:szCs w:val="18"/>
              </w:rPr>
            </w:pPr>
          </w:p>
        </w:tc>
        <w:tc>
          <w:tcPr>
            <w:tcW w:w="1317" w:type="dxa"/>
            <w:gridSpan w:val="2"/>
            <w:tcBorders>
              <w:top w:val="single" w:color="000000" w:sz="4" w:space="0"/>
              <w:bottom w:val="single" w:color="000000" w:sz="4" w:space="0"/>
              <w:right w:val="single" w:color="000000" w:sz="4" w:space="0"/>
            </w:tcBorders>
            <w:vAlign w:val="center"/>
          </w:tcPr>
          <w:p>
            <w:pPr>
              <w:textAlignment w:val="center"/>
              <w:rPr>
                <w:rFonts w:hint="default" w:cs="宋体"/>
                <w:color w:val="000000"/>
                <w:sz w:val="18"/>
                <w:szCs w:val="18"/>
              </w:rPr>
            </w:pPr>
            <w:r>
              <w:rPr>
                <w:rFonts w:cs="宋体"/>
                <w:color w:val="000000"/>
                <w:sz w:val="18"/>
                <w:szCs w:val="18"/>
              </w:rPr>
              <w:t xml:space="preserve">56,100.00 </w:t>
            </w:r>
          </w:p>
        </w:tc>
        <w:tc>
          <w:tcPr>
            <w:tcW w:w="631" w:type="dxa"/>
            <w:gridSpan w:val="2"/>
            <w:tcBorders>
              <w:top w:val="single" w:color="000000" w:sz="4" w:space="0"/>
              <w:left w:val="single" w:color="000000" w:sz="4" w:space="0"/>
              <w:bottom w:val="single" w:color="000000" w:sz="4" w:space="0"/>
            </w:tcBorders>
            <w:vAlign w:val="center"/>
          </w:tcPr>
          <w:p>
            <w:pPr>
              <w:rPr>
                <w:rFonts w:hint="default" w:cs="宋体"/>
                <w:color w:val="000000"/>
                <w:sz w:val="18"/>
                <w:szCs w:val="18"/>
              </w:rPr>
            </w:pPr>
          </w:p>
        </w:tc>
        <w:tc>
          <w:tcPr>
            <w:tcW w:w="960" w:type="dxa"/>
            <w:gridSpan w:val="2"/>
            <w:tcBorders>
              <w:top w:val="single" w:color="000000" w:sz="4" w:space="0"/>
              <w:bottom w:val="single" w:color="000000" w:sz="4" w:space="0"/>
              <w:right w:val="single" w:color="000000" w:sz="4" w:space="0"/>
            </w:tcBorders>
            <w:vAlign w:val="center"/>
          </w:tcPr>
          <w:p>
            <w:pPr>
              <w:textAlignment w:val="center"/>
              <w:rPr>
                <w:rFonts w:hint="default" w:cs="宋体"/>
                <w:color w:val="000000"/>
                <w:sz w:val="18"/>
                <w:szCs w:val="18"/>
              </w:rPr>
            </w:pPr>
            <w:r>
              <w:rPr>
                <w:rFonts w:cs="宋体"/>
                <w:color w:val="000000"/>
                <w:sz w:val="18"/>
                <w:szCs w:val="18"/>
              </w:rPr>
              <w:t xml:space="preserve">56,100.00 </w:t>
            </w:r>
          </w:p>
        </w:tc>
        <w:tc>
          <w:tcPr>
            <w:tcW w:w="815"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18"/>
                <w:szCs w:val="18"/>
              </w:rPr>
            </w:pPr>
          </w:p>
        </w:tc>
        <w:tc>
          <w:tcPr>
            <w:tcW w:w="603"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18"/>
                <w:szCs w:val="18"/>
              </w:rPr>
            </w:pPr>
          </w:p>
        </w:tc>
        <w:tc>
          <w:tcPr>
            <w:tcW w:w="133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32" w:type="dxa"/>
            <w:tcBorders>
              <w:top w:val="single" w:color="000000" w:sz="4" w:space="0"/>
              <w:left w:val="single" w:color="000000" w:sz="4" w:space="0"/>
              <w:bottom w:val="single" w:color="000000" w:sz="4" w:space="0"/>
            </w:tcBorders>
            <w:vAlign w:val="center"/>
          </w:tcPr>
          <w:p>
            <w:pPr>
              <w:textAlignment w:val="center"/>
              <w:rPr>
                <w:rFonts w:hint="default" w:cs="宋体"/>
                <w:color w:val="000000"/>
                <w:sz w:val="18"/>
                <w:szCs w:val="18"/>
              </w:rPr>
            </w:pPr>
            <w:r>
              <w:rPr>
                <w:rFonts w:cs="宋体"/>
                <w:color w:val="000000"/>
                <w:sz w:val="18"/>
                <w:szCs w:val="18"/>
              </w:rPr>
              <w:t>其中：财政拨款</w:t>
            </w:r>
          </w:p>
        </w:tc>
        <w:tc>
          <w:tcPr>
            <w:tcW w:w="632" w:type="dxa"/>
            <w:gridSpan w:val="2"/>
            <w:tcBorders>
              <w:top w:val="single" w:color="000000" w:sz="4" w:space="0"/>
              <w:bottom w:val="single" w:color="000000" w:sz="4" w:space="0"/>
              <w:right w:val="single" w:color="000000" w:sz="4" w:space="0"/>
            </w:tcBorders>
            <w:vAlign w:val="center"/>
          </w:tcPr>
          <w:p>
            <w:pPr>
              <w:rPr>
                <w:rFonts w:hint="default" w:cs="宋体"/>
                <w:color w:val="000000"/>
                <w:sz w:val="18"/>
                <w:szCs w:val="18"/>
              </w:rPr>
            </w:pPr>
          </w:p>
        </w:tc>
        <w:tc>
          <w:tcPr>
            <w:tcW w:w="545" w:type="dxa"/>
            <w:gridSpan w:val="2"/>
            <w:tcBorders>
              <w:top w:val="single" w:color="000000" w:sz="4" w:space="0"/>
              <w:left w:val="single" w:color="000000" w:sz="4" w:space="0"/>
              <w:bottom w:val="single" w:color="000000" w:sz="4" w:space="0"/>
            </w:tcBorders>
            <w:vAlign w:val="center"/>
          </w:tcPr>
          <w:p>
            <w:pPr>
              <w:rPr>
                <w:rFonts w:hint="default" w:cs="宋体"/>
                <w:color w:val="000000"/>
                <w:sz w:val="18"/>
                <w:szCs w:val="18"/>
              </w:rPr>
            </w:pPr>
          </w:p>
        </w:tc>
        <w:tc>
          <w:tcPr>
            <w:tcW w:w="758" w:type="dxa"/>
            <w:gridSpan w:val="2"/>
            <w:tcBorders>
              <w:top w:val="single" w:color="000000" w:sz="4" w:space="0"/>
              <w:bottom w:val="single" w:color="000000" w:sz="4" w:space="0"/>
              <w:right w:val="single" w:color="000000" w:sz="4" w:space="0"/>
            </w:tcBorders>
            <w:vAlign w:val="center"/>
          </w:tcPr>
          <w:p>
            <w:pPr>
              <w:textAlignment w:val="center"/>
              <w:rPr>
                <w:rFonts w:hint="default" w:cs="宋体"/>
                <w:color w:val="000000"/>
                <w:sz w:val="18"/>
                <w:szCs w:val="18"/>
              </w:rPr>
            </w:pPr>
            <w:r>
              <w:rPr>
                <w:rFonts w:cs="宋体"/>
                <w:color w:val="000000"/>
                <w:sz w:val="18"/>
                <w:szCs w:val="18"/>
              </w:rPr>
              <w:t xml:space="preserve">0.00 </w:t>
            </w:r>
          </w:p>
        </w:tc>
        <w:tc>
          <w:tcPr>
            <w:tcW w:w="845" w:type="dxa"/>
            <w:gridSpan w:val="3"/>
            <w:tcBorders>
              <w:top w:val="single" w:color="000000" w:sz="4" w:space="0"/>
              <w:left w:val="single" w:color="000000" w:sz="4" w:space="0"/>
              <w:bottom w:val="single" w:color="000000" w:sz="4" w:space="0"/>
            </w:tcBorders>
            <w:vAlign w:val="center"/>
          </w:tcPr>
          <w:p>
            <w:pPr>
              <w:rPr>
                <w:rFonts w:hint="default" w:cs="宋体"/>
                <w:color w:val="000000"/>
                <w:sz w:val="18"/>
                <w:szCs w:val="18"/>
              </w:rPr>
            </w:pPr>
          </w:p>
        </w:tc>
        <w:tc>
          <w:tcPr>
            <w:tcW w:w="1317" w:type="dxa"/>
            <w:gridSpan w:val="2"/>
            <w:tcBorders>
              <w:top w:val="single" w:color="000000" w:sz="4" w:space="0"/>
              <w:bottom w:val="single" w:color="000000" w:sz="4" w:space="0"/>
              <w:right w:val="single" w:color="000000" w:sz="4" w:space="0"/>
            </w:tcBorders>
            <w:vAlign w:val="center"/>
          </w:tcPr>
          <w:p>
            <w:pPr>
              <w:textAlignment w:val="center"/>
              <w:rPr>
                <w:rFonts w:hint="default" w:cs="宋体"/>
                <w:color w:val="000000"/>
                <w:sz w:val="18"/>
                <w:szCs w:val="18"/>
              </w:rPr>
            </w:pPr>
            <w:r>
              <w:rPr>
                <w:rFonts w:cs="宋体"/>
                <w:color w:val="000000"/>
                <w:sz w:val="18"/>
                <w:szCs w:val="18"/>
              </w:rPr>
              <w:t xml:space="preserve">56,100.00 </w:t>
            </w:r>
          </w:p>
        </w:tc>
        <w:tc>
          <w:tcPr>
            <w:tcW w:w="631" w:type="dxa"/>
            <w:gridSpan w:val="2"/>
            <w:tcBorders>
              <w:top w:val="single" w:color="000000" w:sz="4" w:space="0"/>
              <w:left w:val="single" w:color="000000" w:sz="4" w:space="0"/>
              <w:bottom w:val="single" w:color="000000" w:sz="4" w:space="0"/>
            </w:tcBorders>
            <w:vAlign w:val="center"/>
          </w:tcPr>
          <w:p>
            <w:pPr>
              <w:rPr>
                <w:rFonts w:hint="default" w:cs="宋体"/>
                <w:color w:val="000000"/>
                <w:sz w:val="18"/>
                <w:szCs w:val="18"/>
              </w:rPr>
            </w:pPr>
          </w:p>
        </w:tc>
        <w:tc>
          <w:tcPr>
            <w:tcW w:w="960" w:type="dxa"/>
            <w:gridSpan w:val="2"/>
            <w:tcBorders>
              <w:top w:val="single" w:color="000000" w:sz="4" w:space="0"/>
              <w:bottom w:val="single" w:color="000000" w:sz="4" w:space="0"/>
              <w:right w:val="single" w:color="000000" w:sz="4" w:space="0"/>
            </w:tcBorders>
            <w:vAlign w:val="center"/>
          </w:tcPr>
          <w:p>
            <w:pPr>
              <w:textAlignment w:val="center"/>
              <w:rPr>
                <w:rFonts w:hint="default" w:cs="宋体"/>
                <w:color w:val="000000"/>
                <w:sz w:val="18"/>
                <w:szCs w:val="18"/>
              </w:rPr>
            </w:pPr>
            <w:r>
              <w:rPr>
                <w:rFonts w:cs="宋体"/>
                <w:color w:val="000000"/>
                <w:sz w:val="18"/>
                <w:szCs w:val="18"/>
              </w:rPr>
              <w:t xml:space="preserve">56,100.00 </w:t>
            </w:r>
          </w:p>
        </w:tc>
        <w:tc>
          <w:tcPr>
            <w:tcW w:w="815" w:type="dxa"/>
            <w:gridSpan w:val="2"/>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cs="宋体"/>
                <w:color w:val="000000"/>
                <w:sz w:val="18"/>
                <w:szCs w:val="18"/>
              </w:rPr>
            </w:pPr>
            <w:r>
              <w:rPr>
                <w:rFonts w:cs="宋体"/>
                <w:color w:val="000000"/>
                <w:sz w:val="18"/>
                <w:szCs w:val="18"/>
              </w:rPr>
              <w:t>100</w:t>
            </w:r>
          </w:p>
        </w:tc>
        <w:tc>
          <w:tcPr>
            <w:tcW w:w="603" w:type="dxa"/>
            <w:gridSpan w:val="2"/>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cs="宋体"/>
                <w:color w:val="000000"/>
                <w:sz w:val="18"/>
                <w:szCs w:val="18"/>
              </w:rPr>
            </w:pPr>
            <w:r>
              <w:rPr>
                <w:rFonts w:cs="宋体"/>
                <w:color w:val="000000"/>
                <w:sz w:val="18"/>
                <w:szCs w:val="18"/>
              </w:rPr>
              <w:t>10.00</w:t>
            </w:r>
          </w:p>
        </w:tc>
        <w:tc>
          <w:tcPr>
            <w:tcW w:w="1334"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32" w:type="dxa"/>
            <w:tcBorders>
              <w:top w:val="single" w:color="000000" w:sz="4" w:space="0"/>
              <w:left w:val="single" w:color="000000" w:sz="4" w:space="0"/>
              <w:bottom w:val="single" w:color="000000" w:sz="4" w:space="0"/>
            </w:tcBorders>
            <w:vAlign w:val="center"/>
          </w:tcPr>
          <w:p>
            <w:pPr>
              <w:textAlignment w:val="center"/>
              <w:rPr>
                <w:rFonts w:hint="default" w:cs="宋体"/>
                <w:color w:val="000000"/>
                <w:sz w:val="18"/>
                <w:szCs w:val="18"/>
              </w:rPr>
            </w:pPr>
            <w:r>
              <w:rPr>
                <w:rFonts w:cs="宋体"/>
                <w:color w:val="000000"/>
                <w:sz w:val="18"/>
                <w:szCs w:val="18"/>
              </w:rPr>
              <w:t>一般公共预算</w:t>
            </w:r>
          </w:p>
        </w:tc>
        <w:tc>
          <w:tcPr>
            <w:tcW w:w="632" w:type="dxa"/>
            <w:gridSpan w:val="2"/>
            <w:tcBorders>
              <w:top w:val="single" w:color="000000" w:sz="4" w:space="0"/>
              <w:bottom w:val="single" w:color="000000" w:sz="4" w:space="0"/>
              <w:right w:val="single" w:color="000000" w:sz="4" w:space="0"/>
            </w:tcBorders>
            <w:vAlign w:val="center"/>
          </w:tcPr>
          <w:p>
            <w:pPr>
              <w:rPr>
                <w:rFonts w:hint="default" w:cs="宋体"/>
                <w:color w:val="000000"/>
                <w:sz w:val="18"/>
                <w:szCs w:val="18"/>
              </w:rPr>
            </w:pPr>
          </w:p>
        </w:tc>
        <w:tc>
          <w:tcPr>
            <w:tcW w:w="545" w:type="dxa"/>
            <w:gridSpan w:val="2"/>
            <w:tcBorders>
              <w:top w:val="single" w:color="000000" w:sz="4" w:space="0"/>
              <w:left w:val="single" w:color="000000" w:sz="4" w:space="0"/>
              <w:bottom w:val="single" w:color="000000" w:sz="4" w:space="0"/>
            </w:tcBorders>
            <w:vAlign w:val="center"/>
          </w:tcPr>
          <w:p>
            <w:pPr>
              <w:rPr>
                <w:rFonts w:hint="default" w:cs="宋体"/>
                <w:color w:val="000000"/>
                <w:sz w:val="18"/>
                <w:szCs w:val="18"/>
              </w:rPr>
            </w:pPr>
          </w:p>
        </w:tc>
        <w:tc>
          <w:tcPr>
            <w:tcW w:w="758" w:type="dxa"/>
            <w:gridSpan w:val="2"/>
            <w:tcBorders>
              <w:top w:val="single" w:color="000000" w:sz="4" w:space="0"/>
              <w:bottom w:val="single" w:color="000000" w:sz="4" w:space="0"/>
              <w:right w:val="single" w:color="000000" w:sz="4" w:space="0"/>
            </w:tcBorders>
            <w:vAlign w:val="center"/>
          </w:tcPr>
          <w:p>
            <w:pPr>
              <w:textAlignment w:val="center"/>
              <w:rPr>
                <w:rFonts w:hint="default" w:cs="宋体"/>
                <w:color w:val="000000"/>
                <w:sz w:val="18"/>
                <w:szCs w:val="18"/>
              </w:rPr>
            </w:pPr>
            <w:r>
              <w:rPr>
                <w:rFonts w:cs="宋体"/>
                <w:color w:val="000000"/>
                <w:sz w:val="18"/>
                <w:szCs w:val="18"/>
              </w:rPr>
              <w:t xml:space="preserve">0.00 </w:t>
            </w:r>
          </w:p>
        </w:tc>
        <w:tc>
          <w:tcPr>
            <w:tcW w:w="845" w:type="dxa"/>
            <w:gridSpan w:val="3"/>
            <w:tcBorders>
              <w:top w:val="single" w:color="000000" w:sz="4" w:space="0"/>
              <w:left w:val="single" w:color="000000" w:sz="4" w:space="0"/>
              <w:bottom w:val="single" w:color="000000" w:sz="4" w:space="0"/>
            </w:tcBorders>
            <w:vAlign w:val="center"/>
          </w:tcPr>
          <w:p>
            <w:pPr>
              <w:rPr>
                <w:rFonts w:hint="default" w:cs="宋体"/>
                <w:color w:val="000000"/>
                <w:sz w:val="18"/>
                <w:szCs w:val="18"/>
              </w:rPr>
            </w:pPr>
          </w:p>
        </w:tc>
        <w:tc>
          <w:tcPr>
            <w:tcW w:w="1317" w:type="dxa"/>
            <w:gridSpan w:val="2"/>
            <w:tcBorders>
              <w:top w:val="single" w:color="000000" w:sz="4" w:space="0"/>
              <w:bottom w:val="single" w:color="000000" w:sz="4" w:space="0"/>
              <w:right w:val="single" w:color="000000" w:sz="4" w:space="0"/>
            </w:tcBorders>
            <w:vAlign w:val="center"/>
          </w:tcPr>
          <w:p>
            <w:pPr>
              <w:textAlignment w:val="center"/>
              <w:rPr>
                <w:rFonts w:hint="default" w:cs="宋体"/>
                <w:color w:val="000000"/>
                <w:sz w:val="18"/>
                <w:szCs w:val="18"/>
              </w:rPr>
            </w:pPr>
            <w:r>
              <w:rPr>
                <w:rFonts w:cs="宋体"/>
                <w:color w:val="000000"/>
                <w:sz w:val="18"/>
                <w:szCs w:val="18"/>
              </w:rPr>
              <w:t xml:space="preserve">56,100.00 </w:t>
            </w:r>
          </w:p>
        </w:tc>
        <w:tc>
          <w:tcPr>
            <w:tcW w:w="631" w:type="dxa"/>
            <w:gridSpan w:val="2"/>
            <w:tcBorders>
              <w:top w:val="single" w:color="000000" w:sz="4" w:space="0"/>
              <w:left w:val="single" w:color="000000" w:sz="4" w:space="0"/>
              <w:bottom w:val="single" w:color="000000" w:sz="4" w:space="0"/>
            </w:tcBorders>
            <w:vAlign w:val="center"/>
          </w:tcPr>
          <w:p>
            <w:pPr>
              <w:rPr>
                <w:rFonts w:hint="default" w:cs="宋体"/>
                <w:color w:val="000000"/>
                <w:sz w:val="18"/>
                <w:szCs w:val="18"/>
              </w:rPr>
            </w:pPr>
          </w:p>
        </w:tc>
        <w:tc>
          <w:tcPr>
            <w:tcW w:w="960" w:type="dxa"/>
            <w:gridSpan w:val="2"/>
            <w:tcBorders>
              <w:top w:val="single" w:color="000000" w:sz="4" w:space="0"/>
              <w:bottom w:val="single" w:color="000000" w:sz="4" w:space="0"/>
              <w:right w:val="single" w:color="000000" w:sz="4" w:space="0"/>
            </w:tcBorders>
            <w:vAlign w:val="center"/>
          </w:tcPr>
          <w:p>
            <w:pPr>
              <w:textAlignment w:val="center"/>
              <w:rPr>
                <w:rFonts w:hint="default" w:cs="宋体"/>
                <w:color w:val="000000"/>
                <w:sz w:val="18"/>
                <w:szCs w:val="18"/>
              </w:rPr>
            </w:pPr>
            <w:r>
              <w:rPr>
                <w:rFonts w:cs="宋体"/>
                <w:color w:val="000000"/>
                <w:sz w:val="18"/>
                <w:szCs w:val="18"/>
              </w:rPr>
              <w:t xml:space="preserve">56,100.00 </w:t>
            </w:r>
          </w:p>
        </w:tc>
        <w:tc>
          <w:tcPr>
            <w:tcW w:w="815" w:type="dxa"/>
            <w:gridSpan w:val="2"/>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cs="宋体"/>
                <w:color w:val="000000"/>
                <w:sz w:val="18"/>
                <w:szCs w:val="18"/>
              </w:rPr>
            </w:pPr>
            <w:r>
              <w:rPr>
                <w:rFonts w:cs="宋体"/>
                <w:color w:val="000000"/>
                <w:sz w:val="18"/>
                <w:szCs w:val="18"/>
              </w:rPr>
              <w:t>100</w:t>
            </w:r>
          </w:p>
        </w:tc>
        <w:tc>
          <w:tcPr>
            <w:tcW w:w="603"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18"/>
                <w:szCs w:val="18"/>
              </w:rPr>
            </w:pPr>
          </w:p>
        </w:tc>
        <w:tc>
          <w:tcPr>
            <w:tcW w:w="133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9072" w:type="dxa"/>
            <w:gridSpan w:val="2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微软雅黑" w:hAnsi="微软雅黑" w:eastAsia="微软雅黑" w:cs="微软雅黑"/>
                <w:b/>
                <w:color w:val="808080"/>
                <w:sz w:val="18"/>
                <w:szCs w:val="18"/>
              </w:rPr>
            </w:pPr>
            <w:r>
              <w:rPr>
                <w:rFonts w:ascii="微软雅黑" w:hAnsi="微软雅黑" w:eastAsia="微软雅黑" w:cs="微软雅黑"/>
                <w:b/>
                <w:color w:val="808080"/>
                <w:sz w:val="18"/>
                <w:szCs w:val="18"/>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567" w:type="dxa"/>
            <w:gridSpan w:val="7"/>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年初绩效目标</w:t>
            </w:r>
          </w:p>
        </w:tc>
        <w:tc>
          <w:tcPr>
            <w:tcW w:w="3753" w:type="dxa"/>
            <w:gridSpan w:val="9"/>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全年（调整）绩效目标</w:t>
            </w:r>
          </w:p>
        </w:tc>
        <w:tc>
          <w:tcPr>
            <w:tcW w:w="2752" w:type="dxa"/>
            <w:gridSpan w:val="6"/>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2567" w:type="dxa"/>
            <w:gridSpan w:val="7"/>
            <w:tcBorders>
              <w:top w:val="single" w:color="000000" w:sz="4" w:space="0"/>
              <w:left w:val="single" w:color="000000" w:sz="4" w:space="0"/>
              <w:bottom w:val="single" w:color="000000" w:sz="4" w:space="0"/>
              <w:right w:val="single" w:color="000000" w:sz="4" w:space="0"/>
            </w:tcBorders>
            <w:vAlign w:val="top"/>
          </w:tcPr>
          <w:p>
            <w:pPr>
              <w:textAlignment w:val="top"/>
              <w:rPr>
                <w:rFonts w:hint="default" w:cs="宋体"/>
                <w:color w:val="000000"/>
                <w:sz w:val="18"/>
                <w:szCs w:val="18"/>
              </w:rPr>
            </w:pPr>
            <w:r>
              <w:rPr>
                <w:rFonts w:cs="宋体"/>
                <w:color w:val="000000"/>
                <w:sz w:val="18"/>
                <w:szCs w:val="18"/>
              </w:rPr>
              <w:t>优化农村厕所环境，便捷群众</w:t>
            </w:r>
          </w:p>
        </w:tc>
        <w:tc>
          <w:tcPr>
            <w:tcW w:w="3753" w:type="dxa"/>
            <w:gridSpan w:val="9"/>
            <w:tcBorders>
              <w:top w:val="single" w:color="000000" w:sz="4" w:space="0"/>
              <w:left w:val="single" w:color="000000" w:sz="4" w:space="0"/>
              <w:bottom w:val="single" w:color="000000" w:sz="4" w:space="0"/>
              <w:right w:val="single" w:color="000000" w:sz="4" w:space="0"/>
            </w:tcBorders>
            <w:vAlign w:val="top"/>
          </w:tcPr>
          <w:p>
            <w:pPr>
              <w:textAlignment w:val="top"/>
              <w:rPr>
                <w:rFonts w:hint="default" w:cs="宋体"/>
                <w:color w:val="000000"/>
                <w:sz w:val="18"/>
                <w:szCs w:val="18"/>
              </w:rPr>
            </w:pPr>
            <w:r>
              <w:rPr>
                <w:rFonts w:cs="宋体"/>
                <w:color w:val="000000"/>
                <w:sz w:val="18"/>
                <w:szCs w:val="18"/>
              </w:rPr>
              <w:t>优化农村厕所环境，便捷群众</w:t>
            </w:r>
          </w:p>
        </w:tc>
        <w:tc>
          <w:tcPr>
            <w:tcW w:w="2752" w:type="dxa"/>
            <w:gridSpan w:val="6"/>
            <w:tcBorders>
              <w:top w:val="single" w:color="000000" w:sz="4" w:space="0"/>
              <w:left w:val="single" w:color="000000" w:sz="4" w:space="0"/>
              <w:bottom w:val="single" w:color="000000" w:sz="4" w:space="0"/>
              <w:right w:val="single" w:color="000000" w:sz="4" w:space="0"/>
            </w:tcBorders>
            <w:vAlign w:val="top"/>
          </w:tcPr>
          <w:p>
            <w:pPr>
              <w:textAlignment w:val="top"/>
              <w:rPr>
                <w:rFonts w:hint="default" w:cs="宋体"/>
                <w:color w:val="000000"/>
                <w:sz w:val="18"/>
                <w:szCs w:val="18"/>
              </w:rPr>
            </w:pPr>
            <w:r>
              <w:rPr>
                <w:rFonts w:cs="宋体"/>
                <w:color w:val="000000"/>
                <w:sz w:val="18"/>
                <w:szCs w:val="18"/>
              </w:rPr>
              <w:t>优化农村厕所环境，便捷群众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9072" w:type="dxa"/>
            <w:gridSpan w:val="2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微软雅黑" w:hAnsi="微软雅黑" w:eastAsia="微软雅黑" w:cs="微软雅黑"/>
                <w:b/>
                <w:color w:val="808080"/>
                <w:sz w:val="18"/>
                <w:szCs w:val="18"/>
              </w:rPr>
            </w:pPr>
            <w:r>
              <w:rPr>
                <w:rFonts w:ascii="微软雅黑" w:hAnsi="微软雅黑" w:eastAsia="微软雅黑" w:cs="微软雅黑"/>
                <w:b/>
                <w:color w:val="808080"/>
                <w:sz w:val="18"/>
                <w:szCs w:val="18"/>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指标名称</w:t>
            </w:r>
          </w:p>
        </w:tc>
        <w:tc>
          <w:tcPr>
            <w:tcW w:w="632"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计量单位</w:t>
            </w:r>
          </w:p>
        </w:tc>
        <w:tc>
          <w:tcPr>
            <w:tcW w:w="545"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指标性质</w:t>
            </w:r>
          </w:p>
        </w:tc>
        <w:tc>
          <w:tcPr>
            <w:tcW w:w="758"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指标值</w:t>
            </w:r>
          </w:p>
        </w:tc>
        <w:tc>
          <w:tcPr>
            <w:tcW w:w="845"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全年完成值</w:t>
            </w:r>
          </w:p>
        </w:tc>
        <w:tc>
          <w:tcPr>
            <w:tcW w:w="1317"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偏离度（%）</w:t>
            </w:r>
          </w:p>
        </w:tc>
        <w:tc>
          <w:tcPr>
            <w:tcW w:w="631"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得分系数（%）</w:t>
            </w:r>
          </w:p>
        </w:tc>
        <w:tc>
          <w:tcPr>
            <w:tcW w:w="960"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指标权重</w:t>
            </w:r>
          </w:p>
        </w:tc>
        <w:tc>
          <w:tcPr>
            <w:tcW w:w="815"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指标得分</w:t>
            </w:r>
          </w:p>
        </w:tc>
        <w:tc>
          <w:tcPr>
            <w:tcW w:w="603"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是否核心指标</w:t>
            </w:r>
          </w:p>
        </w:tc>
        <w:tc>
          <w:tcPr>
            <w:tcW w:w="1334"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32" w:type="dxa"/>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厕改户数</w:t>
            </w:r>
          </w:p>
        </w:tc>
        <w:tc>
          <w:tcPr>
            <w:tcW w:w="632"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户</w:t>
            </w:r>
          </w:p>
        </w:tc>
        <w:tc>
          <w:tcPr>
            <w:tcW w:w="545"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758"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33</w:t>
            </w:r>
          </w:p>
        </w:tc>
        <w:tc>
          <w:tcPr>
            <w:tcW w:w="845" w:type="dxa"/>
            <w:gridSpan w:val="3"/>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33</w:t>
            </w:r>
          </w:p>
        </w:tc>
        <w:tc>
          <w:tcPr>
            <w:tcW w:w="1317"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631"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60"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815"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603"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1334"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32" w:type="dxa"/>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补助覆盖率</w:t>
            </w:r>
          </w:p>
        </w:tc>
        <w:tc>
          <w:tcPr>
            <w:tcW w:w="632"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545"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758"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845" w:type="dxa"/>
            <w:gridSpan w:val="3"/>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317"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631"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60"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15</w:t>
            </w:r>
          </w:p>
        </w:tc>
        <w:tc>
          <w:tcPr>
            <w:tcW w:w="815"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15</w:t>
            </w:r>
          </w:p>
        </w:tc>
        <w:tc>
          <w:tcPr>
            <w:tcW w:w="603"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1334"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32" w:type="dxa"/>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及时支付率</w:t>
            </w:r>
          </w:p>
        </w:tc>
        <w:tc>
          <w:tcPr>
            <w:tcW w:w="632"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545"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758"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845" w:type="dxa"/>
            <w:gridSpan w:val="3"/>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317"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631"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60"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15</w:t>
            </w:r>
          </w:p>
        </w:tc>
        <w:tc>
          <w:tcPr>
            <w:tcW w:w="815"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15</w:t>
            </w:r>
          </w:p>
        </w:tc>
        <w:tc>
          <w:tcPr>
            <w:tcW w:w="603"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1334"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32" w:type="dxa"/>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优化农村厕所环境，便捷群众</w:t>
            </w:r>
          </w:p>
        </w:tc>
        <w:tc>
          <w:tcPr>
            <w:tcW w:w="632"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18"/>
                <w:szCs w:val="18"/>
              </w:rPr>
            </w:pPr>
          </w:p>
        </w:tc>
        <w:tc>
          <w:tcPr>
            <w:tcW w:w="545"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定性</w:t>
            </w:r>
          </w:p>
        </w:tc>
        <w:tc>
          <w:tcPr>
            <w:tcW w:w="758"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好</w:t>
            </w:r>
          </w:p>
        </w:tc>
        <w:tc>
          <w:tcPr>
            <w:tcW w:w="845" w:type="dxa"/>
            <w:gridSpan w:val="3"/>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w:t>
            </w:r>
          </w:p>
        </w:tc>
        <w:tc>
          <w:tcPr>
            <w:tcW w:w="1317"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631"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60"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30</w:t>
            </w:r>
          </w:p>
        </w:tc>
        <w:tc>
          <w:tcPr>
            <w:tcW w:w="815"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30</w:t>
            </w:r>
          </w:p>
        </w:tc>
        <w:tc>
          <w:tcPr>
            <w:tcW w:w="603"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是</w:t>
            </w:r>
          </w:p>
        </w:tc>
        <w:tc>
          <w:tcPr>
            <w:tcW w:w="1334"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32" w:type="dxa"/>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服务对象满意度</w:t>
            </w:r>
          </w:p>
        </w:tc>
        <w:tc>
          <w:tcPr>
            <w:tcW w:w="632"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545"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758"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845" w:type="dxa"/>
            <w:gridSpan w:val="3"/>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317"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631"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60"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815"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603"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1334"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32" w:type="dxa"/>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补助资金</w:t>
            </w:r>
          </w:p>
        </w:tc>
        <w:tc>
          <w:tcPr>
            <w:tcW w:w="632"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元</w:t>
            </w:r>
          </w:p>
        </w:tc>
        <w:tc>
          <w:tcPr>
            <w:tcW w:w="545"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758"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56100</w:t>
            </w:r>
          </w:p>
        </w:tc>
        <w:tc>
          <w:tcPr>
            <w:tcW w:w="845" w:type="dxa"/>
            <w:gridSpan w:val="3"/>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56100</w:t>
            </w:r>
          </w:p>
        </w:tc>
        <w:tc>
          <w:tcPr>
            <w:tcW w:w="1317"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631"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60"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815"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603"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1334"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65" w:type="dxa"/>
          <w:trHeight w:val="795" w:hRule="atLeast"/>
        </w:trPr>
        <w:tc>
          <w:tcPr>
            <w:tcW w:w="8907" w:type="dxa"/>
            <w:gridSpan w:val="21"/>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微软雅黑" w:hAnsi="微软雅黑" w:eastAsia="微软雅黑" w:cs="微软雅黑"/>
                <w:b/>
                <w:color w:val="000000"/>
                <w:sz w:val="32"/>
                <w:szCs w:val="32"/>
              </w:rPr>
            </w:pPr>
            <w:r>
              <w:rPr>
                <w:rFonts w:ascii="微软雅黑" w:hAnsi="微软雅黑" w:eastAsia="微软雅黑" w:cs="微软雅黑"/>
                <w:b/>
                <w:color w:val="000000"/>
                <w:sz w:val="32"/>
                <w:szCs w:val="32"/>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65" w:type="dxa"/>
          <w:trHeight w:val="495" w:hRule="atLeast"/>
        </w:trPr>
        <w:tc>
          <w:tcPr>
            <w:tcW w:w="8907" w:type="dxa"/>
            <w:gridSpan w:val="21"/>
            <w:tcBorders>
              <w:top w:val="single" w:color="000000" w:sz="4" w:space="0"/>
              <w:left w:val="single" w:color="000000" w:sz="4" w:space="0"/>
              <w:bottom w:val="single" w:color="000000" w:sz="4" w:space="0"/>
              <w:right w:val="single" w:color="000000" w:sz="4" w:space="0"/>
            </w:tcBorders>
            <w:vAlign w:val="center"/>
          </w:tcPr>
          <w:p>
            <w:pPr>
              <w:ind w:firstLine="181" w:firstLineChars="100"/>
              <w:jc w:val="right"/>
              <w:textAlignment w:val="center"/>
              <w:rPr>
                <w:rFonts w:hint="default" w:cs="宋体"/>
                <w:b/>
                <w:color w:val="FF0000"/>
                <w:sz w:val="18"/>
                <w:szCs w:val="18"/>
              </w:rPr>
            </w:pPr>
            <w:r>
              <w:rPr>
                <w:rFonts w:cs="宋体"/>
                <w:b/>
                <w:color w:val="FF0000"/>
                <w:sz w:val="18"/>
                <w:szCs w:val="18"/>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65" w:type="dxa"/>
          <w:trHeight w:val="780" w:hRule="atLeast"/>
        </w:trPr>
        <w:tc>
          <w:tcPr>
            <w:tcW w:w="675" w:type="dxa"/>
            <w:gridSpan w:val="2"/>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18"/>
                <w:szCs w:val="18"/>
              </w:rPr>
            </w:pPr>
            <w:r>
              <w:rPr>
                <w:rFonts w:cs="宋体"/>
                <w:b/>
                <w:color w:val="000000"/>
                <w:sz w:val="18"/>
                <w:szCs w:val="18"/>
              </w:rPr>
              <w:t>项目名称：</w:t>
            </w:r>
          </w:p>
        </w:tc>
        <w:tc>
          <w:tcPr>
            <w:tcW w:w="1260" w:type="dxa"/>
            <w:gridSpan w:val="4"/>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地质灾害避险搬迁项目</w:t>
            </w:r>
          </w:p>
        </w:tc>
        <w:tc>
          <w:tcPr>
            <w:tcW w:w="817" w:type="dxa"/>
            <w:gridSpan w:val="2"/>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18"/>
                <w:szCs w:val="18"/>
              </w:rPr>
            </w:pPr>
            <w:r>
              <w:rPr>
                <w:rFonts w:cs="宋体"/>
                <w:b/>
                <w:color w:val="000000"/>
                <w:sz w:val="18"/>
                <w:szCs w:val="18"/>
              </w:rPr>
              <w:t>项目编码：</w:t>
            </w:r>
          </w:p>
        </w:tc>
        <w:tc>
          <w:tcPr>
            <w:tcW w:w="1395" w:type="dxa"/>
            <w:gridSpan w:val="3"/>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50023123T000002774067</w:t>
            </w:r>
          </w:p>
        </w:tc>
        <w:tc>
          <w:tcPr>
            <w:tcW w:w="630" w:type="dxa"/>
            <w:gridSpan w:val="2"/>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18"/>
                <w:szCs w:val="18"/>
              </w:rPr>
            </w:pPr>
            <w:r>
              <w:rPr>
                <w:rFonts w:cs="宋体"/>
                <w:b/>
                <w:color w:val="000000"/>
                <w:sz w:val="18"/>
                <w:szCs w:val="18"/>
              </w:rPr>
              <w:t>自评总分：</w:t>
            </w:r>
          </w:p>
        </w:tc>
        <w:tc>
          <w:tcPr>
            <w:tcW w:w="2340" w:type="dxa"/>
            <w:gridSpan w:val="4"/>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100.00</w:t>
            </w:r>
          </w:p>
        </w:tc>
        <w:tc>
          <w:tcPr>
            <w:tcW w:w="55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default" w:cs="宋体"/>
                <w:b/>
                <w:color w:val="000000"/>
                <w:sz w:val="18"/>
                <w:szCs w:val="18"/>
              </w:rPr>
            </w:pPr>
          </w:p>
        </w:tc>
        <w:tc>
          <w:tcPr>
            <w:tcW w:w="1235"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65" w:type="dxa"/>
          <w:trHeight w:val="780" w:hRule="atLeast"/>
        </w:trPr>
        <w:tc>
          <w:tcPr>
            <w:tcW w:w="675" w:type="dxa"/>
            <w:gridSpan w:val="2"/>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18"/>
                <w:szCs w:val="18"/>
              </w:rPr>
            </w:pPr>
            <w:r>
              <w:rPr>
                <w:rFonts w:cs="宋体"/>
                <w:b/>
                <w:color w:val="000000"/>
                <w:sz w:val="18"/>
                <w:szCs w:val="18"/>
              </w:rPr>
              <w:t>项目主管部门：</w:t>
            </w:r>
          </w:p>
        </w:tc>
        <w:tc>
          <w:tcPr>
            <w:tcW w:w="1260" w:type="dxa"/>
            <w:gridSpan w:val="4"/>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710-垫江县高安镇人民政府</w:t>
            </w:r>
          </w:p>
        </w:tc>
        <w:tc>
          <w:tcPr>
            <w:tcW w:w="817" w:type="dxa"/>
            <w:gridSpan w:val="2"/>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18"/>
                <w:szCs w:val="18"/>
              </w:rPr>
            </w:pPr>
            <w:r>
              <w:rPr>
                <w:rFonts w:cs="宋体"/>
                <w:b/>
                <w:color w:val="000000"/>
                <w:sz w:val="18"/>
                <w:szCs w:val="18"/>
              </w:rPr>
              <w:t>财政归口处室：</w:t>
            </w:r>
          </w:p>
        </w:tc>
        <w:tc>
          <w:tcPr>
            <w:tcW w:w="1395" w:type="dxa"/>
            <w:gridSpan w:val="3"/>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014-会计管理核算中心</w:t>
            </w:r>
          </w:p>
        </w:tc>
        <w:tc>
          <w:tcPr>
            <w:tcW w:w="630" w:type="dxa"/>
            <w:gridSpan w:val="2"/>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18"/>
                <w:szCs w:val="18"/>
              </w:rPr>
            </w:pPr>
            <w:r>
              <w:rPr>
                <w:rFonts w:cs="宋体"/>
                <w:b/>
                <w:color w:val="000000"/>
                <w:sz w:val="18"/>
                <w:szCs w:val="18"/>
              </w:rPr>
              <w:t>部门联系人：</w:t>
            </w:r>
          </w:p>
        </w:tc>
        <w:tc>
          <w:tcPr>
            <w:tcW w:w="2340" w:type="dxa"/>
            <w:gridSpan w:val="4"/>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eastAsia" w:eastAsia="宋体" w:cs="宋体"/>
                <w:color w:val="000000"/>
                <w:sz w:val="18"/>
                <w:szCs w:val="18"/>
                <w:lang w:eastAsia="zh-CN"/>
              </w:rPr>
            </w:pPr>
            <w:r>
              <w:rPr>
                <w:rFonts w:hint="eastAsia" w:cs="宋体"/>
                <w:color w:val="000000"/>
                <w:sz w:val="18"/>
                <w:szCs w:val="18"/>
                <w:lang w:eastAsia="zh-CN"/>
              </w:rPr>
              <w:t>杨老师</w:t>
            </w:r>
          </w:p>
        </w:tc>
        <w:tc>
          <w:tcPr>
            <w:tcW w:w="555" w:type="dxa"/>
            <w:gridSpan w:val="2"/>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18"/>
                <w:szCs w:val="18"/>
              </w:rPr>
            </w:pPr>
            <w:r>
              <w:rPr>
                <w:rFonts w:cs="宋体"/>
                <w:b/>
                <w:color w:val="000000"/>
                <w:sz w:val="18"/>
                <w:szCs w:val="18"/>
              </w:rPr>
              <w:t>联系电话：</w:t>
            </w:r>
          </w:p>
        </w:tc>
        <w:tc>
          <w:tcPr>
            <w:tcW w:w="1235" w:type="dxa"/>
            <w:gridSpan w:val="2"/>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eastAsia="宋体" w:cs="宋体"/>
                <w:color w:val="000000"/>
                <w:sz w:val="18"/>
                <w:szCs w:val="18"/>
                <w:lang w:eastAsia="zh-CN"/>
              </w:rPr>
            </w:pPr>
            <w:r>
              <w:rPr>
                <w:rFonts w:hint="eastAsia" w:cs="宋体"/>
                <w:color w:val="000000"/>
                <w:sz w:val="18"/>
                <w:szCs w:val="18"/>
                <w:lang w:eastAsia="zh-CN"/>
              </w:rPr>
              <w:t>023-74552700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65" w:type="dxa"/>
          <w:trHeight w:val="600" w:hRule="atLeast"/>
        </w:trPr>
        <w:tc>
          <w:tcPr>
            <w:tcW w:w="8907" w:type="dxa"/>
            <w:gridSpan w:val="21"/>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微软雅黑" w:hAnsi="微软雅黑" w:eastAsia="微软雅黑" w:cs="微软雅黑"/>
                <w:b/>
                <w:color w:val="808080"/>
                <w:sz w:val="18"/>
                <w:szCs w:val="18"/>
              </w:rPr>
            </w:pPr>
            <w:r>
              <w:rPr>
                <w:rFonts w:ascii="微软雅黑" w:hAnsi="微软雅黑" w:eastAsia="微软雅黑" w:cs="微软雅黑"/>
                <w:b/>
                <w:color w:val="808080"/>
                <w:sz w:val="18"/>
                <w:szCs w:val="18"/>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65" w:type="dxa"/>
          <w:trHeight w:val="720" w:hRule="atLeast"/>
        </w:trPr>
        <w:tc>
          <w:tcPr>
            <w:tcW w:w="135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default" w:cs="宋体"/>
                <w:color w:val="000000"/>
                <w:sz w:val="18"/>
                <w:szCs w:val="18"/>
              </w:rPr>
            </w:pPr>
          </w:p>
        </w:tc>
        <w:tc>
          <w:tcPr>
            <w:tcW w:w="1402" w:type="dxa"/>
            <w:gridSpan w:val="4"/>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年初预算数</w:t>
            </w:r>
          </w:p>
        </w:tc>
        <w:tc>
          <w:tcPr>
            <w:tcW w:w="1395"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全年（调整）预算数</w:t>
            </w:r>
          </w:p>
        </w:tc>
        <w:tc>
          <w:tcPr>
            <w:tcW w:w="1620" w:type="dxa"/>
            <w:gridSpan w:val="4"/>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全年执行数</w:t>
            </w: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执行率</w:t>
            </w:r>
          </w:p>
        </w:tc>
        <w:tc>
          <w:tcPr>
            <w:tcW w:w="555" w:type="dxa"/>
            <w:gridSpan w:val="2"/>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cs="宋体"/>
                <w:b/>
                <w:color w:val="000000"/>
                <w:sz w:val="18"/>
                <w:szCs w:val="18"/>
              </w:rPr>
            </w:pPr>
            <w:r>
              <w:rPr>
                <w:rFonts w:cs="宋体"/>
                <w:b/>
                <w:color w:val="000000"/>
                <w:sz w:val="18"/>
                <w:szCs w:val="18"/>
              </w:rPr>
              <w:t>执行率权重</w:t>
            </w:r>
          </w:p>
        </w:tc>
        <w:tc>
          <w:tcPr>
            <w:tcW w:w="1235"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65" w:type="dxa"/>
          <w:trHeight w:val="495" w:hRule="atLeast"/>
        </w:trPr>
        <w:tc>
          <w:tcPr>
            <w:tcW w:w="675" w:type="dxa"/>
            <w:gridSpan w:val="2"/>
            <w:tcBorders>
              <w:top w:val="single" w:color="000000" w:sz="4" w:space="0"/>
              <w:left w:val="single" w:color="000000" w:sz="4" w:space="0"/>
              <w:bottom w:val="single" w:color="000000" w:sz="4" w:space="0"/>
            </w:tcBorders>
            <w:vAlign w:val="center"/>
          </w:tcPr>
          <w:p>
            <w:pPr>
              <w:textAlignment w:val="center"/>
              <w:rPr>
                <w:rFonts w:hint="default" w:cs="宋体"/>
                <w:color w:val="000000"/>
                <w:sz w:val="18"/>
                <w:szCs w:val="18"/>
              </w:rPr>
            </w:pPr>
            <w:r>
              <w:rPr>
                <w:rFonts w:cs="宋体"/>
                <w:color w:val="000000"/>
                <w:sz w:val="18"/>
                <w:szCs w:val="18"/>
              </w:rPr>
              <w:t>年度总金额</w:t>
            </w:r>
          </w:p>
        </w:tc>
        <w:tc>
          <w:tcPr>
            <w:tcW w:w="675" w:type="dxa"/>
            <w:gridSpan w:val="2"/>
            <w:tcBorders>
              <w:top w:val="single" w:color="000000" w:sz="4" w:space="0"/>
              <w:bottom w:val="single" w:color="000000" w:sz="4" w:space="0"/>
              <w:right w:val="single" w:color="000000" w:sz="4" w:space="0"/>
            </w:tcBorders>
            <w:vAlign w:val="center"/>
          </w:tcPr>
          <w:p>
            <w:pPr>
              <w:rPr>
                <w:rFonts w:hint="default" w:cs="宋体"/>
                <w:color w:val="000000"/>
                <w:sz w:val="18"/>
                <w:szCs w:val="18"/>
              </w:rPr>
            </w:pPr>
          </w:p>
        </w:tc>
        <w:tc>
          <w:tcPr>
            <w:tcW w:w="585" w:type="dxa"/>
            <w:gridSpan w:val="2"/>
            <w:tcBorders>
              <w:top w:val="single" w:color="000000" w:sz="4" w:space="0"/>
              <w:left w:val="single" w:color="000000" w:sz="4" w:space="0"/>
              <w:bottom w:val="single" w:color="000000" w:sz="4" w:space="0"/>
            </w:tcBorders>
            <w:vAlign w:val="center"/>
          </w:tcPr>
          <w:p>
            <w:pPr>
              <w:rPr>
                <w:rFonts w:hint="default" w:cs="宋体"/>
                <w:color w:val="000000"/>
                <w:sz w:val="18"/>
                <w:szCs w:val="18"/>
              </w:rPr>
            </w:pPr>
          </w:p>
        </w:tc>
        <w:tc>
          <w:tcPr>
            <w:tcW w:w="817" w:type="dxa"/>
            <w:gridSpan w:val="2"/>
            <w:tcBorders>
              <w:top w:val="single" w:color="000000" w:sz="4" w:space="0"/>
              <w:bottom w:val="single" w:color="000000" w:sz="4" w:space="0"/>
              <w:right w:val="single" w:color="000000" w:sz="4" w:space="0"/>
            </w:tcBorders>
            <w:vAlign w:val="center"/>
          </w:tcPr>
          <w:p>
            <w:pPr>
              <w:textAlignment w:val="center"/>
              <w:rPr>
                <w:rFonts w:hint="default" w:cs="宋体"/>
                <w:color w:val="000000"/>
                <w:sz w:val="18"/>
                <w:szCs w:val="18"/>
              </w:rPr>
            </w:pPr>
            <w:r>
              <w:rPr>
                <w:rFonts w:cs="宋体"/>
                <w:color w:val="000000"/>
                <w:sz w:val="18"/>
                <w:szCs w:val="18"/>
              </w:rPr>
              <w:t xml:space="preserve">0.00 </w:t>
            </w:r>
          </w:p>
        </w:tc>
        <w:tc>
          <w:tcPr>
            <w:tcW w:w="390" w:type="dxa"/>
            <w:tcBorders>
              <w:top w:val="single" w:color="000000" w:sz="4" w:space="0"/>
              <w:left w:val="single" w:color="000000" w:sz="4" w:space="0"/>
              <w:bottom w:val="single" w:color="000000" w:sz="4" w:space="0"/>
            </w:tcBorders>
            <w:vAlign w:val="center"/>
          </w:tcPr>
          <w:p>
            <w:pPr>
              <w:rPr>
                <w:rFonts w:hint="default" w:cs="宋体"/>
                <w:color w:val="000000"/>
                <w:sz w:val="18"/>
                <w:szCs w:val="18"/>
              </w:rPr>
            </w:pPr>
          </w:p>
        </w:tc>
        <w:tc>
          <w:tcPr>
            <w:tcW w:w="1005" w:type="dxa"/>
            <w:gridSpan w:val="2"/>
            <w:tcBorders>
              <w:top w:val="single" w:color="000000" w:sz="4" w:space="0"/>
              <w:bottom w:val="single" w:color="000000" w:sz="4" w:space="0"/>
              <w:right w:val="single" w:color="000000" w:sz="4" w:space="0"/>
            </w:tcBorders>
            <w:vAlign w:val="center"/>
          </w:tcPr>
          <w:p>
            <w:pPr>
              <w:textAlignment w:val="center"/>
              <w:rPr>
                <w:rFonts w:hint="default" w:cs="宋体"/>
                <w:color w:val="000000"/>
                <w:sz w:val="18"/>
                <w:szCs w:val="18"/>
              </w:rPr>
            </w:pPr>
            <w:r>
              <w:rPr>
                <w:rFonts w:cs="宋体"/>
                <w:color w:val="000000"/>
                <w:sz w:val="18"/>
                <w:szCs w:val="18"/>
              </w:rPr>
              <w:t xml:space="preserve">66,000.00 </w:t>
            </w:r>
          </w:p>
        </w:tc>
        <w:tc>
          <w:tcPr>
            <w:tcW w:w="630" w:type="dxa"/>
            <w:gridSpan w:val="2"/>
            <w:tcBorders>
              <w:top w:val="single" w:color="000000" w:sz="4" w:space="0"/>
              <w:left w:val="single" w:color="000000" w:sz="4" w:space="0"/>
              <w:bottom w:val="single" w:color="000000" w:sz="4" w:space="0"/>
            </w:tcBorders>
            <w:vAlign w:val="center"/>
          </w:tcPr>
          <w:p>
            <w:pPr>
              <w:rPr>
                <w:rFonts w:hint="default" w:cs="宋体"/>
                <w:color w:val="000000"/>
                <w:sz w:val="18"/>
                <w:szCs w:val="18"/>
              </w:rPr>
            </w:pPr>
          </w:p>
        </w:tc>
        <w:tc>
          <w:tcPr>
            <w:tcW w:w="990" w:type="dxa"/>
            <w:gridSpan w:val="2"/>
            <w:tcBorders>
              <w:top w:val="single" w:color="000000" w:sz="4" w:space="0"/>
              <w:bottom w:val="single" w:color="000000" w:sz="4" w:space="0"/>
              <w:right w:val="single" w:color="000000" w:sz="4" w:space="0"/>
            </w:tcBorders>
            <w:vAlign w:val="center"/>
          </w:tcPr>
          <w:p>
            <w:pPr>
              <w:textAlignment w:val="center"/>
              <w:rPr>
                <w:rFonts w:hint="default" w:cs="宋体"/>
                <w:color w:val="000000"/>
                <w:sz w:val="18"/>
                <w:szCs w:val="18"/>
              </w:rPr>
            </w:pPr>
            <w:r>
              <w:rPr>
                <w:rFonts w:cs="宋体"/>
                <w:color w:val="000000"/>
                <w:sz w:val="18"/>
                <w:szCs w:val="18"/>
              </w:rPr>
              <w:t xml:space="preserve">66,000.00 </w:t>
            </w: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18"/>
                <w:szCs w:val="18"/>
              </w:rPr>
            </w:pPr>
          </w:p>
        </w:tc>
        <w:tc>
          <w:tcPr>
            <w:tcW w:w="555"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18"/>
                <w:szCs w:val="18"/>
              </w:rPr>
            </w:pPr>
          </w:p>
        </w:tc>
        <w:tc>
          <w:tcPr>
            <w:tcW w:w="123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65" w:type="dxa"/>
          <w:trHeight w:val="495" w:hRule="atLeast"/>
        </w:trPr>
        <w:tc>
          <w:tcPr>
            <w:tcW w:w="675" w:type="dxa"/>
            <w:gridSpan w:val="2"/>
            <w:tcBorders>
              <w:top w:val="single" w:color="000000" w:sz="4" w:space="0"/>
              <w:left w:val="single" w:color="000000" w:sz="4" w:space="0"/>
              <w:bottom w:val="single" w:color="000000" w:sz="4" w:space="0"/>
            </w:tcBorders>
            <w:vAlign w:val="center"/>
          </w:tcPr>
          <w:p>
            <w:pPr>
              <w:textAlignment w:val="center"/>
              <w:rPr>
                <w:rFonts w:hint="default" w:cs="宋体"/>
                <w:color w:val="000000"/>
                <w:sz w:val="18"/>
                <w:szCs w:val="18"/>
              </w:rPr>
            </w:pPr>
            <w:r>
              <w:rPr>
                <w:rFonts w:cs="宋体"/>
                <w:color w:val="000000"/>
                <w:sz w:val="18"/>
                <w:szCs w:val="18"/>
              </w:rPr>
              <w:t>其中：财政拨款</w:t>
            </w:r>
          </w:p>
        </w:tc>
        <w:tc>
          <w:tcPr>
            <w:tcW w:w="675" w:type="dxa"/>
            <w:gridSpan w:val="2"/>
            <w:tcBorders>
              <w:top w:val="single" w:color="000000" w:sz="4" w:space="0"/>
              <w:bottom w:val="single" w:color="000000" w:sz="4" w:space="0"/>
              <w:right w:val="single" w:color="000000" w:sz="4" w:space="0"/>
            </w:tcBorders>
            <w:vAlign w:val="center"/>
          </w:tcPr>
          <w:p>
            <w:pPr>
              <w:rPr>
                <w:rFonts w:hint="default" w:cs="宋体"/>
                <w:color w:val="000000"/>
                <w:sz w:val="18"/>
                <w:szCs w:val="18"/>
              </w:rPr>
            </w:pPr>
          </w:p>
        </w:tc>
        <w:tc>
          <w:tcPr>
            <w:tcW w:w="585" w:type="dxa"/>
            <w:gridSpan w:val="2"/>
            <w:tcBorders>
              <w:top w:val="single" w:color="000000" w:sz="4" w:space="0"/>
              <w:left w:val="single" w:color="000000" w:sz="4" w:space="0"/>
              <w:bottom w:val="single" w:color="000000" w:sz="4" w:space="0"/>
            </w:tcBorders>
            <w:vAlign w:val="center"/>
          </w:tcPr>
          <w:p>
            <w:pPr>
              <w:rPr>
                <w:rFonts w:hint="default" w:cs="宋体"/>
                <w:color w:val="000000"/>
                <w:sz w:val="18"/>
                <w:szCs w:val="18"/>
              </w:rPr>
            </w:pPr>
          </w:p>
        </w:tc>
        <w:tc>
          <w:tcPr>
            <w:tcW w:w="817" w:type="dxa"/>
            <w:gridSpan w:val="2"/>
            <w:tcBorders>
              <w:top w:val="single" w:color="000000" w:sz="4" w:space="0"/>
              <w:bottom w:val="single" w:color="000000" w:sz="4" w:space="0"/>
              <w:right w:val="single" w:color="000000" w:sz="4" w:space="0"/>
            </w:tcBorders>
            <w:vAlign w:val="center"/>
          </w:tcPr>
          <w:p>
            <w:pPr>
              <w:textAlignment w:val="center"/>
              <w:rPr>
                <w:rFonts w:hint="default" w:cs="宋体"/>
                <w:color w:val="000000"/>
                <w:sz w:val="18"/>
                <w:szCs w:val="18"/>
              </w:rPr>
            </w:pPr>
            <w:r>
              <w:rPr>
                <w:rFonts w:cs="宋体"/>
                <w:color w:val="000000"/>
                <w:sz w:val="18"/>
                <w:szCs w:val="18"/>
              </w:rPr>
              <w:t xml:space="preserve">0.00 </w:t>
            </w:r>
          </w:p>
        </w:tc>
        <w:tc>
          <w:tcPr>
            <w:tcW w:w="390" w:type="dxa"/>
            <w:tcBorders>
              <w:top w:val="single" w:color="000000" w:sz="4" w:space="0"/>
              <w:left w:val="single" w:color="000000" w:sz="4" w:space="0"/>
              <w:bottom w:val="single" w:color="000000" w:sz="4" w:space="0"/>
            </w:tcBorders>
            <w:vAlign w:val="center"/>
          </w:tcPr>
          <w:p>
            <w:pPr>
              <w:rPr>
                <w:rFonts w:hint="default" w:cs="宋体"/>
                <w:color w:val="000000"/>
                <w:sz w:val="18"/>
                <w:szCs w:val="18"/>
              </w:rPr>
            </w:pPr>
          </w:p>
        </w:tc>
        <w:tc>
          <w:tcPr>
            <w:tcW w:w="1005" w:type="dxa"/>
            <w:gridSpan w:val="2"/>
            <w:tcBorders>
              <w:top w:val="single" w:color="000000" w:sz="4" w:space="0"/>
              <w:bottom w:val="single" w:color="000000" w:sz="4" w:space="0"/>
              <w:right w:val="single" w:color="000000" w:sz="4" w:space="0"/>
            </w:tcBorders>
            <w:vAlign w:val="center"/>
          </w:tcPr>
          <w:p>
            <w:pPr>
              <w:textAlignment w:val="center"/>
              <w:rPr>
                <w:rFonts w:hint="default" w:cs="宋体"/>
                <w:color w:val="000000"/>
                <w:sz w:val="18"/>
                <w:szCs w:val="18"/>
              </w:rPr>
            </w:pPr>
            <w:r>
              <w:rPr>
                <w:rFonts w:cs="宋体"/>
                <w:color w:val="000000"/>
                <w:sz w:val="18"/>
                <w:szCs w:val="18"/>
              </w:rPr>
              <w:t xml:space="preserve">66,000.00 </w:t>
            </w:r>
          </w:p>
        </w:tc>
        <w:tc>
          <w:tcPr>
            <w:tcW w:w="630" w:type="dxa"/>
            <w:gridSpan w:val="2"/>
            <w:tcBorders>
              <w:top w:val="single" w:color="000000" w:sz="4" w:space="0"/>
              <w:left w:val="single" w:color="000000" w:sz="4" w:space="0"/>
              <w:bottom w:val="single" w:color="000000" w:sz="4" w:space="0"/>
            </w:tcBorders>
            <w:vAlign w:val="center"/>
          </w:tcPr>
          <w:p>
            <w:pPr>
              <w:rPr>
                <w:rFonts w:hint="default" w:cs="宋体"/>
                <w:color w:val="000000"/>
                <w:sz w:val="18"/>
                <w:szCs w:val="18"/>
              </w:rPr>
            </w:pPr>
          </w:p>
        </w:tc>
        <w:tc>
          <w:tcPr>
            <w:tcW w:w="990" w:type="dxa"/>
            <w:gridSpan w:val="2"/>
            <w:tcBorders>
              <w:top w:val="single" w:color="000000" w:sz="4" w:space="0"/>
              <w:bottom w:val="single" w:color="000000" w:sz="4" w:space="0"/>
              <w:right w:val="single" w:color="000000" w:sz="4" w:space="0"/>
            </w:tcBorders>
            <w:vAlign w:val="center"/>
          </w:tcPr>
          <w:p>
            <w:pPr>
              <w:textAlignment w:val="center"/>
              <w:rPr>
                <w:rFonts w:hint="default" w:cs="宋体"/>
                <w:color w:val="000000"/>
                <w:sz w:val="18"/>
                <w:szCs w:val="18"/>
              </w:rPr>
            </w:pPr>
            <w:r>
              <w:rPr>
                <w:rFonts w:cs="宋体"/>
                <w:color w:val="000000"/>
                <w:sz w:val="18"/>
                <w:szCs w:val="18"/>
              </w:rPr>
              <w:t xml:space="preserve">66,000.00 </w:t>
            </w: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cs="宋体"/>
                <w:color w:val="000000"/>
                <w:sz w:val="18"/>
                <w:szCs w:val="18"/>
              </w:rPr>
            </w:pPr>
            <w:r>
              <w:rPr>
                <w:rFonts w:cs="宋体"/>
                <w:color w:val="000000"/>
                <w:sz w:val="18"/>
                <w:szCs w:val="18"/>
              </w:rPr>
              <w:t>100</w:t>
            </w:r>
          </w:p>
        </w:tc>
        <w:tc>
          <w:tcPr>
            <w:tcW w:w="555" w:type="dxa"/>
            <w:gridSpan w:val="2"/>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cs="宋体"/>
                <w:color w:val="000000"/>
                <w:sz w:val="18"/>
                <w:szCs w:val="18"/>
              </w:rPr>
            </w:pPr>
            <w:r>
              <w:rPr>
                <w:rFonts w:cs="宋体"/>
                <w:color w:val="000000"/>
                <w:sz w:val="18"/>
                <w:szCs w:val="18"/>
              </w:rPr>
              <w:t>10.00</w:t>
            </w:r>
          </w:p>
        </w:tc>
        <w:tc>
          <w:tcPr>
            <w:tcW w:w="1235"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65" w:type="dxa"/>
          <w:trHeight w:val="495" w:hRule="atLeast"/>
        </w:trPr>
        <w:tc>
          <w:tcPr>
            <w:tcW w:w="675" w:type="dxa"/>
            <w:gridSpan w:val="2"/>
            <w:tcBorders>
              <w:top w:val="single" w:color="000000" w:sz="4" w:space="0"/>
              <w:left w:val="single" w:color="000000" w:sz="4" w:space="0"/>
              <w:bottom w:val="single" w:color="000000" w:sz="4" w:space="0"/>
            </w:tcBorders>
            <w:vAlign w:val="center"/>
          </w:tcPr>
          <w:p>
            <w:pPr>
              <w:textAlignment w:val="center"/>
              <w:rPr>
                <w:rFonts w:hint="default" w:cs="宋体"/>
                <w:color w:val="000000"/>
                <w:sz w:val="18"/>
                <w:szCs w:val="18"/>
              </w:rPr>
            </w:pPr>
            <w:r>
              <w:rPr>
                <w:rFonts w:cs="宋体"/>
                <w:color w:val="000000"/>
                <w:sz w:val="18"/>
                <w:szCs w:val="18"/>
              </w:rPr>
              <w:t>一般公共预算</w:t>
            </w:r>
          </w:p>
        </w:tc>
        <w:tc>
          <w:tcPr>
            <w:tcW w:w="675" w:type="dxa"/>
            <w:gridSpan w:val="2"/>
            <w:tcBorders>
              <w:top w:val="single" w:color="000000" w:sz="4" w:space="0"/>
              <w:bottom w:val="single" w:color="000000" w:sz="4" w:space="0"/>
              <w:right w:val="single" w:color="000000" w:sz="4" w:space="0"/>
            </w:tcBorders>
            <w:vAlign w:val="center"/>
          </w:tcPr>
          <w:p>
            <w:pPr>
              <w:rPr>
                <w:rFonts w:hint="default" w:cs="宋体"/>
                <w:color w:val="000000"/>
                <w:sz w:val="18"/>
                <w:szCs w:val="18"/>
              </w:rPr>
            </w:pPr>
          </w:p>
        </w:tc>
        <w:tc>
          <w:tcPr>
            <w:tcW w:w="585" w:type="dxa"/>
            <w:gridSpan w:val="2"/>
            <w:tcBorders>
              <w:top w:val="single" w:color="000000" w:sz="4" w:space="0"/>
              <w:left w:val="single" w:color="000000" w:sz="4" w:space="0"/>
              <w:bottom w:val="single" w:color="000000" w:sz="4" w:space="0"/>
            </w:tcBorders>
            <w:vAlign w:val="center"/>
          </w:tcPr>
          <w:p>
            <w:pPr>
              <w:rPr>
                <w:rFonts w:hint="default" w:cs="宋体"/>
                <w:color w:val="000000"/>
                <w:sz w:val="18"/>
                <w:szCs w:val="18"/>
              </w:rPr>
            </w:pPr>
          </w:p>
        </w:tc>
        <w:tc>
          <w:tcPr>
            <w:tcW w:w="817" w:type="dxa"/>
            <w:gridSpan w:val="2"/>
            <w:tcBorders>
              <w:top w:val="single" w:color="000000" w:sz="4" w:space="0"/>
              <w:bottom w:val="single" w:color="000000" w:sz="4" w:space="0"/>
              <w:right w:val="single" w:color="000000" w:sz="4" w:space="0"/>
            </w:tcBorders>
            <w:vAlign w:val="center"/>
          </w:tcPr>
          <w:p>
            <w:pPr>
              <w:textAlignment w:val="center"/>
              <w:rPr>
                <w:rFonts w:hint="default" w:cs="宋体"/>
                <w:color w:val="000000"/>
                <w:sz w:val="18"/>
                <w:szCs w:val="18"/>
              </w:rPr>
            </w:pPr>
            <w:r>
              <w:rPr>
                <w:rFonts w:cs="宋体"/>
                <w:color w:val="000000"/>
                <w:sz w:val="18"/>
                <w:szCs w:val="18"/>
              </w:rPr>
              <w:t xml:space="preserve">0.00 </w:t>
            </w:r>
          </w:p>
        </w:tc>
        <w:tc>
          <w:tcPr>
            <w:tcW w:w="390" w:type="dxa"/>
            <w:tcBorders>
              <w:top w:val="single" w:color="000000" w:sz="4" w:space="0"/>
              <w:left w:val="single" w:color="000000" w:sz="4" w:space="0"/>
              <w:bottom w:val="single" w:color="000000" w:sz="4" w:space="0"/>
            </w:tcBorders>
            <w:vAlign w:val="center"/>
          </w:tcPr>
          <w:p>
            <w:pPr>
              <w:rPr>
                <w:rFonts w:hint="default" w:cs="宋体"/>
                <w:color w:val="000000"/>
                <w:sz w:val="18"/>
                <w:szCs w:val="18"/>
              </w:rPr>
            </w:pPr>
          </w:p>
        </w:tc>
        <w:tc>
          <w:tcPr>
            <w:tcW w:w="1005" w:type="dxa"/>
            <w:gridSpan w:val="2"/>
            <w:tcBorders>
              <w:top w:val="single" w:color="000000" w:sz="4" w:space="0"/>
              <w:bottom w:val="single" w:color="000000" w:sz="4" w:space="0"/>
              <w:right w:val="single" w:color="000000" w:sz="4" w:space="0"/>
            </w:tcBorders>
            <w:vAlign w:val="center"/>
          </w:tcPr>
          <w:p>
            <w:pPr>
              <w:textAlignment w:val="center"/>
              <w:rPr>
                <w:rFonts w:hint="default" w:cs="宋体"/>
                <w:color w:val="000000"/>
                <w:sz w:val="18"/>
                <w:szCs w:val="18"/>
              </w:rPr>
            </w:pPr>
            <w:r>
              <w:rPr>
                <w:rFonts w:cs="宋体"/>
                <w:color w:val="000000"/>
                <w:sz w:val="18"/>
                <w:szCs w:val="18"/>
              </w:rPr>
              <w:t xml:space="preserve">66,000.00 </w:t>
            </w:r>
          </w:p>
        </w:tc>
        <w:tc>
          <w:tcPr>
            <w:tcW w:w="630" w:type="dxa"/>
            <w:gridSpan w:val="2"/>
            <w:tcBorders>
              <w:top w:val="single" w:color="000000" w:sz="4" w:space="0"/>
              <w:left w:val="single" w:color="000000" w:sz="4" w:space="0"/>
              <w:bottom w:val="single" w:color="000000" w:sz="4" w:space="0"/>
            </w:tcBorders>
            <w:vAlign w:val="center"/>
          </w:tcPr>
          <w:p>
            <w:pPr>
              <w:rPr>
                <w:rFonts w:hint="default" w:cs="宋体"/>
                <w:color w:val="000000"/>
                <w:sz w:val="18"/>
                <w:szCs w:val="18"/>
              </w:rPr>
            </w:pPr>
          </w:p>
        </w:tc>
        <w:tc>
          <w:tcPr>
            <w:tcW w:w="990" w:type="dxa"/>
            <w:gridSpan w:val="2"/>
            <w:tcBorders>
              <w:top w:val="single" w:color="000000" w:sz="4" w:space="0"/>
              <w:bottom w:val="single" w:color="000000" w:sz="4" w:space="0"/>
              <w:right w:val="single" w:color="000000" w:sz="4" w:space="0"/>
            </w:tcBorders>
            <w:vAlign w:val="center"/>
          </w:tcPr>
          <w:p>
            <w:pPr>
              <w:textAlignment w:val="center"/>
              <w:rPr>
                <w:rFonts w:hint="default" w:cs="宋体"/>
                <w:color w:val="000000"/>
                <w:sz w:val="18"/>
                <w:szCs w:val="18"/>
              </w:rPr>
            </w:pPr>
            <w:r>
              <w:rPr>
                <w:rFonts w:cs="宋体"/>
                <w:color w:val="000000"/>
                <w:sz w:val="18"/>
                <w:szCs w:val="18"/>
              </w:rPr>
              <w:t xml:space="preserve">66,000.00 </w:t>
            </w: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cs="宋体"/>
                <w:color w:val="000000"/>
                <w:sz w:val="18"/>
                <w:szCs w:val="18"/>
              </w:rPr>
            </w:pPr>
            <w:r>
              <w:rPr>
                <w:rFonts w:cs="宋体"/>
                <w:color w:val="000000"/>
                <w:sz w:val="18"/>
                <w:szCs w:val="18"/>
              </w:rPr>
              <w:t>100</w:t>
            </w:r>
          </w:p>
        </w:tc>
        <w:tc>
          <w:tcPr>
            <w:tcW w:w="555"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18"/>
                <w:szCs w:val="18"/>
              </w:rPr>
            </w:pPr>
          </w:p>
        </w:tc>
        <w:tc>
          <w:tcPr>
            <w:tcW w:w="123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65" w:type="dxa"/>
          <w:trHeight w:val="600" w:hRule="atLeast"/>
        </w:trPr>
        <w:tc>
          <w:tcPr>
            <w:tcW w:w="8907" w:type="dxa"/>
            <w:gridSpan w:val="21"/>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微软雅黑" w:hAnsi="微软雅黑" w:eastAsia="微软雅黑" w:cs="微软雅黑"/>
                <w:b/>
                <w:color w:val="808080"/>
                <w:sz w:val="18"/>
                <w:szCs w:val="18"/>
              </w:rPr>
            </w:pPr>
            <w:r>
              <w:rPr>
                <w:rFonts w:ascii="微软雅黑" w:hAnsi="微软雅黑" w:eastAsia="微软雅黑" w:cs="微软雅黑"/>
                <w:b/>
                <w:color w:val="808080"/>
                <w:sz w:val="18"/>
                <w:szCs w:val="18"/>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65" w:type="dxa"/>
          <w:trHeight w:val="495" w:hRule="atLeast"/>
        </w:trPr>
        <w:tc>
          <w:tcPr>
            <w:tcW w:w="2752" w:type="dxa"/>
            <w:gridSpan w:val="8"/>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年初绩效目标</w:t>
            </w:r>
          </w:p>
        </w:tc>
        <w:tc>
          <w:tcPr>
            <w:tcW w:w="3015" w:type="dxa"/>
            <w:gridSpan w:val="7"/>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全年（调整）绩效目标</w:t>
            </w:r>
          </w:p>
        </w:tc>
        <w:tc>
          <w:tcPr>
            <w:tcW w:w="3140" w:type="dxa"/>
            <w:gridSpan w:val="6"/>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65" w:type="dxa"/>
          <w:trHeight w:val="1590" w:hRule="atLeast"/>
        </w:trPr>
        <w:tc>
          <w:tcPr>
            <w:tcW w:w="2752" w:type="dxa"/>
            <w:gridSpan w:val="8"/>
            <w:tcBorders>
              <w:top w:val="single" w:color="000000" w:sz="4" w:space="0"/>
              <w:left w:val="single" w:color="000000" w:sz="4" w:space="0"/>
              <w:bottom w:val="single" w:color="000000" w:sz="4" w:space="0"/>
              <w:right w:val="single" w:color="000000" w:sz="4" w:space="0"/>
            </w:tcBorders>
            <w:vAlign w:val="top"/>
          </w:tcPr>
          <w:p>
            <w:pPr>
              <w:textAlignment w:val="top"/>
              <w:rPr>
                <w:rFonts w:hint="default" w:cs="宋体"/>
                <w:color w:val="000000"/>
                <w:sz w:val="18"/>
                <w:szCs w:val="18"/>
              </w:rPr>
            </w:pPr>
            <w:r>
              <w:rPr>
                <w:rFonts w:cs="宋体"/>
                <w:color w:val="000000"/>
                <w:sz w:val="18"/>
                <w:szCs w:val="18"/>
              </w:rPr>
              <w:t>2024年涉及11户33人避险搬迁，保障人民生命财产安全。</w:t>
            </w:r>
          </w:p>
        </w:tc>
        <w:tc>
          <w:tcPr>
            <w:tcW w:w="3015" w:type="dxa"/>
            <w:gridSpan w:val="7"/>
            <w:tcBorders>
              <w:top w:val="single" w:color="000000" w:sz="4" w:space="0"/>
              <w:left w:val="single" w:color="000000" w:sz="4" w:space="0"/>
              <w:bottom w:val="single" w:color="000000" w:sz="4" w:space="0"/>
              <w:right w:val="single" w:color="000000" w:sz="4" w:space="0"/>
            </w:tcBorders>
            <w:vAlign w:val="top"/>
          </w:tcPr>
          <w:p>
            <w:pPr>
              <w:textAlignment w:val="top"/>
              <w:rPr>
                <w:rFonts w:hint="default" w:cs="宋体"/>
                <w:color w:val="000000"/>
                <w:sz w:val="18"/>
                <w:szCs w:val="18"/>
              </w:rPr>
            </w:pPr>
            <w:r>
              <w:rPr>
                <w:rFonts w:cs="宋体"/>
                <w:color w:val="000000"/>
                <w:sz w:val="18"/>
                <w:szCs w:val="18"/>
              </w:rPr>
              <w:t>2024年涉及11户33人避险搬迁，保障人民生命财产安全。</w:t>
            </w:r>
          </w:p>
        </w:tc>
        <w:tc>
          <w:tcPr>
            <w:tcW w:w="3140" w:type="dxa"/>
            <w:gridSpan w:val="6"/>
            <w:tcBorders>
              <w:top w:val="single" w:color="000000" w:sz="4" w:space="0"/>
              <w:left w:val="single" w:color="000000" w:sz="4" w:space="0"/>
              <w:bottom w:val="single" w:color="000000" w:sz="4" w:space="0"/>
              <w:right w:val="single" w:color="000000" w:sz="4" w:space="0"/>
            </w:tcBorders>
            <w:vAlign w:val="top"/>
          </w:tcPr>
          <w:p>
            <w:pPr>
              <w:textAlignment w:val="top"/>
              <w:rPr>
                <w:rFonts w:hint="default" w:cs="宋体"/>
                <w:color w:val="000000"/>
                <w:sz w:val="18"/>
                <w:szCs w:val="18"/>
              </w:rPr>
            </w:pPr>
            <w:r>
              <w:rPr>
                <w:rFonts w:cs="宋体"/>
                <w:color w:val="000000"/>
                <w:sz w:val="18"/>
                <w:szCs w:val="18"/>
              </w:rPr>
              <w:t>2024年涉及11户33人避险搬迁，保障人民生命财产安全。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65" w:type="dxa"/>
          <w:trHeight w:val="600" w:hRule="atLeast"/>
        </w:trPr>
        <w:tc>
          <w:tcPr>
            <w:tcW w:w="8907" w:type="dxa"/>
            <w:gridSpan w:val="21"/>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微软雅黑" w:hAnsi="微软雅黑" w:eastAsia="微软雅黑" w:cs="微软雅黑"/>
                <w:b/>
                <w:color w:val="808080"/>
                <w:sz w:val="18"/>
                <w:szCs w:val="18"/>
              </w:rPr>
            </w:pPr>
            <w:r>
              <w:rPr>
                <w:rFonts w:ascii="微软雅黑" w:hAnsi="微软雅黑" w:eastAsia="微软雅黑" w:cs="微软雅黑"/>
                <w:b/>
                <w:color w:val="808080"/>
                <w:sz w:val="18"/>
                <w:szCs w:val="18"/>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65" w:type="dxa"/>
          <w:trHeight w:val="495" w:hRule="atLeast"/>
        </w:trPr>
        <w:tc>
          <w:tcPr>
            <w:tcW w:w="675"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指标名称</w:t>
            </w: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计量单位</w:t>
            </w:r>
          </w:p>
        </w:tc>
        <w:tc>
          <w:tcPr>
            <w:tcW w:w="585"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指标性质</w:t>
            </w:r>
          </w:p>
        </w:tc>
        <w:tc>
          <w:tcPr>
            <w:tcW w:w="817"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指标值</w:t>
            </w: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全年完成值</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偏离度（%）</w:t>
            </w:r>
          </w:p>
        </w:tc>
        <w:tc>
          <w:tcPr>
            <w:tcW w:w="630"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得分系数（%）</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指标权重</w:t>
            </w: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指标得分</w:t>
            </w:r>
          </w:p>
        </w:tc>
        <w:tc>
          <w:tcPr>
            <w:tcW w:w="555"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是否核心指标</w:t>
            </w:r>
          </w:p>
        </w:tc>
        <w:tc>
          <w:tcPr>
            <w:tcW w:w="1235"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18"/>
                <w:szCs w:val="18"/>
              </w:rPr>
            </w:pPr>
            <w:r>
              <w:rPr>
                <w:rFonts w:cs="宋体"/>
                <w:b/>
                <w:color w:val="000000"/>
                <w:sz w:val="18"/>
                <w:szCs w:val="18"/>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65" w:type="dxa"/>
          <w:trHeight w:val="495" w:hRule="atLeast"/>
        </w:trPr>
        <w:tc>
          <w:tcPr>
            <w:tcW w:w="675"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涉及避险人数</w:t>
            </w: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人</w:t>
            </w:r>
          </w:p>
        </w:tc>
        <w:tc>
          <w:tcPr>
            <w:tcW w:w="585"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817"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33</w:t>
            </w:r>
          </w:p>
        </w:tc>
        <w:tc>
          <w:tcPr>
            <w:tcW w:w="390" w:type="dxa"/>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33</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630"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555"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1235"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65" w:type="dxa"/>
          <w:trHeight w:val="495" w:hRule="atLeast"/>
        </w:trPr>
        <w:tc>
          <w:tcPr>
            <w:tcW w:w="675"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覆盖率</w:t>
            </w: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585"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817"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390" w:type="dxa"/>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630"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15</w:t>
            </w: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15</w:t>
            </w:r>
          </w:p>
        </w:tc>
        <w:tc>
          <w:tcPr>
            <w:tcW w:w="555"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1235"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65" w:type="dxa"/>
          <w:trHeight w:val="495" w:hRule="atLeast"/>
        </w:trPr>
        <w:tc>
          <w:tcPr>
            <w:tcW w:w="675"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及时支付率</w:t>
            </w: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585"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817"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390" w:type="dxa"/>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630"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15</w:t>
            </w: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15</w:t>
            </w:r>
          </w:p>
        </w:tc>
        <w:tc>
          <w:tcPr>
            <w:tcW w:w="555"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1235"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65" w:type="dxa"/>
          <w:trHeight w:val="495" w:hRule="atLeast"/>
        </w:trPr>
        <w:tc>
          <w:tcPr>
            <w:tcW w:w="675"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保障人民生命财产安全</w:t>
            </w: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18"/>
                <w:szCs w:val="18"/>
              </w:rPr>
            </w:pPr>
          </w:p>
        </w:tc>
        <w:tc>
          <w:tcPr>
            <w:tcW w:w="585"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定性</w:t>
            </w:r>
          </w:p>
        </w:tc>
        <w:tc>
          <w:tcPr>
            <w:tcW w:w="817"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好</w:t>
            </w:r>
          </w:p>
        </w:tc>
        <w:tc>
          <w:tcPr>
            <w:tcW w:w="390" w:type="dxa"/>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630"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30</w:t>
            </w: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30</w:t>
            </w:r>
          </w:p>
        </w:tc>
        <w:tc>
          <w:tcPr>
            <w:tcW w:w="555"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是</w:t>
            </w:r>
          </w:p>
        </w:tc>
        <w:tc>
          <w:tcPr>
            <w:tcW w:w="1235"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65" w:type="dxa"/>
          <w:trHeight w:val="495" w:hRule="atLeast"/>
        </w:trPr>
        <w:tc>
          <w:tcPr>
            <w:tcW w:w="675"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服务对象满意度</w:t>
            </w: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585"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817"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90</w:t>
            </w:r>
          </w:p>
        </w:tc>
        <w:tc>
          <w:tcPr>
            <w:tcW w:w="390" w:type="dxa"/>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90</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630"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555"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1235"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65" w:type="dxa"/>
          <w:trHeight w:val="495" w:hRule="atLeast"/>
        </w:trPr>
        <w:tc>
          <w:tcPr>
            <w:tcW w:w="675"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补助资金</w:t>
            </w: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元</w:t>
            </w:r>
          </w:p>
        </w:tc>
        <w:tc>
          <w:tcPr>
            <w:tcW w:w="585"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817"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66000</w:t>
            </w:r>
          </w:p>
        </w:tc>
        <w:tc>
          <w:tcPr>
            <w:tcW w:w="390" w:type="dxa"/>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66000</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630"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555" w:type="dxa"/>
            <w:gridSpan w:val="2"/>
            <w:tcBorders>
              <w:top w:val="single" w:color="000000" w:sz="4" w:space="0"/>
              <w:left w:val="single" w:color="000000" w:sz="4" w:space="0"/>
              <w:bottom w:val="single" w:color="000000" w:sz="4" w:space="0"/>
              <w:right w:val="single" w:color="000000" w:sz="4" w:space="0"/>
            </w:tcBorders>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1235"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18"/>
                <w:szCs w:val="18"/>
              </w:rPr>
            </w:pPr>
          </w:p>
        </w:tc>
      </w:tr>
    </w:tbl>
    <w:p>
      <w:pPr>
        <w:pStyle w:val="14"/>
        <w:spacing w:before="0" w:beforeAutospacing="0" w:after="0" w:afterAutospacing="0" w:line="594" w:lineRule="exact"/>
        <w:rPr>
          <w:rFonts w:ascii="方正仿宋_GBK" w:hAnsi="方正仿宋_GBK" w:eastAsia="方正仿宋_GBK" w:cs="方正仿宋_GBK"/>
          <w:sz w:val="32"/>
          <w:szCs w:val="32"/>
        </w:rPr>
      </w:pPr>
    </w:p>
    <w:p>
      <w:pPr>
        <w:pStyle w:val="13"/>
        <w:autoSpaceDE w:val="0"/>
        <w:spacing w:line="594"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（二）单位绩效评价情况</w:t>
      </w:r>
    </w:p>
    <w:p>
      <w:pPr>
        <w:pStyle w:val="13"/>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pPr>
        <w:pStyle w:val="13"/>
        <w:autoSpaceDE w:val="0"/>
        <w:spacing w:line="594"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（三）财政绩效评价情况</w:t>
      </w:r>
    </w:p>
    <w:p>
      <w:pPr>
        <w:pStyle w:val="13"/>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pPr>
        <w:pStyle w:val="8"/>
        <w:shd w:val="clear" w:color="auto" w:fill="FFFFFF"/>
        <w:spacing w:before="0" w:beforeAutospacing="0" w:after="0" w:afterAutospacing="0" w:line="594" w:lineRule="exact"/>
        <w:ind w:firstLine="640" w:firstLineChars="200"/>
        <w:rPr>
          <w:rStyle w:val="12"/>
          <w:rFonts w:hint="default" w:ascii="方正黑体_GBK" w:hAnsi="方正黑体_GBK" w:eastAsia="方正黑体_GBK" w:cs="方正黑体_GBK"/>
          <w:b w:val="0"/>
          <w:bCs/>
          <w:sz w:val="32"/>
          <w:szCs w:val="32"/>
          <w:shd w:val="clear" w:color="auto" w:fill="FFFFFF"/>
        </w:rPr>
      </w:pPr>
      <w:r>
        <w:rPr>
          <w:rStyle w:val="12"/>
          <w:rFonts w:ascii="方正黑体_GBK" w:hAnsi="方正黑体_GBK" w:eastAsia="方正黑体_GBK" w:cs="方正黑体_GBK"/>
          <w:b w:val="0"/>
          <w:bCs/>
          <w:sz w:val="32"/>
          <w:szCs w:val="32"/>
          <w:shd w:val="clear" w:color="auto" w:fill="FFFFFF"/>
        </w:rPr>
        <w:t>  六、专业名词解释</w:t>
      </w:r>
    </w:p>
    <w:p>
      <w:pPr>
        <w:pStyle w:val="8"/>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方正楷体_GBK" w:hAnsi="方正楷体_GBK" w:eastAsia="方正楷体_GBK" w:cs="方正楷体_GBK"/>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8"/>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Fonts w:ascii="方正楷体_GBK" w:hAnsi="方正楷体_GBK" w:eastAsia="方正楷体_GBK" w:cs="方正楷体_GBK"/>
          <w:sz w:val="32"/>
          <w:szCs w:val="32"/>
          <w:shd w:val="clear" w:color="auto" w:fill="FFFFFF"/>
        </w:rPr>
        <w:t>（二）事业收入：</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8"/>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Fonts w:ascii="方正楷体_GBK" w:hAnsi="方正楷体_GBK" w:eastAsia="方正楷体_GBK" w:cs="方正楷体_GBK"/>
          <w:sz w:val="32"/>
          <w:szCs w:val="32"/>
          <w:shd w:val="clear" w:color="auto" w:fill="FFFFFF"/>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8"/>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Fonts w:ascii="方正楷体_GBK" w:hAnsi="方正楷体_GBK" w:eastAsia="方正楷体_GBK" w:cs="方正楷体_GBK"/>
          <w:sz w:val="32"/>
          <w:szCs w:val="32"/>
          <w:shd w:val="clear" w:color="auto" w:fill="FFFFFF"/>
        </w:rPr>
        <w:t>（四）其他收入：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sz w:val="32"/>
          <w:szCs w:val="32"/>
          <w:shd w:val="clear" w:color="auto" w:fill="FFFFFF"/>
        </w:rPr>
        <w:t>（五）使用非财政拨款结余：</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8"/>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Fonts w:ascii="方正楷体_GBK" w:hAnsi="方正楷体_GBK" w:eastAsia="方正楷体_GBK" w:cs="方正楷体_GBK"/>
          <w:sz w:val="32"/>
          <w:szCs w:val="32"/>
          <w:shd w:val="clear" w:color="auto" w:fill="FFFFFF"/>
        </w:rPr>
        <w:t>（六）年初结转和结余：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8"/>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sz w:val="32"/>
          <w:szCs w:val="32"/>
          <w:shd w:val="clear" w:color="auto" w:fill="FFFFFF"/>
        </w:rPr>
        <w:t> （七）结余分配：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8"/>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sz w:val="32"/>
          <w:szCs w:val="32"/>
          <w:shd w:val="clear" w:color="auto" w:fill="FFFFFF"/>
        </w:rPr>
        <w:t> （八）年末结转和结余：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8"/>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Fonts w:ascii="方正楷体_GBK" w:hAnsi="方正楷体_GBK" w:eastAsia="方正楷体_GBK" w:cs="方正楷体_GBK"/>
          <w:sz w:val="32"/>
          <w:szCs w:val="32"/>
          <w:shd w:val="clear" w:color="auto" w:fill="FFFFFF"/>
        </w:rPr>
        <w:t>（九）基本支出：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Fonts w:ascii="方正楷体_GBK" w:hAnsi="方正楷体_GBK" w:eastAsia="方正楷体_GBK" w:cs="方正楷体_GBK"/>
          <w:sz w:val="32"/>
          <w:szCs w:val="32"/>
          <w:shd w:val="clear" w:color="auto" w:fill="FFFFFF"/>
        </w:rPr>
        <w:t>（十）项目支出：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8"/>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Fonts w:ascii="方正楷体_GBK" w:hAnsi="方正楷体_GBK" w:eastAsia="方正楷体_GBK" w:cs="方正楷体_GBK"/>
          <w:sz w:val="32"/>
          <w:szCs w:val="32"/>
          <w:shd w:val="clear" w:color="auto" w:fill="FFFFFF"/>
        </w:rPr>
        <w:t>（十一）经营支出：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8"/>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Fonts w:ascii="方正楷体_GBK" w:hAnsi="方正楷体_GBK" w:eastAsia="方正楷体_GBK" w:cs="方正楷体_GBK"/>
          <w:sz w:val="32"/>
          <w:szCs w:val="32"/>
          <w:shd w:val="clear" w:color="auto" w:fill="FFFFFF"/>
        </w:rPr>
        <w:t>（十二）“三公”经费：</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Fonts w:ascii="方正楷体_GBK" w:hAnsi="方正楷体_GBK" w:eastAsia="方正楷体_GBK" w:cs="方正楷体_GBK"/>
          <w:sz w:val="32"/>
          <w:szCs w:val="32"/>
          <w:shd w:val="clear" w:color="auto" w:fill="FFFFFF"/>
        </w:rPr>
        <w:t>（十三）机关运行经费：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sz w:val="32"/>
          <w:szCs w:val="32"/>
          <w:shd w:val="clear" w:color="auto" w:fill="FFFFFF"/>
        </w:rPr>
        <w:t> （十四）工资福利支出（支出经济分类科目类级）：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8"/>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sz w:val="32"/>
          <w:szCs w:val="32"/>
          <w:shd w:val="clear" w:color="auto" w:fill="FFFFFF"/>
        </w:rPr>
        <w:t> （十五）商品和服务支出（支出经济分类科目类级）：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8"/>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sz w:val="32"/>
          <w:szCs w:val="32"/>
          <w:shd w:val="clear" w:color="auto" w:fill="FFFFFF"/>
        </w:rPr>
        <w:t> （十六）对个人和家庭的补助（支出经济分类科目类级）：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pPr>
        <w:pStyle w:val="8"/>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Fonts w:ascii="方正楷体_GBK" w:hAnsi="方正楷体_GBK" w:eastAsia="方正楷体_GBK" w:cs="方正楷体_GBK"/>
          <w:sz w:val="32"/>
          <w:szCs w:val="32"/>
          <w:shd w:val="clear" w:color="auto" w:fill="FFFFFF"/>
        </w:rPr>
        <w:t>（十七）其他资本性支出（支出经济分类科目类级）：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8"/>
        <w:shd w:val="clear" w:color="auto" w:fill="FFFFFF"/>
        <w:spacing w:before="0" w:beforeAutospacing="0" w:after="0" w:afterAutospacing="0" w:line="594" w:lineRule="exact"/>
        <w:rPr>
          <w:rStyle w:val="12"/>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 xml:space="preserve">  </w:t>
      </w:r>
      <w:r>
        <w:rPr>
          <w:rStyle w:val="12"/>
          <w:rFonts w:ascii="方正黑体_GBK" w:hAnsi="方正黑体_GBK" w:eastAsia="方正黑体_GBK" w:cs="方正黑体_GBK"/>
          <w:b w:val="0"/>
          <w:bCs/>
          <w:sz w:val="32"/>
          <w:szCs w:val="32"/>
          <w:shd w:val="clear" w:color="auto" w:fill="FFFFFF"/>
        </w:rPr>
        <w:t>七、决算公开联系方式及信息反馈渠道</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本单位决算公开信息反馈和联系方式：023-74552700。</w:t>
      </w:r>
    </w:p>
    <w:p>
      <w:pPr>
        <w:shd w:val="clear" w:color="auto" w:fill="FFFFFF"/>
        <w:spacing w:line="15" w:lineRule="atLeast"/>
        <w:ind w:firstLine="643" w:firstLineChars="200"/>
        <w:rPr>
          <w:rStyle w:val="12"/>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147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94"/>
        <w:gridCol w:w="3558"/>
        <w:gridCol w:w="4044"/>
        <w:gridCol w:w="2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2" w:hRule="atLeast"/>
        </w:trPr>
        <w:tc>
          <w:tcPr>
            <w:tcW w:w="4294" w:type="dxa"/>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垫江县高安镇人民政府（本级）</w:t>
            </w:r>
          </w:p>
        </w:tc>
        <w:tc>
          <w:tcPr>
            <w:tcW w:w="4044" w:type="dxa"/>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3,671.89</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1,203.37</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692.45</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7.66</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349.35</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72.32</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814.35</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543.24</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257.59</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34.35</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86.76</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63.87</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30.06</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4,364.34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4,423.80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566.67</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507.21</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4,931.01</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4,931.01</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垫江县高安镇人民政府（本级）</w:t>
            </w:r>
          </w:p>
        </w:tc>
        <w:tc>
          <w:tcPr>
            <w:tcW w:w="145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4,364.34</w:t>
            </w:r>
            <w:r>
              <w:rPr>
                <w:rFonts w:ascii="Times New Roman" w:hAnsi="Times New Roman"/>
                <w:b/>
                <w:color w:val="000000"/>
                <w:sz w:val="20"/>
              </w:rPr>
              <w:t xml:space="preserve"> </w:t>
            </w:r>
          </w:p>
        </w:tc>
        <w:tc>
          <w:tcPr>
            <w:tcW w:w="145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4,364.34</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5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1,203.37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1,203.37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2010107</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人大代表履职能力提升</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1,165.88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1,165.88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1,047.10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1,047.10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118.78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118.78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2040602</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349.35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349.35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289.77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289.77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118.72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118.72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124.21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124.21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72.32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72.32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65.89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65.89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65.89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65.89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2101502</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805.57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805.57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143.18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143.18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143.18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143.18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662.39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662.39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604.49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604.49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74.85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74.85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60.72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60.72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64.82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64.82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802.73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802.73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181.40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181.40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621.33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621.33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507.17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507.17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507.17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507.17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458.26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458.26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257.59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257.59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257.59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257.59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257.59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257.59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86.76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86.76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65.76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65.76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65.76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65.76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42.96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42.96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2240704</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自然灾害灾后重建补助</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垫江县高安镇人民政府（本级） </w:t>
            </w:r>
          </w:p>
        </w:tc>
        <w:tc>
          <w:tcPr>
            <w:tcW w:w="1765"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4,423.80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2,006.59</w:t>
            </w:r>
            <w:r>
              <w:rPr>
                <w:rFonts w:ascii="Times New Roman" w:hAnsi="Times New Roman"/>
                <w:b/>
                <w:color w:val="000000"/>
                <w:sz w:val="20"/>
              </w:rPr>
              <w:t xml:space="preserve"> </w:t>
            </w:r>
          </w:p>
        </w:tc>
        <w:tc>
          <w:tcPr>
            <w:tcW w:w="1624"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2,417.21</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1,203.37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1,047.10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156.27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2010107</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人大代表履职能力提升</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1,165.88</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1,047.10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118.78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1,047.10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1,047.10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118.78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118.78</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2040602</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349.35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289.77</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0.71</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289.77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289.77</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118.72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118.72</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46.84</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124.21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124.21</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10.18</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13.28</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72.32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65.89</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65.89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65.89</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65.89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65.89</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2101502</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0.71</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814.35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814.35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143.18</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143.18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143.18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143.18</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662.39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662.39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604.49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604.49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538.07</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411.94</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74.85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74.85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60.72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60.72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64.82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64.82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802.73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538.07</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264.66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181.40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181.40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621.33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538.07</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83.26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543.24</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543.24</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543.24</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543.24</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458.26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458.26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84.98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84.98</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257.59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257.59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257.59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257.59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257.59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257.59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86.76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65.76</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65.76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65.76</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65.76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65.76</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42.96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42.96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2240704</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自然灾害灾后重建补助</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967"/>
        <w:gridCol w:w="1521"/>
        <w:gridCol w:w="3179"/>
        <w:gridCol w:w="1694"/>
        <w:gridCol w:w="1694"/>
        <w:gridCol w:w="1694"/>
        <w:gridCol w:w="1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垫江县高安镇人民政府（本级）</w:t>
            </w:r>
          </w:p>
        </w:tc>
        <w:tc>
          <w:tcPr>
            <w:tcW w:w="1694"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3,671.89</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1,203.37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1,203.37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692.45</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349.35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349.35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72.32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72.32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814.35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151.97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662.39</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950.00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950.00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543.24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543.24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257.59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257.59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86.76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86.76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63.87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63.87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30.06</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4,364.34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4,423.80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3,731.35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692.45</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59.46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59.46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4,423.80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4,423.80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3,731.35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692.45</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05"/>
        <w:gridCol w:w="4073"/>
        <w:gridCol w:w="3306"/>
        <w:gridCol w:w="3297"/>
        <w:gridCol w:w="3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垫江县高安镇人民政府（本级）</w:t>
            </w:r>
          </w:p>
        </w:tc>
        <w:tc>
          <w:tcPr>
            <w:tcW w:w="329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3,731.35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2,006.59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1,724.76</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1,203.37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1,047.10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156.27</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13.56</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9.46</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2010107</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人大代表履职能力提升</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1,165.88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1,047.10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118.78</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1,047.10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1,047.10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118.78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118.78</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3.16</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3.16</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3.64</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3.64</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3.59</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3.59</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7.66</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6.06</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2040602</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9.07</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9.07</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9.07</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349.35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289.77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59.58</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0.71</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0.22</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10.57</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289.77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289.77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118.72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118.72</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46.84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46.84</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124.21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124.21</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10.18</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10.18</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3.15</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13.28</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72.32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65.89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6.43</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65.89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65.89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65.89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65.89</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2.46</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2.46</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2.79</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2101502</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0.71</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151.97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151.97</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8.79</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8.79</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143.18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143.18</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143.18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143.18</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950.00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538.07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411.94</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74.85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74.85</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60.72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60.72</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10.73</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64.82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64.82</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24.32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24.32</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802.73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538.07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264.66</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181.40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181.40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621.33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538.07</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83.26</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543.24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543.24</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543.24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543.24</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458.26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458.26</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84.98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84.98</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257.59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257.59</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257.59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257.59</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257.59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257.59</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34.35</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34.35</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34.35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34.35</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86.76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65.76</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65.76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65.76</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65.76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65.76</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63.87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63.87</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42.96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42.96</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42.96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42.96</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11.75</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6.75</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8.47</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2240704</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自然灾害灾后重建补助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垫江县高安镇人民政府（本级）</w:t>
            </w:r>
          </w:p>
        </w:tc>
        <w:tc>
          <w:tcPr>
            <w:tcW w:w="1418"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873"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3463"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492"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418"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873"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3463"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492"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rPr>
                <w:rFonts w:hint="default" w:cs="宋体"/>
                <w:b/>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960.74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376.33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7.24</w:t>
            </w: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182.64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157.28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7.24</w:t>
            </w: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271.20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118.72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46.84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48.32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65.89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65.76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662.28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650.19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102.42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31.68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80.39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1,623.02</w:t>
            </w:r>
            <w:r>
              <w:rPr>
                <w:rFonts w:ascii="Times New Roman" w:hAnsi="Times New Roman"/>
                <w:color w:val="000000"/>
                <w:sz w:val="18"/>
              </w:rPr>
              <w:t xml:space="preserve"> </w:t>
            </w:r>
          </w:p>
        </w:tc>
        <w:tc>
          <w:tcPr>
            <w:tcW w:w="8659" w:type="dxa"/>
            <w:gridSpan w:val="5"/>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383.57</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垫江县高安镇人民政府（本级）</w:t>
            </w: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692.45</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692.45</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692.45</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594"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662.39</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662.39</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662.39</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594"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662.39</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662.39</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662.39</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2120801</w:t>
            </w:r>
          </w:p>
        </w:tc>
        <w:tc>
          <w:tcPr>
            <w:tcW w:w="3594"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征地和拆迁补偿支出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604.49</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604.49</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604.49</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2120804</w:t>
            </w:r>
          </w:p>
        </w:tc>
        <w:tc>
          <w:tcPr>
            <w:tcW w:w="3594"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农村基础设施建设支出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49.50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49.50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49.50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3594"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594"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30.06</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594"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30.06</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3594"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11.29</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11.29</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11.29</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2296003</w:t>
            </w:r>
          </w:p>
        </w:tc>
        <w:tc>
          <w:tcPr>
            <w:tcW w:w="3594"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2296099</w:t>
            </w:r>
          </w:p>
        </w:tc>
        <w:tc>
          <w:tcPr>
            <w:tcW w:w="3594"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5.78</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5.78</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5.78</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93"/>
        <w:gridCol w:w="3616"/>
        <w:gridCol w:w="3273"/>
        <w:gridCol w:w="190"/>
        <w:gridCol w:w="3463"/>
        <w:gridCol w:w="86"/>
        <w:gridCol w:w="34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垫江县高安镇人民政府（本级）</w:t>
            </w:r>
          </w:p>
        </w:tc>
        <w:tc>
          <w:tcPr>
            <w:tcW w:w="3739" w:type="dxa"/>
            <w:gridSpan w:val="3"/>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70" w:type="dxa"/>
          <w:bottom w:w="0" w:type="dxa"/>
          <w:right w:w="170" w:type="dxa"/>
        </w:tblCellMar>
      </w:tblPr>
      <w:tblGrid>
        <w:gridCol w:w="3179"/>
        <w:gridCol w:w="2416"/>
        <w:gridCol w:w="2375"/>
        <w:gridCol w:w="3674"/>
        <w:gridCol w:w="2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343" w:hRule="atLeast"/>
        </w:trPr>
        <w:tc>
          <w:tcPr>
            <w:tcW w:w="14131" w:type="dxa"/>
            <w:gridSpan w:val="5"/>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44" w:hRule="atLeast"/>
        </w:trPr>
        <w:tc>
          <w:tcPr>
            <w:tcW w:w="3179" w:type="dxa"/>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垫江县高安镇人民政府（本级）</w:t>
            </w:r>
          </w:p>
        </w:tc>
        <w:tc>
          <w:tcPr>
            <w:tcW w:w="2375" w:type="dxa"/>
            <w:tcBorders>
              <w:top w:val="nil"/>
              <w:left w:val="nil"/>
              <w:bottom w:val="single" w:color="auto" w:sz="4" w:space="0"/>
              <w:right w:val="nil"/>
            </w:tcBorders>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383.57</w:t>
            </w: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17.51</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17.51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383.57</w:t>
            </w: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7.88</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7.88</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w:t>
            </w: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7.88</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7.88</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9.63</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9.63</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9.63</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w:t>
            </w: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3.04</w:t>
            </w: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3.04</w:t>
            </w: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1,719</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3.04</w:t>
            </w: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3.04</w:t>
            </w: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9.46</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5.11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14.80</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ascii="宋体" w:hAnsi="宋体" w:eastAsia="宋体" w:cs="Times New Roman"/>
        <w:sz w:val="18"/>
        <w:szCs w:val="18"/>
        <w:lang w:val="en-US" w:eastAsia="zh-CN" w:bidi="ar-SA"/>
      </w:rPr>
      <w:pict>
        <v:shape id="文本框 2" o:spid="_x0000_s2049" o:spt="202" type="#_x0000_t202"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- 12 -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ascii="宋体" w:hAnsi="宋体" w:eastAsia="宋体" w:cs="Times New Roman"/>
        <w:sz w:val="18"/>
        <w:szCs w:val="18"/>
        <w:lang w:val="en-US" w:eastAsia="zh-CN" w:bidi="ar-SA"/>
      </w:rPr>
      <w:pict>
        <v:rect id="文本框 127" o:spid="_x0000_s2050" o:spt="1" style="position:absolute;left:0pt;margin-top:0pt;height:144pt;width:144pt;mso-position-horizontal:center;mso-position-horizontal-relative:margin;mso-wrap-style:none;z-index:251660288;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43 -</w:t>
                </w:r>
                <w:r>
                  <w:fldChar w:fldCharType="end"/>
                </w:r>
                <w:r>
                  <w:t xml:space="preserve"> </w:t>
                </w:r>
              </w:p>
            </w:txbxContent>
          </v:textbox>
        </v:rect>
      </w:pict>
    </w:r>
    <w:r>
      <w:rPr>
        <w:rFonts w:hint="default" w:ascii="宋体" w:hAnsi="宋体" w:eastAsia="宋体" w:cs="Times New Roman"/>
        <w:sz w:val="18"/>
        <w:szCs w:val="18"/>
        <w:lang w:val="en-US" w:eastAsia="zh-CN" w:bidi="ar-SA"/>
      </w:rPr>
      <w:pict>
        <v:rect id="文本框 126" o:spid="_x0000_s2051" o:spt="1" style="position:absolute;left:0pt;margin-top:1160.4pt;height:17.4pt;width:144pt;mso-position-horizontal:center;mso-position-horizontal-relative:margin;mso-position-vertical-relative:page;mso-wrap-style:none;z-index:251659264;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w:txbxContent>
              <w:p>
                <w:pPr>
                  <w:pStyle w:val="5"/>
                  <w:jc w:val="both"/>
                  <w:rPr>
                    <w:rFonts w:hint="default" w:cs="宋体"/>
                  </w:rPr>
                </w:pPr>
                <w:r>
                  <w:rPr>
                    <w:rFonts w:cs="宋体"/>
                  </w:rPr>
                  <w:t>— 27.1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165"/>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2IwOTdhODNkZWZiMWQzYjRhMWRiMDM2MTBlZTVlZDUifQ=="/>
  </w:docVars>
  <w:rsids>
    <w:rsidRoot w:val="00B03CCD"/>
    <w:rsid w:val="000C01CC"/>
    <w:rsid w:val="000D7702"/>
    <w:rsid w:val="00261065"/>
    <w:rsid w:val="002D0E5A"/>
    <w:rsid w:val="002E5443"/>
    <w:rsid w:val="0032196C"/>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F5A85"/>
    <w:rsid w:val="00C307F6"/>
    <w:rsid w:val="00C3250A"/>
    <w:rsid w:val="00C96B11"/>
    <w:rsid w:val="00CC6B99"/>
    <w:rsid w:val="00D0350D"/>
    <w:rsid w:val="00DF7706"/>
    <w:rsid w:val="00E05175"/>
    <w:rsid w:val="00E654E2"/>
    <w:rsid w:val="00E76362"/>
    <w:rsid w:val="00EC364B"/>
    <w:rsid w:val="00F137D3"/>
    <w:rsid w:val="00F13C36"/>
    <w:rsid w:val="00F23C68"/>
    <w:rsid w:val="00F32C53"/>
    <w:rsid w:val="00F73F90"/>
    <w:rsid w:val="00F7623D"/>
    <w:rsid w:val="00F8598B"/>
    <w:rsid w:val="00FA0819"/>
    <w:rsid w:val="01474EBF"/>
    <w:rsid w:val="01F3521E"/>
    <w:rsid w:val="02062F6A"/>
    <w:rsid w:val="03B87EA0"/>
    <w:rsid w:val="03E3214F"/>
    <w:rsid w:val="044C50BA"/>
    <w:rsid w:val="05BC6D49"/>
    <w:rsid w:val="06194FF1"/>
    <w:rsid w:val="064002DC"/>
    <w:rsid w:val="06A2550B"/>
    <w:rsid w:val="06F80EE2"/>
    <w:rsid w:val="07001CCA"/>
    <w:rsid w:val="075678DB"/>
    <w:rsid w:val="079D7CC7"/>
    <w:rsid w:val="08017ABA"/>
    <w:rsid w:val="08051BCA"/>
    <w:rsid w:val="086C12F4"/>
    <w:rsid w:val="08BA052C"/>
    <w:rsid w:val="08DB07BA"/>
    <w:rsid w:val="0969353F"/>
    <w:rsid w:val="098305D0"/>
    <w:rsid w:val="098A0877"/>
    <w:rsid w:val="0A5C4B69"/>
    <w:rsid w:val="0A86124A"/>
    <w:rsid w:val="0AB54CC0"/>
    <w:rsid w:val="0B9335CE"/>
    <w:rsid w:val="0C7927C4"/>
    <w:rsid w:val="0C9B098C"/>
    <w:rsid w:val="0D1707C7"/>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04C3B"/>
    <w:rsid w:val="13FD55AB"/>
    <w:rsid w:val="14200702"/>
    <w:rsid w:val="14F77957"/>
    <w:rsid w:val="157F0AAA"/>
    <w:rsid w:val="160D35C1"/>
    <w:rsid w:val="163A6CEE"/>
    <w:rsid w:val="173708E3"/>
    <w:rsid w:val="17C374FC"/>
    <w:rsid w:val="189079DC"/>
    <w:rsid w:val="189B0D0B"/>
    <w:rsid w:val="18B43F7C"/>
    <w:rsid w:val="194A1770"/>
    <w:rsid w:val="19B906A4"/>
    <w:rsid w:val="1B6F15B6"/>
    <w:rsid w:val="1BAA2EDC"/>
    <w:rsid w:val="1BAD568D"/>
    <w:rsid w:val="1C5C0973"/>
    <w:rsid w:val="1CA55E64"/>
    <w:rsid w:val="1D014A01"/>
    <w:rsid w:val="1D022362"/>
    <w:rsid w:val="1D1B04B0"/>
    <w:rsid w:val="1DBD6767"/>
    <w:rsid w:val="1DC52125"/>
    <w:rsid w:val="1DD26311"/>
    <w:rsid w:val="1E374ACB"/>
    <w:rsid w:val="1E5E27E3"/>
    <w:rsid w:val="1ECF0A66"/>
    <w:rsid w:val="1EF67CA4"/>
    <w:rsid w:val="1F020D3A"/>
    <w:rsid w:val="1F2C5189"/>
    <w:rsid w:val="1F342AB1"/>
    <w:rsid w:val="1F4B0B02"/>
    <w:rsid w:val="1FBB35CD"/>
    <w:rsid w:val="1FCD26AF"/>
    <w:rsid w:val="20642787"/>
    <w:rsid w:val="21556F04"/>
    <w:rsid w:val="22403BD3"/>
    <w:rsid w:val="230D799D"/>
    <w:rsid w:val="23DA37D9"/>
    <w:rsid w:val="24B92327"/>
    <w:rsid w:val="24C14514"/>
    <w:rsid w:val="2533755C"/>
    <w:rsid w:val="25791755"/>
    <w:rsid w:val="26396DF4"/>
    <w:rsid w:val="263C239B"/>
    <w:rsid w:val="27167136"/>
    <w:rsid w:val="27B23302"/>
    <w:rsid w:val="29310A5F"/>
    <w:rsid w:val="29C37A35"/>
    <w:rsid w:val="2A076083"/>
    <w:rsid w:val="2A73162E"/>
    <w:rsid w:val="2B167953"/>
    <w:rsid w:val="2B200583"/>
    <w:rsid w:val="2B8209DE"/>
    <w:rsid w:val="2C4C0632"/>
    <w:rsid w:val="2C6762A3"/>
    <w:rsid w:val="2CC46344"/>
    <w:rsid w:val="2E7A49D9"/>
    <w:rsid w:val="2EBF7B3E"/>
    <w:rsid w:val="2EDE1934"/>
    <w:rsid w:val="2F944005"/>
    <w:rsid w:val="2FCA4B37"/>
    <w:rsid w:val="2FE029D7"/>
    <w:rsid w:val="2FF06E00"/>
    <w:rsid w:val="2FFD0BE5"/>
    <w:rsid w:val="30562E26"/>
    <w:rsid w:val="30586FEC"/>
    <w:rsid w:val="30EC7046"/>
    <w:rsid w:val="315F0B22"/>
    <w:rsid w:val="319D022C"/>
    <w:rsid w:val="31B15231"/>
    <w:rsid w:val="31C90022"/>
    <w:rsid w:val="31D84415"/>
    <w:rsid w:val="32285F6F"/>
    <w:rsid w:val="32770556"/>
    <w:rsid w:val="329C0913"/>
    <w:rsid w:val="32A00EBB"/>
    <w:rsid w:val="32AA0460"/>
    <w:rsid w:val="3337290D"/>
    <w:rsid w:val="33AD5912"/>
    <w:rsid w:val="33E31118"/>
    <w:rsid w:val="33EF7674"/>
    <w:rsid w:val="342D7BC6"/>
    <w:rsid w:val="350127DF"/>
    <w:rsid w:val="350A0126"/>
    <w:rsid w:val="352930DB"/>
    <w:rsid w:val="35573069"/>
    <w:rsid w:val="355F6038"/>
    <w:rsid w:val="358C217E"/>
    <w:rsid w:val="35937598"/>
    <w:rsid w:val="36C9128A"/>
    <w:rsid w:val="372E3953"/>
    <w:rsid w:val="376E7608"/>
    <w:rsid w:val="37841E99"/>
    <w:rsid w:val="37BF1123"/>
    <w:rsid w:val="37D639E3"/>
    <w:rsid w:val="383C3F15"/>
    <w:rsid w:val="38BE4696"/>
    <w:rsid w:val="3939115E"/>
    <w:rsid w:val="39B82A39"/>
    <w:rsid w:val="39C42CA8"/>
    <w:rsid w:val="39DC4FD6"/>
    <w:rsid w:val="39F03D7A"/>
    <w:rsid w:val="39F33306"/>
    <w:rsid w:val="3A2C1C67"/>
    <w:rsid w:val="3AAE4882"/>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D56719"/>
    <w:rsid w:val="42E86A87"/>
    <w:rsid w:val="43307B09"/>
    <w:rsid w:val="438D0E97"/>
    <w:rsid w:val="43BB152F"/>
    <w:rsid w:val="44C37687"/>
    <w:rsid w:val="44C74692"/>
    <w:rsid w:val="45CB699A"/>
    <w:rsid w:val="465B470D"/>
    <w:rsid w:val="469D6AD4"/>
    <w:rsid w:val="471E6C84"/>
    <w:rsid w:val="4748792B"/>
    <w:rsid w:val="475D719D"/>
    <w:rsid w:val="47674801"/>
    <w:rsid w:val="47916E84"/>
    <w:rsid w:val="48225EF7"/>
    <w:rsid w:val="488F422B"/>
    <w:rsid w:val="48E36915"/>
    <w:rsid w:val="495C4A24"/>
    <w:rsid w:val="497135DF"/>
    <w:rsid w:val="4A263DF2"/>
    <w:rsid w:val="4A6F6675"/>
    <w:rsid w:val="4B0502DF"/>
    <w:rsid w:val="4B135857"/>
    <w:rsid w:val="4B7951CB"/>
    <w:rsid w:val="4B7C315C"/>
    <w:rsid w:val="4C392BA9"/>
    <w:rsid w:val="4CD151A2"/>
    <w:rsid w:val="4DAC4ACA"/>
    <w:rsid w:val="4DBE01D2"/>
    <w:rsid w:val="4EFC6D10"/>
    <w:rsid w:val="4F0C6BA3"/>
    <w:rsid w:val="4F10477D"/>
    <w:rsid w:val="4F186D58"/>
    <w:rsid w:val="4F8740D3"/>
    <w:rsid w:val="4FEA65B7"/>
    <w:rsid w:val="4FF4660A"/>
    <w:rsid w:val="50B1709B"/>
    <w:rsid w:val="50F06B6E"/>
    <w:rsid w:val="511C4FE5"/>
    <w:rsid w:val="52234D33"/>
    <w:rsid w:val="522F6E0C"/>
    <w:rsid w:val="52463BA1"/>
    <w:rsid w:val="52536674"/>
    <w:rsid w:val="52F163D4"/>
    <w:rsid w:val="52F329AC"/>
    <w:rsid w:val="531A2DB4"/>
    <w:rsid w:val="53C0244D"/>
    <w:rsid w:val="53DD4D4E"/>
    <w:rsid w:val="53E578CE"/>
    <w:rsid w:val="541330F0"/>
    <w:rsid w:val="54272666"/>
    <w:rsid w:val="543B029D"/>
    <w:rsid w:val="54861779"/>
    <w:rsid w:val="54EA13EA"/>
    <w:rsid w:val="54FE02CC"/>
    <w:rsid w:val="552256E1"/>
    <w:rsid w:val="554E5773"/>
    <w:rsid w:val="555A3CBC"/>
    <w:rsid w:val="5582012B"/>
    <w:rsid w:val="558E4E05"/>
    <w:rsid w:val="55BE2E85"/>
    <w:rsid w:val="56530F5D"/>
    <w:rsid w:val="567700D3"/>
    <w:rsid w:val="56FF7E9E"/>
    <w:rsid w:val="578867FC"/>
    <w:rsid w:val="5842572D"/>
    <w:rsid w:val="5855032C"/>
    <w:rsid w:val="58D546AB"/>
    <w:rsid w:val="5A3B59D6"/>
    <w:rsid w:val="5AD134D8"/>
    <w:rsid w:val="5B243C28"/>
    <w:rsid w:val="5B6503B1"/>
    <w:rsid w:val="5C263CE4"/>
    <w:rsid w:val="5C5D2777"/>
    <w:rsid w:val="5CF66BF3"/>
    <w:rsid w:val="5D290C69"/>
    <w:rsid w:val="5F2D4A41"/>
    <w:rsid w:val="607B6657"/>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177339"/>
    <w:rsid w:val="66267C04"/>
    <w:rsid w:val="663F505A"/>
    <w:rsid w:val="66967186"/>
    <w:rsid w:val="66EE5541"/>
    <w:rsid w:val="67924660"/>
    <w:rsid w:val="68407834"/>
    <w:rsid w:val="684F7DD6"/>
    <w:rsid w:val="6883293E"/>
    <w:rsid w:val="688412AD"/>
    <w:rsid w:val="68BF5947"/>
    <w:rsid w:val="68EB1B71"/>
    <w:rsid w:val="69475C96"/>
    <w:rsid w:val="6AAD2300"/>
    <w:rsid w:val="6B474EF5"/>
    <w:rsid w:val="6BBF53FD"/>
    <w:rsid w:val="6C560CAE"/>
    <w:rsid w:val="6C576495"/>
    <w:rsid w:val="6D3803DC"/>
    <w:rsid w:val="6D903FF5"/>
    <w:rsid w:val="6DA955B8"/>
    <w:rsid w:val="6DE346AB"/>
    <w:rsid w:val="6DE5391A"/>
    <w:rsid w:val="6EFD1324"/>
    <w:rsid w:val="6F5A53AC"/>
    <w:rsid w:val="6FA413B8"/>
    <w:rsid w:val="6FAC003D"/>
    <w:rsid w:val="6FE55E12"/>
    <w:rsid w:val="6FFB2E76"/>
    <w:rsid w:val="705B3B8E"/>
    <w:rsid w:val="708F6F7F"/>
    <w:rsid w:val="70D94BD3"/>
    <w:rsid w:val="71C34D91"/>
    <w:rsid w:val="72522D93"/>
    <w:rsid w:val="72DB435C"/>
    <w:rsid w:val="72E2613A"/>
    <w:rsid w:val="72F771F4"/>
    <w:rsid w:val="736356CE"/>
    <w:rsid w:val="736650B0"/>
    <w:rsid w:val="73934AD2"/>
    <w:rsid w:val="750837F0"/>
    <w:rsid w:val="754758CF"/>
    <w:rsid w:val="764F62AB"/>
    <w:rsid w:val="765C45EC"/>
    <w:rsid w:val="768A7619"/>
    <w:rsid w:val="772E1EBA"/>
    <w:rsid w:val="77EB79F7"/>
    <w:rsid w:val="792E386E"/>
    <w:rsid w:val="796D60A4"/>
    <w:rsid w:val="79A031D5"/>
    <w:rsid w:val="7A1525F7"/>
    <w:rsid w:val="7A762074"/>
    <w:rsid w:val="7B420052"/>
    <w:rsid w:val="7B861484"/>
    <w:rsid w:val="7BD06A28"/>
    <w:rsid w:val="7BDE83F5"/>
    <w:rsid w:val="7C3A7C0B"/>
    <w:rsid w:val="7C5248E4"/>
    <w:rsid w:val="7C566698"/>
    <w:rsid w:val="7C5866A3"/>
    <w:rsid w:val="7CF9FE03"/>
    <w:rsid w:val="7D7406BB"/>
    <w:rsid w:val="7DE94331"/>
    <w:rsid w:val="7E592290"/>
    <w:rsid w:val="7F446A19"/>
    <w:rsid w:val="7F7452B9"/>
    <w:rsid w:val="A66CBCDE"/>
    <w:rsid w:val="FFBF487E"/>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20"/>
    <w:qFormat/>
    <w:uiPriority w:val="0"/>
    <w:pPr>
      <w:spacing w:before="100" w:beforeAutospacing="1" w:after="100" w:afterAutospacing="1"/>
    </w:pPr>
    <w:rPr>
      <w:rFonts w:cs="宋体"/>
    </w:rPr>
  </w:style>
  <w:style w:type="paragraph" w:styleId="3">
    <w:name w:val="toc 5"/>
    <w:basedOn w:val="1"/>
    <w:next w:val="1"/>
    <w:qFormat/>
    <w:uiPriority w:val="0"/>
    <w:pPr>
      <w:ind w:left="1280"/>
    </w:pPr>
    <w:rPr>
      <w:rFonts w:cs="Calibri"/>
      <w:sz w:val="20"/>
      <w:szCs w:val="20"/>
    </w:rPr>
  </w:style>
  <w:style w:type="paragraph" w:styleId="4">
    <w:name w:val="Balloon Text"/>
    <w:basedOn w:val="1"/>
    <w:link w:val="19"/>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
    <w:name w:val="正文-公1"/>
    <w:basedOn w:val="16"/>
    <w:next w:val="1"/>
    <w:qFormat/>
    <w:uiPriority w:val="0"/>
    <w:pPr>
      <w:ind w:firstLine="200" w:firstLineChars="200"/>
    </w:pPr>
  </w:style>
  <w:style w:type="character" w:customStyle="1" w:styleId="18">
    <w:name w:val="21"/>
    <w:qFormat/>
    <w:uiPriority w:val="0"/>
    <w:rPr>
      <w:rFonts w:hint="default" w:ascii="Wingdings" w:hAnsi="Wingdings" w:cs="Wingdings"/>
      <w:b/>
      <w:bCs/>
    </w:rPr>
  </w:style>
  <w:style w:type="character" w:customStyle="1" w:styleId="19">
    <w:name w:val="批注框文本 字符"/>
    <w:basedOn w:val="11"/>
    <w:link w:val="4"/>
    <w:qFormat/>
    <w:uiPriority w:val="0"/>
    <w:rPr>
      <w:rFonts w:ascii="宋体" w:hAnsi="宋体"/>
      <w:sz w:val="18"/>
      <w:szCs w:val="18"/>
    </w:rPr>
  </w:style>
  <w:style w:type="character" w:customStyle="1" w:styleId="20">
    <w:name w:val="正文文本 字符"/>
    <w:basedOn w:val="11"/>
    <w:link w:val="2"/>
    <w:qFormat/>
    <w:uiPriority w:val="0"/>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43</Pages>
  <Words>5437</Words>
  <Characters>30993</Characters>
  <Lines>258</Lines>
  <Paragraphs>72</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扬尘</cp:lastModifiedBy>
  <dcterms:modified xsi:type="dcterms:W3CDTF">2025-09-18T06:35:53Z</dcterms:modified>
  <dc:title>垫江县高安镇人民政府（本级）2024年度决算公开说明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0DF320FD913E4E1BA94D8E751F1D601F_13</vt:lpwstr>
  </property>
  <property fmtid="{D5CDD505-2E9C-101B-9397-08002B2CF9AE}" pid="4" name="KSOTemplateDocerSaveRecord">
    <vt:lpwstr>eyJoZGlkIjoiNjM0Zjk5YTc4NjQ1NmYyOGViZjRkNWIzZWJhYTE3YWEiLCJ1c2VySWQiOiIzODk0NTM2OTAifQ==</vt:lpwstr>
  </property>
</Properties>
</file>