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A95" w:rsidRDefault="006571F4">
      <w:pPr>
        <w:pStyle w:val="a7"/>
        <w:spacing w:before="0" w:beforeAutospacing="0"/>
        <w:jc w:val="center"/>
        <w:rPr>
          <w:rFonts w:ascii="方正小标宋_GBK" w:eastAsia="方正小标宋_GBK" w:hAnsi="方正小标宋_GBK" w:cs="方正小标宋_GBK" w:hint="default"/>
          <w:sz w:val="44"/>
          <w:szCs w:val="44"/>
          <w:shd w:val="clear" w:color="auto" w:fill="FFFFFF"/>
        </w:rPr>
      </w:pPr>
      <w:r>
        <w:rPr>
          <w:rFonts w:ascii="方正小标宋_GBK" w:eastAsia="方正小标宋_GBK" w:hAnsi="方正小标宋_GBK" w:cs="方正小标宋_GBK"/>
          <w:sz w:val="44"/>
          <w:szCs w:val="44"/>
        </w:rPr>
        <w:t>垫江县高峰镇劳动就业和社会保障服务所</w:t>
      </w:r>
      <w:r>
        <w:rPr>
          <w:rFonts w:ascii="方正小标宋_GBK" w:eastAsia="方正小标宋_GBK" w:hAnsi="方正小标宋_GBK" w:cs="方正小标宋_GBK"/>
          <w:sz w:val="44"/>
          <w:szCs w:val="44"/>
          <w:shd w:val="clear" w:color="auto" w:fill="FFFFFF"/>
        </w:rPr>
        <w:t>2024年度决算公开说明</w:t>
      </w:r>
    </w:p>
    <w:p w:rsidR="00E22A95" w:rsidRDefault="006571F4">
      <w:pPr>
        <w:pStyle w:val="a7"/>
        <w:shd w:val="clear" w:color="auto" w:fill="FFFFFF"/>
        <w:ind w:firstLineChars="200" w:firstLine="643"/>
        <w:rPr>
          <w:rFonts w:ascii="黑体" w:eastAsia="黑体" w:hAnsi="黑体" w:cs="黑体" w:hint="default"/>
          <w:sz w:val="32"/>
          <w:szCs w:val="32"/>
        </w:rPr>
      </w:pPr>
      <w:r>
        <w:rPr>
          <w:rStyle w:val="a9"/>
          <w:rFonts w:ascii="黑体" w:eastAsia="黑体" w:hAnsi="黑体" w:cs="黑体"/>
          <w:sz w:val="32"/>
          <w:szCs w:val="32"/>
          <w:shd w:val="clear" w:color="auto" w:fill="FFFFFF"/>
        </w:rPr>
        <w:t>一、单位基本情况</w:t>
      </w:r>
    </w:p>
    <w:p w:rsidR="00E22A95" w:rsidRDefault="006571F4">
      <w:pPr>
        <w:pStyle w:val="a7"/>
        <w:shd w:val="clear" w:color="auto" w:fill="FFFFFF"/>
        <w:ind w:firstLine="420"/>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（一）职能职责</w:t>
      </w:r>
    </w:p>
    <w:p w:rsidR="00E22A95" w:rsidRDefault="006571F4">
      <w:pPr>
        <w:spacing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负责劳动就业和社会保障、农村劳务开发管理等具体工作。负责就业培训、职业指导、就业失业登记等相关工作。负责养老、医疗、工伤、生育、失业保险具体办理工作。负责劳动关系协调、离退休人员社会管理服务等工作。</w:t>
      </w:r>
    </w:p>
    <w:p w:rsidR="00E22A95" w:rsidRDefault="006571F4">
      <w:pPr>
        <w:pStyle w:val="a7"/>
        <w:shd w:val="clear" w:color="auto" w:fill="FFFFFF"/>
        <w:ind w:firstLine="420"/>
        <w:rPr>
          <w:rFonts w:ascii="楷体" w:eastAsia="楷体" w:hAnsi="楷体" w:cs="楷体" w:hint="default"/>
          <w:sz w:val="32"/>
          <w:szCs w:val="32"/>
        </w:rPr>
      </w:pPr>
      <w:r>
        <w:rPr>
          <w:rStyle w:val="a9"/>
          <w:rFonts w:ascii="楷体" w:eastAsia="楷体" w:hAnsi="楷体" w:cs="楷体"/>
          <w:sz w:val="32"/>
          <w:szCs w:val="32"/>
          <w:shd w:val="clear" w:color="auto" w:fill="FFFFFF"/>
        </w:rPr>
        <w:t>（二）机构设置</w:t>
      </w:r>
    </w:p>
    <w:p w:rsidR="00E22A95" w:rsidRDefault="006571F4">
      <w:pPr>
        <w:pStyle w:val="a7"/>
        <w:shd w:val="clear" w:color="auto" w:fill="FFFFFF"/>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本事业单位为垫江县高峰镇人民政府的下属事业单位。</w:t>
      </w:r>
    </w:p>
    <w:p w:rsidR="00E22A95" w:rsidRDefault="006571F4">
      <w:pPr>
        <w:pStyle w:val="a7"/>
        <w:shd w:val="clear" w:color="auto" w:fill="FFFFFF"/>
        <w:ind w:firstLineChars="200" w:firstLine="643"/>
        <w:rPr>
          <w:rStyle w:val="a9"/>
          <w:rFonts w:ascii="黑体" w:eastAsia="黑体" w:hAnsi="黑体" w:cs="黑体" w:hint="default"/>
          <w:sz w:val="32"/>
          <w:szCs w:val="32"/>
          <w:shd w:val="clear" w:color="auto" w:fill="FFFFFF"/>
        </w:rPr>
      </w:pPr>
      <w:r>
        <w:rPr>
          <w:rStyle w:val="a9"/>
          <w:rFonts w:ascii="黑体" w:eastAsia="黑体" w:hAnsi="黑体" w:cs="黑体"/>
          <w:sz w:val="32"/>
          <w:szCs w:val="32"/>
          <w:shd w:val="clear" w:color="auto" w:fill="FFFFFF"/>
        </w:rPr>
        <w:t>二、单位决算收支情况说明</w:t>
      </w:r>
    </w:p>
    <w:p w:rsidR="00E22A95" w:rsidRDefault="006571F4">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（一）收入支出决算总体情况说明。</w:t>
      </w:r>
    </w:p>
    <w:p w:rsidR="00E22A95" w:rsidRDefault="006571F4">
      <w:pPr>
        <w:pStyle w:val="a7"/>
        <w:shd w:val="clear" w:color="auto" w:fill="FFFFFF"/>
        <w:ind w:firstLineChars="200" w:firstLine="643"/>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1.总体情况。</w:t>
      </w:r>
      <w:r>
        <w:rPr>
          <w:rFonts w:ascii="方正仿宋_GBK" w:eastAsia="方正仿宋_GBK" w:hAnsi="方正仿宋_GBK" w:cs="方正仿宋_GBK"/>
          <w:sz w:val="32"/>
          <w:szCs w:val="32"/>
          <w:shd w:val="clear" w:color="auto" w:fill="FFFFFF"/>
        </w:rPr>
        <w:t>2024年度收入总计104.10万元，支出总计</w:t>
      </w:r>
      <w:r>
        <w:rPr>
          <w:rFonts w:ascii="方正仿宋_GBK" w:eastAsia="方正仿宋_GBK" w:hAnsi="方正仿宋_GBK" w:cs="方正仿宋_GBK"/>
          <w:sz w:val="32"/>
          <w:szCs w:val="32"/>
        </w:rPr>
        <w:t>104.10</w:t>
      </w:r>
      <w:r>
        <w:rPr>
          <w:rFonts w:ascii="方正仿宋_GBK" w:eastAsia="方正仿宋_GBK" w:hAnsi="方正仿宋_GBK" w:cs="方正仿宋_GBK"/>
          <w:sz w:val="32"/>
          <w:szCs w:val="32"/>
          <w:shd w:val="clear" w:color="auto" w:fill="FFFFFF"/>
        </w:rPr>
        <w:t>万元。收、支与2023年度相比，减少0.57万元，下降0.54%，主要原因是2024年上级单位对本单位的预算调整追加减少，严格落实过“紧日子”要求，压缩一般性公用经费支出，导致本年度支出减少。</w:t>
      </w:r>
    </w:p>
    <w:p w:rsidR="00E22A95" w:rsidRDefault="006571F4">
      <w:pPr>
        <w:pStyle w:val="a7"/>
        <w:shd w:val="clear" w:color="auto" w:fill="FFFFFF"/>
        <w:ind w:firstLineChars="200" w:firstLine="643"/>
        <w:rPr>
          <w:rFonts w:ascii="方正仿宋_GBK" w:eastAsia="方正仿宋_GBK" w:hAnsi="方正仿宋_GBK" w:cs="方正仿宋_GBK" w:hint="default"/>
          <w:sz w:val="32"/>
          <w:szCs w:val="32"/>
          <w:shd w:val="clear" w:color="auto" w:fill="FFFFFF"/>
        </w:rPr>
      </w:pPr>
      <w:r>
        <w:rPr>
          <w:rStyle w:val="a9"/>
          <w:rFonts w:ascii="方正仿宋_GBK" w:eastAsia="方正仿宋_GBK" w:hAnsi="方正仿宋_GBK" w:cs="方正仿宋_GBK"/>
          <w:sz w:val="32"/>
          <w:szCs w:val="32"/>
          <w:shd w:val="clear" w:color="auto" w:fill="FFFFFF"/>
        </w:rPr>
        <w:lastRenderedPageBreak/>
        <w:t>2.收入情况。</w:t>
      </w:r>
      <w:r>
        <w:rPr>
          <w:rFonts w:ascii="方正仿宋_GBK" w:eastAsia="方正仿宋_GBK" w:hAnsi="方正仿宋_GBK" w:cs="方正仿宋_GBK"/>
          <w:sz w:val="32"/>
          <w:szCs w:val="32"/>
          <w:shd w:val="clear" w:color="auto" w:fill="FFFFFF"/>
        </w:rPr>
        <w:t>2024年度收入合计104.10万元，与2023年度相比，减少0.57万元，下降0.54%，主要原因是2024年上级单位对本单位的预算调整追加减少。其中：财政拨款收入</w:t>
      </w:r>
      <w:r>
        <w:rPr>
          <w:rFonts w:ascii="方正仿宋_GBK" w:eastAsia="方正仿宋_GBK" w:hAnsi="方正仿宋_GBK" w:cs="方正仿宋_GBK"/>
          <w:sz w:val="32"/>
          <w:szCs w:val="32"/>
        </w:rPr>
        <w:t>104.10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100.00</w:t>
      </w:r>
      <w:r>
        <w:rPr>
          <w:rFonts w:ascii="方正仿宋_GBK" w:eastAsia="方正仿宋_GBK" w:hAnsi="方正仿宋_GBK" w:cs="方正仿宋_GBK"/>
          <w:sz w:val="32"/>
          <w:szCs w:val="32"/>
          <w:shd w:val="clear" w:color="auto" w:fill="FFFFFF"/>
        </w:rPr>
        <w:t>%；事业收入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万元，占0.00%；经营收入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万元，占0.00%；其他收入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万元，占0.00%。此外，使用非财政拨款结余和专用结余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万元，年初结转和结余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E22A95" w:rsidRDefault="006571F4">
      <w:pPr>
        <w:pStyle w:val="a7"/>
        <w:shd w:val="clear" w:color="auto" w:fill="FFFFFF"/>
        <w:ind w:firstLineChars="200" w:firstLine="643"/>
        <w:rPr>
          <w:rFonts w:ascii="方正仿宋_GBK" w:eastAsia="方正仿宋_GBK" w:hAnsi="方正仿宋_GBK" w:cs="方正仿宋_GBK" w:hint="default"/>
          <w:sz w:val="32"/>
          <w:szCs w:val="32"/>
          <w:shd w:val="clear" w:color="auto" w:fill="FFFFFF"/>
        </w:rPr>
      </w:pPr>
      <w:r>
        <w:rPr>
          <w:rStyle w:val="a9"/>
          <w:rFonts w:ascii="方正仿宋_GBK" w:eastAsia="方正仿宋_GBK" w:hAnsi="方正仿宋_GBK" w:cs="方正仿宋_GBK"/>
          <w:sz w:val="32"/>
          <w:szCs w:val="32"/>
          <w:shd w:val="clear" w:color="auto" w:fill="FFFFFF"/>
        </w:rPr>
        <w:t>3.支出情况。</w:t>
      </w:r>
      <w:r>
        <w:rPr>
          <w:rFonts w:ascii="方正仿宋_GBK" w:eastAsia="方正仿宋_GBK" w:hAnsi="方正仿宋_GBK" w:cs="方正仿宋_GBK"/>
          <w:sz w:val="32"/>
          <w:szCs w:val="32"/>
          <w:shd w:val="clear" w:color="auto" w:fill="FFFFFF"/>
        </w:rPr>
        <w:t>2024年度支出合计</w:t>
      </w:r>
      <w:r>
        <w:rPr>
          <w:rFonts w:ascii="方正仿宋_GBK" w:eastAsia="方正仿宋_GBK" w:hAnsi="方正仿宋_GBK" w:cs="方正仿宋_GBK"/>
          <w:sz w:val="32"/>
          <w:szCs w:val="32"/>
        </w:rPr>
        <w:t>104.10</w:t>
      </w:r>
      <w:r>
        <w:rPr>
          <w:rFonts w:ascii="方正仿宋_GBK" w:eastAsia="方正仿宋_GBK" w:hAnsi="方正仿宋_GBK" w:cs="方正仿宋_GBK"/>
          <w:sz w:val="32"/>
          <w:szCs w:val="32"/>
          <w:shd w:val="clear" w:color="auto" w:fill="FFFFFF"/>
        </w:rPr>
        <w:t>万元，与2023年度相比，减少0.57万元，下降0.54%，主要原因是严格落实过“紧日子”要求，压缩一般性公用经费支出，导致支出减少。其中：基本支出</w:t>
      </w:r>
      <w:r>
        <w:rPr>
          <w:rFonts w:ascii="方正仿宋_GBK" w:eastAsia="方正仿宋_GBK" w:hAnsi="方正仿宋_GBK" w:cs="方正仿宋_GBK"/>
          <w:sz w:val="32"/>
          <w:szCs w:val="32"/>
        </w:rPr>
        <w:t>104.10</w:t>
      </w:r>
      <w:r>
        <w:rPr>
          <w:rFonts w:ascii="方正仿宋_GBK" w:eastAsia="方正仿宋_GBK" w:hAnsi="方正仿宋_GBK" w:cs="方正仿宋_GBK"/>
          <w:sz w:val="32"/>
          <w:szCs w:val="32"/>
          <w:shd w:val="clear" w:color="auto" w:fill="FFFFFF"/>
        </w:rPr>
        <w:t>万元，占100.00%；项目支出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万元，占0.00%；经营支出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万元，占0.00%。此外，结余分配</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E22A95" w:rsidRDefault="006571F4">
      <w:pPr>
        <w:pStyle w:val="a7"/>
        <w:shd w:val="clear" w:color="auto" w:fill="FFFFFF"/>
        <w:ind w:firstLineChars="200" w:firstLine="643"/>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4.结转结余情况。</w:t>
      </w:r>
      <w:r>
        <w:rPr>
          <w:rFonts w:ascii="方正仿宋_GBK" w:eastAsia="方正仿宋_GBK" w:hAnsi="方正仿宋_GBK" w:cs="方正仿宋_GBK"/>
          <w:sz w:val="32"/>
          <w:szCs w:val="32"/>
          <w:shd w:val="clear" w:color="auto" w:fill="FFFFFF"/>
        </w:rPr>
        <w:t>2024年度年末结转和结余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万元，与2023年度相比，无增减，主要原因是本年实现收支平衡。</w:t>
      </w:r>
    </w:p>
    <w:p w:rsidR="00E22A95" w:rsidRDefault="006571F4">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（二）财政拨款收入支出决算总体情况说明</w:t>
      </w:r>
    </w:p>
    <w:p w:rsidR="00E22A95" w:rsidRDefault="006571F4">
      <w:pPr>
        <w:pStyle w:val="1"/>
        <w:autoSpaceDE w:val="0"/>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shd w:val="clear" w:color="auto" w:fill="FFFFFF"/>
        </w:rPr>
        <w:t>2024年</w:t>
      </w:r>
      <w:r>
        <w:rPr>
          <w:rFonts w:ascii="方正仿宋_GBK" w:eastAsia="方正仿宋_GBK" w:hAnsi="方正仿宋_GBK" w:cs="方正仿宋_GBK"/>
          <w:sz w:val="32"/>
          <w:szCs w:val="32"/>
          <w:shd w:val="clear" w:color="auto" w:fill="FFFFFF"/>
        </w:rPr>
        <w:t>度财政拨款收、支总计104.10万元。与202</w:t>
      </w:r>
      <w:r>
        <w:rPr>
          <w:rFonts w:ascii="方正仿宋_GBK" w:eastAsia="方正仿宋_GBK" w:hAnsi="方正仿宋_GBK" w:cs="方正仿宋_GBK" w:hint="eastAsia"/>
          <w:sz w:val="32"/>
          <w:szCs w:val="32"/>
          <w:shd w:val="clear" w:color="auto" w:fill="FFFFFF"/>
        </w:rPr>
        <w:t>3</w:t>
      </w:r>
      <w:r>
        <w:rPr>
          <w:rFonts w:ascii="方正仿宋_GBK" w:eastAsia="方正仿宋_GBK" w:hAnsi="方正仿宋_GBK" w:cs="方正仿宋_GBK"/>
          <w:sz w:val="32"/>
          <w:szCs w:val="32"/>
          <w:shd w:val="clear" w:color="auto" w:fill="FFFFFF"/>
        </w:rPr>
        <w:t>年相比，财政拨款收、支总计各减少0.57万元，下降0.54%。</w:t>
      </w:r>
      <w:r>
        <w:rPr>
          <w:rFonts w:ascii="方正仿宋_GBK" w:eastAsia="方正仿宋_GBK" w:hAnsi="方正仿宋_GBK" w:cs="方正仿宋_GBK" w:hint="eastAsia"/>
          <w:sz w:val="32"/>
          <w:szCs w:val="32"/>
          <w:shd w:val="clear" w:color="auto" w:fill="FFFFFF"/>
        </w:rPr>
        <w:t>主要原因是2024年上级单位对本单位的预算调整追加减少，严格落实过“紧日子”要求，压缩一般性公用经费支出，导致本年度支出减少</w:t>
      </w:r>
      <w:r>
        <w:rPr>
          <w:rFonts w:ascii="方正仿宋_GBK" w:eastAsia="方正仿宋_GBK" w:hAnsi="方正仿宋_GBK" w:cs="方正仿宋_GBK"/>
          <w:sz w:val="32"/>
          <w:szCs w:val="32"/>
          <w:shd w:val="clear" w:color="auto" w:fill="FFFFFF"/>
        </w:rPr>
        <w:t>。</w:t>
      </w:r>
    </w:p>
    <w:p w:rsidR="00E22A95" w:rsidRDefault="006571F4">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lastRenderedPageBreak/>
        <w:t>（三）一般公共预算财政拨款收入支出决算情况说明</w:t>
      </w:r>
    </w:p>
    <w:p w:rsidR="00E22A95" w:rsidRDefault="006571F4">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1.收入情况。</w:t>
      </w:r>
      <w:r>
        <w:rPr>
          <w:rFonts w:ascii="方正仿宋_GBK" w:eastAsia="方正仿宋_GBK" w:hAnsi="方正仿宋_GBK" w:cs="方正仿宋_GBK"/>
          <w:sz w:val="32"/>
          <w:szCs w:val="32"/>
          <w:shd w:val="clear" w:color="auto" w:fill="FFFFFF"/>
        </w:rPr>
        <w:t>2024年度一般公共预算财政拨款收入</w:t>
      </w:r>
      <w:r>
        <w:rPr>
          <w:rFonts w:ascii="方正仿宋_GBK" w:eastAsia="方正仿宋_GBK" w:hAnsi="方正仿宋_GBK" w:cs="方正仿宋_GBK"/>
          <w:sz w:val="32"/>
          <w:szCs w:val="32"/>
        </w:rPr>
        <w:t>104.10</w:t>
      </w:r>
      <w:r>
        <w:rPr>
          <w:rFonts w:ascii="方正仿宋_GBK" w:eastAsia="方正仿宋_GBK" w:hAnsi="方正仿宋_GBK" w:cs="方正仿宋_GBK"/>
          <w:sz w:val="32"/>
          <w:szCs w:val="32"/>
          <w:shd w:val="clear" w:color="auto" w:fill="FFFFFF"/>
        </w:rPr>
        <w:t>万元，与2023年度相比，减少0.57万元，下降0.54%。2024年上级单位对本单位的预算调整追加减少，导致一般公共预算财政拨款收入减少。较年初预算数增加12.67万元，增长13.86%。主要原因是职工工资薪级晋升、2024年社会保险缴费类基数变更、补缴2022年9月至2023年12月养老保险和职业年金缴费。此外，年初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E22A95" w:rsidRDefault="006571F4">
      <w:pPr>
        <w:pStyle w:val="a7"/>
        <w:shd w:val="clear" w:color="auto" w:fill="FFFFFF"/>
        <w:ind w:firstLineChars="200" w:firstLine="643"/>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2.支出情况。</w:t>
      </w:r>
      <w:r>
        <w:rPr>
          <w:rFonts w:ascii="方正仿宋_GBK" w:eastAsia="方正仿宋_GBK" w:hAnsi="方正仿宋_GBK" w:cs="方正仿宋_GBK"/>
          <w:sz w:val="32"/>
          <w:szCs w:val="32"/>
          <w:shd w:val="clear" w:color="auto" w:fill="FFFFFF"/>
        </w:rPr>
        <w:t>2024年度一般公共预算财政拨款支出</w:t>
      </w:r>
      <w:r>
        <w:rPr>
          <w:rFonts w:ascii="方正仿宋_GBK" w:eastAsia="方正仿宋_GBK" w:hAnsi="方正仿宋_GBK" w:cs="方正仿宋_GBK"/>
          <w:sz w:val="32"/>
          <w:szCs w:val="32"/>
        </w:rPr>
        <w:t>104.10</w:t>
      </w:r>
      <w:r>
        <w:rPr>
          <w:rFonts w:ascii="方正仿宋_GBK" w:eastAsia="方正仿宋_GBK" w:hAnsi="方正仿宋_GBK" w:cs="方正仿宋_GBK"/>
          <w:sz w:val="32"/>
          <w:szCs w:val="32"/>
          <w:shd w:val="clear" w:color="auto" w:fill="FFFFFF"/>
        </w:rPr>
        <w:t>万元，与2023年度相比，减少0.57万元，下降0.54%。主要原因是2024年上级单位对本单位的预算调整追加减少，严格落实过“紧日子”要求，压缩一般性公用经费支出，导致本年度支出减少。较年初预算数增加12.67万元，增长13.86%。主要原因是职工工资薪级晋升、2024年社会保险缴费类基数变更、补缴2022年7月至2023年12月养老保险和职业年金缴费。</w:t>
      </w:r>
    </w:p>
    <w:p w:rsidR="00E22A95" w:rsidRDefault="006571F4">
      <w:pPr>
        <w:pStyle w:val="a7"/>
        <w:snapToGrid w:val="0"/>
        <w:spacing w:before="0" w:beforeAutospacing="0" w:after="0" w:afterAutospacing="0" w:line="596"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3.结转结余情况。</w:t>
      </w:r>
      <w:r>
        <w:rPr>
          <w:rFonts w:ascii="方正仿宋_GBK" w:eastAsia="方正仿宋_GBK" w:hAnsi="方正仿宋_GBK" w:cs="方正仿宋_GBK"/>
          <w:sz w:val="32"/>
          <w:szCs w:val="32"/>
          <w:shd w:val="clear" w:color="auto" w:fill="FFFFFF"/>
        </w:rPr>
        <w:t>2024年度年末一般公共预算财政拨款结转和结余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万元，与2023年度相比，无增减，主要原因是本年实现收支平衡。</w:t>
      </w:r>
    </w:p>
    <w:p w:rsidR="00E22A95" w:rsidRDefault="006571F4">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lastRenderedPageBreak/>
        <w:t xml:space="preserve"> 4.比较情况。</w:t>
      </w:r>
      <w:r>
        <w:rPr>
          <w:rFonts w:ascii="方正仿宋_GBK" w:eastAsia="方正仿宋_GBK" w:hAnsi="方正仿宋_GBK" w:cs="方正仿宋_GBK"/>
          <w:sz w:val="32"/>
          <w:szCs w:val="32"/>
          <w:shd w:val="clear" w:color="auto" w:fill="FFFFFF"/>
        </w:rPr>
        <w:t>本单位2024年度一般公共预算财政拨款支出主要用于以下几个方面：</w:t>
      </w:r>
    </w:p>
    <w:p w:rsidR="00E22A95" w:rsidRDefault="006571F4">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（1）社会保障与就业支出</w:t>
      </w:r>
      <w:r>
        <w:rPr>
          <w:rFonts w:ascii="方正仿宋_GBK" w:eastAsia="方正仿宋_GBK" w:hAnsi="方正仿宋_GBK" w:cs="方正仿宋_GBK"/>
          <w:sz w:val="32"/>
          <w:szCs w:val="32"/>
        </w:rPr>
        <w:t>93.02</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89.36</w:t>
      </w:r>
      <w:r>
        <w:rPr>
          <w:rFonts w:ascii="方正仿宋_GBK" w:eastAsia="方正仿宋_GBK" w:hAnsi="方正仿宋_GBK" w:cs="方正仿宋_GBK"/>
          <w:sz w:val="32"/>
          <w:szCs w:val="32"/>
          <w:shd w:val="clear" w:color="auto" w:fill="FFFFFF"/>
        </w:rPr>
        <w:t>%，较年初预算数增加10.08万元，增长12.15%，主要原因是职工工资薪级晋升、2024年社会保险缴费类基数变更、补缴2022年7月至2023年12月养老保险和职业年金缴费，导致社会保障与就业支出增加。</w:t>
      </w:r>
    </w:p>
    <w:p w:rsidR="00E22A95" w:rsidRDefault="006571F4">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（2）卫生健康支出</w:t>
      </w:r>
      <w:r>
        <w:rPr>
          <w:rFonts w:ascii="方正仿宋_GBK" w:eastAsia="方正仿宋_GBK" w:hAnsi="方正仿宋_GBK" w:cs="方正仿宋_GBK"/>
          <w:sz w:val="32"/>
          <w:szCs w:val="32"/>
        </w:rPr>
        <w:t>3.55</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3.41</w:t>
      </w:r>
      <w:r>
        <w:rPr>
          <w:rFonts w:ascii="方正仿宋_GBK" w:eastAsia="方正仿宋_GBK" w:hAnsi="方正仿宋_GBK" w:cs="方正仿宋_GBK"/>
          <w:sz w:val="32"/>
          <w:szCs w:val="32"/>
          <w:shd w:val="clear" w:color="auto" w:fill="FFFFFF"/>
        </w:rPr>
        <w:t>%，较年初预算数减少0.31万元，下降8.03%，主要原因是社保缴费基数调整，导致卫生健康支出减少。</w:t>
      </w:r>
    </w:p>
    <w:p w:rsidR="00E22A95" w:rsidRDefault="006571F4">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（3）</w:t>
      </w:r>
      <w:r>
        <w:rPr>
          <w:rFonts w:ascii="方正仿宋_GBK" w:eastAsia="方正仿宋_GBK" w:hAnsi="方正仿宋_GBK" w:cs="方正仿宋_GBK"/>
          <w:sz w:val="32"/>
          <w:szCs w:val="32"/>
        </w:rPr>
        <w:t>住房保障支出7.53</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7.23</w:t>
      </w:r>
      <w:r>
        <w:rPr>
          <w:rFonts w:ascii="方正仿宋_GBK" w:eastAsia="方正仿宋_GBK" w:hAnsi="方正仿宋_GBK" w:cs="方正仿宋_GBK"/>
          <w:sz w:val="32"/>
          <w:szCs w:val="32"/>
          <w:shd w:val="clear" w:color="auto" w:fill="FFFFFF"/>
        </w:rPr>
        <w:t>%，较年初预算数增加2.90万元，增长62.63%，主要原因是机构改革人员变动、基数调整等，导致</w:t>
      </w:r>
      <w:r>
        <w:rPr>
          <w:rFonts w:ascii="方正仿宋_GBK" w:eastAsia="方正仿宋_GBK" w:hAnsi="方正仿宋_GBK" w:cs="方正仿宋_GBK"/>
          <w:sz w:val="32"/>
          <w:szCs w:val="32"/>
        </w:rPr>
        <w:t>住房保障支出</w:t>
      </w:r>
      <w:r>
        <w:rPr>
          <w:rFonts w:ascii="方正仿宋_GBK" w:eastAsia="方正仿宋_GBK" w:hAnsi="方正仿宋_GBK" w:cs="方正仿宋_GBK"/>
          <w:sz w:val="32"/>
          <w:szCs w:val="32"/>
          <w:shd w:val="clear" w:color="auto" w:fill="FFFFFF"/>
        </w:rPr>
        <w:t>增加。</w:t>
      </w:r>
    </w:p>
    <w:p w:rsidR="00E22A95" w:rsidRDefault="006571F4">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（四）一般公共预算财政拨款基本支出决算情况说明</w:t>
      </w:r>
    </w:p>
    <w:p w:rsidR="00E22A95" w:rsidRDefault="006571F4">
      <w:pPr>
        <w:ind w:firstLineChars="200" w:firstLine="640"/>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2024年度一般公共财政拨款基本支出</w:t>
      </w:r>
      <w:r>
        <w:rPr>
          <w:rFonts w:ascii="方正仿宋_GBK" w:eastAsia="方正仿宋_GBK" w:hAnsi="方正仿宋_GBK" w:cs="方正仿宋_GBK"/>
          <w:sz w:val="32"/>
          <w:szCs w:val="32"/>
        </w:rPr>
        <w:t>104.10</w:t>
      </w:r>
      <w:r>
        <w:rPr>
          <w:rFonts w:ascii="方正仿宋_GBK" w:eastAsia="方正仿宋_GBK" w:hAnsi="方正仿宋_GBK" w:cs="方正仿宋_GBK"/>
          <w:sz w:val="32"/>
          <w:szCs w:val="32"/>
          <w:shd w:val="clear" w:color="auto" w:fill="FFFFFF"/>
        </w:rPr>
        <w:t>万元。其中：人员经费</w:t>
      </w:r>
      <w:r>
        <w:rPr>
          <w:rFonts w:ascii="方正仿宋_GBK" w:eastAsia="方正仿宋_GBK" w:hAnsi="方正仿宋_GBK" w:cs="方正仿宋_GBK"/>
          <w:sz w:val="32"/>
          <w:szCs w:val="32"/>
        </w:rPr>
        <w:t>99.15</w:t>
      </w:r>
      <w:r>
        <w:rPr>
          <w:rFonts w:ascii="方正仿宋_GBK" w:eastAsia="方正仿宋_GBK" w:hAnsi="方正仿宋_GBK" w:cs="方正仿宋_GBK"/>
          <w:sz w:val="32"/>
          <w:szCs w:val="32"/>
          <w:shd w:val="clear" w:color="auto" w:fill="FFFFFF"/>
        </w:rPr>
        <w:t>万元，与2023年度相比，增加0.61万元，增长0.62%，主要原因是职工薪级晋升，导致一般公共财政拨款基本支出增加。人员经费用途主要包括基本工资、津贴补贴、绩效工资、社会保障缴费、其他工资福利支出等。公用经费</w:t>
      </w:r>
      <w:r>
        <w:rPr>
          <w:rFonts w:ascii="方正仿宋_GBK" w:eastAsia="方正仿宋_GBK" w:hAnsi="方正仿宋_GBK" w:cs="方正仿宋_GBK"/>
          <w:sz w:val="32"/>
          <w:szCs w:val="32"/>
        </w:rPr>
        <w:t>4.95</w:t>
      </w:r>
      <w:r>
        <w:rPr>
          <w:rFonts w:ascii="方正仿宋_GBK" w:eastAsia="方正仿宋_GBK" w:hAnsi="方正仿宋_GBK" w:cs="方正仿宋_GBK"/>
          <w:sz w:val="32"/>
          <w:szCs w:val="32"/>
          <w:shd w:val="clear" w:color="auto" w:fill="FFFFFF"/>
        </w:rPr>
        <w:t>万元，与2023年度相比，减少1.19万元，下降19.38%，主要原因是严格落实过紧日子要求，压减公用经费，</w:t>
      </w:r>
      <w:r>
        <w:rPr>
          <w:rFonts w:ascii="方正仿宋_GBK" w:eastAsia="方正仿宋_GBK" w:hAnsi="方正仿宋_GBK" w:cs="方正仿宋_GBK"/>
          <w:sz w:val="32"/>
          <w:szCs w:val="32"/>
          <w:shd w:val="clear" w:color="auto" w:fill="FFFFFF"/>
        </w:rPr>
        <w:lastRenderedPageBreak/>
        <w:t>导致公用经费减少。公用经费用途主要包括办公费、工会经费、差旅费等。</w:t>
      </w:r>
    </w:p>
    <w:p w:rsidR="00E22A95" w:rsidRDefault="006571F4">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（五）政府性基金预算收支决算情况说明</w:t>
      </w:r>
    </w:p>
    <w:p w:rsidR="00E22A95" w:rsidRDefault="006571F4">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2024年度政府性基金预算财政拨款年初结转结余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万元，年末结转结余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万元。本年收入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w:t>
      </w:r>
      <w:r w:rsidRPr="00077999">
        <w:rPr>
          <w:rFonts w:ascii="Times New Roman" w:eastAsia="方正仿宋_GBK" w:hAnsi="Times New Roman"/>
          <w:color w:val="000000" w:themeColor="text1"/>
          <w:sz w:val="32"/>
          <w:szCs w:val="32"/>
          <w:shd w:val="clear" w:color="auto" w:fill="FFFFFF"/>
        </w:rPr>
        <w:t>本年度无政府性基金预算财政拨款收入。</w:t>
      </w:r>
      <w:r>
        <w:rPr>
          <w:rFonts w:ascii="方正仿宋_GBK" w:eastAsia="方正仿宋_GBK" w:hAnsi="方正仿宋_GBK" w:cs="方正仿宋_GBK"/>
          <w:sz w:val="32"/>
          <w:szCs w:val="32"/>
          <w:shd w:val="clear" w:color="auto" w:fill="FFFFFF"/>
        </w:rPr>
        <w:t>本年支出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w:t>
      </w:r>
      <w:r w:rsidRPr="00077999">
        <w:rPr>
          <w:rFonts w:ascii="Times New Roman" w:eastAsia="方正仿宋_GBK" w:hAnsi="Times New Roman"/>
          <w:color w:val="000000" w:themeColor="text1"/>
          <w:sz w:val="32"/>
          <w:szCs w:val="32"/>
          <w:shd w:val="clear" w:color="auto" w:fill="FFFFFF"/>
        </w:rPr>
        <w:t>本年度无政府性基金预算财政拨款支出。本</w:t>
      </w:r>
      <w:r>
        <w:rPr>
          <w:rFonts w:ascii="Times New Roman" w:eastAsia="方正仿宋_GBK" w:hAnsi="Times New Roman"/>
          <w:color w:val="000000" w:themeColor="text1"/>
          <w:sz w:val="32"/>
          <w:szCs w:val="32"/>
          <w:shd w:val="clear" w:color="auto" w:fill="FFFFFF"/>
        </w:rPr>
        <w:t>单位</w:t>
      </w:r>
      <w:r w:rsidRPr="00077999">
        <w:rPr>
          <w:rFonts w:ascii="Times New Roman" w:eastAsia="方正仿宋_GBK" w:hAnsi="Times New Roman"/>
          <w:color w:val="000000" w:themeColor="text1"/>
          <w:sz w:val="32"/>
          <w:szCs w:val="32"/>
          <w:shd w:val="clear" w:color="auto" w:fill="FFFFFF"/>
        </w:rPr>
        <w:t>202</w:t>
      </w:r>
      <w:r>
        <w:rPr>
          <w:rFonts w:ascii="Times New Roman" w:eastAsia="方正仿宋_GBK" w:hAnsi="Times New Roman"/>
          <w:color w:val="000000" w:themeColor="text1"/>
          <w:sz w:val="32"/>
          <w:szCs w:val="32"/>
          <w:shd w:val="clear" w:color="auto" w:fill="FFFFFF"/>
        </w:rPr>
        <w:t>4</w:t>
      </w:r>
      <w:r w:rsidRPr="00077999">
        <w:rPr>
          <w:rFonts w:ascii="Times New Roman" w:eastAsia="方正仿宋_GBK" w:hAnsi="Times New Roman"/>
          <w:color w:val="000000" w:themeColor="text1"/>
          <w:sz w:val="32"/>
          <w:szCs w:val="32"/>
          <w:shd w:val="clear" w:color="auto" w:fill="FFFFFF"/>
        </w:rPr>
        <w:t>年度无政府性基金预算财政拨款收支。</w:t>
      </w:r>
    </w:p>
    <w:p w:rsidR="00E22A95" w:rsidRDefault="006571F4">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（六）国有资本经营预算财政拨款支出决算情况说明</w:t>
      </w:r>
    </w:p>
    <w:p w:rsidR="00E22A95" w:rsidRDefault="006571F4">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2024年度国有资本经营预算财政拨本年支出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万元，基本支出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万元，项目支出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r w:rsidRPr="00D519A1">
        <w:rPr>
          <w:rFonts w:ascii="方正仿宋_GBK" w:eastAsia="方正仿宋_GBK" w:hAnsi="方正仿宋_GBK" w:cs="方正仿宋_GBK"/>
          <w:sz w:val="32"/>
          <w:szCs w:val="32"/>
          <w:shd w:val="clear" w:color="auto" w:fill="FFFFFF"/>
        </w:rPr>
        <w:t>本</w:t>
      </w:r>
      <w:r>
        <w:rPr>
          <w:rFonts w:ascii="方正仿宋_GBK" w:eastAsia="方正仿宋_GBK" w:hAnsi="方正仿宋_GBK" w:cs="方正仿宋_GBK"/>
          <w:sz w:val="32"/>
          <w:szCs w:val="32"/>
          <w:shd w:val="clear" w:color="auto" w:fill="FFFFFF"/>
        </w:rPr>
        <w:t>单位</w:t>
      </w:r>
      <w:r w:rsidRPr="00D519A1">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hint="default"/>
          <w:sz w:val="32"/>
          <w:szCs w:val="32"/>
          <w:shd w:val="clear" w:color="auto" w:fill="FFFFFF"/>
        </w:rPr>
        <w:t>4</w:t>
      </w:r>
      <w:r w:rsidRPr="00D519A1">
        <w:rPr>
          <w:rFonts w:ascii="方正仿宋_GBK" w:eastAsia="方正仿宋_GBK" w:hAnsi="方正仿宋_GBK" w:cs="方正仿宋_GBK"/>
          <w:sz w:val="32"/>
          <w:szCs w:val="32"/>
          <w:shd w:val="clear" w:color="auto" w:fill="FFFFFF"/>
        </w:rPr>
        <w:t>年度无国有资本经营预算财政拨款支出。</w:t>
      </w:r>
    </w:p>
    <w:p w:rsidR="00E22A95" w:rsidRDefault="006571F4">
      <w:pPr>
        <w:pStyle w:val="a7"/>
        <w:shd w:val="clear" w:color="auto" w:fill="FFFFFF"/>
        <w:ind w:firstLineChars="200" w:firstLine="643"/>
        <w:rPr>
          <w:rStyle w:val="a9"/>
          <w:rFonts w:ascii="黑体" w:eastAsia="黑体" w:hAnsi="黑体" w:cs="黑体" w:hint="default"/>
          <w:sz w:val="32"/>
          <w:szCs w:val="32"/>
          <w:shd w:val="clear" w:color="auto" w:fill="FFFFFF"/>
        </w:rPr>
      </w:pPr>
      <w:r>
        <w:rPr>
          <w:rStyle w:val="a9"/>
          <w:rFonts w:ascii="黑体" w:eastAsia="黑体" w:hAnsi="黑体" w:cs="黑体"/>
          <w:sz w:val="32"/>
          <w:szCs w:val="32"/>
          <w:shd w:val="clear" w:color="auto" w:fill="FFFFFF"/>
        </w:rPr>
        <w:t>三、财政拨款“三公”经费情况说明</w:t>
      </w:r>
    </w:p>
    <w:p w:rsidR="00E22A95" w:rsidRDefault="006571F4">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 xml:space="preserve"> （一）“三公”经费支出总体情况说明</w:t>
      </w:r>
    </w:p>
    <w:p w:rsidR="00E22A95" w:rsidRDefault="00063AD8">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sidRPr="00E90844">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hint="default"/>
          <w:sz w:val="32"/>
          <w:szCs w:val="32"/>
          <w:shd w:val="clear" w:color="auto" w:fill="FFFFFF"/>
        </w:rPr>
        <w:t>4</w:t>
      </w:r>
      <w:r w:rsidRPr="00E90844">
        <w:rPr>
          <w:rFonts w:ascii="方正仿宋_GBK" w:eastAsia="方正仿宋_GBK" w:hAnsi="方正仿宋_GBK" w:cs="方正仿宋_GBK"/>
          <w:sz w:val="32"/>
          <w:szCs w:val="32"/>
          <w:shd w:val="clear" w:color="auto" w:fill="FFFFFF"/>
        </w:rPr>
        <w:t>年度“三公”经费支出共计0.00万元，较年初预算数无增减，主要原因是我单位202</w:t>
      </w:r>
      <w:r>
        <w:rPr>
          <w:rFonts w:ascii="方正仿宋_GBK" w:eastAsia="方正仿宋_GBK" w:hAnsi="方正仿宋_GBK" w:cs="方正仿宋_GBK" w:hint="default"/>
          <w:sz w:val="32"/>
          <w:szCs w:val="32"/>
          <w:shd w:val="clear" w:color="auto" w:fill="FFFFFF"/>
        </w:rPr>
        <w:t>4</w:t>
      </w:r>
      <w:r w:rsidRPr="00E90844">
        <w:rPr>
          <w:rFonts w:ascii="方正仿宋_GBK" w:eastAsia="方正仿宋_GBK" w:hAnsi="方正仿宋_GBK" w:cs="方正仿宋_GBK"/>
          <w:sz w:val="32"/>
          <w:szCs w:val="32"/>
          <w:shd w:val="clear" w:color="auto" w:fill="FFFFFF"/>
        </w:rPr>
        <w:t>年未发生“三公”经费支出。较上年支出数无增减，主要原因是我单位本年及上年均未发生“三公”经费支出。</w:t>
      </w:r>
    </w:p>
    <w:p w:rsidR="00E22A95" w:rsidRDefault="006571F4">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（二）“三公”经费分项支出情况</w:t>
      </w:r>
    </w:p>
    <w:p w:rsidR="00E22A95" w:rsidRDefault="006571F4">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2024年度本单位因公出国（境）费用</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万元，主要是用于本单位2024年未发生因公出国（境）支出。费用支出较</w:t>
      </w:r>
      <w:r>
        <w:rPr>
          <w:rFonts w:ascii="方正仿宋_GBK" w:eastAsia="方正仿宋_GBK" w:hAnsi="方正仿宋_GBK" w:cs="方正仿宋_GBK"/>
          <w:sz w:val="32"/>
          <w:szCs w:val="32"/>
          <w:shd w:val="clear" w:color="auto" w:fill="FFFFFF"/>
        </w:rPr>
        <w:lastRenderedPageBreak/>
        <w:t>年初预算数无增减，主要原因是本单位2024年未发生因公出国（境）支出。较上年支出数无增减，主要原因是本单位2024年未发生因公出国（境）支出。</w:t>
      </w:r>
    </w:p>
    <w:p w:rsidR="00E22A95" w:rsidRDefault="006571F4">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公务车购置费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万元，主要用于本单位2024年未发生公务车购置支出。费用支出较年初预算数无增减，主要原因是本单位2024年未发生公务车购置支出。较上年支出数无增减，主要原因是本单位2024年未发生公务车购置支出。</w:t>
      </w:r>
    </w:p>
    <w:p w:rsidR="00E22A95" w:rsidRDefault="006571F4">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公务车运行维护费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万元，主要用于本单位2024年未发生公务车运行维护费。费用支出较年初预算数无增减，主要原因是本单位2024年未发生公务车运行维护费。较上年支出数无增减，主要原因是本单位2024年未发生公务车运行维护费。</w:t>
      </w:r>
    </w:p>
    <w:p w:rsidR="00E22A95" w:rsidRDefault="006571F4">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公务接待费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万元，主要用于接待本单位2024年未发生公务接待费。费用支出较年初预算数无增减，主要原因是本单位2024年未发生公务接待费。较上年支出数无增减，主要原因是本单位2024年未发生公务接待费。</w:t>
      </w:r>
    </w:p>
    <w:p w:rsidR="00E22A95" w:rsidRDefault="006571F4">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（三）“三公”经费实物量情况</w:t>
      </w:r>
    </w:p>
    <w:p w:rsidR="00E22A95" w:rsidRDefault="006571F4">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2024年度本单位因公出国（境）共计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个团组，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人；公务用车购置</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辆，公务车保有量为</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辆；国内公务接待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人，其中：国内外事接待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人；国（境）外公务接待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人。2024年本单位人均接待费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元，车均购置费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万元，车均维护费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w:t>
      </w:r>
    </w:p>
    <w:p w:rsidR="00E22A95" w:rsidRDefault="006571F4">
      <w:pPr>
        <w:pStyle w:val="a7"/>
        <w:shd w:val="clear" w:color="auto" w:fill="FFFFFF"/>
        <w:ind w:firstLineChars="200" w:firstLine="643"/>
        <w:rPr>
          <w:rStyle w:val="a9"/>
          <w:rFonts w:ascii="黑体" w:eastAsia="黑体" w:hAnsi="黑体" w:cs="黑体" w:hint="default"/>
          <w:sz w:val="32"/>
          <w:szCs w:val="32"/>
          <w:shd w:val="clear" w:color="auto" w:fill="FFFFFF"/>
        </w:rPr>
      </w:pPr>
      <w:r>
        <w:rPr>
          <w:rStyle w:val="a9"/>
          <w:rFonts w:ascii="黑体" w:eastAsia="黑体" w:hAnsi="黑体" w:cs="黑体"/>
          <w:sz w:val="32"/>
          <w:szCs w:val="32"/>
          <w:shd w:val="clear" w:color="auto" w:fill="FFFFFF"/>
        </w:rPr>
        <w:lastRenderedPageBreak/>
        <w:t>四、其他需要说明的事项</w:t>
      </w:r>
    </w:p>
    <w:p w:rsidR="00E22A95" w:rsidRDefault="006571F4">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（一）财政拨款会议费和培训费情况说明</w:t>
      </w:r>
    </w:p>
    <w:p w:rsidR="00E22A95" w:rsidRPr="00063AD8" w:rsidRDefault="006571F4" w:rsidP="00063AD8">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  本年度会议费支出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万元，与2023年度相比，无增减，主要原因是本单位2024年未发生会议费。本年度培训费支出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万元，与2023年度相比，无变化，主要原因是本单位2024年未发生培训费。</w:t>
      </w:r>
    </w:p>
    <w:p w:rsidR="00E22A95" w:rsidRDefault="006571F4">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（二）机关运行经费情况说明</w:t>
      </w:r>
    </w:p>
    <w:p w:rsidR="00E22A95" w:rsidRDefault="00063AD8">
      <w:pPr>
        <w:pStyle w:val="1"/>
        <w:autoSpaceDE w:val="0"/>
        <w:ind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2024年度本</w:t>
      </w:r>
      <w:r>
        <w:rPr>
          <w:rFonts w:ascii="方正仿宋_GBK" w:eastAsia="方正仿宋_GBK" w:hAnsi="方正仿宋_GBK" w:cs="方正仿宋_GBK" w:hint="eastAsia"/>
          <w:sz w:val="32"/>
          <w:szCs w:val="32"/>
          <w:shd w:val="clear" w:color="auto" w:fill="FFFFFF"/>
        </w:rPr>
        <w:t>单位</w:t>
      </w:r>
      <w:r>
        <w:rPr>
          <w:rFonts w:ascii="方正仿宋_GBK" w:eastAsia="方正仿宋_GBK" w:hAnsi="方正仿宋_GBK" w:cs="方正仿宋_GBK"/>
          <w:sz w:val="32"/>
          <w:szCs w:val="32"/>
          <w:shd w:val="clear" w:color="auto" w:fill="FFFFFF"/>
        </w:rPr>
        <w:t>机关运行经费支出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r w:rsidRPr="005C03B0">
        <w:rPr>
          <w:rFonts w:ascii="方正仿宋_GBK" w:eastAsia="方正仿宋_GBK" w:hAnsi="方正仿宋_GBK" w:cs="方正仿宋_GBK"/>
          <w:sz w:val="32"/>
          <w:szCs w:val="32"/>
          <w:shd w:val="clear" w:color="auto" w:fill="FFFFFF"/>
        </w:rPr>
        <w:t>机关运行经费较上年支出数无增减，</w:t>
      </w:r>
      <w:r w:rsidRPr="00FF16AB">
        <w:rPr>
          <w:rFonts w:ascii="方正仿宋_GBK" w:eastAsia="方正仿宋_GBK"/>
          <w:bCs/>
          <w:sz w:val="32"/>
          <w:szCs w:val="32"/>
        </w:rPr>
        <w:t>主要原因是按照部门决算列报口径，我单位不在机关运行经费统计范围之内。</w:t>
      </w:r>
    </w:p>
    <w:p w:rsidR="00E22A95" w:rsidRDefault="006571F4">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（三）国有资产占用情况说明</w:t>
      </w:r>
    </w:p>
    <w:p w:rsidR="00E22A95" w:rsidRPr="00063AD8" w:rsidRDefault="006571F4" w:rsidP="00063AD8">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  截至2024年12月31日，本单位共有车辆</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辆，其中，副部（省）级及以上领导用车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辆、主要负责人用车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辆、机要通信用车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辆、应急保障用车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辆、执法执勤用车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辆，特种专业技术用车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辆，离退休干部用车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辆。单价100万元（含）以上专用设备</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台（套）。</w:t>
      </w:r>
    </w:p>
    <w:p w:rsidR="00E22A95" w:rsidRDefault="006571F4">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（四）政府采购支出情况说明</w:t>
      </w:r>
    </w:p>
    <w:p w:rsidR="00E22A95" w:rsidRDefault="00063AD8">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hint="default"/>
          <w:sz w:val="32"/>
          <w:szCs w:val="32"/>
          <w:shd w:val="clear" w:color="auto" w:fill="FFFFFF"/>
        </w:rPr>
        <w:t>4</w:t>
      </w:r>
      <w:r>
        <w:rPr>
          <w:rFonts w:ascii="方正仿宋_GBK" w:eastAsia="方正仿宋_GBK" w:hAnsi="方正仿宋_GBK" w:cs="方正仿宋_GBK"/>
          <w:sz w:val="32"/>
          <w:szCs w:val="32"/>
          <w:shd w:val="clear" w:color="auto" w:fill="FFFFFF"/>
        </w:rPr>
        <w:t>年度本单位政府采购支出总额</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万元，其中：政府采购货物支出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万元、政府采购工程支出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万元、政府采购服务支出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万元。授予中小企业合同金额</w:t>
      </w:r>
      <w:r>
        <w:rPr>
          <w:rFonts w:ascii="方正仿宋_GBK" w:eastAsia="方正仿宋_GBK" w:hAnsi="方正仿宋_GBK" w:cs="方正仿宋_GBK"/>
          <w:sz w:val="32"/>
          <w:szCs w:val="32"/>
        </w:rPr>
        <w:t>0.00万</w:t>
      </w:r>
      <w:r>
        <w:rPr>
          <w:rFonts w:ascii="方正仿宋_GBK" w:eastAsia="方正仿宋_GBK" w:hAnsi="方正仿宋_GBK" w:cs="方正仿宋_GBK"/>
          <w:sz w:val="32"/>
          <w:szCs w:val="32"/>
          <w:shd w:val="clear" w:color="auto" w:fill="FFFFFF"/>
        </w:rPr>
        <w:t>元，占政府采购支出总额的</w:t>
      </w:r>
      <w:r>
        <w:rPr>
          <w:rFonts w:ascii="方正仿宋_GBK" w:eastAsia="方正仿宋_GBK" w:hAnsi="方正仿宋_GBK" w:cs="方正仿宋_GBK"/>
          <w:sz w:val="32"/>
          <w:szCs w:val="32"/>
        </w:rPr>
        <w:t>0</w:t>
      </w:r>
      <w:r>
        <w:rPr>
          <w:rFonts w:ascii="方正仿宋_GBK" w:eastAsia="方正仿宋_GBK" w:hAnsi="方正仿宋_GBK" w:cs="方正仿宋_GBK" w:hint="default"/>
          <w:sz w:val="32"/>
          <w:szCs w:val="32"/>
        </w:rPr>
        <w:t>.0</w:t>
      </w:r>
      <w:r>
        <w:rPr>
          <w:rFonts w:ascii="方正仿宋_GBK" w:eastAsia="方正仿宋_GBK" w:hAnsi="方正仿宋_GBK" w:cs="方正仿宋_GBK"/>
          <w:sz w:val="32"/>
          <w:szCs w:val="32"/>
          <w:shd w:val="clear" w:color="auto" w:fill="FFFFFF"/>
        </w:rPr>
        <w:t>%，其中：授予小微企业合同金额</w:t>
      </w:r>
      <w:r>
        <w:rPr>
          <w:rFonts w:ascii="方正仿宋_GBK" w:eastAsia="方正仿宋_GBK" w:hAnsi="方正仿宋_GBK" w:cs="方正仿宋_GBK"/>
          <w:sz w:val="32"/>
          <w:szCs w:val="32"/>
        </w:rPr>
        <w:lastRenderedPageBreak/>
        <w:t>0.00</w:t>
      </w:r>
      <w:r>
        <w:rPr>
          <w:rFonts w:ascii="方正仿宋_GBK" w:eastAsia="方正仿宋_GBK" w:hAnsi="方正仿宋_GBK" w:cs="方正仿宋_GBK"/>
          <w:sz w:val="32"/>
          <w:szCs w:val="32"/>
          <w:shd w:val="clear" w:color="auto" w:fill="FFFFFF"/>
        </w:rPr>
        <w:t>万元，占政府采购支出总额的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 xml:space="preserve"> </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w:t>
      </w:r>
      <w:r w:rsidRPr="000862B1">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hint="default"/>
          <w:sz w:val="32"/>
          <w:szCs w:val="32"/>
          <w:shd w:val="clear" w:color="auto" w:fill="FFFFFF"/>
        </w:rPr>
        <w:t>4</w:t>
      </w:r>
      <w:r w:rsidRPr="000862B1">
        <w:rPr>
          <w:rFonts w:ascii="方正仿宋_GBK" w:eastAsia="方正仿宋_GBK" w:hAnsi="方正仿宋_GBK" w:cs="方正仿宋_GBK"/>
          <w:sz w:val="32"/>
          <w:szCs w:val="32"/>
          <w:shd w:val="clear" w:color="auto" w:fill="FFFFFF"/>
        </w:rPr>
        <w:t>年度我</w:t>
      </w:r>
      <w:r>
        <w:rPr>
          <w:rFonts w:ascii="方正仿宋_GBK" w:eastAsia="方正仿宋_GBK" w:hAnsi="方正仿宋_GBK" w:cs="方正仿宋_GBK"/>
          <w:sz w:val="32"/>
          <w:szCs w:val="32"/>
          <w:shd w:val="clear" w:color="auto" w:fill="FFFFFF"/>
        </w:rPr>
        <w:t>单位</w:t>
      </w:r>
      <w:r w:rsidRPr="000862B1">
        <w:rPr>
          <w:rFonts w:ascii="方正仿宋_GBK" w:eastAsia="方正仿宋_GBK" w:hAnsi="方正仿宋_GBK" w:cs="方正仿宋_GBK"/>
          <w:sz w:val="32"/>
          <w:szCs w:val="32"/>
          <w:shd w:val="clear" w:color="auto" w:fill="FFFFFF"/>
        </w:rPr>
        <w:t>未发生政府采购事项，无相关经费支出。</w:t>
      </w:r>
    </w:p>
    <w:p w:rsidR="00E22A95" w:rsidRDefault="00063AD8">
      <w:pPr>
        <w:pStyle w:val="a7"/>
        <w:shd w:val="clear" w:color="auto" w:fill="FFFFFF"/>
        <w:ind w:firstLineChars="200" w:firstLine="643"/>
        <w:rPr>
          <w:rStyle w:val="a9"/>
          <w:rFonts w:ascii="黑体" w:eastAsia="黑体" w:hAnsi="黑体" w:cs="黑体" w:hint="default"/>
          <w:sz w:val="32"/>
          <w:szCs w:val="32"/>
          <w:shd w:val="clear" w:color="auto" w:fill="FFFFFF"/>
        </w:rPr>
      </w:pPr>
      <w:r>
        <w:rPr>
          <w:rStyle w:val="a9"/>
          <w:rFonts w:ascii="黑体" w:eastAsia="黑体" w:hAnsi="黑体" w:cs="黑体"/>
          <w:sz w:val="32"/>
          <w:szCs w:val="32"/>
          <w:shd w:val="clear" w:color="auto" w:fill="FFFFFF"/>
        </w:rPr>
        <w:t>五、2024年度预算绩效管理情况说明</w:t>
      </w:r>
    </w:p>
    <w:p w:rsidR="00E22A95" w:rsidRDefault="006571F4">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（一）单位自评情况</w:t>
      </w:r>
    </w:p>
    <w:p w:rsidR="00E22A95" w:rsidRDefault="006571F4">
      <w:pPr>
        <w:pStyle w:val="Char"/>
        <w:autoSpaceDE w:val="0"/>
        <w:spacing w:before="0" w:beforeAutospacing="0" w:after="0" w:afterAutospacing="0" w:line="596" w:lineRule="exact"/>
        <w:ind w:firstLineChars="200" w:firstLine="640"/>
        <w:jc w:val="both"/>
        <w:rPr>
          <w:rFonts w:ascii="方正仿宋_GBK" w:eastAsia="方正仿宋_GBK" w:hAnsi="方正仿宋_GBK" w:cs="方正仿宋_GBK"/>
          <w:sz w:val="32"/>
          <w:szCs w:val="32"/>
          <w:shd w:val="clear" w:color="auto" w:fill="FFFFFF"/>
          <w:lang w:bidi="ar"/>
        </w:rPr>
      </w:pPr>
      <w:r>
        <w:rPr>
          <w:rFonts w:ascii="方正仿宋_GBK" w:eastAsia="方正仿宋_GBK" w:hAnsi="方正仿宋_GBK" w:cs="方正仿宋_GBK" w:hint="eastAsia"/>
          <w:sz w:val="32"/>
          <w:szCs w:val="32"/>
          <w:shd w:val="clear" w:color="auto" w:fill="FFFFFF"/>
          <w:lang w:bidi="ar"/>
        </w:rPr>
        <w:t>根据预算绩效管理要求，我单位0个二级项目开展了绩效自评，涉及项目支出资金0万元。</w:t>
      </w:r>
    </w:p>
    <w:p w:rsidR="00E22A95" w:rsidRDefault="006571F4">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（二）单位绩效评价情况</w:t>
      </w:r>
    </w:p>
    <w:p w:rsidR="00E22A95" w:rsidRDefault="006571F4">
      <w:pPr>
        <w:pStyle w:val="1"/>
        <w:autoSpaceDE w:val="0"/>
        <w:ind w:firstLine="640"/>
        <w:rPr>
          <w:rFonts w:ascii="方正仿宋_GBK" w:eastAsia="方正仿宋_GBK" w:hAnsi="方正仿宋_GBK" w:cs="方正仿宋_GBK"/>
          <w:sz w:val="32"/>
          <w:szCs w:val="32"/>
          <w:shd w:val="clear" w:color="auto" w:fill="FFFFFF"/>
          <w:lang w:bidi="ar"/>
        </w:rPr>
      </w:pPr>
      <w:r>
        <w:rPr>
          <w:rFonts w:ascii="方正仿宋_GBK" w:eastAsia="方正仿宋_GBK" w:hAnsi="方正仿宋_GBK" w:cs="方正仿宋_GBK" w:hint="eastAsia"/>
          <w:sz w:val="32"/>
          <w:szCs w:val="32"/>
          <w:shd w:val="clear" w:color="auto" w:fill="FFFFFF"/>
          <w:lang w:bidi="ar"/>
        </w:rPr>
        <w:t>我单位未组织开展绩效评价。</w:t>
      </w:r>
    </w:p>
    <w:p w:rsidR="00E22A95" w:rsidRDefault="006571F4">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（三）财政绩效评价情况</w:t>
      </w:r>
    </w:p>
    <w:p w:rsidR="00E22A95" w:rsidRDefault="006571F4">
      <w:pPr>
        <w:pStyle w:val="a7"/>
        <w:shd w:val="clear" w:color="auto" w:fill="FFFFFF"/>
        <w:ind w:firstLineChars="200" w:firstLine="640"/>
        <w:rPr>
          <w:rFonts w:ascii="方正仿宋_GBK" w:eastAsia="方正仿宋_GBK" w:hAnsi="方正仿宋_GBK" w:cs="方正仿宋_GBK" w:hint="default"/>
          <w:sz w:val="32"/>
          <w:szCs w:val="32"/>
          <w:shd w:val="clear" w:color="auto" w:fill="FFFFFF"/>
          <w:lang w:bidi="ar"/>
        </w:rPr>
      </w:pPr>
      <w:r>
        <w:rPr>
          <w:rFonts w:ascii="方正仿宋_GBK" w:eastAsia="方正仿宋_GBK" w:hAnsi="方正仿宋_GBK" w:cs="方正仿宋_GBK"/>
          <w:sz w:val="32"/>
          <w:szCs w:val="32"/>
          <w:shd w:val="clear" w:color="auto" w:fill="FFFFFF"/>
          <w:lang w:bidi="ar"/>
        </w:rPr>
        <w:t>县财政局未委托第三方对我单位开展绩效评价。</w:t>
      </w:r>
    </w:p>
    <w:p w:rsidR="00E22A95" w:rsidRDefault="006571F4">
      <w:pPr>
        <w:pStyle w:val="a7"/>
        <w:shd w:val="clear" w:color="auto" w:fill="FFFFFF"/>
        <w:ind w:firstLineChars="200" w:firstLine="643"/>
        <w:rPr>
          <w:rStyle w:val="a9"/>
          <w:rFonts w:ascii="黑体" w:eastAsia="黑体" w:hAnsi="黑体" w:cs="黑体" w:hint="default"/>
          <w:sz w:val="32"/>
          <w:szCs w:val="32"/>
          <w:shd w:val="clear" w:color="auto" w:fill="FFFFFF"/>
        </w:rPr>
      </w:pPr>
      <w:r>
        <w:rPr>
          <w:rStyle w:val="a9"/>
          <w:rFonts w:ascii="黑体" w:eastAsia="黑体" w:hAnsi="黑体" w:cs="黑体"/>
          <w:sz w:val="32"/>
          <w:szCs w:val="32"/>
          <w:shd w:val="clear" w:color="auto" w:fill="FFFFFF"/>
        </w:rPr>
        <w:t>  六、专业名词解释</w:t>
      </w:r>
    </w:p>
    <w:p w:rsidR="00E22A95" w:rsidRDefault="006571F4">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Fonts w:ascii="方正仿宋_GBK" w:eastAsia="方正仿宋_GBK" w:hAnsi="方正仿宋_GBK" w:cs="方正仿宋_GBK"/>
          <w:b/>
          <w:bCs/>
          <w:sz w:val="32"/>
          <w:szCs w:val="32"/>
          <w:shd w:val="clear" w:color="auto" w:fill="FFFFFF"/>
        </w:rPr>
        <w:t> </w:t>
      </w:r>
      <w:r>
        <w:rPr>
          <w:rFonts w:ascii="楷体" w:eastAsia="楷体" w:hAnsi="楷体" w:cs="楷体"/>
          <w:b/>
          <w:bCs/>
          <w:sz w:val="32"/>
          <w:szCs w:val="32"/>
          <w:shd w:val="clear" w:color="auto" w:fill="FFFFFF"/>
        </w:rPr>
        <w:t>（一）财政拨款收入：</w:t>
      </w:r>
      <w:r>
        <w:rPr>
          <w:rFonts w:ascii="方正仿宋_GBK" w:eastAsia="方正仿宋_GBK" w:hAnsi="方正仿宋_GBK" w:cs="方正仿宋_GBK"/>
          <w:sz w:val="32"/>
          <w:szCs w:val="32"/>
          <w:shd w:val="clear" w:color="auto" w:fill="FFFFFF"/>
        </w:rPr>
        <w:t>指本年度从本级财政部门取得的财政拨款，包括一般公共预算财政拨款和政府性基金预算财政拨款。</w:t>
      </w:r>
    </w:p>
    <w:p w:rsidR="00E22A95" w:rsidRDefault="006571F4">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 </w:t>
      </w:r>
      <w:r>
        <w:rPr>
          <w:rStyle w:val="a9"/>
          <w:rFonts w:ascii="楷体" w:eastAsia="楷体" w:hAnsi="楷体" w:cs="楷体"/>
          <w:sz w:val="32"/>
          <w:szCs w:val="32"/>
          <w:shd w:val="clear" w:color="auto" w:fill="FFFFFF"/>
        </w:rPr>
        <w:t>（二）事业收入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指事业单位开展专业业务活动及其辅助活动取得的现金流入；事业单位收到的财政专户实际核拨的教育收费等资金在此反映。</w:t>
      </w:r>
    </w:p>
    <w:p w:rsidR="00E22A95" w:rsidRDefault="006571F4">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 </w:t>
      </w:r>
      <w:r>
        <w:rPr>
          <w:rStyle w:val="a9"/>
          <w:rFonts w:ascii="楷体" w:eastAsia="楷体" w:hAnsi="楷体" w:cs="楷体"/>
          <w:sz w:val="32"/>
          <w:szCs w:val="32"/>
          <w:shd w:val="clear" w:color="auto" w:fill="FFFFFF"/>
        </w:rPr>
        <w:t>（三）经营收入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指事业单位在专业业务活动及其辅助活动之外开展非独立核算经营活动取得的现金流入。</w:t>
      </w:r>
    </w:p>
    <w:p w:rsidR="00E22A95" w:rsidRDefault="006571F4">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lastRenderedPageBreak/>
        <w:t> </w:t>
      </w:r>
      <w:r>
        <w:rPr>
          <w:rStyle w:val="a9"/>
          <w:rFonts w:ascii="楷体" w:eastAsia="楷体" w:hAnsi="楷体" w:cs="楷体"/>
          <w:sz w:val="32"/>
          <w:szCs w:val="32"/>
          <w:shd w:val="clear" w:color="auto" w:fill="FFFFFF"/>
        </w:rPr>
        <w:t>（四）其他收入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E22A95" w:rsidRDefault="006571F4">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（五）使用非财政拨款结余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E22A95" w:rsidRDefault="006571F4">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 </w:t>
      </w:r>
      <w:r>
        <w:rPr>
          <w:rStyle w:val="a9"/>
          <w:rFonts w:ascii="楷体" w:eastAsia="楷体" w:hAnsi="楷体" w:cs="楷体"/>
          <w:sz w:val="32"/>
          <w:szCs w:val="32"/>
          <w:shd w:val="clear" w:color="auto" w:fill="FFFFFF"/>
        </w:rPr>
        <w:t>（六）年初结转和结余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指单位上年结转本年使用的基本支出结转、项目支出结转和结余、经营结余。</w:t>
      </w:r>
    </w:p>
    <w:p w:rsidR="00E22A95" w:rsidRDefault="006571F4">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 </w:t>
      </w:r>
      <w:r>
        <w:rPr>
          <w:rStyle w:val="a9"/>
          <w:rFonts w:ascii="楷体" w:eastAsia="楷体" w:hAnsi="楷体" w:cs="楷体"/>
          <w:sz w:val="32"/>
          <w:szCs w:val="32"/>
          <w:shd w:val="clear" w:color="auto" w:fill="FFFFFF"/>
        </w:rPr>
        <w:t>（七）结余分配</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指单位按照国家有关规定，缴纳所得税、提取专用基金、转入非财政拨款结余等当年结余的分配情况。</w:t>
      </w:r>
    </w:p>
    <w:p w:rsidR="00E22A95" w:rsidRDefault="006571F4">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 </w:t>
      </w:r>
      <w:r>
        <w:rPr>
          <w:rStyle w:val="a9"/>
          <w:rFonts w:ascii="楷体" w:eastAsia="楷体" w:hAnsi="楷体" w:cs="楷体"/>
          <w:sz w:val="32"/>
          <w:szCs w:val="32"/>
          <w:shd w:val="clear" w:color="auto" w:fill="FFFFFF"/>
        </w:rPr>
        <w:t>（八）年末结转和结余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指单位结转下年的基本支出结转、项目支出结转和结余、经营结余。</w:t>
      </w:r>
    </w:p>
    <w:p w:rsidR="00E22A95" w:rsidRDefault="006571F4">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 </w:t>
      </w:r>
      <w:r>
        <w:rPr>
          <w:rStyle w:val="a9"/>
          <w:rFonts w:ascii="楷体" w:eastAsia="楷体" w:hAnsi="楷体" w:cs="楷体"/>
          <w:sz w:val="32"/>
          <w:szCs w:val="32"/>
          <w:shd w:val="clear" w:color="auto" w:fill="FFFFFF"/>
        </w:rPr>
        <w:t>（九）基本支出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w:t>
      </w:r>
      <w:r>
        <w:rPr>
          <w:rFonts w:ascii="方正仿宋_GBK" w:eastAsia="方正仿宋_GBK" w:hAnsi="方正仿宋_GBK" w:cs="方正仿宋_GBK"/>
          <w:sz w:val="32"/>
          <w:szCs w:val="32"/>
          <w:shd w:val="clear" w:color="auto" w:fill="FFFFFF"/>
        </w:rPr>
        <w:lastRenderedPageBreak/>
        <w:t>庭的补助”；公用经费指政府收支分类经济科目中除“工资福利支出”和“对个人和家庭的补助”外的其他支出。</w:t>
      </w:r>
    </w:p>
    <w:p w:rsidR="00E22A95" w:rsidRDefault="006571F4">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 </w:t>
      </w:r>
      <w:r>
        <w:rPr>
          <w:rStyle w:val="a9"/>
          <w:rFonts w:ascii="楷体" w:eastAsia="楷体" w:hAnsi="楷体" w:cs="楷体"/>
          <w:sz w:val="32"/>
          <w:szCs w:val="32"/>
          <w:shd w:val="clear" w:color="auto" w:fill="FFFFFF"/>
        </w:rPr>
        <w:t>（十）项目支出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指在基本支出之外为完成特定行政任务和事业发展目标所发生的支出。</w:t>
      </w:r>
    </w:p>
    <w:p w:rsidR="00E22A95" w:rsidRDefault="006571F4">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 </w:t>
      </w:r>
      <w:r>
        <w:rPr>
          <w:rStyle w:val="a9"/>
          <w:rFonts w:ascii="楷体" w:eastAsia="楷体" w:hAnsi="楷体" w:cs="楷体"/>
          <w:sz w:val="32"/>
          <w:szCs w:val="32"/>
          <w:shd w:val="clear" w:color="auto" w:fill="FFFFFF"/>
        </w:rPr>
        <w:t>（十一）经营支出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指事业单位在专业业务活动及其辅助活动之外开展非独立核算经营活动发生的支出。</w:t>
      </w:r>
    </w:p>
    <w:p w:rsidR="00E22A95" w:rsidRDefault="006571F4">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 </w:t>
      </w:r>
      <w:r>
        <w:rPr>
          <w:rStyle w:val="a9"/>
          <w:rFonts w:ascii="楷体" w:eastAsia="楷体" w:hAnsi="楷体" w:cs="楷体"/>
          <w:sz w:val="32"/>
          <w:szCs w:val="32"/>
          <w:shd w:val="clear" w:color="auto" w:fill="FFFFFF"/>
        </w:rPr>
        <w:t>（十二）“三公”经费</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E22A95" w:rsidRDefault="006571F4">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（十三）机关运行经费</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E22A95" w:rsidRDefault="006571F4">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lastRenderedPageBreak/>
        <w:t>（十四）工资福利支出（支出经济分类科目类级）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反映单位开支的在职职工和编制外长期聘用人员的各类劳动报酬，以及为上述人员缴纳的各项社会保险费等。</w:t>
      </w:r>
    </w:p>
    <w:p w:rsidR="00E22A95" w:rsidRDefault="006571F4">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（十五）商品和服务支出（支出经济分类科目类级）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反映单位购买商品和服务的支出（不包括用于购置固定资产的支出、战略性和应急储备支出）。</w:t>
      </w:r>
    </w:p>
    <w:p w:rsidR="00E22A95" w:rsidRDefault="006571F4">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（十六）对个人和家庭的补助（支出经济分类科目类级）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反映用于对个人和家庭的补助支出。</w:t>
      </w:r>
    </w:p>
    <w:p w:rsidR="00E22A95" w:rsidRDefault="006571F4">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（十七）其他资本性支出（支出经济分类科目类级）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E22A95" w:rsidRDefault="006571F4">
      <w:pPr>
        <w:pStyle w:val="a7"/>
        <w:shd w:val="clear" w:color="auto" w:fill="FFFFFF"/>
        <w:ind w:firstLineChars="200" w:firstLine="643"/>
        <w:rPr>
          <w:rStyle w:val="a9"/>
          <w:rFonts w:ascii="方正仿宋_GBK" w:eastAsia="方正仿宋_GBK" w:hAnsi="方正仿宋_GBK" w:cs="方正仿宋_GBK" w:hint="default"/>
          <w:sz w:val="32"/>
          <w:szCs w:val="32"/>
          <w:shd w:val="clear" w:color="auto" w:fill="FFFFFF"/>
        </w:rPr>
      </w:pPr>
      <w:r>
        <w:rPr>
          <w:rStyle w:val="a9"/>
          <w:rFonts w:ascii="黑体" w:eastAsia="黑体" w:hAnsi="黑体" w:cs="黑体"/>
          <w:sz w:val="32"/>
          <w:szCs w:val="32"/>
          <w:shd w:val="clear" w:color="auto" w:fill="FFFFFF"/>
        </w:rPr>
        <w:t>七、决算公开联系方式及信息反馈渠道</w:t>
      </w:r>
    </w:p>
    <w:p w:rsidR="00E22A95" w:rsidRDefault="006571F4">
      <w:pPr>
        <w:pStyle w:val="a7"/>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本单位决算公开信息反馈和联系方式：023-74566800</w:t>
      </w:r>
    </w:p>
    <w:p w:rsidR="00E22A95" w:rsidRDefault="00E22A95">
      <w:pPr>
        <w:shd w:val="clear" w:color="auto" w:fill="FFFFFF"/>
        <w:spacing w:line="15" w:lineRule="atLeast"/>
        <w:ind w:firstLineChars="200" w:firstLine="643"/>
        <w:rPr>
          <w:rStyle w:val="a9"/>
          <w:rFonts w:ascii="方正仿宋_GBK" w:eastAsia="方正仿宋_GBK" w:hAnsi="方正仿宋_GBK" w:cs="方正仿宋_GBK" w:hint="default"/>
          <w:sz w:val="32"/>
          <w:szCs w:val="32"/>
          <w:shd w:val="clear" w:color="auto" w:fill="FFFF00"/>
        </w:rPr>
        <w:sectPr w:rsidR="00E22A95">
          <w:footerReference w:type="default" r:id="rId7"/>
          <w:pgSz w:w="11915" w:h="16840"/>
          <w:pgMar w:top="1440" w:right="1800" w:bottom="1440" w:left="1800" w:header="851" w:footer="992" w:gutter="0"/>
          <w:pgNumType w:fmt="numberInDash"/>
          <w:cols w:space="720"/>
          <w:docGrid w:type="lines" w:linePitch="312"/>
        </w:sectPr>
      </w:pPr>
      <w:bookmarkStart w:id="0" w:name="_GoBack"/>
      <w:bookmarkEnd w:id="0"/>
    </w:p>
    <w:tbl>
      <w:tblPr>
        <w:tblpPr w:leftFromText="180" w:rightFromText="180" w:vertAnchor="text" w:horzAnchor="page" w:tblpX="1058" w:tblpY="22"/>
        <w:tblOverlap w:val="never"/>
        <w:tblW w:w="4809" w:type="pct"/>
        <w:tblCellMar>
          <w:left w:w="0" w:type="dxa"/>
          <w:right w:w="0" w:type="dxa"/>
        </w:tblCellMar>
        <w:tblLook w:val="04A0" w:firstRow="1" w:lastRow="0" w:firstColumn="1" w:lastColumn="0" w:noHBand="0" w:noVBand="1"/>
      </w:tblPr>
      <w:tblGrid>
        <w:gridCol w:w="4309"/>
        <w:gridCol w:w="3571"/>
        <w:gridCol w:w="4059"/>
        <w:gridCol w:w="2852"/>
      </w:tblGrid>
      <w:tr w:rsidR="00E22A95">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E22A95" w:rsidRDefault="006571F4">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E22A95">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E22A95" w:rsidRDefault="00E22A95">
            <w:pPr>
              <w:spacing w:line="2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E22A95" w:rsidRDefault="00E22A95">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E22A95" w:rsidRDefault="00E22A95">
            <w:pPr>
              <w:spacing w:line="2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E22A95" w:rsidRDefault="006571F4">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E22A95">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E22A95" w:rsidRDefault="006571F4">
            <w:pPr>
              <w:spacing w:line="200" w:lineRule="exact"/>
              <w:rPr>
                <w:rFonts w:ascii="Arial" w:hAnsi="Arial" w:cs="Arial" w:hint="default"/>
                <w:color w:val="000000"/>
                <w:sz w:val="22"/>
                <w:szCs w:val="22"/>
              </w:rPr>
            </w:pPr>
            <w:r>
              <w:rPr>
                <w:rFonts w:cs="宋体"/>
                <w:sz w:val="20"/>
                <w:szCs w:val="20"/>
              </w:rPr>
              <w:t>单位：</w:t>
            </w:r>
            <w:r>
              <w:rPr>
                <w:sz w:val="20"/>
              </w:rPr>
              <w:t>垫江县高峰镇劳动就业和社会保障服务所</w:t>
            </w:r>
          </w:p>
        </w:tc>
        <w:tc>
          <w:tcPr>
            <w:tcW w:w="1372" w:type="pct"/>
            <w:tcBorders>
              <w:top w:val="nil"/>
              <w:left w:val="nil"/>
              <w:bottom w:val="nil"/>
              <w:right w:val="nil"/>
            </w:tcBorders>
            <w:shd w:val="clear" w:color="auto" w:fill="auto"/>
            <w:noWrap/>
            <w:tcMar>
              <w:top w:w="15" w:type="dxa"/>
              <w:left w:w="15" w:type="dxa"/>
              <w:right w:w="15" w:type="dxa"/>
            </w:tcMar>
            <w:vAlign w:val="bottom"/>
          </w:tcPr>
          <w:p w:rsidR="00E22A95" w:rsidRDefault="00E22A95">
            <w:pPr>
              <w:spacing w:line="2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E22A95" w:rsidRDefault="006571F4">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22A95">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E22A9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E22A9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104.10</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22A9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22A9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22A9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22A9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22A9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22A9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22A9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93.02</w:t>
            </w:r>
            <w:r>
              <w:rPr>
                <w:rFonts w:ascii="Times New Roman" w:hAnsi="Times New Roman"/>
                <w:color w:val="000000"/>
                <w:sz w:val="20"/>
              </w:rPr>
              <w:t xml:space="preserve"> </w:t>
            </w:r>
          </w:p>
        </w:tc>
      </w:tr>
      <w:tr w:rsidR="00E22A9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2A95" w:rsidRDefault="00E22A9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3.55</w:t>
            </w:r>
            <w:r>
              <w:rPr>
                <w:rFonts w:ascii="Times New Roman" w:hAnsi="Times New Roman"/>
                <w:color w:val="000000"/>
                <w:sz w:val="20"/>
              </w:rPr>
              <w:t xml:space="preserve"> </w:t>
            </w:r>
          </w:p>
        </w:tc>
      </w:tr>
      <w:tr w:rsidR="00E22A9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2A95" w:rsidRDefault="00E22A9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22A9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2A95" w:rsidRDefault="00E22A9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22A9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2A95" w:rsidRDefault="00E22A9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22A9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22A9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22A9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22A9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22A9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22A95">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22A9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7.53</w:t>
            </w:r>
            <w:r>
              <w:rPr>
                <w:rFonts w:ascii="Times New Roman" w:hAnsi="Times New Roman"/>
                <w:color w:val="000000"/>
                <w:sz w:val="20"/>
              </w:rPr>
              <w:t xml:space="preserve"> </w:t>
            </w:r>
          </w:p>
        </w:tc>
      </w:tr>
      <w:tr w:rsidR="00E22A9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22A9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22A9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22A9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22A9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40" w:lineRule="exact"/>
              <w:jc w:val="center"/>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22A9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22A9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22A9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104.10</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104.10</w:t>
            </w:r>
            <w:r>
              <w:rPr>
                <w:rFonts w:ascii="Times New Roman" w:hAnsi="Times New Roman"/>
                <w:color w:val="000000"/>
                <w:sz w:val="20"/>
              </w:rPr>
              <w:t xml:space="preserve"> </w:t>
            </w:r>
          </w:p>
        </w:tc>
      </w:tr>
      <w:tr w:rsidR="00E22A9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40" w:lineRule="exact"/>
              <w:textAlignment w:val="center"/>
              <w:rPr>
                <w:rFonts w:cs="宋体" w:hint="default"/>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22A9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22A95">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104.10</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E22A95" w:rsidRDefault="006571F4">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104.10</w:t>
            </w:r>
            <w:r>
              <w:rPr>
                <w:rFonts w:ascii="Times New Roman" w:hAnsi="Times New Roman"/>
                <w:color w:val="000000"/>
                <w:sz w:val="20"/>
              </w:rPr>
              <w:t xml:space="preserve"> </w:t>
            </w:r>
          </w:p>
        </w:tc>
      </w:tr>
    </w:tbl>
    <w:p w:rsidR="00E22A95" w:rsidRDefault="00E22A95">
      <w:pPr>
        <w:rPr>
          <w:rFonts w:cs="宋体" w:hint="default"/>
          <w:sz w:val="21"/>
          <w:szCs w:val="21"/>
        </w:rPr>
      </w:pPr>
    </w:p>
    <w:p w:rsidR="00E22A95" w:rsidRDefault="006571F4">
      <w:pPr>
        <w:spacing w:line="240" w:lineRule="exact"/>
        <w:rPr>
          <w:rFonts w:cs="宋体" w:hint="default"/>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59" w:type="pct"/>
        <w:tblCellMar>
          <w:left w:w="0" w:type="dxa"/>
          <w:right w:w="0" w:type="dxa"/>
        </w:tblCellMar>
        <w:tblLook w:val="04A0" w:firstRow="1" w:lastRow="0" w:firstColumn="1" w:lastColumn="0" w:noHBand="0" w:noVBand="1"/>
      </w:tblPr>
      <w:tblGrid>
        <w:gridCol w:w="1637"/>
        <w:gridCol w:w="3230"/>
        <w:gridCol w:w="1316"/>
        <w:gridCol w:w="1375"/>
        <w:gridCol w:w="1194"/>
        <w:gridCol w:w="1195"/>
        <w:gridCol w:w="1329"/>
        <w:gridCol w:w="1267"/>
        <w:gridCol w:w="1401"/>
        <w:gridCol w:w="1615"/>
      </w:tblGrid>
      <w:tr w:rsidR="00E22A95">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E22A95" w:rsidRDefault="006571F4">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E22A95">
        <w:trPr>
          <w:trHeight w:val="328"/>
        </w:trPr>
        <w:tc>
          <w:tcPr>
            <w:tcW w:w="1903" w:type="pct"/>
            <w:gridSpan w:val="3"/>
            <w:vMerge w:val="restart"/>
            <w:tcBorders>
              <w:top w:val="nil"/>
              <w:left w:val="nil"/>
              <w:right w:val="nil"/>
            </w:tcBorders>
            <w:shd w:val="clear" w:color="auto" w:fill="auto"/>
            <w:noWrap/>
            <w:tcMar>
              <w:top w:w="15" w:type="dxa"/>
              <w:left w:w="15" w:type="dxa"/>
              <w:right w:w="15" w:type="dxa"/>
            </w:tcMar>
            <w:vAlign w:val="bottom"/>
          </w:tcPr>
          <w:p w:rsidR="00E22A95" w:rsidRDefault="006571F4">
            <w:pPr>
              <w:rPr>
                <w:rFonts w:cs="宋体" w:hint="default"/>
                <w:color w:val="000000"/>
                <w:sz w:val="20"/>
                <w:szCs w:val="20"/>
              </w:rPr>
            </w:pPr>
            <w:r>
              <w:rPr>
                <w:rFonts w:cs="宋体"/>
                <w:sz w:val="20"/>
                <w:szCs w:val="20"/>
              </w:rPr>
              <w:t>单位：</w:t>
            </w:r>
            <w:r>
              <w:rPr>
                <w:sz w:val="20"/>
              </w:rPr>
              <w:t>垫江县高峰镇劳动就业和社会保障服务所</w:t>
            </w:r>
          </w:p>
        </w:tc>
        <w:tc>
          <w:tcPr>
            <w:tcW w:w="454" w:type="pct"/>
            <w:tcBorders>
              <w:top w:val="nil"/>
              <w:left w:val="nil"/>
              <w:bottom w:val="nil"/>
              <w:right w:val="nil"/>
            </w:tcBorders>
            <w:shd w:val="clear" w:color="auto" w:fill="auto"/>
            <w:noWrap/>
            <w:tcMar>
              <w:top w:w="15" w:type="dxa"/>
              <w:left w:w="15" w:type="dxa"/>
              <w:right w:w="15" w:type="dxa"/>
            </w:tcMar>
            <w:vAlign w:val="bottom"/>
          </w:tcPr>
          <w:p w:rsidR="00E22A95" w:rsidRDefault="00E22A95">
            <w:pPr>
              <w:rPr>
                <w:rFonts w:cs="宋体" w:hint="default"/>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rsidR="00E22A95" w:rsidRDefault="00E22A95">
            <w:pPr>
              <w:rPr>
                <w:rFonts w:cs="宋体" w:hint="default"/>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rsidR="00E22A95" w:rsidRDefault="00E22A95">
            <w:pPr>
              <w:rPr>
                <w:rFonts w:cs="宋体" w:hint="default"/>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rsidR="00E22A95" w:rsidRDefault="00E22A95">
            <w:pPr>
              <w:rPr>
                <w:rFonts w:cs="宋体" w:hint="default"/>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rsidR="00E22A95" w:rsidRDefault="00E22A95">
            <w:pPr>
              <w:rPr>
                <w:rFonts w:cs="宋体" w:hint="default"/>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rsidR="00E22A95" w:rsidRDefault="00E22A95">
            <w:pPr>
              <w:rPr>
                <w:rFonts w:cs="宋体" w:hint="default"/>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rsidR="00E22A95" w:rsidRDefault="006571F4">
            <w:pPr>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E22A95">
        <w:trPr>
          <w:trHeight w:val="328"/>
        </w:trPr>
        <w:tc>
          <w:tcPr>
            <w:tcW w:w="1903" w:type="pct"/>
            <w:gridSpan w:val="3"/>
            <w:vMerge/>
            <w:tcBorders>
              <w:left w:val="nil"/>
              <w:bottom w:val="nil"/>
              <w:right w:val="nil"/>
            </w:tcBorders>
            <w:shd w:val="clear" w:color="auto" w:fill="auto"/>
            <w:noWrap/>
            <w:tcMar>
              <w:top w:w="15" w:type="dxa"/>
              <w:left w:w="15" w:type="dxa"/>
              <w:right w:w="15" w:type="dxa"/>
            </w:tcMar>
            <w:vAlign w:val="bottom"/>
          </w:tcPr>
          <w:p w:rsidR="00E22A95" w:rsidRDefault="00E22A95">
            <w:pPr>
              <w:rPr>
                <w:rFonts w:cs="宋体" w:hint="default"/>
                <w:color w:val="000000"/>
                <w:sz w:val="20"/>
                <w:szCs w:val="20"/>
              </w:rPr>
            </w:pPr>
          </w:p>
        </w:tc>
        <w:tc>
          <w:tcPr>
            <w:tcW w:w="454" w:type="pct"/>
            <w:tcBorders>
              <w:top w:val="nil"/>
              <w:left w:val="nil"/>
              <w:bottom w:val="nil"/>
              <w:right w:val="nil"/>
            </w:tcBorders>
            <w:shd w:val="clear" w:color="auto" w:fill="auto"/>
            <w:noWrap/>
            <w:tcMar>
              <w:top w:w="15" w:type="dxa"/>
              <w:left w:w="15" w:type="dxa"/>
              <w:right w:w="15" w:type="dxa"/>
            </w:tcMar>
            <w:vAlign w:val="bottom"/>
          </w:tcPr>
          <w:p w:rsidR="00E22A95" w:rsidRDefault="00E22A95">
            <w:pPr>
              <w:rPr>
                <w:rFonts w:cs="宋体" w:hint="default"/>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rsidR="00E22A95" w:rsidRDefault="00E22A95">
            <w:pPr>
              <w:rPr>
                <w:rFonts w:cs="宋体" w:hint="default"/>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rsidR="00E22A95" w:rsidRDefault="00E22A95">
            <w:pPr>
              <w:rPr>
                <w:rFonts w:cs="宋体" w:hint="default"/>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rsidR="00E22A95" w:rsidRDefault="00E22A95">
            <w:pPr>
              <w:rPr>
                <w:rFonts w:cs="宋体" w:hint="default"/>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rsidR="00E22A95" w:rsidRDefault="00E22A95">
            <w:pPr>
              <w:rPr>
                <w:rFonts w:cs="宋体" w:hint="default"/>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rsidR="00E22A95" w:rsidRDefault="00E22A95">
            <w:pPr>
              <w:rPr>
                <w:rFonts w:cs="宋体" w:hint="default"/>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rsidR="00E22A95" w:rsidRDefault="006571F4">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22A95">
        <w:trPr>
          <w:trHeight w:val="431"/>
        </w:trPr>
        <w:tc>
          <w:tcPr>
            <w:tcW w:w="1468"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E22A95" w:rsidRDefault="006571F4">
            <w:pPr>
              <w:jc w:val="center"/>
              <w:textAlignment w:val="bottom"/>
              <w:rPr>
                <w:rFonts w:cs="宋体" w:hint="default"/>
                <w:b/>
                <w:color w:val="000000"/>
                <w:sz w:val="20"/>
                <w:szCs w:val="20"/>
              </w:rPr>
            </w:pPr>
            <w:r>
              <w:rPr>
                <w:rFonts w:cs="宋体"/>
                <w:b/>
                <w:color w:val="000000"/>
                <w:sz w:val="20"/>
                <w:szCs w:val="20"/>
              </w:rPr>
              <w:t>项目</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6571F4">
            <w:pPr>
              <w:jc w:val="center"/>
              <w:textAlignment w:val="center"/>
              <w:rPr>
                <w:rFonts w:cs="宋体" w:hint="default"/>
                <w:b/>
                <w:color w:val="000000"/>
                <w:sz w:val="20"/>
                <w:szCs w:val="20"/>
              </w:rPr>
            </w:pPr>
            <w:r>
              <w:rPr>
                <w:rFonts w:cs="宋体"/>
                <w:b/>
                <w:color w:val="000000"/>
                <w:sz w:val="20"/>
                <w:szCs w:val="20"/>
              </w:rPr>
              <w:t>本年收入合计</w:t>
            </w:r>
          </w:p>
        </w:tc>
        <w:tc>
          <w:tcPr>
            <w:tcW w:w="454"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6571F4">
            <w:pPr>
              <w:jc w:val="center"/>
              <w:textAlignment w:val="center"/>
              <w:rPr>
                <w:rFonts w:cs="宋体" w:hint="default"/>
                <w:b/>
                <w:color w:val="000000"/>
                <w:sz w:val="20"/>
                <w:szCs w:val="20"/>
              </w:rPr>
            </w:pPr>
            <w:r>
              <w:rPr>
                <w:rFonts w:cs="宋体"/>
                <w:b/>
                <w:color w:val="000000"/>
                <w:sz w:val="20"/>
                <w:szCs w:val="20"/>
              </w:rPr>
              <w:t>财政拨款收入</w:t>
            </w:r>
          </w:p>
        </w:tc>
        <w:tc>
          <w:tcPr>
            <w:tcW w:w="39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6571F4">
            <w:pPr>
              <w:jc w:val="center"/>
              <w:textAlignment w:val="center"/>
              <w:rPr>
                <w:rFonts w:cs="宋体" w:hint="default"/>
                <w:b/>
                <w:color w:val="000000"/>
                <w:sz w:val="20"/>
                <w:szCs w:val="20"/>
              </w:rPr>
            </w:pPr>
            <w:r>
              <w:rPr>
                <w:rFonts w:cs="宋体"/>
                <w:b/>
                <w:color w:val="000000"/>
                <w:sz w:val="20"/>
                <w:szCs w:val="20"/>
              </w:rPr>
              <w:t>上级补助收入</w:t>
            </w:r>
          </w:p>
        </w:tc>
        <w:tc>
          <w:tcPr>
            <w:tcW w:w="83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2A95" w:rsidRDefault="006571F4">
            <w:pPr>
              <w:jc w:val="center"/>
              <w:textAlignment w:val="bottom"/>
              <w:rPr>
                <w:rFonts w:cs="宋体" w:hint="default"/>
                <w:b/>
                <w:color w:val="000000"/>
                <w:sz w:val="20"/>
                <w:szCs w:val="20"/>
              </w:rPr>
            </w:pPr>
            <w:r>
              <w:rPr>
                <w:rFonts w:cs="宋体"/>
                <w:b/>
                <w:color w:val="000000"/>
                <w:sz w:val="20"/>
                <w:szCs w:val="20"/>
              </w:rPr>
              <w:t>事业收入</w:t>
            </w:r>
          </w:p>
        </w:tc>
        <w:tc>
          <w:tcPr>
            <w:tcW w:w="41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6571F4">
            <w:pPr>
              <w:jc w:val="center"/>
              <w:textAlignment w:val="center"/>
              <w:rPr>
                <w:rFonts w:cs="宋体" w:hint="default"/>
                <w:b/>
                <w:color w:val="000000"/>
                <w:sz w:val="20"/>
                <w:szCs w:val="20"/>
              </w:rPr>
            </w:pPr>
            <w:r>
              <w:rPr>
                <w:rFonts w:cs="宋体"/>
                <w:b/>
                <w:color w:val="000000"/>
                <w:sz w:val="20"/>
                <w:szCs w:val="20"/>
              </w:rPr>
              <w:t>经营收入</w:t>
            </w:r>
          </w:p>
        </w:tc>
        <w:tc>
          <w:tcPr>
            <w:tcW w:w="46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6571F4">
            <w:pPr>
              <w:jc w:val="center"/>
              <w:textAlignment w:val="center"/>
              <w:rPr>
                <w:rFonts w:cs="宋体" w:hint="default"/>
                <w:b/>
                <w:color w:val="000000"/>
                <w:sz w:val="20"/>
                <w:szCs w:val="20"/>
              </w:rPr>
            </w:pPr>
            <w:r>
              <w:rPr>
                <w:rFonts w:cs="宋体"/>
                <w:b/>
                <w:color w:val="000000"/>
                <w:sz w:val="20"/>
                <w:szCs w:val="20"/>
              </w:rPr>
              <w:t>附属单位上缴收入</w:t>
            </w:r>
          </w:p>
        </w:tc>
        <w:tc>
          <w:tcPr>
            <w:tcW w:w="52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6571F4">
            <w:pPr>
              <w:jc w:val="center"/>
              <w:textAlignment w:val="center"/>
              <w:rPr>
                <w:rFonts w:cs="宋体" w:hint="default"/>
                <w:b/>
                <w:color w:val="000000"/>
                <w:sz w:val="20"/>
                <w:szCs w:val="20"/>
              </w:rPr>
            </w:pPr>
            <w:r>
              <w:rPr>
                <w:rFonts w:cs="宋体"/>
                <w:b/>
                <w:color w:val="000000"/>
                <w:sz w:val="20"/>
                <w:szCs w:val="20"/>
              </w:rPr>
              <w:t>其他收入</w:t>
            </w:r>
          </w:p>
        </w:tc>
      </w:tr>
      <w:tr w:rsidR="00E22A95">
        <w:trPr>
          <w:trHeight w:val="334"/>
        </w:trPr>
        <w:tc>
          <w:tcPr>
            <w:tcW w:w="463"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jc w:val="center"/>
              <w:textAlignment w:val="center"/>
              <w:rPr>
                <w:rFonts w:cs="宋体" w:hint="default"/>
                <w:b/>
                <w:color w:val="000000"/>
                <w:sz w:val="20"/>
                <w:szCs w:val="20"/>
              </w:rPr>
            </w:pPr>
            <w:r>
              <w:rPr>
                <w:rFonts w:cs="宋体"/>
                <w:b/>
                <w:color w:val="000000"/>
                <w:sz w:val="20"/>
                <w:szCs w:val="20"/>
              </w:rPr>
              <w:t>功能分类科目编码</w:t>
            </w:r>
          </w:p>
        </w:tc>
        <w:tc>
          <w:tcPr>
            <w:tcW w:w="1004"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E22A95" w:rsidRDefault="006571F4">
            <w:pPr>
              <w:jc w:val="center"/>
              <w:textAlignment w:val="center"/>
              <w:rPr>
                <w:rFonts w:cs="宋体" w:hint="default"/>
                <w:b/>
                <w:color w:val="000000"/>
                <w:sz w:val="20"/>
                <w:szCs w:val="20"/>
              </w:rPr>
            </w:pPr>
            <w:r>
              <w:rPr>
                <w:rFonts w:cs="宋体"/>
                <w:b/>
                <w:color w:val="000000"/>
                <w:sz w:val="20"/>
                <w:szCs w:val="20"/>
              </w:rPr>
              <w:t>项目（按“项”级功能分类科目）</w:t>
            </w: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39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39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6571F4">
            <w:pPr>
              <w:jc w:val="center"/>
              <w:textAlignment w:val="center"/>
              <w:rPr>
                <w:rFonts w:cs="宋体" w:hint="default"/>
                <w:b/>
                <w:color w:val="000000"/>
                <w:sz w:val="20"/>
                <w:szCs w:val="20"/>
              </w:rPr>
            </w:pPr>
            <w:r>
              <w:rPr>
                <w:rFonts w:cs="宋体"/>
                <w:b/>
                <w:color w:val="000000"/>
                <w:sz w:val="20"/>
                <w:szCs w:val="20"/>
              </w:rPr>
              <w:t>小计</w:t>
            </w:r>
          </w:p>
        </w:tc>
        <w:tc>
          <w:tcPr>
            <w:tcW w:w="43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6571F4">
            <w:pPr>
              <w:jc w:val="center"/>
              <w:textAlignment w:val="center"/>
              <w:rPr>
                <w:rFonts w:cs="宋体" w:hint="default"/>
                <w:b/>
                <w:color w:val="000000"/>
                <w:sz w:val="20"/>
                <w:szCs w:val="20"/>
              </w:rPr>
            </w:pPr>
            <w:r>
              <w:rPr>
                <w:rFonts w:cs="宋体"/>
                <w:b/>
                <w:color w:val="000000"/>
                <w:sz w:val="20"/>
                <w:szCs w:val="20"/>
              </w:rPr>
              <w:t>其中：教育收费</w:t>
            </w:r>
          </w:p>
        </w:tc>
        <w:tc>
          <w:tcPr>
            <w:tcW w:w="41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46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52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r>
      <w:tr w:rsidR="00E22A95">
        <w:trPr>
          <w:trHeight w:val="334"/>
        </w:trPr>
        <w:tc>
          <w:tcPr>
            <w:tcW w:w="46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jc w:val="center"/>
              <w:rPr>
                <w:rFonts w:cs="宋体" w:hint="default"/>
                <w:b/>
                <w:color w:val="000000"/>
                <w:sz w:val="20"/>
                <w:szCs w:val="20"/>
              </w:rPr>
            </w:pPr>
          </w:p>
        </w:tc>
        <w:tc>
          <w:tcPr>
            <w:tcW w:w="1004"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E22A95" w:rsidRDefault="00E22A95">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39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39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43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41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46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52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r>
      <w:tr w:rsidR="00E22A95">
        <w:trPr>
          <w:trHeight w:val="334"/>
        </w:trPr>
        <w:tc>
          <w:tcPr>
            <w:tcW w:w="46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jc w:val="center"/>
              <w:rPr>
                <w:rFonts w:cs="宋体" w:hint="default"/>
                <w:b/>
                <w:color w:val="000000"/>
                <w:sz w:val="20"/>
                <w:szCs w:val="20"/>
              </w:rPr>
            </w:pPr>
          </w:p>
        </w:tc>
        <w:tc>
          <w:tcPr>
            <w:tcW w:w="1004"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E22A95" w:rsidRDefault="00E22A95">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39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39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43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41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46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52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r>
      <w:tr w:rsidR="00E22A95">
        <w:trPr>
          <w:trHeight w:val="334"/>
        </w:trPr>
        <w:tc>
          <w:tcPr>
            <w:tcW w:w="46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jc w:val="center"/>
              <w:rPr>
                <w:rFonts w:cs="宋体" w:hint="default"/>
                <w:b/>
                <w:color w:val="000000"/>
                <w:sz w:val="20"/>
                <w:szCs w:val="20"/>
              </w:rPr>
            </w:pPr>
          </w:p>
        </w:tc>
        <w:tc>
          <w:tcPr>
            <w:tcW w:w="1004"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E22A95" w:rsidRDefault="00E22A95">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39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39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43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41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46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52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r>
      <w:tr w:rsidR="00E22A95">
        <w:trPr>
          <w:trHeight w:val="338"/>
        </w:trPr>
        <w:tc>
          <w:tcPr>
            <w:tcW w:w="146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jc w:val="center"/>
              <w:textAlignment w:val="center"/>
              <w:rPr>
                <w:rFonts w:cs="宋体" w:hint="default"/>
                <w:b/>
                <w:color w:val="000000"/>
                <w:sz w:val="20"/>
                <w:szCs w:val="20"/>
              </w:rPr>
            </w:pPr>
            <w:r>
              <w:rPr>
                <w:rFonts w:cs="宋体"/>
                <w:b/>
                <w:color w:val="000000"/>
                <w:sz w:val="20"/>
                <w:szCs w:val="20"/>
              </w:rPr>
              <w:t>合计</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104.10</w:t>
            </w:r>
            <w:r>
              <w:rPr>
                <w:rFonts w:ascii="Times New Roman" w:hAnsi="Times New Roman"/>
                <w:b/>
                <w:color w:val="000000"/>
                <w:sz w:val="20"/>
              </w:rPr>
              <w:t xml:space="preserve"> </w:t>
            </w:r>
          </w:p>
        </w:tc>
        <w:tc>
          <w:tcPr>
            <w:tcW w:w="4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104.10</w:t>
            </w:r>
            <w:r>
              <w:rPr>
                <w:rFonts w:ascii="Times New Roman" w:hAnsi="Times New Roman"/>
                <w:b/>
                <w:color w:val="000000"/>
                <w:sz w:val="20"/>
              </w:rPr>
              <w:t xml:space="preserve"> </w:t>
            </w:r>
          </w:p>
        </w:tc>
        <w:tc>
          <w:tcPr>
            <w:tcW w:w="39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39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1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6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2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E22A95">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b/>
                <w:color w:val="000000"/>
                <w:sz w:val="20"/>
                <w:szCs w:val="20"/>
              </w:rPr>
              <w:t>208</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b/>
                <w:color w:val="000000"/>
                <w:sz w:val="20"/>
                <w:szCs w:val="20"/>
              </w:rPr>
              <w:t>社会保障和就业支出</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93.02</w:t>
            </w:r>
            <w:r>
              <w:rPr>
                <w:rFonts w:ascii="Times New Roman" w:hAnsi="Times New Roman"/>
                <w:b/>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93.02</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22A95">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b/>
                <w:color w:val="000000"/>
                <w:sz w:val="20"/>
                <w:szCs w:val="20"/>
              </w:rPr>
              <w:t>20801</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b/>
                <w:color w:val="000000"/>
                <w:sz w:val="20"/>
                <w:szCs w:val="20"/>
              </w:rPr>
              <w:t>人力资源和社会保障管理事务</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71.70</w:t>
            </w:r>
            <w:r>
              <w:rPr>
                <w:rFonts w:ascii="Times New Roman" w:hAnsi="Times New Roman"/>
                <w:b/>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71.70</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22A95">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color w:val="000000"/>
                <w:sz w:val="20"/>
                <w:szCs w:val="20"/>
              </w:rPr>
              <w:t>2080150</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color w:val="000000"/>
                <w:sz w:val="20"/>
                <w:szCs w:val="20"/>
              </w:rPr>
              <w:t>事业运行</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71.70</w:t>
            </w:r>
            <w:r>
              <w:rPr>
                <w:rFonts w:ascii="Times New Roman" w:hAnsi="Times New Roman"/>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71.70</w:t>
            </w:r>
            <w:r>
              <w:rPr>
                <w:rFonts w:ascii="Times New Roman" w:hAnsi="Times New Roman"/>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22A95">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b/>
                <w:color w:val="000000"/>
                <w:sz w:val="20"/>
                <w:szCs w:val="20"/>
              </w:rPr>
              <w:t>20805</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b/>
                <w:color w:val="000000"/>
                <w:sz w:val="20"/>
                <w:szCs w:val="20"/>
              </w:rPr>
              <w:t>行政事业单位养老支出</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21.33</w:t>
            </w:r>
            <w:r>
              <w:rPr>
                <w:rFonts w:ascii="Times New Roman" w:hAnsi="Times New Roman"/>
                <w:b/>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21.33</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22A95">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color w:val="000000"/>
                <w:sz w:val="20"/>
                <w:szCs w:val="20"/>
              </w:rPr>
              <w:t>2080505</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color w:val="000000"/>
                <w:sz w:val="20"/>
                <w:szCs w:val="20"/>
              </w:rPr>
              <w:t>机关事业单位基本养老保险缴费支出</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13.93</w:t>
            </w:r>
            <w:r>
              <w:rPr>
                <w:rFonts w:ascii="Times New Roman" w:hAnsi="Times New Roman"/>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13.93</w:t>
            </w:r>
            <w:r>
              <w:rPr>
                <w:rFonts w:ascii="Times New Roman" w:hAnsi="Times New Roman"/>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22A95">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color w:val="000000"/>
                <w:sz w:val="20"/>
                <w:szCs w:val="20"/>
              </w:rPr>
              <w:t>2080506</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color w:val="000000"/>
                <w:sz w:val="20"/>
                <w:szCs w:val="20"/>
              </w:rPr>
              <w:t>机关事业单位职业年金缴费支出</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7.40</w:t>
            </w:r>
            <w:r>
              <w:rPr>
                <w:rFonts w:ascii="Times New Roman" w:hAnsi="Times New Roman"/>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7.40</w:t>
            </w:r>
            <w:r>
              <w:rPr>
                <w:rFonts w:ascii="Times New Roman" w:hAnsi="Times New Roman"/>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22A95">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b/>
                <w:color w:val="000000"/>
                <w:sz w:val="20"/>
                <w:szCs w:val="20"/>
              </w:rPr>
              <w:t>210</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b/>
                <w:color w:val="000000"/>
                <w:sz w:val="20"/>
                <w:szCs w:val="20"/>
              </w:rPr>
              <w:t>卫生健康支出</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3.55</w:t>
            </w:r>
            <w:r>
              <w:rPr>
                <w:rFonts w:ascii="Times New Roman" w:hAnsi="Times New Roman"/>
                <w:b/>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3.55</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22A95">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b/>
                <w:color w:val="000000"/>
                <w:sz w:val="20"/>
                <w:szCs w:val="20"/>
              </w:rPr>
              <w:t>21011</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b/>
                <w:color w:val="000000"/>
                <w:sz w:val="20"/>
                <w:szCs w:val="20"/>
              </w:rPr>
              <w:t>行政事业单位医疗</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3.55</w:t>
            </w:r>
            <w:r>
              <w:rPr>
                <w:rFonts w:ascii="Times New Roman" w:hAnsi="Times New Roman"/>
                <w:b/>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3.55</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22A95">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color w:val="000000"/>
                <w:sz w:val="20"/>
                <w:szCs w:val="20"/>
              </w:rPr>
              <w:t>2101102</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color w:val="000000"/>
                <w:sz w:val="20"/>
                <w:szCs w:val="20"/>
              </w:rPr>
              <w:t>事业单位医疗</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3.55</w:t>
            </w:r>
            <w:r>
              <w:rPr>
                <w:rFonts w:ascii="Times New Roman" w:hAnsi="Times New Roman"/>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3.55</w:t>
            </w:r>
            <w:r>
              <w:rPr>
                <w:rFonts w:ascii="Times New Roman" w:hAnsi="Times New Roman"/>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22A95">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b/>
                <w:color w:val="000000"/>
                <w:sz w:val="20"/>
                <w:szCs w:val="20"/>
              </w:rPr>
              <w:t>221</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b/>
                <w:color w:val="000000"/>
                <w:sz w:val="20"/>
                <w:szCs w:val="20"/>
              </w:rPr>
              <w:t>住房保障支出</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7.53</w:t>
            </w:r>
            <w:r>
              <w:rPr>
                <w:rFonts w:ascii="Times New Roman" w:hAnsi="Times New Roman"/>
                <w:b/>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7.53</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22A95">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b/>
                <w:color w:val="000000"/>
                <w:sz w:val="20"/>
                <w:szCs w:val="20"/>
              </w:rPr>
              <w:t>22102</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b/>
                <w:color w:val="000000"/>
                <w:sz w:val="20"/>
                <w:szCs w:val="20"/>
              </w:rPr>
              <w:t>住房改革支出</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7.53</w:t>
            </w:r>
            <w:r>
              <w:rPr>
                <w:rFonts w:ascii="Times New Roman" w:hAnsi="Times New Roman"/>
                <w:b/>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7.53</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22A95">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color w:val="000000"/>
                <w:sz w:val="20"/>
                <w:szCs w:val="20"/>
              </w:rPr>
              <w:t>2210201</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color w:val="000000"/>
                <w:sz w:val="20"/>
                <w:szCs w:val="20"/>
              </w:rPr>
              <w:t>住房公积金</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7.53</w:t>
            </w:r>
            <w:r>
              <w:rPr>
                <w:rFonts w:ascii="Times New Roman" w:hAnsi="Times New Roman"/>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7.53</w:t>
            </w:r>
            <w:r>
              <w:rPr>
                <w:rFonts w:ascii="Times New Roman" w:hAnsi="Times New Roman"/>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E22A95" w:rsidRDefault="006571F4">
      <w:pPr>
        <w:ind w:left="600" w:hangingChars="300" w:hanging="600"/>
        <w:rPr>
          <w:rFonts w:cs="宋体" w:hint="default"/>
          <w:sz w:val="20"/>
          <w:szCs w:val="20"/>
        </w:rPr>
      </w:pPr>
      <w:r>
        <w:rPr>
          <w:rFonts w:cs="宋体"/>
          <w:sz w:val="20"/>
          <w:szCs w:val="20"/>
        </w:rPr>
        <w:t>备注：1.本表反映单位本年度取得的各项收入情况。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E22A95" w:rsidRDefault="006571F4">
      <w:pPr>
        <w:rPr>
          <w:rFonts w:cs="宋体" w:hint="default"/>
          <w:sz w:val="20"/>
          <w:szCs w:val="20"/>
        </w:rPr>
      </w:pPr>
      <w:r>
        <w:rPr>
          <w:rFonts w:cs="宋体"/>
          <w:sz w:val="20"/>
          <w:szCs w:val="20"/>
        </w:rPr>
        <w:br w:type="page"/>
      </w:r>
    </w:p>
    <w:tbl>
      <w:tblPr>
        <w:tblW w:w="5000" w:type="pct"/>
        <w:tblCellMar>
          <w:left w:w="0" w:type="dxa"/>
          <w:right w:w="0" w:type="dxa"/>
        </w:tblCellMar>
        <w:tblLook w:val="04A0" w:firstRow="1" w:lastRow="0" w:firstColumn="1" w:lastColumn="0" w:noHBand="0" w:noVBand="1"/>
      </w:tblPr>
      <w:tblGrid>
        <w:gridCol w:w="1637"/>
        <w:gridCol w:w="3543"/>
        <w:gridCol w:w="1652"/>
        <w:gridCol w:w="1701"/>
        <w:gridCol w:w="1634"/>
        <w:gridCol w:w="1566"/>
        <w:gridCol w:w="1701"/>
        <w:gridCol w:w="1944"/>
      </w:tblGrid>
      <w:tr w:rsidR="00E22A95">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E22A95" w:rsidRDefault="006571F4">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E22A95">
        <w:trPr>
          <w:trHeight w:val="342"/>
        </w:trPr>
        <w:tc>
          <w:tcPr>
            <w:tcW w:w="2187" w:type="pct"/>
            <w:gridSpan w:val="3"/>
            <w:vMerge w:val="restart"/>
            <w:tcBorders>
              <w:top w:val="nil"/>
              <w:left w:val="nil"/>
              <w:right w:val="nil"/>
            </w:tcBorders>
            <w:shd w:val="clear" w:color="auto" w:fill="auto"/>
            <w:noWrap/>
            <w:tcMar>
              <w:top w:w="15" w:type="dxa"/>
              <w:left w:w="15" w:type="dxa"/>
              <w:right w:w="15" w:type="dxa"/>
            </w:tcMar>
            <w:vAlign w:val="bottom"/>
          </w:tcPr>
          <w:p w:rsidR="00E22A95" w:rsidRDefault="006571F4">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 xml:space="preserve">垫江县高峰镇劳动就业和社会保障服务所 </w:t>
            </w:r>
          </w:p>
        </w:tc>
        <w:tc>
          <w:tcPr>
            <w:tcW w:w="560" w:type="pct"/>
            <w:tcBorders>
              <w:top w:val="nil"/>
              <w:left w:val="nil"/>
              <w:bottom w:val="nil"/>
              <w:right w:val="nil"/>
            </w:tcBorders>
            <w:shd w:val="clear" w:color="auto" w:fill="auto"/>
            <w:noWrap/>
            <w:tcMar>
              <w:top w:w="15" w:type="dxa"/>
              <w:left w:w="15" w:type="dxa"/>
              <w:right w:w="15" w:type="dxa"/>
            </w:tcMar>
            <w:vAlign w:val="bottom"/>
          </w:tcPr>
          <w:p w:rsidR="00E22A95" w:rsidRDefault="00E22A95">
            <w:pPr>
              <w:rPr>
                <w:rFonts w:cs="宋体" w:hint="default"/>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rsidR="00E22A95" w:rsidRDefault="00E22A95">
            <w:pPr>
              <w:rPr>
                <w:rFonts w:cs="宋体" w:hint="default"/>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rsidR="00E22A95" w:rsidRDefault="00E22A95">
            <w:pPr>
              <w:rPr>
                <w:rFonts w:cs="宋体" w:hint="default"/>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rsidR="00E22A95" w:rsidRDefault="00E22A95">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E22A95" w:rsidRDefault="006571F4">
            <w:pPr>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E22A95">
        <w:trPr>
          <w:trHeight w:val="342"/>
        </w:trPr>
        <w:tc>
          <w:tcPr>
            <w:tcW w:w="2187" w:type="pct"/>
            <w:gridSpan w:val="3"/>
            <w:vMerge/>
            <w:tcBorders>
              <w:left w:val="nil"/>
              <w:bottom w:val="nil"/>
              <w:right w:val="nil"/>
            </w:tcBorders>
            <w:shd w:val="clear" w:color="auto" w:fill="auto"/>
            <w:noWrap/>
            <w:tcMar>
              <w:top w:w="15" w:type="dxa"/>
              <w:left w:w="15" w:type="dxa"/>
              <w:right w:w="15" w:type="dxa"/>
            </w:tcMar>
            <w:vAlign w:val="bottom"/>
          </w:tcPr>
          <w:p w:rsidR="00E22A95" w:rsidRDefault="00E22A95">
            <w:pPr>
              <w:rPr>
                <w:rFonts w:cs="宋体" w:hint="default"/>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rsidR="00E22A95" w:rsidRDefault="00E22A95">
            <w:pPr>
              <w:rPr>
                <w:rFonts w:cs="宋体" w:hint="default"/>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rsidR="00E22A95" w:rsidRDefault="00E22A95">
            <w:pPr>
              <w:rPr>
                <w:rFonts w:cs="宋体" w:hint="default"/>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rsidR="00E22A95" w:rsidRDefault="00E22A95">
            <w:pPr>
              <w:rPr>
                <w:rFonts w:cs="宋体" w:hint="default"/>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rsidR="00E22A95" w:rsidRDefault="00E22A95">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E22A95" w:rsidRDefault="006571F4">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22A95">
        <w:trPr>
          <w:trHeight w:val="362"/>
        </w:trPr>
        <w:tc>
          <w:tcPr>
            <w:tcW w:w="164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2A95" w:rsidRDefault="006571F4">
            <w:pPr>
              <w:jc w:val="center"/>
              <w:textAlignment w:val="bottom"/>
              <w:rPr>
                <w:rFonts w:cs="宋体" w:hint="default"/>
                <w:b/>
                <w:color w:val="000000"/>
                <w:sz w:val="20"/>
                <w:szCs w:val="20"/>
              </w:rPr>
            </w:pPr>
            <w:r>
              <w:rPr>
                <w:rFonts w:cs="宋体"/>
                <w:b/>
                <w:color w:val="000000"/>
                <w:sz w:val="20"/>
                <w:szCs w:val="20"/>
              </w:rPr>
              <w:t>项目</w:t>
            </w:r>
          </w:p>
        </w:tc>
        <w:tc>
          <w:tcPr>
            <w:tcW w:w="54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6571F4">
            <w:pPr>
              <w:jc w:val="center"/>
              <w:textAlignment w:val="center"/>
              <w:rPr>
                <w:rFonts w:cs="宋体" w:hint="default"/>
                <w:b/>
                <w:color w:val="000000"/>
                <w:sz w:val="20"/>
                <w:szCs w:val="20"/>
              </w:rPr>
            </w:pPr>
            <w:r>
              <w:rPr>
                <w:rFonts w:cs="宋体"/>
                <w:b/>
                <w:color w:val="000000"/>
                <w:sz w:val="20"/>
                <w:szCs w:val="20"/>
              </w:rPr>
              <w:t>本年支出合计</w:t>
            </w:r>
          </w:p>
        </w:tc>
        <w:tc>
          <w:tcPr>
            <w:tcW w:w="56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6571F4">
            <w:pPr>
              <w:jc w:val="center"/>
              <w:textAlignment w:val="center"/>
              <w:rPr>
                <w:rFonts w:cs="宋体" w:hint="default"/>
                <w:b/>
                <w:color w:val="000000"/>
                <w:sz w:val="20"/>
                <w:szCs w:val="20"/>
              </w:rPr>
            </w:pPr>
            <w:r>
              <w:rPr>
                <w:rFonts w:cs="宋体"/>
                <w:b/>
                <w:color w:val="000000"/>
                <w:sz w:val="20"/>
                <w:szCs w:val="20"/>
              </w:rPr>
              <w:t>基本支出</w:t>
            </w:r>
          </w:p>
        </w:tc>
        <w:tc>
          <w:tcPr>
            <w:tcW w:w="53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6571F4">
            <w:pPr>
              <w:jc w:val="center"/>
              <w:textAlignment w:val="center"/>
              <w:rPr>
                <w:rFonts w:cs="宋体" w:hint="default"/>
                <w:b/>
                <w:color w:val="000000"/>
                <w:sz w:val="20"/>
                <w:szCs w:val="20"/>
              </w:rPr>
            </w:pPr>
            <w:r>
              <w:rPr>
                <w:rFonts w:cs="宋体"/>
                <w:b/>
                <w:color w:val="000000"/>
                <w:sz w:val="20"/>
                <w:szCs w:val="20"/>
              </w:rPr>
              <w:t>项目支出</w:t>
            </w:r>
          </w:p>
        </w:tc>
        <w:tc>
          <w:tcPr>
            <w:tcW w:w="51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6571F4">
            <w:pPr>
              <w:jc w:val="center"/>
              <w:textAlignment w:val="center"/>
              <w:rPr>
                <w:rFonts w:cs="宋体" w:hint="default"/>
                <w:b/>
                <w:color w:val="000000"/>
                <w:sz w:val="20"/>
                <w:szCs w:val="20"/>
              </w:rPr>
            </w:pPr>
            <w:r>
              <w:rPr>
                <w:rFonts w:cs="宋体"/>
                <w:b/>
                <w:color w:val="000000"/>
                <w:sz w:val="20"/>
                <w:szCs w:val="20"/>
              </w:rPr>
              <w:t>上缴上级支出</w:t>
            </w:r>
          </w:p>
        </w:tc>
        <w:tc>
          <w:tcPr>
            <w:tcW w:w="56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6571F4">
            <w:pPr>
              <w:jc w:val="center"/>
              <w:textAlignment w:val="center"/>
              <w:rPr>
                <w:rFonts w:cs="宋体" w:hint="default"/>
                <w:b/>
                <w:color w:val="000000"/>
                <w:sz w:val="20"/>
                <w:szCs w:val="20"/>
              </w:rPr>
            </w:pPr>
            <w:r>
              <w:rPr>
                <w:rFonts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6571F4">
            <w:pPr>
              <w:jc w:val="center"/>
              <w:textAlignment w:val="center"/>
              <w:rPr>
                <w:rFonts w:cs="宋体" w:hint="default"/>
                <w:b/>
                <w:color w:val="000000"/>
                <w:sz w:val="20"/>
                <w:szCs w:val="20"/>
              </w:rPr>
            </w:pPr>
            <w:r>
              <w:rPr>
                <w:rFonts w:cs="宋体"/>
                <w:b/>
                <w:color w:val="000000"/>
                <w:sz w:val="20"/>
                <w:szCs w:val="20"/>
              </w:rPr>
              <w:t>对附属单位补助支出</w:t>
            </w:r>
          </w:p>
        </w:tc>
      </w:tr>
      <w:tr w:rsidR="00E22A95">
        <w:trPr>
          <w:trHeight w:val="338"/>
        </w:trPr>
        <w:tc>
          <w:tcPr>
            <w:tcW w:w="484"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jc w:val="center"/>
              <w:textAlignment w:val="center"/>
              <w:rPr>
                <w:rFonts w:cs="宋体" w:hint="default"/>
                <w:b/>
                <w:color w:val="000000"/>
                <w:sz w:val="20"/>
                <w:szCs w:val="20"/>
              </w:rPr>
            </w:pPr>
            <w:r>
              <w:rPr>
                <w:rFonts w:cs="宋体"/>
                <w:b/>
                <w:color w:val="000000"/>
                <w:sz w:val="20"/>
                <w:szCs w:val="20"/>
              </w:rPr>
              <w:t>功能分类科目编码</w:t>
            </w:r>
          </w:p>
        </w:tc>
        <w:tc>
          <w:tcPr>
            <w:tcW w:w="1159"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E22A95" w:rsidRDefault="006571F4">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4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56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53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51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56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r>
      <w:tr w:rsidR="00E22A95">
        <w:trPr>
          <w:trHeight w:val="338"/>
        </w:trPr>
        <w:tc>
          <w:tcPr>
            <w:tcW w:w="484"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jc w:val="center"/>
              <w:rPr>
                <w:rFonts w:cs="宋体" w:hint="default"/>
                <w:b/>
                <w:color w:val="000000"/>
                <w:sz w:val="20"/>
                <w:szCs w:val="20"/>
              </w:rPr>
            </w:pPr>
          </w:p>
        </w:tc>
        <w:tc>
          <w:tcPr>
            <w:tcW w:w="1159"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E22A95" w:rsidRDefault="00E22A95">
            <w:pPr>
              <w:jc w:val="center"/>
              <w:rPr>
                <w:rFonts w:cs="宋体" w:hint="default"/>
                <w:b/>
                <w:color w:val="000000"/>
                <w:sz w:val="20"/>
                <w:szCs w:val="20"/>
              </w:rPr>
            </w:pPr>
          </w:p>
        </w:tc>
        <w:tc>
          <w:tcPr>
            <w:tcW w:w="54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56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53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51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56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r>
      <w:tr w:rsidR="00E22A95">
        <w:trPr>
          <w:trHeight w:val="338"/>
        </w:trPr>
        <w:tc>
          <w:tcPr>
            <w:tcW w:w="484"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jc w:val="center"/>
              <w:rPr>
                <w:rFonts w:cs="宋体" w:hint="default"/>
                <w:b/>
                <w:color w:val="000000"/>
                <w:sz w:val="20"/>
                <w:szCs w:val="20"/>
              </w:rPr>
            </w:pPr>
          </w:p>
        </w:tc>
        <w:tc>
          <w:tcPr>
            <w:tcW w:w="1159"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E22A95" w:rsidRDefault="00E22A95">
            <w:pPr>
              <w:jc w:val="center"/>
              <w:rPr>
                <w:rFonts w:cs="宋体" w:hint="default"/>
                <w:b/>
                <w:color w:val="000000"/>
                <w:sz w:val="20"/>
                <w:szCs w:val="20"/>
              </w:rPr>
            </w:pPr>
          </w:p>
        </w:tc>
        <w:tc>
          <w:tcPr>
            <w:tcW w:w="54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56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53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51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56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r>
      <w:tr w:rsidR="00E22A95">
        <w:trPr>
          <w:trHeight w:val="338"/>
        </w:trPr>
        <w:tc>
          <w:tcPr>
            <w:tcW w:w="484"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jc w:val="center"/>
              <w:rPr>
                <w:rFonts w:cs="宋体" w:hint="default"/>
                <w:b/>
                <w:color w:val="000000"/>
                <w:sz w:val="20"/>
                <w:szCs w:val="20"/>
              </w:rPr>
            </w:pPr>
          </w:p>
        </w:tc>
        <w:tc>
          <w:tcPr>
            <w:tcW w:w="1159"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E22A95" w:rsidRDefault="00E22A95">
            <w:pPr>
              <w:jc w:val="center"/>
              <w:rPr>
                <w:rFonts w:cs="宋体" w:hint="default"/>
                <w:b/>
                <w:color w:val="000000"/>
                <w:sz w:val="20"/>
                <w:szCs w:val="20"/>
              </w:rPr>
            </w:pPr>
          </w:p>
        </w:tc>
        <w:tc>
          <w:tcPr>
            <w:tcW w:w="54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56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53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51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56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r>
      <w:tr w:rsidR="00E22A95">
        <w:trPr>
          <w:trHeight w:val="362"/>
        </w:trPr>
        <w:tc>
          <w:tcPr>
            <w:tcW w:w="164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jc w:val="center"/>
              <w:textAlignment w:val="center"/>
              <w:rPr>
                <w:rFonts w:cs="宋体" w:hint="default"/>
                <w:b/>
                <w:color w:val="000000"/>
                <w:sz w:val="20"/>
                <w:szCs w:val="20"/>
              </w:rPr>
            </w:pPr>
            <w:r>
              <w:rPr>
                <w:rFonts w:cs="宋体"/>
                <w:b/>
                <w:color w:val="000000"/>
                <w:sz w:val="20"/>
                <w:szCs w:val="20"/>
              </w:rPr>
              <w:t>合计</w:t>
            </w:r>
          </w:p>
        </w:tc>
        <w:tc>
          <w:tcPr>
            <w:tcW w:w="54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104.10</w:t>
            </w:r>
            <w:r>
              <w:rPr>
                <w:rFonts w:ascii="Times New Roman" w:hAnsi="Times New Roman"/>
                <w:b/>
                <w:color w:val="000000"/>
                <w:sz w:val="20"/>
              </w:rPr>
              <w:t xml:space="preserve"> </w:t>
            </w:r>
          </w:p>
        </w:tc>
        <w:tc>
          <w:tcPr>
            <w:tcW w:w="56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104.10</w:t>
            </w:r>
            <w:r>
              <w:rPr>
                <w:rFonts w:ascii="Times New Roman" w:hAnsi="Times New Roman"/>
                <w:b/>
                <w:color w:val="000000"/>
                <w:sz w:val="20"/>
              </w:rPr>
              <w:t xml:space="preserve"> </w:t>
            </w:r>
          </w:p>
        </w:tc>
        <w:tc>
          <w:tcPr>
            <w:tcW w:w="53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6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E22A95">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b/>
                <w:color w:val="000000"/>
                <w:sz w:val="20"/>
                <w:szCs w:val="20"/>
              </w:rPr>
              <w:t>208</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b/>
                <w:color w:val="000000"/>
                <w:sz w:val="20"/>
                <w:szCs w:val="20"/>
              </w:rPr>
              <w:t>社会保障和就业支出</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93.02</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93.02</w:t>
            </w:r>
            <w:r>
              <w:rPr>
                <w:rFonts w:ascii="Times New Roman" w:hAnsi="Times New Roman"/>
                <w:b/>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22A95">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b/>
                <w:color w:val="000000"/>
                <w:sz w:val="20"/>
                <w:szCs w:val="20"/>
              </w:rPr>
              <w:t>20801</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b/>
                <w:color w:val="000000"/>
                <w:sz w:val="20"/>
                <w:szCs w:val="20"/>
              </w:rPr>
              <w:t>人力资源和社会保障管理事务</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71.70</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71.70</w:t>
            </w:r>
            <w:r>
              <w:rPr>
                <w:rFonts w:ascii="Times New Roman" w:hAnsi="Times New Roman"/>
                <w:b/>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22A95">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color w:val="000000"/>
                <w:sz w:val="20"/>
                <w:szCs w:val="20"/>
              </w:rPr>
              <w:t>2080150</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color w:val="000000"/>
                <w:sz w:val="20"/>
                <w:szCs w:val="20"/>
              </w:rPr>
              <w:t>事业运行</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71.70</w:t>
            </w:r>
            <w:r>
              <w:rPr>
                <w:rFonts w:ascii="Times New Roman" w:hAnsi="Times New Roman"/>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71.70</w:t>
            </w:r>
            <w:r>
              <w:rPr>
                <w:rFonts w:ascii="Times New Roman" w:hAnsi="Times New Roman"/>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22A95">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b/>
                <w:color w:val="000000"/>
                <w:sz w:val="20"/>
                <w:szCs w:val="20"/>
              </w:rPr>
              <w:t>20805</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b/>
                <w:color w:val="000000"/>
                <w:sz w:val="20"/>
                <w:szCs w:val="20"/>
              </w:rPr>
              <w:t>行政事业单位养老支出</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21.33</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21.33</w:t>
            </w:r>
            <w:r>
              <w:rPr>
                <w:rFonts w:ascii="Times New Roman" w:hAnsi="Times New Roman"/>
                <w:b/>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22A95">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color w:val="000000"/>
                <w:sz w:val="20"/>
                <w:szCs w:val="20"/>
              </w:rPr>
              <w:t>2080505</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color w:val="000000"/>
                <w:sz w:val="20"/>
                <w:szCs w:val="20"/>
              </w:rPr>
              <w:t>机关事业单位基本养老保险缴费支出</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13.93</w:t>
            </w:r>
            <w:r>
              <w:rPr>
                <w:rFonts w:ascii="Times New Roman" w:hAnsi="Times New Roman"/>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13.93</w:t>
            </w:r>
            <w:r>
              <w:rPr>
                <w:rFonts w:ascii="Times New Roman" w:hAnsi="Times New Roman"/>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22A95">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color w:val="000000"/>
                <w:sz w:val="20"/>
                <w:szCs w:val="20"/>
              </w:rPr>
              <w:t>2080506</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color w:val="000000"/>
                <w:sz w:val="20"/>
                <w:szCs w:val="20"/>
              </w:rPr>
              <w:t>机关事业单位职业年金缴费支出</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7.40</w:t>
            </w:r>
            <w:r>
              <w:rPr>
                <w:rFonts w:ascii="Times New Roman" w:hAnsi="Times New Roman"/>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7.40</w:t>
            </w:r>
            <w:r>
              <w:rPr>
                <w:rFonts w:ascii="Times New Roman" w:hAnsi="Times New Roman"/>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22A95">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b/>
                <w:color w:val="000000"/>
                <w:sz w:val="20"/>
                <w:szCs w:val="20"/>
              </w:rPr>
              <w:t>210</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b/>
                <w:color w:val="000000"/>
                <w:sz w:val="20"/>
                <w:szCs w:val="20"/>
              </w:rPr>
              <w:t>卫生健康支出</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3.55</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3.55</w:t>
            </w:r>
            <w:r>
              <w:rPr>
                <w:rFonts w:ascii="Times New Roman" w:hAnsi="Times New Roman"/>
                <w:b/>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22A95">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b/>
                <w:color w:val="000000"/>
                <w:sz w:val="20"/>
                <w:szCs w:val="20"/>
              </w:rPr>
              <w:t>21011</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b/>
                <w:color w:val="000000"/>
                <w:sz w:val="20"/>
                <w:szCs w:val="20"/>
              </w:rPr>
              <w:t>行政事业单位医疗</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3.55</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3.55</w:t>
            </w:r>
            <w:r>
              <w:rPr>
                <w:rFonts w:ascii="Times New Roman" w:hAnsi="Times New Roman"/>
                <w:b/>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22A95">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color w:val="000000"/>
                <w:sz w:val="20"/>
                <w:szCs w:val="20"/>
              </w:rPr>
              <w:t>2101102</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color w:val="000000"/>
                <w:sz w:val="20"/>
                <w:szCs w:val="20"/>
              </w:rPr>
              <w:t>事业单位医疗</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3.55</w:t>
            </w:r>
            <w:r>
              <w:rPr>
                <w:rFonts w:ascii="Times New Roman" w:hAnsi="Times New Roman"/>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3.55</w:t>
            </w:r>
            <w:r>
              <w:rPr>
                <w:rFonts w:ascii="Times New Roman" w:hAnsi="Times New Roman"/>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22A95">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b/>
                <w:color w:val="000000"/>
                <w:sz w:val="20"/>
                <w:szCs w:val="20"/>
              </w:rPr>
              <w:t>221</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b/>
                <w:color w:val="000000"/>
                <w:sz w:val="20"/>
                <w:szCs w:val="20"/>
              </w:rPr>
              <w:t>住房保障支出</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7.53</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7.53</w:t>
            </w:r>
            <w:r>
              <w:rPr>
                <w:rFonts w:ascii="Times New Roman" w:hAnsi="Times New Roman"/>
                <w:b/>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22A95">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b/>
                <w:color w:val="000000"/>
                <w:sz w:val="20"/>
                <w:szCs w:val="20"/>
              </w:rPr>
              <w:t>22102</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b/>
                <w:color w:val="000000"/>
                <w:sz w:val="20"/>
                <w:szCs w:val="20"/>
              </w:rPr>
              <w:t>住房改革支出</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7.53</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7.53</w:t>
            </w:r>
            <w:r>
              <w:rPr>
                <w:rFonts w:ascii="Times New Roman" w:hAnsi="Times New Roman"/>
                <w:b/>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22A95">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color w:val="000000"/>
                <w:sz w:val="20"/>
                <w:szCs w:val="20"/>
              </w:rPr>
              <w:t>2210201</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color w:val="000000"/>
                <w:sz w:val="20"/>
                <w:szCs w:val="20"/>
              </w:rPr>
              <w:t>住房公积金</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7.53</w:t>
            </w:r>
            <w:r>
              <w:rPr>
                <w:rFonts w:ascii="Times New Roman" w:hAnsi="Times New Roman"/>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7.53</w:t>
            </w:r>
            <w:r>
              <w:rPr>
                <w:rFonts w:ascii="Times New Roman" w:hAnsi="Times New Roman"/>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E22A95" w:rsidRDefault="006571F4">
      <w:pPr>
        <w:rPr>
          <w:rFonts w:cs="宋体" w:hint="default"/>
          <w:sz w:val="20"/>
          <w:szCs w:val="20"/>
        </w:rPr>
      </w:pPr>
      <w:r>
        <w:rPr>
          <w:rFonts w:cs="宋体"/>
          <w:sz w:val="20"/>
          <w:szCs w:val="20"/>
        </w:rPr>
        <w:t>备注：1.本表反映单位本年度各项支出情况。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E22A95" w:rsidRDefault="006571F4">
      <w:pPr>
        <w:rPr>
          <w:rFonts w:cs="宋体" w:hint="default"/>
          <w:sz w:val="21"/>
          <w:szCs w:val="21"/>
        </w:rPr>
      </w:pPr>
      <w:r>
        <w:rPr>
          <w:rFonts w:cs="宋体"/>
          <w:sz w:val="21"/>
          <w:szCs w:val="21"/>
        </w:rPr>
        <w:br w:type="page"/>
      </w:r>
    </w:p>
    <w:p w:rsidR="00E22A95" w:rsidRDefault="00E22A95">
      <w:pPr>
        <w:rPr>
          <w:rFonts w:cs="宋体" w:hint="default"/>
          <w:sz w:val="21"/>
          <w:szCs w:val="21"/>
        </w:rPr>
      </w:pPr>
    </w:p>
    <w:tbl>
      <w:tblPr>
        <w:tblW w:w="4790" w:type="pct"/>
        <w:tblCellMar>
          <w:left w:w="0" w:type="dxa"/>
          <w:right w:w="0" w:type="dxa"/>
        </w:tblCellMar>
        <w:tblLook w:val="04A0" w:firstRow="1" w:lastRow="0" w:firstColumn="1" w:lastColumn="0" w:noHBand="0" w:noVBand="1"/>
      </w:tblPr>
      <w:tblGrid>
        <w:gridCol w:w="2979"/>
        <w:gridCol w:w="1526"/>
        <w:gridCol w:w="3191"/>
        <w:gridCol w:w="1700"/>
        <w:gridCol w:w="1700"/>
        <w:gridCol w:w="1700"/>
        <w:gridCol w:w="1936"/>
      </w:tblGrid>
      <w:tr w:rsidR="00E22A95">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E22A95" w:rsidRDefault="006571F4">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E22A95">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E22A95" w:rsidRDefault="006571F4">
            <w:pPr>
              <w:spacing w:line="20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垫江县高峰镇劳动就业和社会保障服务所</w:t>
            </w:r>
          </w:p>
        </w:tc>
        <w:tc>
          <w:tcPr>
            <w:tcW w:w="577" w:type="pct"/>
            <w:tcBorders>
              <w:top w:val="nil"/>
              <w:left w:val="nil"/>
              <w:bottom w:val="nil"/>
              <w:right w:val="nil"/>
            </w:tcBorders>
            <w:shd w:val="clear" w:color="auto" w:fill="auto"/>
            <w:noWrap/>
            <w:tcMar>
              <w:top w:w="15" w:type="dxa"/>
              <w:left w:w="15" w:type="dxa"/>
              <w:right w:w="15" w:type="dxa"/>
            </w:tcMar>
            <w:vAlign w:val="bottom"/>
          </w:tcPr>
          <w:p w:rsidR="00E22A95" w:rsidRDefault="00E22A95">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E22A95" w:rsidRDefault="00E22A95">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E22A95" w:rsidRDefault="00E22A95">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E22A95" w:rsidRDefault="006571F4">
            <w:pPr>
              <w:spacing w:line="24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E22A95">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E22A95" w:rsidRDefault="00E22A95">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E22A95" w:rsidRDefault="00E22A95">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E22A95" w:rsidRDefault="00E22A95">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E22A95" w:rsidRDefault="00E22A95">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E22A95" w:rsidRDefault="006571F4">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22A95">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E22A95">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6571F4">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6571F4">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2A95" w:rsidRDefault="006571F4">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E22A95">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6571F4">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6571F4">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6571F4">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E22A9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104.10</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2A95" w:rsidRDefault="00E22A95">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2A95" w:rsidRDefault="00E22A95">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2A95" w:rsidRDefault="00E22A95">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2A95" w:rsidRDefault="00E22A95">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2A95" w:rsidRDefault="00E22A95">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93.02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93.02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2A95" w:rsidRDefault="00E22A95">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3.55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3.55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7.53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7.53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2A95" w:rsidRDefault="00E22A9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2A95" w:rsidRDefault="00E22A9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2A95" w:rsidRDefault="00E22A9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104.10</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104.10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104.10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2A95" w:rsidRDefault="00E22A95">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2A95" w:rsidRDefault="00E22A95">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2A95" w:rsidRDefault="00E22A95">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2A95" w:rsidRDefault="00E22A95">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2A95" w:rsidRDefault="00E22A95">
            <w:pPr>
              <w:spacing w:line="200" w:lineRule="exact"/>
              <w:rPr>
                <w:rFonts w:ascii="Times New Roman" w:hAnsi="Times New Roman" w:hint="default"/>
                <w:color w:val="000000"/>
                <w:sz w:val="18"/>
                <w:szCs w:val="18"/>
              </w:rPr>
            </w:pPr>
          </w:p>
        </w:tc>
      </w:tr>
      <w:tr w:rsidR="00E22A9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jc w:val="right"/>
              <w:rPr>
                <w:rFonts w:ascii="Times New Roman" w:hAnsi="Times New Roman" w:hint="default"/>
                <w:color w:val="000000"/>
                <w:sz w:val="18"/>
                <w:szCs w:val="18"/>
              </w:rPr>
            </w:pPr>
          </w:p>
        </w:tc>
      </w:tr>
      <w:tr w:rsidR="00E22A9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jc w:val="right"/>
              <w:rPr>
                <w:rFonts w:ascii="Times New Roman" w:hAnsi="Times New Roman" w:hint="default"/>
                <w:color w:val="000000"/>
                <w:sz w:val="18"/>
                <w:szCs w:val="18"/>
              </w:rPr>
            </w:pPr>
          </w:p>
        </w:tc>
      </w:tr>
      <w:tr w:rsidR="00E22A9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104.10</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104.10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104.10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E22A95" w:rsidRDefault="006571F4">
      <w:pPr>
        <w:spacing w:line="240" w:lineRule="exact"/>
        <w:rPr>
          <w:rFonts w:cs="宋体" w:hint="default"/>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CellMar>
          <w:left w:w="0" w:type="dxa"/>
          <w:right w:w="0" w:type="dxa"/>
        </w:tblCellMar>
        <w:tblLook w:val="04A0" w:firstRow="1" w:lastRow="0" w:firstColumn="1" w:lastColumn="0" w:noHBand="0" w:noVBand="1"/>
      </w:tblPr>
      <w:tblGrid>
        <w:gridCol w:w="1492"/>
        <w:gridCol w:w="3909"/>
        <w:gridCol w:w="3319"/>
        <w:gridCol w:w="3312"/>
        <w:gridCol w:w="3346"/>
      </w:tblGrid>
      <w:tr w:rsidR="00E22A95">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E22A95" w:rsidRDefault="006571F4">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E22A95">
        <w:trPr>
          <w:trHeight w:val="255"/>
        </w:trPr>
        <w:tc>
          <w:tcPr>
            <w:tcW w:w="2835" w:type="pct"/>
            <w:gridSpan w:val="3"/>
            <w:vMerge w:val="restart"/>
            <w:tcBorders>
              <w:top w:val="nil"/>
              <w:left w:val="nil"/>
              <w:right w:val="nil"/>
            </w:tcBorders>
            <w:shd w:val="clear" w:color="auto" w:fill="auto"/>
            <w:noWrap/>
            <w:tcMar>
              <w:top w:w="15" w:type="dxa"/>
              <w:left w:w="15" w:type="dxa"/>
              <w:right w:w="15" w:type="dxa"/>
            </w:tcMar>
            <w:vAlign w:val="bottom"/>
          </w:tcPr>
          <w:p w:rsidR="00E22A95" w:rsidRDefault="006571F4">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垫江县高峰镇劳动就业和社会保障服务所</w:t>
            </w:r>
          </w:p>
        </w:tc>
        <w:tc>
          <w:tcPr>
            <w:tcW w:w="1077" w:type="pct"/>
            <w:tcBorders>
              <w:top w:val="nil"/>
              <w:left w:val="nil"/>
              <w:bottom w:val="nil"/>
              <w:right w:val="nil"/>
            </w:tcBorders>
            <w:shd w:val="clear" w:color="auto" w:fill="auto"/>
            <w:noWrap/>
            <w:tcMar>
              <w:top w:w="15" w:type="dxa"/>
              <w:left w:w="15" w:type="dxa"/>
              <w:right w:w="15" w:type="dxa"/>
            </w:tcMar>
            <w:vAlign w:val="bottom"/>
          </w:tcPr>
          <w:p w:rsidR="00E22A95" w:rsidRDefault="00E22A95">
            <w:pPr>
              <w:rPr>
                <w:rFonts w:cs="宋体" w:hint="default"/>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rsidR="00E22A95" w:rsidRDefault="006571F4">
            <w:pPr>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E22A95">
        <w:trPr>
          <w:trHeight w:val="285"/>
        </w:trPr>
        <w:tc>
          <w:tcPr>
            <w:tcW w:w="2835" w:type="pct"/>
            <w:gridSpan w:val="3"/>
            <w:vMerge/>
            <w:tcBorders>
              <w:left w:val="nil"/>
              <w:bottom w:val="nil"/>
              <w:right w:val="nil"/>
            </w:tcBorders>
            <w:shd w:val="clear" w:color="auto" w:fill="auto"/>
            <w:noWrap/>
            <w:tcMar>
              <w:top w:w="15" w:type="dxa"/>
              <w:left w:w="15" w:type="dxa"/>
              <w:right w:w="15" w:type="dxa"/>
            </w:tcMar>
            <w:vAlign w:val="bottom"/>
          </w:tcPr>
          <w:p w:rsidR="00E22A95" w:rsidRDefault="00E22A95">
            <w:pPr>
              <w:rPr>
                <w:rFonts w:cs="宋体" w:hint="default"/>
                <w:color w:val="000000"/>
                <w:sz w:val="20"/>
                <w:szCs w:val="20"/>
              </w:rPr>
            </w:pPr>
          </w:p>
        </w:tc>
        <w:tc>
          <w:tcPr>
            <w:tcW w:w="1077" w:type="pct"/>
            <w:tcBorders>
              <w:top w:val="nil"/>
              <w:left w:val="nil"/>
              <w:bottom w:val="nil"/>
              <w:right w:val="nil"/>
            </w:tcBorders>
            <w:shd w:val="clear" w:color="auto" w:fill="auto"/>
            <w:noWrap/>
            <w:tcMar>
              <w:top w:w="15" w:type="dxa"/>
              <w:left w:w="15" w:type="dxa"/>
              <w:right w:w="15" w:type="dxa"/>
            </w:tcMar>
            <w:vAlign w:val="bottom"/>
          </w:tcPr>
          <w:p w:rsidR="00E22A95" w:rsidRDefault="00E22A95">
            <w:pPr>
              <w:rPr>
                <w:rFonts w:cs="宋体" w:hint="default"/>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rsidR="00E22A95" w:rsidRDefault="006571F4">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22A95">
        <w:trPr>
          <w:trHeight w:val="308"/>
        </w:trPr>
        <w:tc>
          <w:tcPr>
            <w:tcW w:w="1756"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6571F4">
            <w:pPr>
              <w:jc w:val="center"/>
              <w:textAlignment w:val="center"/>
              <w:rPr>
                <w:rFonts w:cs="宋体" w:hint="default"/>
                <w:b/>
                <w:color w:val="000000"/>
                <w:sz w:val="20"/>
                <w:szCs w:val="20"/>
              </w:rPr>
            </w:pPr>
            <w:r>
              <w:rPr>
                <w:rFonts w:cs="宋体"/>
                <w:b/>
                <w:color w:val="000000"/>
                <w:sz w:val="20"/>
                <w:szCs w:val="20"/>
              </w:rPr>
              <w:t>项目</w:t>
            </w:r>
          </w:p>
        </w:tc>
        <w:tc>
          <w:tcPr>
            <w:tcW w:w="3243"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22A95" w:rsidRDefault="006571F4">
            <w:pPr>
              <w:jc w:val="center"/>
              <w:textAlignment w:val="center"/>
              <w:rPr>
                <w:rFonts w:cs="宋体" w:hint="default"/>
                <w:b/>
                <w:color w:val="000000"/>
                <w:sz w:val="20"/>
                <w:szCs w:val="20"/>
              </w:rPr>
            </w:pPr>
            <w:r>
              <w:rPr>
                <w:rFonts w:cs="宋体"/>
                <w:b/>
                <w:color w:val="000000"/>
                <w:sz w:val="20"/>
                <w:szCs w:val="20"/>
              </w:rPr>
              <w:t>本年支出</w:t>
            </w:r>
          </w:p>
        </w:tc>
      </w:tr>
      <w:tr w:rsidR="00E22A95">
        <w:trPr>
          <w:trHeight w:val="326"/>
        </w:trPr>
        <w:tc>
          <w:tcPr>
            <w:tcW w:w="4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6571F4">
            <w:pPr>
              <w:jc w:val="center"/>
              <w:textAlignment w:val="center"/>
              <w:rPr>
                <w:rFonts w:cs="宋体" w:hint="default"/>
                <w:b/>
                <w:color w:val="000000"/>
                <w:sz w:val="20"/>
                <w:szCs w:val="20"/>
              </w:rPr>
            </w:pPr>
            <w:r>
              <w:rPr>
                <w:rFonts w:cs="宋体"/>
                <w:b/>
                <w:color w:val="000000"/>
                <w:sz w:val="20"/>
                <w:szCs w:val="20"/>
              </w:rPr>
              <w:t>功能分类科目编码</w:t>
            </w:r>
          </w:p>
        </w:tc>
        <w:tc>
          <w:tcPr>
            <w:tcW w:w="127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2A95" w:rsidRDefault="006571F4">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2A95" w:rsidRDefault="006571F4">
            <w:pPr>
              <w:jc w:val="center"/>
              <w:textAlignment w:val="center"/>
              <w:rPr>
                <w:rFonts w:cs="宋体" w:hint="default"/>
                <w:b/>
                <w:color w:val="000000"/>
                <w:sz w:val="20"/>
                <w:szCs w:val="20"/>
              </w:rPr>
            </w:pPr>
            <w:r>
              <w:rPr>
                <w:rFonts w:cs="宋体"/>
                <w:b/>
                <w:color w:val="000000"/>
                <w:sz w:val="20"/>
                <w:szCs w:val="20"/>
              </w:rPr>
              <w:t>合计</w:t>
            </w:r>
          </w:p>
        </w:tc>
        <w:tc>
          <w:tcPr>
            <w:tcW w:w="107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2A95" w:rsidRDefault="006571F4">
            <w:pPr>
              <w:jc w:val="center"/>
              <w:textAlignment w:val="center"/>
              <w:rPr>
                <w:rFonts w:cs="宋体" w:hint="default"/>
                <w:b/>
                <w:color w:val="000000"/>
                <w:sz w:val="20"/>
                <w:szCs w:val="20"/>
              </w:rPr>
            </w:pPr>
            <w:r>
              <w:rPr>
                <w:rFonts w:cs="宋体"/>
                <w:b/>
                <w:color w:val="000000"/>
                <w:sz w:val="20"/>
                <w:szCs w:val="20"/>
              </w:rPr>
              <w:t>基本支出</w:t>
            </w:r>
          </w:p>
        </w:tc>
        <w:tc>
          <w:tcPr>
            <w:tcW w:w="108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2A95" w:rsidRDefault="006571F4">
            <w:pPr>
              <w:jc w:val="center"/>
              <w:textAlignment w:val="center"/>
              <w:rPr>
                <w:rFonts w:cs="宋体" w:hint="default"/>
                <w:b/>
                <w:color w:val="000000"/>
                <w:sz w:val="20"/>
                <w:szCs w:val="20"/>
              </w:rPr>
            </w:pPr>
            <w:r>
              <w:rPr>
                <w:rFonts w:cs="宋体"/>
                <w:b/>
                <w:color w:val="000000"/>
                <w:sz w:val="20"/>
                <w:szCs w:val="20"/>
              </w:rPr>
              <w:t>项目支出</w:t>
            </w:r>
          </w:p>
        </w:tc>
      </w:tr>
      <w:tr w:rsidR="00E22A95">
        <w:trPr>
          <w:trHeight w:val="326"/>
        </w:trPr>
        <w:tc>
          <w:tcPr>
            <w:tcW w:w="4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127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107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108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r>
      <w:tr w:rsidR="00E22A95">
        <w:trPr>
          <w:trHeight w:val="615"/>
        </w:trPr>
        <w:tc>
          <w:tcPr>
            <w:tcW w:w="4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127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107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108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r>
      <w:tr w:rsidR="00E22A95">
        <w:trPr>
          <w:trHeight w:val="308"/>
        </w:trPr>
        <w:tc>
          <w:tcPr>
            <w:tcW w:w="1756"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6571F4">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104.10</w:t>
            </w:r>
            <w:r>
              <w:rPr>
                <w:rFonts w:ascii="Times New Roman" w:hAnsi="Times New Roman"/>
                <w:b/>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104.10</w:t>
            </w:r>
            <w:r>
              <w:rPr>
                <w:rFonts w:ascii="Times New Roman" w:hAnsi="Times New Roman"/>
                <w:b/>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E22A95">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b/>
                <w:color w:val="000000"/>
                <w:sz w:val="20"/>
                <w:szCs w:val="20"/>
              </w:rPr>
              <w:t>208</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93.02</w:t>
            </w:r>
            <w:r>
              <w:rPr>
                <w:rFonts w:ascii="Times New Roman" w:hAnsi="Times New Roman"/>
                <w:b/>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93.02</w:t>
            </w:r>
            <w:r>
              <w:rPr>
                <w:rFonts w:ascii="Times New Roman" w:hAnsi="Times New Roman"/>
                <w:b/>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22A95">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b/>
                <w:color w:val="000000"/>
                <w:sz w:val="20"/>
                <w:szCs w:val="20"/>
              </w:rPr>
              <w:t>20801</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b/>
                <w:color w:val="000000"/>
                <w:sz w:val="20"/>
                <w:szCs w:val="20"/>
              </w:rPr>
              <w:t>人力资源和社会保障管理事务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71.70</w:t>
            </w:r>
            <w:r>
              <w:rPr>
                <w:rFonts w:ascii="Times New Roman" w:hAnsi="Times New Roman"/>
                <w:b/>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71.70</w:t>
            </w:r>
            <w:r>
              <w:rPr>
                <w:rFonts w:ascii="Times New Roman" w:hAnsi="Times New Roman"/>
                <w:b/>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22A95">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color w:val="000000"/>
                <w:sz w:val="20"/>
                <w:szCs w:val="20"/>
              </w:rPr>
              <w:t>2080150</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color w:val="000000"/>
                <w:sz w:val="20"/>
                <w:szCs w:val="20"/>
              </w:rPr>
              <w:t>事业运行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71.70</w:t>
            </w:r>
            <w:r>
              <w:rPr>
                <w:rFonts w:ascii="Times New Roman" w:hAnsi="Times New Roman"/>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71.70</w:t>
            </w:r>
            <w:r>
              <w:rPr>
                <w:rFonts w:ascii="Times New Roman" w:hAnsi="Times New Roman"/>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22A95">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b/>
                <w:color w:val="000000"/>
                <w:sz w:val="20"/>
                <w:szCs w:val="20"/>
              </w:rPr>
              <w:t>20805</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21.33</w:t>
            </w:r>
            <w:r>
              <w:rPr>
                <w:rFonts w:ascii="Times New Roman" w:hAnsi="Times New Roman"/>
                <w:b/>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21.33</w:t>
            </w:r>
            <w:r>
              <w:rPr>
                <w:rFonts w:ascii="Times New Roman" w:hAnsi="Times New Roman"/>
                <w:b/>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22A95">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color w:val="000000"/>
                <w:sz w:val="20"/>
                <w:szCs w:val="20"/>
              </w:rPr>
              <w:t>2080505</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13.93</w:t>
            </w:r>
            <w:r>
              <w:rPr>
                <w:rFonts w:ascii="Times New Roman" w:hAnsi="Times New Roman"/>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13.93</w:t>
            </w:r>
            <w:r>
              <w:rPr>
                <w:rFonts w:ascii="Times New Roman" w:hAnsi="Times New Roman"/>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22A95">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color w:val="000000"/>
                <w:sz w:val="20"/>
                <w:szCs w:val="20"/>
              </w:rPr>
              <w:t>2080506</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7.40</w:t>
            </w:r>
            <w:r>
              <w:rPr>
                <w:rFonts w:ascii="Times New Roman" w:hAnsi="Times New Roman"/>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7.40</w:t>
            </w:r>
            <w:r>
              <w:rPr>
                <w:rFonts w:ascii="Times New Roman" w:hAnsi="Times New Roman"/>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22A95">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b/>
                <w:color w:val="000000"/>
                <w:sz w:val="20"/>
                <w:szCs w:val="20"/>
              </w:rPr>
              <w:t>210</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3.55</w:t>
            </w:r>
            <w:r>
              <w:rPr>
                <w:rFonts w:ascii="Times New Roman" w:hAnsi="Times New Roman"/>
                <w:b/>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3.55</w:t>
            </w:r>
            <w:r>
              <w:rPr>
                <w:rFonts w:ascii="Times New Roman" w:hAnsi="Times New Roman"/>
                <w:b/>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22A95">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b/>
                <w:color w:val="000000"/>
                <w:sz w:val="20"/>
                <w:szCs w:val="20"/>
              </w:rPr>
              <w:t>21011</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3.55</w:t>
            </w:r>
            <w:r>
              <w:rPr>
                <w:rFonts w:ascii="Times New Roman" w:hAnsi="Times New Roman"/>
                <w:b/>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3.55</w:t>
            </w:r>
            <w:r>
              <w:rPr>
                <w:rFonts w:ascii="Times New Roman" w:hAnsi="Times New Roman"/>
                <w:b/>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22A95">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color w:val="000000"/>
                <w:sz w:val="20"/>
                <w:szCs w:val="20"/>
              </w:rPr>
              <w:t>2101102</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3.55</w:t>
            </w:r>
            <w:r>
              <w:rPr>
                <w:rFonts w:ascii="Times New Roman" w:hAnsi="Times New Roman"/>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3.55</w:t>
            </w:r>
            <w:r>
              <w:rPr>
                <w:rFonts w:ascii="Times New Roman" w:hAnsi="Times New Roman"/>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22A95">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b/>
                <w:color w:val="000000"/>
                <w:sz w:val="20"/>
                <w:szCs w:val="20"/>
              </w:rPr>
              <w:t>221</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7.53</w:t>
            </w:r>
            <w:r>
              <w:rPr>
                <w:rFonts w:ascii="Times New Roman" w:hAnsi="Times New Roman"/>
                <w:b/>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7.53</w:t>
            </w:r>
            <w:r>
              <w:rPr>
                <w:rFonts w:ascii="Times New Roman" w:hAnsi="Times New Roman"/>
                <w:b/>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22A95">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b/>
                <w:color w:val="000000"/>
                <w:sz w:val="20"/>
                <w:szCs w:val="20"/>
              </w:rPr>
              <w:t>22102</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7.53</w:t>
            </w:r>
            <w:r>
              <w:rPr>
                <w:rFonts w:ascii="Times New Roman" w:hAnsi="Times New Roman"/>
                <w:b/>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7.53</w:t>
            </w:r>
            <w:r>
              <w:rPr>
                <w:rFonts w:ascii="Times New Roman" w:hAnsi="Times New Roman"/>
                <w:b/>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22A95">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color w:val="000000"/>
                <w:sz w:val="20"/>
                <w:szCs w:val="20"/>
              </w:rPr>
              <w:t>2210201</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7.53</w:t>
            </w:r>
            <w:r>
              <w:rPr>
                <w:rFonts w:ascii="Times New Roman" w:hAnsi="Times New Roman"/>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7.53</w:t>
            </w:r>
            <w:r>
              <w:rPr>
                <w:rFonts w:ascii="Times New Roman" w:hAnsi="Times New Roman"/>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E22A95" w:rsidRDefault="006571F4">
      <w:pPr>
        <w:rPr>
          <w:rFonts w:cs="宋体" w:hint="default"/>
          <w:sz w:val="21"/>
          <w:szCs w:val="21"/>
        </w:rPr>
      </w:pPr>
      <w:r>
        <w:rPr>
          <w:rFonts w:cs="宋体"/>
          <w:sz w:val="20"/>
          <w:szCs w:val="20"/>
        </w:rPr>
        <w:t>备注：1.本表反映单位本年度一般公共预算财政拨款支出情况。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E22A95" w:rsidRDefault="006571F4">
      <w:pPr>
        <w:ind w:firstLineChars="300" w:firstLine="630"/>
        <w:rPr>
          <w:rFonts w:cs="宋体" w:hint="default"/>
          <w:sz w:val="21"/>
          <w:szCs w:val="21"/>
        </w:rPr>
      </w:pPr>
      <w:r>
        <w:rPr>
          <w:rFonts w:cs="宋体"/>
          <w:sz w:val="21"/>
          <w:szCs w:val="21"/>
        </w:rPr>
        <w:br w:type="page"/>
      </w:r>
    </w:p>
    <w:tbl>
      <w:tblPr>
        <w:tblW w:w="4994" w:type="pct"/>
        <w:tblCellMar>
          <w:left w:w="0" w:type="dxa"/>
          <w:right w:w="0" w:type="dxa"/>
        </w:tblCellMar>
        <w:tblLook w:val="04A0" w:firstRow="1" w:lastRow="0" w:firstColumn="1" w:lastColumn="0" w:noHBand="0" w:noVBand="1"/>
      </w:tblPr>
      <w:tblGrid>
        <w:gridCol w:w="605"/>
        <w:gridCol w:w="2740"/>
        <w:gridCol w:w="1376"/>
        <w:gridCol w:w="836"/>
        <w:gridCol w:w="1923"/>
        <w:gridCol w:w="1656"/>
        <w:gridCol w:w="808"/>
        <w:gridCol w:w="3527"/>
        <w:gridCol w:w="1889"/>
      </w:tblGrid>
      <w:tr w:rsidR="00E22A95">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E22A95" w:rsidRDefault="006571F4">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E22A95">
        <w:trPr>
          <w:trHeight w:val="90"/>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rsidR="00E22A95" w:rsidRDefault="006571F4">
            <w:pPr>
              <w:spacing w:line="20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垫江县高峰镇劳动就业和社会保障服务所</w:t>
            </w:r>
          </w:p>
        </w:tc>
        <w:tc>
          <w:tcPr>
            <w:tcW w:w="539" w:type="pct"/>
            <w:tcBorders>
              <w:top w:val="nil"/>
              <w:left w:val="nil"/>
              <w:bottom w:val="nil"/>
              <w:right w:val="nil"/>
            </w:tcBorders>
            <w:shd w:val="clear" w:color="auto" w:fill="auto"/>
            <w:noWrap/>
            <w:tcMar>
              <w:top w:w="15" w:type="dxa"/>
              <w:left w:w="15" w:type="dxa"/>
              <w:right w:w="15" w:type="dxa"/>
            </w:tcMar>
            <w:vAlign w:val="bottom"/>
          </w:tcPr>
          <w:p w:rsidR="00E22A95" w:rsidRDefault="00E22A95">
            <w:pPr>
              <w:spacing w:line="200" w:lineRule="exact"/>
              <w:rPr>
                <w:rFonts w:cs="宋体" w:hint="default"/>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rsidR="00E22A95" w:rsidRDefault="00E22A95">
            <w:pPr>
              <w:spacing w:line="200" w:lineRule="exact"/>
              <w:rPr>
                <w:rFonts w:cs="宋体" w:hint="default"/>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rsidR="00E22A95" w:rsidRDefault="00E22A95">
            <w:pPr>
              <w:spacing w:line="200" w:lineRule="exact"/>
              <w:rPr>
                <w:rFonts w:cs="宋体" w:hint="default"/>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rsidR="00E22A95" w:rsidRDefault="006571F4">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E22A95">
        <w:trPr>
          <w:trHeight w:val="90"/>
        </w:trPr>
        <w:tc>
          <w:tcPr>
            <w:tcW w:w="2435" w:type="pct"/>
            <w:gridSpan w:val="5"/>
            <w:vMerge/>
            <w:tcBorders>
              <w:left w:val="nil"/>
              <w:bottom w:val="nil"/>
              <w:right w:val="nil"/>
            </w:tcBorders>
            <w:shd w:val="clear" w:color="auto" w:fill="auto"/>
            <w:noWrap/>
            <w:tcMar>
              <w:top w:w="15" w:type="dxa"/>
              <w:left w:w="15" w:type="dxa"/>
              <w:right w:w="15" w:type="dxa"/>
            </w:tcMar>
            <w:vAlign w:val="bottom"/>
          </w:tcPr>
          <w:p w:rsidR="00E22A95" w:rsidRDefault="00E22A95">
            <w:pPr>
              <w:spacing w:line="200" w:lineRule="exact"/>
              <w:rPr>
                <w:rFonts w:cs="宋体" w:hint="default"/>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rsidR="00E22A95" w:rsidRDefault="00E22A95">
            <w:pPr>
              <w:spacing w:line="200" w:lineRule="exact"/>
              <w:rPr>
                <w:rFonts w:cs="宋体" w:hint="default"/>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rsidR="00E22A95" w:rsidRDefault="00E22A95">
            <w:pPr>
              <w:spacing w:line="200" w:lineRule="exact"/>
              <w:rPr>
                <w:rFonts w:cs="宋体" w:hint="default"/>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rsidR="00E22A95" w:rsidRDefault="00E22A95">
            <w:pPr>
              <w:spacing w:line="200" w:lineRule="exact"/>
              <w:rPr>
                <w:rFonts w:cs="宋体" w:hint="default"/>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rsidR="00E22A95" w:rsidRDefault="006571F4">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22A95">
        <w:trPr>
          <w:trHeight w:val="90"/>
        </w:trPr>
        <w:tc>
          <w:tcPr>
            <w:tcW w:w="1537"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jc w:val="center"/>
              <w:textAlignment w:val="center"/>
              <w:rPr>
                <w:rFonts w:cs="宋体" w:hint="default"/>
                <w:b/>
                <w:color w:val="000000"/>
                <w:sz w:val="18"/>
                <w:szCs w:val="18"/>
              </w:rPr>
            </w:pPr>
            <w:r>
              <w:rPr>
                <w:rFonts w:cs="宋体"/>
                <w:b/>
                <w:color w:val="000000"/>
                <w:sz w:val="18"/>
                <w:szCs w:val="18"/>
              </w:rPr>
              <w:t>人员经费</w:t>
            </w:r>
          </w:p>
        </w:tc>
        <w:tc>
          <w:tcPr>
            <w:tcW w:w="3463"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jc w:val="center"/>
              <w:textAlignment w:val="center"/>
              <w:rPr>
                <w:rFonts w:cs="宋体" w:hint="default"/>
                <w:b/>
                <w:color w:val="000000"/>
                <w:sz w:val="18"/>
                <w:szCs w:val="18"/>
              </w:rPr>
            </w:pPr>
            <w:r>
              <w:rPr>
                <w:rFonts w:cs="宋体"/>
                <w:b/>
                <w:color w:val="000000"/>
                <w:sz w:val="18"/>
                <w:szCs w:val="18"/>
              </w:rPr>
              <w:t>公用经费</w:t>
            </w:r>
          </w:p>
        </w:tc>
      </w:tr>
      <w:tr w:rsidR="00E22A95">
        <w:trPr>
          <w:trHeight w:val="312"/>
        </w:trPr>
        <w:tc>
          <w:tcPr>
            <w:tcW w:w="197"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6571F4">
            <w:pPr>
              <w:spacing w:line="2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892"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2A95" w:rsidRDefault="006571F4">
            <w:pPr>
              <w:spacing w:line="200"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4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2A95" w:rsidRDefault="006571F4">
            <w:pPr>
              <w:spacing w:line="200" w:lineRule="exact"/>
              <w:jc w:val="center"/>
              <w:textAlignment w:val="center"/>
              <w:rPr>
                <w:rFonts w:cs="宋体" w:hint="default"/>
                <w:b/>
                <w:color w:val="000000"/>
                <w:sz w:val="18"/>
                <w:szCs w:val="18"/>
              </w:rPr>
            </w:pPr>
            <w:r>
              <w:rPr>
                <w:rFonts w:cs="宋体"/>
                <w:b/>
                <w:color w:val="000000"/>
                <w:sz w:val="18"/>
                <w:szCs w:val="18"/>
              </w:rPr>
              <w:t>金额</w:t>
            </w:r>
          </w:p>
        </w:tc>
        <w:tc>
          <w:tcPr>
            <w:tcW w:w="27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6571F4">
            <w:pPr>
              <w:spacing w:line="2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2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2A95" w:rsidRDefault="006571F4">
            <w:pPr>
              <w:spacing w:line="200"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53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2A95" w:rsidRDefault="006571F4">
            <w:pPr>
              <w:spacing w:line="200" w:lineRule="exact"/>
              <w:jc w:val="center"/>
              <w:textAlignment w:val="center"/>
              <w:rPr>
                <w:rFonts w:cs="宋体" w:hint="default"/>
                <w:b/>
                <w:color w:val="000000"/>
                <w:sz w:val="18"/>
                <w:szCs w:val="18"/>
              </w:rPr>
            </w:pPr>
            <w:r>
              <w:rPr>
                <w:rFonts w:cs="宋体"/>
                <w:b/>
                <w:color w:val="000000"/>
                <w:sz w:val="18"/>
                <w:szCs w:val="18"/>
              </w:rPr>
              <w:t>金额</w:t>
            </w:r>
          </w:p>
        </w:tc>
        <w:tc>
          <w:tcPr>
            <w:tcW w:w="263"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6571F4">
            <w:pPr>
              <w:spacing w:line="2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4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2A95" w:rsidRDefault="006571F4">
            <w:pPr>
              <w:spacing w:line="200"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61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2A95" w:rsidRDefault="006571F4">
            <w:pPr>
              <w:spacing w:line="200" w:lineRule="exact"/>
              <w:jc w:val="center"/>
              <w:textAlignment w:val="center"/>
              <w:rPr>
                <w:rFonts w:cs="宋体" w:hint="default"/>
                <w:b/>
                <w:color w:val="000000"/>
                <w:sz w:val="18"/>
                <w:szCs w:val="18"/>
              </w:rPr>
            </w:pPr>
            <w:r>
              <w:rPr>
                <w:rFonts w:cs="宋体"/>
                <w:b/>
                <w:color w:val="000000"/>
                <w:sz w:val="18"/>
                <w:szCs w:val="18"/>
              </w:rPr>
              <w:t>金额</w:t>
            </w:r>
          </w:p>
        </w:tc>
      </w:tr>
      <w:tr w:rsidR="00E22A95">
        <w:trPr>
          <w:trHeight w:val="312"/>
        </w:trPr>
        <w:tc>
          <w:tcPr>
            <w:tcW w:w="197"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spacing w:line="200" w:lineRule="exact"/>
              <w:jc w:val="center"/>
              <w:rPr>
                <w:rFonts w:cs="宋体" w:hint="default"/>
                <w:b/>
                <w:color w:val="000000"/>
                <w:sz w:val="18"/>
                <w:szCs w:val="18"/>
              </w:rPr>
            </w:pPr>
          </w:p>
        </w:tc>
        <w:tc>
          <w:tcPr>
            <w:tcW w:w="892"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spacing w:line="200" w:lineRule="exact"/>
              <w:jc w:val="center"/>
              <w:rPr>
                <w:rFonts w:cs="宋体" w:hint="default"/>
                <w:b/>
                <w:color w:val="000000"/>
                <w:sz w:val="18"/>
                <w:szCs w:val="18"/>
              </w:rPr>
            </w:pPr>
          </w:p>
        </w:tc>
        <w:tc>
          <w:tcPr>
            <w:tcW w:w="44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spacing w:line="200" w:lineRule="exact"/>
              <w:jc w:val="center"/>
              <w:rPr>
                <w:rFonts w:cs="宋体" w:hint="default"/>
                <w:b/>
                <w:color w:val="000000"/>
                <w:sz w:val="18"/>
                <w:szCs w:val="18"/>
              </w:rPr>
            </w:pPr>
          </w:p>
        </w:tc>
        <w:tc>
          <w:tcPr>
            <w:tcW w:w="27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spacing w:line="200" w:lineRule="exact"/>
              <w:jc w:val="center"/>
              <w:rPr>
                <w:rFonts w:cs="宋体" w:hint="default"/>
                <w:b/>
                <w:color w:val="000000"/>
                <w:sz w:val="18"/>
                <w:szCs w:val="18"/>
              </w:rPr>
            </w:pPr>
          </w:p>
        </w:tc>
        <w:tc>
          <w:tcPr>
            <w:tcW w:w="62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spacing w:line="200" w:lineRule="exact"/>
              <w:jc w:val="center"/>
              <w:rPr>
                <w:rFonts w:cs="宋体" w:hint="default"/>
                <w:b/>
                <w:color w:val="000000"/>
                <w:sz w:val="18"/>
                <w:szCs w:val="18"/>
              </w:rPr>
            </w:pPr>
          </w:p>
        </w:tc>
        <w:tc>
          <w:tcPr>
            <w:tcW w:w="53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spacing w:line="200" w:lineRule="exact"/>
              <w:jc w:val="center"/>
              <w:rPr>
                <w:rFonts w:cs="宋体" w:hint="default"/>
                <w:b/>
                <w:color w:val="000000"/>
                <w:sz w:val="18"/>
                <w:szCs w:val="18"/>
              </w:rPr>
            </w:pPr>
          </w:p>
        </w:tc>
        <w:tc>
          <w:tcPr>
            <w:tcW w:w="263"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spacing w:line="200" w:lineRule="exact"/>
              <w:jc w:val="center"/>
              <w:rPr>
                <w:rFonts w:cs="宋体" w:hint="default"/>
                <w:b/>
                <w:color w:val="000000"/>
                <w:sz w:val="18"/>
                <w:szCs w:val="18"/>
              </w:rPr>
            </w:pPr>
          </w:p>
        </w:tc>
        <w:tc>
          <w:tcPr>
            <w:tcW w:w="114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spacing w:line="200" w:lineRule="exact"/>
              <w:jc w:val="center"/>
              <w:rPr>
                <w:rFonts w:cs="宋体" w:hint="default"/>
                <w:b/>
                <w:color w:val="000000"/>
                <w:sz w:val="18"/>
                <w:szCs w:val="18"/>
              </w:rPr>
            </w:pPr>
          </w:p>
        </w:tc>
        <w:tc>
          <w:tcPr>
            <w:tcW w:w="61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spacing w:line="200" w:lineRule="exact"/>
              <w:jc w:val="center"/>
              <w:rPr>
                <w:rFonts w:cs="宋体" w:hint="default"/>
                <w:b/>
                <w:color w:val="000000"/>
                <w:sz w:val="18"/>
                <w:szCs w:val="18"/>
              </w:rPr>
            </w:pPr>
          </w:p>
        </w:tc>
      </w:tr>
      <w:tr w:rsidR="00E22A95">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b/>
                <w:bCs/>
                <w:color w:val="000000"/>
                <w:sz w:val="18"/>
                <w:szCs w:val="18"/>
              </w:rPr>
            </w:pPr>
            <w:r>
              <w:rPr>
                <w:rFonts w:cs="宋体"/>
                <w:b/>
                <w:bCs/>
                <w:color w:val="000000"/>
                <w:sz w:val="18"/>
                <w:szCs w:val="18"/>
              </w:rPr>
              <w:t>301</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b/>
                <w:bCs/>
                <w:color w:val="000000"/>
                <w:sz w:val="18"/>
                <w:szCs w:val="18"/>
              </w:rPr>
            </w:pPr>
            <w:r>
              <w:rPr>
                <w:rFonts w:cs="宋体"/>
                <w:b/>
                <w:bCs/>
                <w:color w:val="000000"/>
                <w:sz w:val="18"/>
                <w:szCs w:val="18"/>
              </w:rPr>
              <w:t>工资福利支出</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99.15</w:t>
            </w: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b/>
                <w:bCs/>
                <w:color w:val="000000"/>
                <w:sz w:val="18"/>
                <w:szCs w:val="18"/>
              </w:rPr>
            </w:pPr>
            <w:r>
              <w:rPr>
                <w:rFonts w:cs="宋体"/>
                <w:b/>
                <w:bCs/>
                <w:color w:val="000000"/>
                <w:sz w:val="18"/>
                <w:szCs w:val="18"/>
              </w:rPr>
              <w:t>302</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b/>
                <w:bCs/>
                <w:color w:val="000000"/>
                <w:sz w:val="18"/>
                <w:szCs w:val="18"/>
              </w:rPr>
            </w:pPr>
            <w:r>
              <w:rPr>
                <w:rFonts w:cs="宋体"/>
                <w:b/>
                <w:bCs/>
                <w:color w:val="000000"/>
                <w:sz w:val="18"/>
                <w:szCs w:val="18"/>
              </w:rPr>
              <w:t>商品和服务支出</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4.95</w:t>
            </w: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b/>
                <w:bCs/>
                <w:color w:val="000000"/>
                <w:sz w:val="18"/>
                <w:szCs w:val="18"/>
              </w:rPr>
            </w:pPr>
            <w:r>
              <w:rPr>
                <w:rFonts w:cs="宋体"/>
                <w:b/>
                <w:bCs/>
                <w:color w:val="000000"/>
                <w:sz w:val="18"/>
                <w:szCs w:val="18"/>
              </w:rPr>
              <w:t>310</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b/>
                <w:bCs/>
                <w:color w:val="000000"/>
                <w:sz w:val="18"/>
                <w:szCs w:val="18"/>
              </w:rPr>
            </w:pPr>
            <w:r>
              <w:rPr>
                <w:rFonts w:cs="宋体"/>
                <w:b/>
                <w:bCs/>
                <w:color w:val="000000"/>
                <w:sz w:val="18"/>
                <w:szCs w:val="18"/>
              </w:rPr>
              <w:t>资本性支出</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30101</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基本工资</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20.22</w:t>
            </w: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30201</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办公费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0.23</w:t>
            </w: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31001</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房屋建筑物购建</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30102</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津贴补贴</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3.31</w:t>
            </w: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30202</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印刷费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31002</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办公设备购置</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30103</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奖金</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30203</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咨询费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31003</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专用设备购置</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30106</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伙食补助费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30204</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手续费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31005</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基础设施建设</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30107</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绩效工资</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41.57</w:t>
            </w: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30205</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水费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0.06</w:t>
            </w: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31006</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大型修缮</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30108</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13.93</w:t>
            </w: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30206</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电费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1.17</w:t>
            </w: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31007</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30109</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职业年金缴费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7.40</w:t>
            </w: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30207</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邮电费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31008</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物资储备</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30110</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3.55</w:t>
            </w: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30208</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取暖费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31009</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土地补偿</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30111</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30209</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物业管理费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31010</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安置补助</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30112</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其他社会保障缴费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0.11</w:t>
            </w: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30211</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差旅费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3.02</w:t>
            </w: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31011</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30113</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住房公积金</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7.53</w:t>
            </w: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30212</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因公出国（境）费用</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31012</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拆迁补偿</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30114</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医疗费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0.72</w:t>
            </w: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30213</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维修（护）费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31013</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公务用车购置</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30199</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其他工资福利支出</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0.82</w:t>
            </w: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30214</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租赁费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31019</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其他交通工具购置</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b/>
                <w:bCs/>
                <w:color w:val="000000"/>
                <w:sz w:val="18"/>
                <w:szCs w:val="18"/>
              </w:rPr>
            </w:pPr>
            <w:r>
              <w:rPr>
                <w:rFonts w:cs="宋体"/>
                <w:b/>
                <w:bCs/>
                <w:color w:val="000000"/>
                <w:sz w:val="18"/>
                <w:szCs w:val="18"/>
              </w:rPr>
              <w:t>303</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b/>
                <w:bCs/>
                <w:color w:val="000000"/>
                <w:sz w:val="18"/>
                <w:szCs w:val="18"/>
              </w:rPr>
            </w:pPr>
            <w:r>
              <w:rPr>
                <w:rFonts w:cs="宋体"/>
                <w:b/>
                <w:bCs/>
                <w:color w:val="000000"/>
                <w:sz w:val="18"/>
                <w:szCs w:val="18"/>
              </w:rPr>
              <w:t>对个人和家庭的补助</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30215</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会议费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31021</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文物和陈列品购置</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30301</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离休费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30216</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培训费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31022</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无形资产购置</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30302</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退休费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30217</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公务接待费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31099</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其他资本性支出</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30303</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退职（役）费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30218</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专用材料费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b/>
                <w:bCs/>
                <w:color w:val="000000"/>
                <w:sz w:val="18"/>
                <w:szCs w:val="18"/>
              </w:rPr>
            </w:pPr>
            <w:r>
              <w:rPr>
                <w:rFonts w:cs="宋体"/>
                <w:b/>
                <w:bCs/>
                <w:color w:val="000000"/>
                <w:sz w:val="18"/>
                <w:szCs w:val="18"/>
              </w:rPr>
              <w:t>312</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b/>
                <w:bCs/>
                <w:color w:val="000000"/>
                <w:sz w:val="18"/>
                <w:szCs w:val="18"/>
              </w:rPr>
            </w:pPr>
            <w:r>
              <w:rPr>
                <w:rFonts w:cs="宋体"/>
                <w:b/>
                <w:bCs/>
                <w:color w:val="000000"/>
                <w:sz w:val="18"/>
                <w:szCs w:val="18"/>
              </w:rPr>
              <w:t>对企业补助</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30304</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抚恤金</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30224</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被装购置费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31201</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资本金注入</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30305</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生活补助</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30225</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专用燃料费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31203</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30306</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救济费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30226</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劳务费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31204</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费用补贴</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30307</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医疗费补助</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30227</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委托业务费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31205</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利息补贴</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30308</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助学金</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30228</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工会经费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0.46</w:t>
            </w: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31206</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30309</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奖励金</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30229</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福利费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31299</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其他对企业补助</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30310</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个人农业生产补贴</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30231</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b/>
                <w:bCs/>
                <w:color w:val="000000"/>
                <w:sz w:val="18"/>
                <w:szCs w:val="18"/>
              </w:rPr>
            </w:pPr>
            <w:r>
              <w:rPr>
                <w:rFonts w:cs="宋体"/>
                <w:b/>
                <w:bCs/>
                <w:color w:val="000000"/>
                <w:sz w:val="18"/>
                <w:szCs w:val="18"/>
              </w:rPr>
              <w:t>399</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b/>
                <w:bCs/>
                <w:color w:val="000000"/>
                <w:sz w:val="18"/>
                <w:szCs w:val="18"/>
              </w:rPr>
            </w:pPr>
            <w:r>
              <w:rPr>
                <w:rFonts w:cs="宋体"/>
                <w:b/>
                <w:bCs/>
                <w:color w:val="000000"/>
                <w:sz w:val="18"/>
                <w:szCs w:val="18"/>
              </w:rPr>
              <w:t>其他支出</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30311</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代缴社会保险费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30239</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其他交通费用</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39907</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国家赔偿费用支出</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30399</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30240</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税金及附加费用</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39908</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rPr>
                <w:rFonts w:cs="宋体" w:hint="default"/>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rPr>
                <w:rFonts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2A95" w:rsidRDefault="00E22A95">
            <w:pPr>
              <w:spacing w:line="200" w:lineRule="exact"/>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30299</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39909</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经常性赠与</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rPr>
                <w:rFonts w:cs="宋体" w:hint="default"/>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rPr>
                <w:rFonts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2A95" w:rsidRDefault="00E22A95">
            <w:pPr>
              <w:spacing w:line="200" w:lineRule="exact"/>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b/>
                <w:bCs/>
                <w:color w:val="000000"/>
                <w:sz w:val="18"/>
                <w:szCs w:val="18"/>
              </w:rPr>
            </w:pPr>
            <w:r>
              <w:rPr>
                <w:rFonts w:cs="宋体"/>
                <w:b/>
                <w:bCs/>
                <w:color w:val="000000"/>
                <w:sz w:val="18"/>
                <w:szCs w:val="18"/>
              </w:rPr>
              <w:t>307</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b/>
                <w:bCs/>
                <w:color w:val="000000"/>
                <w:sz w:val="18"/>
                <w:szCs w:val="18"/>
              </w:rPr>
            </w:pPr>
            <w:r>
              <w:rPr>
                <w:rFonts w:cs="宋体"/>
                <w:b/>
                <w:bCs/>
                <w:color w:val="000000"/>
                <w:sz w:val="18"/>
                <w:szCs w:val="18"/>
              </w:rPr>
              <w:t>债务利息及费用支出</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39910</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资本性赠与</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rPr>
                <w:rFonts w:cs="宋体" w:hint="default"/>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rPr>
                <w:rFonts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2A95" w:rsidRDefault="00E22A95">
            <w:pPr>
              <w:spacing w:line="200" w:lineRule="exact"/>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30701</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国内债务付息</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39999</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其他支出</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rPr>
                <w:rFonts w:cs="宋体" w:hint="default"/>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rPr>
                <w:rFonts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2A95" w:rsidRDefault="00E22A95">
            <w:pPr>
              <w:spacing w:line="200" w:lineRule="exact"/>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30702</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国外债务付息</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rPr>
                <w:rFonts w:cs="宋体" w:hint="default"/>
                <w:color w:val="000000"/>
                <w:sz w:val="18"/>
                <w:szCs w:val="18"/>
              </w:rPr>
            </w:pP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rPr>
                <w:rFonts w:cs="宋体" w:hint="default"/>
                <w:color w:val="000000"/>
                <w:sz w:val="18"/>
                <w:szCs w:val="18"/>
              </w:rPr>
            </w:pP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jc w:val="right"/>
              <w:rPr>
                <w:rFonts w:ascii="Times New Roman" w:hAnsi="Times New Roman" w:hint="default"/>
                <w:color w:val="000000"/>
                <w:sz w:val="18"/>
                <w:szCs w:val="18"/>
              </w:rPr>
            </w:pPr>
          </w:p>
        </w:tc>
      </w:tr>
      <w:tr w:rsidR="00E22A95">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rPr>
                <w:rFonts w:cs="宋体" w:hint="default"/>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rPr>
                <w:rFonts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2A95" w:rsidRDefault="00E22A95">
            <w:pPr>
              <w:spacing w:line="200" w:lineRule="exact"/>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30703</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国内债务发行费用</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rPr>
                <w:rFonts w:cs="宋体" w:hint="default"/>
                <w:color w:val="000000"/>
                <w:sz w:val="18"/>
                <w:szCs w:val="18"/>
              </w:rPr>
            </w:pP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rPr>
                <w:rFonts w:cs="宋体" w:hint="default"/>
                <w:color w:val="000000"/>
                <w:sz w:val="18"/>
                <w:szCs w:val="18"/>
              </w:rPr>
            </w:pP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jc w:val="right"/>
              <w:rPr>
                <w:rFonts w:ascii="Times New Roman" w:hAnsi="Times New Roman" w:hint="default"/>
                <w:color w:val="000000"/>
                <w:sz w:val="18"/>
                <w:szCs w:val="18"/>
              </w:rPr>
            </w:pPr>
          </w:p>
        </w:tc>
      </w:tr>
      <w:tr w:rsidR="00E22A95">
        <w:trPr>
          <w:trHeight w:val="155"/>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rPr>
                <w:rFonts w:cs="宋体" w:hint="default"/>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rPr>
                <w:rFonts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2A95" w:rsidRDefault="00E22A95">
            <w:pPr>
              <w:spacing w:line="200" w:lineRule="exact"/>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30704</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textAlignment w:val="center"/>
              <w:rPr>
                <w:rFonts w:cs="宋体" w:hint="default"/>
                <w:color w:val="000000"/>
                <w:sz w:val="18"/>
                <w:szCs w:val="18"/>
              </w:rPr>
            </w:pPr>
            <w:r>
              <w:rPr>
                <w:rFonts w:cs="宋体"/>
                <w:color w:val="000000"/>
                <w:sz w:val="18"/>
                <w:szCs w:val="18"/>
              </w:rPr>
              <w:t xml:space="preserve">  国外债务发行费用</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rPr>
                <w:rFonts w:cs="宋体" w:hint="default"/>
                <w:color w:val="000000"/>
                <w:sz w:val="18"/>
                <w:szCs w:val="18"/>
              </w:rPr>
            </w:pP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rPr>
                <w:rFonts w:cs="宋体" w:hint="default"/>
                <w:color w:val="000000"/>
                <w:sz w:val="18"/>
                <w:szCs w:val="18"/>
              </w:rPr>
            </w:pP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spacing w:line="200" w:lineRule="exact"/>
              <w:jc w:val="right"/>
              <w:rPr>
                <w:rFonts w:ascii="Times New Roman" w:hAnsi="Times New Roman" w:hint="default"/>
                <w:color w:val="000000"/>
                <w:sz w:val="18"/>
                <w:szCs w:val="18"/>
              </w:rPr>
            </w:pPr>
          </w:p>
        </w:tc>
      </w:tr>
      <w:tr w:rsidR="00E22A95">
        <w:trPr>
          <w:trHeight w:val="310"/>
        </w:trPr>
        <w:tc>
          <w:tcPr>
            <w:tcW w:w="1089"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jc w:val="center"/>
              <w:textAlignment w:val="center"/>
              <w:rPr>
                <w:rFonts w:cs="宋体" w:hint="default"/>
                <w:b/>
                <w:color w:val="000000"/>
                <w:sz w:val="18"/>
                <w:szCs w:val="18"/>
              </w:rPr>
            </w:pPr>
            <w:r>
              <w:rPr>
                <w:rFonts w:cs="宋体"/>
                <w:b/>
                <w:color w:val="000000"/>
                <w:sz w:val="18"/>
                <w:szCs w:val="18"/>
              </w:rPr>
              <w:t>人员经费合计</w:t>
            </w:r>
          </w:p>
        </w:tc>
        <w:tc>
          <w:tcPr>
            <w:tcW w:w="44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2A95" w:rsidRDefault="006571F4">
            <w:pPr>
              <w:wordWrap w:val="0"/>
              <w:spacing w:line="200"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99.15</w:t>
            </w:r>
            <w:r>
              <w:rPr>
                <w:rFonts w:ascii="Times New Roman" w:hAnsi="Times New Roman"/>
                <w:color w:val="000000"/>
                <w:sz w:val="18"/>
              </w:rPr>
              <w:t xml:space="preserve"> </w:t>
            </w:r>
          </w:p>
        </w:tc>
        <w:tc>
          <w:tcPr>
            <w:tcW w:w="284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spacing w:line="200" w:lineRule="exact"/>
              <w:jc w:val="center"/>
              <w:textAlignment w:val="center"/>
              <w:rPr>
                <w:rFonts w:cs="宋体" w:hint="default"/>
                <w:b/>
                <w:color w:val="000000"/>
                <w:sz w:val="18"/>
                <w:szCs w:val="18"/>
              </w:rPr>
            </w:pPr>
            <w:r>
              <w:rPr>
                <w:rFonts w:cs="宋体"/>
                <w:b/>
                <w:color w:val="000000"/>
                <w:sz w:val="18"/>
                <w:szCs w:val="18"/>
              </w:rPr>
              <w:t>公用经费合计</w:t>
            </w:r>
          </w:p>
        </w:tc>
        <w:tc>
          <w:tcPr>
            <w:tcW w:w="61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4.95</w:t>
            </w:r>
            <w:r>
              <w:rPr>
                <w:rFonts w:ascii="Times New Roman" w:hAnsi="Times New Roman"/>
                <w:color w:val="000000"/>
                <w:sz w:val="18"/>
              </w:rPr>
              <w:t xml:space="preserve"> </w:t>
            </w:r>
          </w:p>
        </w:tc>
      </w:tr>
    </w:tbl>
    <w:p w:rsidR="00E22A95" w:rsidRDefault="006571F4">
      <w:pPr>
        <w:spacing w:line="280" w:lineRule="exact"/>
        <w:rPr>
          <w:rFonts w:cs="宋体" w:hint="default"/>
          <w:sz w:val="20"/>
          <w:szCs w:val="20"/>
        </w:rPr>
      </w:pPr>
      <w:r>
        <w:rPr>
          <w:rFonts w:cs="宋体"/>
          <w:sz w:val="20"/>
          <w:szCs w:val="20"/>
        </w:rPr>
        <w:t>备注：1.本表反映单位本年度一般公共预算财政拨款基本支出明细情况。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r>
        <w:rPr>
          <w:rFonts w:cs="宋体"/>
          <w:sz w:val="21"/>
          <w:szCs w:val="21"/>
        </w:rPr>
        <w:br w:type="page"/>
      </w:r>
    </w:p>
    <w:tbl>
      <w:tblPr>
        <w:tblW w:w="5000" w:type="pct"/>
        <w:tblCellMar>
          <w:left w:w="0" w:type="dxa"/>
          <w:right w:w="0" w:type="dxa"/>
        </w:tblCellMar>
        <w:tblLook w:val="04A0" w:firstRow="1" w:lastRow="0" w:firstColumn="1" w:lastColumn="0" w:noHBand="0" w:noVBand="1"/>
      </w:tblPr>
      <w:tblGrid>
        <w:gridCol w:w="1642"/>
        <w:gridCol w:w="3297"/>
        <w:gridCol w:w="1707"/>
        <w:gridCol w:w="1707"/>
        <w:gridCol w:w="1707"/>
        <w:gridCol w:w="1707"/>
        <w:gridCol w:w="1772"/>
        <w:gridCol w:w="1839"/>
      </w:tblGrid>
      <w:tr w:rsidR="00E22A95">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E22A95" w:rsidRDefault="006571F4">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E22A95">
        <w:trPr>
          <w:trHeight w:val="329"/>
        </w:trPr>
        <w:tc>
          <w:tcPr>
            <w:tcW w:w="2161" w:type="pct"/>
            <w:gridSpan w:val="3"/>
            <w:vMerge w:val="restart"/>
            <w:tcBorders>
              <w:top w:val="nil"/>
              <w:left w:val="nil"/>
              <w:right w:val="nil"/>
            </w:tcBorders>
            <w:shd w:val="clear" w:color="auto" w:fill="auto"/>
            <w:noWrap/>
            <w:tcMar>
              <w:top w:w="15" w:type="dxa"/>
              <w:left w:w="15" w:type="dxa"/>
              <w:right w:w="15" w:type="dxa"/>
            </w:tcMar>
            <w:vAlign w:val="bottom"/>
          </w:tcPr>
          <w:p w:rsidR="00E22A95" w:rsidRDefault="006571F4">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垫江县高峰镇劳动就业和社会保障服务所</w:t>
            </w:r>
          </w:p>
        </w:tc>
        <w:tc>
          <w:tcPr>
            <w:tcW w:w="555" w:type="pct"/>
            <w:tcBorders>
              <w:top w:val="nil"/>
              <w:left w:val="nil"/>
              <w:bottom w:val="nil"/>
              <w:right w:val="nil"/>
            </w:tcBorders>
            <w:shd w:val="clear" w:color="auto" w:fill="auto"/>
            <w:noWrap/>
            <w:tcMar>
              <w:top w:w="15" w:type="dxa"/>
              <w:left w:w="15" w:type="dxa"/>
              <w:right w:w="15" w:type="dxa"/>
            </w:tcMar>
            <w:vAlign w:val="bottom"/>
          </w:tcPr>
          <w:p w:rsidR="00E22A95" w:rsidRDefault="00E22A95">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E22A95" w:rsidRDefault="00E22A95">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E22A95" w:rsidRDefault="00E22A95">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E22A95" w:rsidRDefault="00E22A95">
            <w:pPr>
              <w:rPr>
                <w:rFonts w:cs="宋体" w:hint="default"/>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rsidR="00E22A95" w:rsidRDefault="006571F4">
            <w:pPr>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E22A95">
        <w:trPr>
          <w:trHeight w:val="329"/>
        </w:trPr>
        <w:tc>
          <w:tcPr>
            <w:tcW w:w="2161" w:type="pct"/>
            <w:gridSpan w:val="3"/>
            <w:vMerge/>
            <w:tcBorders>
              <w:left w:val="nil"/>
              <w:bottom w:val="nil"/>
              <w:right w:val="nil"/>
            </w:tcBorders>
            <w:shd w:val="clear" w:color="auto" w:fill="auto"/>
            <w:noWrap/>
            <w:tcMar>
              <w:top w:w="15" w:type="dxa"/>
              <w:left w:w="15" w:type="dxa"/>
              <w:right w:w="15" w:type="dxa"/>
            </w:tcMar>
            <w:vAlign w:val="bottom"/>
          </w:tcPr>
          <w:p w:rsidR="00E22A95" w:rsidRDefault="00E22A95">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E22A95" w:rsidRDefault="00E22A95">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E22A95" w:rsidRDefault="00E22A95">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E22A95" w:rsidRDefault="00E22A95">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E22A95" w:rsidRDefault="00E22A95">
            <w:pPr>
              <w:rPr>
                <w:rFonts w:cs="宋体" w:hint="default"/>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rsidR="00E22A95" w:rsidRDefault="006571F4">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22A95">
        <w:trPr>
          <w:trHeight w:val="339"/>
        </w:trPr>
        <w:tc>
          <w:tcPr>
            <w:tcW w:w="1606"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6571F4">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22A95" w:rsidRDefault="006571F4">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6571F4">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22A95" w:rsidRDefault="006571F4">
            <w:pPr>
              <w:jc w:val="center"/>
              <w:textAlignment w:val="center"/>
              <w:rPr>
                <w:rFonts w:cs="宋体" w:hint="default"/>
                <w:b/>
                <w:color w:val="000000"/>
                <w:sz w:val="20"/>
                <w:szCs w:val="20"/>
              </w:rPr>
            </w:pPr>
            <w:r>
              <w:rPr>
                <w:rFonts w:cs="宋体"/>
                <w:b/>
                <w:color w:val="000000"/>
                <w:sz w:val="20"/>
                <w:szCs w:val="20"/>
              </w:rPr>
              <w:t>本年支出</w:t>
            </w:r>
          </w:p>
        </w:tc>
        <w:tc>
          <w:tcPr>
            <w:tcW w:w="59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6571F4">
            <w:pPr>
              <w:jc w:val="center"/>
              <w:textAlignment w:val="center"/>
              <w:rPr>
                <w:rFonts w:cs="宋体" w:hint="default"/>
                <w:b/>
                <w:color w:val="000000"/>
                <w:sz w:val="20"/>
                <w:szCs w:val="20"/>
              </w:rPr>
            </w:pPr>
            <w:r>
              <w:rPr>
                <w:rFonts w:cs="宋体"/>
                <w:b/>
                <w:color w:val="000000"/>
                <w:sz w:val="20"/>
                <w:szCs w:val="20"/>
              </w:rPr>
              <w:t>年末结转和结余</w:t>
            </w:r>
          </w:p>
        </w:tc>
      </w:tr>
      <w:tr w:rsidR="00E22A95">
        <w:trPr>
          <w:trHeight w:val="335"/>
        </w:trPr>
        <w:tc>
          <w:tcPr>
            <w:tcW w:w="534"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6571F4">
            <w:pPr>
              <w:jc w:val="center"/>
              <w:textAlignment w:val="center"/>
              <w:rPr>
                <w:rFonts w:cs="宋体" w:hint="default"/>
                <w:b/>
                <w:color w:val="000000"/>
                <w:sz w:val="20"/>
                <w:szCs w:val="20"/>
              </w:rPr>
            </w:pPr>
            <w:r>
              <w:rPr>
                <w:rFonts w:cs="宋体"/>
                <w:b/>
                <w:color w:val="000000"/>
                <w:sz w:val="20"/>
                <w:szCs w:val="20"/>
              </w:rPr>
              <w:t>功能分类科目编码</w:t>
            </w:r>
          </w:p>
        </w:tc>
        <w:tc>
          <w:tcPr>
            <w:tcW w:w="107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6571F4">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2A95" w:rsidRDefault="006571F4">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2A95" w:rsidRDefault="006571F4">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2A95" w:rsidRDefault="006571F4">
            <w:pPr>
              <w:jc w:val="center"/>
              <w:textAlignment w:val="center"/>
              <w:rPr>
                <w:rFonts w:cs="宋体" w:hint="default"/>
                <w:b/>
                <w:color w:val="000000"/>
                <w:sz w:val="20"/>
                <w:szCs w:val="20"/>
              </w:rPr>
            </w:pPr>
            <w:r>
              <w:rPr>
                <w:rFonts w:cs="宋体"/>
                <w:b/>
                <w:color w:val="000000"/>
                <w:sz w:val="20"/>
                <w:szCs w:val="20"/>
              </w:rPr>
              <w:t>项目支出</w:t>
            </w:r>
          </w:p>
        </w:tc>
        <w:tc>
          <w:tcPr>
            <w:tcW w:w="59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r>
      <w:tr w:rsidR="00E22A95">
        <w:trPr>
          <w:trHeight w:val="335"/>
        </w:trPr>
        <w:tc>
          <w:tcPr>
            <w:tcW w:w="53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10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59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r>
      <w:tr w:rsidR="00E22A95">
        <w:trPr>
          <w:trHeight w:val="645"/>
        </w:trPr>
        <w:tc>
          <w:tcPr>
            <w:tcW w:w="53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10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59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r>
      <w:tr w:rsidR="00E22A95">
        <w:trPr>
          <w:trHeight w:val="339"/>
        </w:trPr>
        <w:tc>
          <w:tcPr>
            <w:tcW w:w="1606"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6571F4">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9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E22A95">
        <w:trPr>
          <w:trHeight w:val="349"/>
        </w:trPr>
        <w:tc>
          <w:tcPr>
            <w:tcW w:w="53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jc w:val="both"/>
              <w:textAlignment w:val="center"/>
              <w:rPr>
                <w:rFonts w:cs="宋体" w:hint="default"/>
                <w:color w:val="000000"/>
                <w:sz w:val="20"/>
                <w:szCs w:val="20"/>
              </w:rPr>
            </w:pPr>
          </w:p>
        </w:tc>
        <w:tc>
          <w:tcPr>
            <w:tcW w:w="10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jc w:val="both"/>
              <w:textAlignment w:val="center"/>
              <w:rPr>
                <w:rFonts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9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E22A95" w:rsidRDefault="006571F4">
      <w:pPr>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E22A95" w:rsidRDefault="006571F4">
      <w:pPr>
        <w:rPr>
          <w:rFonts w:cs="宋体" w:hint="default"/>
          <w:sz w:val="21"/>
          <w:szCs w:val="21"/>
        </w:rPr>
      </w:pPr>
      <w:r>
        <w:rPr>
          <w:rFonts w:cs="宋体"/>
          <w:sz w:val="21"/>
          <w:szCs w:val="21"/>
        </w:rPr>
        <w:br w:type="page"/>
      </w:r>
    </w:p>
    <w:tbl>
      <w:tblPr>
        <w:tblW w:w="5000" w:type="pct"/>
        <w:tblCellMar>
          <w:left w:w="0" w:type="dxa"/>
          <w:right w:w="0" w:type="dxa"/>
        </w:tblCellMar>
        <w:tblLook w:val="04A0" w:firstRow="1" w:lastRow="0" w:firstColumn="1" w:lastColumn="0" w:noHBand="0" w:noVBand="1"/>
      </w:tblPr>
      <w:tblGrid>
        <w:gridCol w:w="2008"/>
        <w:gridCol w:w="2928"/>
        <w:gridCol w:w="3276"/>
        <w:gridCol w:w="200"/>
        <w:gridCol w:w="3475"/>
        <w:gridCol w:w="77"/>
        <w:gridCol w:w="3414"/>
      </w:tblGrid>
      <w:tr w:rsidR="00E22A95">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E22A95" w:rsidRDefault="006571F4">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E22A95">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E22A95" w:rsidRDefault="006571F4">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垫江县高峰镇劳动就业和社会保障服务所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E22A95" w:rsidRDefault="00E22A95">
            <w:pPr>
              <w:rPr>
                <w:rFonts w:cs="宋体" w:hint="default"/>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rsidR="00E22A95" w:rsidRDefault="006571F4">
            <w:pPr>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E22A95">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E22A95" w:rsidRDefault="00E22A95">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E22A95" w:rsidRDefault="00E22A95">
            <w:pPr>
              <w:rPr>
                <w:rFonts w:cs="宋体" w:hint="default"/>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rsidR="00E22A95" w:rsidRDefault="006571F4">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22A95">
        <w:trPr>
          <w:trHeight w:val="422"/>
        </w:trPr>
        <w:tc>
          <w:tcPr>
            <w:tcW w:w="160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2A95" w:rsidRDefault="006571F4">
            <w:pPr>
              <w:jc w:val="center"/>
              <w:textAlignment w:val="bottom"/>
              <w:rPr>
                <w:rFonts w:cs="宋体" w:hint="default"/>
                <w:b/>
                <w:color w:val="000000"/>
                <w:sz w:val="20"/>
                <w:szCs w:val="20"/>
              </w:rPr>
            </w:pPr>
            <w:r>
              <w:rPr>
                <w:rFonts w:cs="宋体"/>
                <w:b/>
                <w:color w:val="000000"/>
                <w:sz w:val="20"/>
                <w:szCs w:val="20"/>
              </w:rPr>
              <w:t>项目</w:t>
            </w:r>
          </w:p>
        </w:tc>
        <w:tc>
          <w:tcPr>
            <w:tcW w:w="3394"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2A95" w:rsidRDefault="006571F4">
            <w:pPr>
              <w:jc w:val="center"/>
              <w:textAlignment w:val="bottom"/>
              <w:rPr>
                <w:rFonts w:cs="宋体" w:hint="default"/>
                <w:b/>
                <w:color w:val="000000"/>
                <w:sz w:val="20"/>
                <w:szCs w:val="20"/>
              </w:rPr>
            </w:pPr>
            <w:r>
              <w:rPr>
                <w:rFonts w:cs="宋体"/>
                <w:b/>
                <w:color w:val="000000"/>
                <w:sz w:val="20"/>
                <w:szCs w:val="20"/>
              </w:rPr>
              <w:t>本年支出</w:t>
            </w:r>
          </w:p>
        </w:tc>
      </w:tr>
      <w:tr w:rsidR="00E22A95">
        <w:trPr>
          <w:trHeight w:val="339"/>
        </w:trPr>
        <w:tc>
          <w:tcPr>
            <w:tcW w:w="653"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6571F4">
            <w:pPr>
              <w:jc w:val="center"/>
              <w:textAlignment w:val="center"/>
              <w:rPr>
                <w:rFonts w:cs="宋体" w:hint="default"/>
                <w:b/>
                <w:color w:val="000000"/>
                <w:sz w:val="20"/>
                <w:szCs w:val="20"/>
              </w:rPr>
            </w:pPr>
            <w:r>
              <w:rPr>
                <w:rFonts w:cs="宋体"/>
                <w:b/>
                <w:color w:val="000000"/>
                <w:sz w:val="20"/>
                <w:szCs w:val="20"/>
              </w:rPr>
              <w:t>功能分类科目编码</w:t>
            </w:r>
          </w:p>
        </w:tc>
        <w:tc>
          <w:tcPr>
            <w:tcW w:w="952"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2A95" w:rsidRDefault="006571F4">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6571F4">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2A95" w:rsidRDefault="006571F4">
            <w:pPr>
              <w:jc w:val="center"/>
              <w:textAlignment w:val="center"/>
              <w:rPr>
                <w:rFonts w:cs="宋体" w:hint="default"/>
                <w:b/>
                <w:color w:val="000000"/>
                <w:sz w:val="20"/>
                <w:szCs w:val="20"/>
              </w:rPr>
            </w:pPr>
            <w:r>
              <w:rPr>
                <w:rFonts w:cs="宋体"/>
                <w:b/>
                <w:color w:val="000000"/>
                <w:sz w:val="20"/>
                <w:szCs w:val="20"/>
              </w:rPr>
              <w:t>基本支出</w:t>
            </w:r>
          </w:p>
        </w:tc>
        <w:tc>
          <w:tcPr>
            <w:tcW w:w="1133"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2A95" w:rsidRDefault="006571F4">
            <w:pPr>
              <w:jc w:val="center"/>
              <w:textAlignment w:val="center"/>
              <w:rPr>
                <w:rFonts w:cs="宋体" w:hint="default"/>
                <w:b/>
                <w:color w:val="000000"/>
                <w:sz w:val="20"/>
                <w:szCs w:val="20"/>
              </w:rPr>
            </w:pPr>
            <w:r>
              <w:rPr>
                <w:rFonts w:cs="宋体"/>
                <w:b/>
                <w:color w:val="000000"/>
                <w:sz w:val="20"/>
                <w:szCs w:val="20"/>
              </w:rPr>
              <w:t>项目支出</w:t>
            </w:r>
          </w:p>
        </w:tc>
      </w:tr>
      <w:tr w:rsidR="00E22A95">
        <w:trPr>
          <w:trHeight w:val="339"/>
        </w:trPr>
        <w:tc>
          <w:tcPr>
            <w:tcW w:w="653"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952"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1133"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r>
      <w:tr w:rsidR="00E22A95">
        <w:trPr>
          <w:trHeight w:val="339"/>
        </w:trPr>
        <w:tc>
          <w:tcPr>
            <w:tcW w:w="653"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952"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1133"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r>
      <w:tr w:rsidR="00E22A95">
        <w:trPr>
          <w:trHeight w:val="326"/>
        </w:trPr>
        <w:tc>
          <w:tcPr>
            <w:tcW w:w="653"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952"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c>
          <w:tcPr>
            <w:tcW w:w="1133"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2A95" w:rsidRDefault="00E22A95">
            <w:pPr>
              <w:jc w:val="center"/>
              <w:rPr>
                <w:rFonts w:cs="宋体" w:hint="default"/>
                <w:b/>
                <w:color w:val="000000"/>
                <w:sz w:val="20"/>
                <w:szCs w:val="20"/>
              </w:rPr>
            </w:pPr>
          </w:p>
        </w:tc>
      </w:tr>
      <w:tr w:rsidR="00E22A95">
        <w:trPr>
          <w:trHeight w:val="611"/>
        </w:trPr>
        <w:tc>
          <w:tcPr>
            <w:tcW w:w="160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2A95" w:rsidRDefault="006571F4">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jc w:val="right"/>
              <w:rPr>
                <w:rFonts w:ascii="Times New Roman" w:hAnsi="Times New Roman" w:hint="default"/>
                <w:b/>
                <w:color w:val="000000"/>
                <w:sz w:val="20"/>
                <w:szCs w:val="20"/>
              </w:rPr>
            </w:pPr>
          </w:p>
        </w:tc>
        <w:tc>
          <w:tcPr>
            <w:tcW w:w="1133"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E22A95">
        <w:trPr>
          <w:trHeight w:val="488"/>
        </w:trPr>
        <w:tc>
          <w:tcPr>
            <w:tcW w:w="6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textAlignment w:val="center"/>
              <w:rPr>
                <w:rFonts w:cs="宋体" w:hint="default"/>
                <w:color w:val="000000"/>
                <w:sz w:val="20"/>
                <w:szCs w:val="20"/>
              </w:rPr>
            </w:pPr>
          </w:p>
        </w:tc>
        <w:tc>
          <w:tcPr>
            <w:tcW w:w="9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E22A95">
            <w:pPr>
              <w:jc w:val="right"/>
              <w:rPr>
                <w:rFonts w:ascii="Times New Roman" w:hAnsi="Times New Roman" w:hint="default"/>
                <w:b/>
                <w:color w:val="000000"/>
                <w:sz w:val="20"/>
                <w:szCs w:val="20"/>
              </w:rPr>
            </w:pPr>
          </w:p>
        </w:tc>
        <w:tc>
          <w:tcPr>
            <w:tcW w:w="1133"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2A95" w:rsidRDefault="006571F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E22A95" w:rsidRDefault="006571F4">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E22A95" w:rsidRDefault="006571F4">
      <w:pPr>
        <w:rPr>
          <w:rFonts w:cs="宋体" w:hint="default"/>
          <w:sz w:val="21"/>
          <w:szCs w:val="21"/>
        </w:rPr>
      </w:pPr>
      <w:r>
        <w:rPr>
          <w:rFonts w:cs="宋体" w:hint="default"/>
          <w:sz w:val="21"/>
          <w:szCs w:val="21"/>
        </w:rPr>
        <w:br w:type="page"/>
      </w:r>
    </w:p>
    <w:tbl>
      <w:tblPr>
        <w:tblW w:w="4611" w:type="pct"/>
        <w:tblLayout w:type="fixed"/>
        <w:tblCellMar>
          <w:left w:w="170" w:type="dxa"/>
          <w:right w:w="170" w:type="dxa"/>
        </w:tblCellMar>
        <w:tblLook w:val="04A0" w:firstRow="1" w:lastRow="0" w:firstColumn="1" w:lastColumn="0" w:noHBand="0" w:noVBand="1"/>
      </w:tblPr>
      <w:tblGrid>
        <w:gridCol w:w="3188"/>
        <w:gridCol w:w="2425"/>
        <w:gridCol w:w="2383"/>
        <w:gridCol w:w="3684"/>
        <w:gridCol w:w="2502"/>
      </w:tblGrid>
      <w:tr w:rsidR="00E22A95">
        <w:trPr>
          <w:trHeight w:val="343"/>
        </w:trPr>
        <w:tc>
          <w:tcPr>
            <w:tcW w:w="5000" w:type="pct"/>
            <w:gridSpan w:val="5"/>
            <w:shd w:val="clear" w:color="auto" w:fill="auto"/>
            <w:noWrap/>
            <w:tcMar>
              <w:top w:w="15" w:type="dxa"/>
              <w:left w:w="15" w:type="dxa"/>
              <w:right w:w="15" w:type="dxa"/>
            </w:tcMar>
            <w:vAlign w:val="bottom"/>
          </w:tcPr>
          <w:p w:rsidR="00E22A95" w:rsidRDefault="006571F4">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E22A95">
        <w:trPr>
          <w:trHeight w:val="244"/>
        </w:trPr>
        <w:tc>
          <w:tcPr>
            <w:tcW w:w="1124" w:type="pct"/>
            <w:shd w:val="clear" w:color="auto" w:fill="auto"/>
            <w:noWrap/>
            <w:tcMar>
              <w:top w:w="15" w:type="dxa"/>
              <w:left w:w="15" w:type="dxa"/>
              <w:right w:w="15" w:type="dxa"/>
            </w:tcMar>
            <w:vAlign w:val="bottom"/>
          </w:tcPr>
          <w:p w:rsidR="00E22A95" w:rsidRDefault="00E22A95">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E22A95" w:rsidRDefault="00E22A95">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E22A95" w:rsidRDefault="00E22A95">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E22A95" w:rsidRDefault="00E22A95">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E22A95" w:rsidRDefault="006571F4">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E22A95">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E22A95" w:rsidRDefault="006571F4">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垫江县高峰镇劳动就业和社会保障服务所</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E22A95" w:rsidRDefault="00E22A95">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E22A95" w:rsidRDefault="00E22A95">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E22A95" w:rsidRDefault="006571F4">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E22A95">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E22A95">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2A95" w:rsidRDefault="006571F4">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2A95" w:rsidRDefault="006571F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2A95" w:rsidRDefault="006571F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2A95" w:rsidRDefault="006571F4">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2A95" w:rsidRDefault="006571F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2A95" w:rsidRDefault="006571F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2A95" w:rsidRDefault="006571F4">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2A95" w:rsidRDefault="006571F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2A95" w:rsidRDefault="006571F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E22A9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2A95" w:rsidRDefault="006571F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2A95" w:rsidRDefault="006571F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2A95" w:rsidRDefault="006571F4">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2A95" w:rsidRDefault="006571F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2A95" w:rsidRDefault="006571F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2A95" w:rsidRDefault="006571F4">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2A95" w:rsidRDefault="006571F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2A95" w:rsidRDefault="006571F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2A95" w:rsidRDefault="006571F4">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2A95" w:rsidRDefault="006571F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2A95" w:rsidRDefault="006571F4">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2A95" w:rsidRDefault="006571F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2A95" w:rsidRDefault="006571F4">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2A95" w:rsidRDefault="006571F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2A95" w:rsidRDefault="006571F4">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2A95" w:rsidRDefault="006571F4">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2A95" w:rsidRDefault="006571F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2A95" w:rsidRDefault="006571F4">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2A95" w:rsidRDefault="006571F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2A95" w:rsidRDefault="006571F4">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2A95" w:rsidRDefault="006571F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2A95" w:rsidRDefault="006571F4">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2A95" w:rsidRDefault="006571F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E22A9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2A95" w:rsidRDefault="006571F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2A95" w:rsidRDefault="006571F4">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2A95" w:rsidRDefault="006571F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2A95" w:rsidRDefault="006571F4">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2A95" w:rsidRDefault="006571F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2A95" w:rsidRDefault="006571F4">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2A95" w:rsidRDefault="006571F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2A95" w:rsidRDefault="006571F4">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2A95" w:rsidRDefault="006571F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2A95" w:rsidRDefault="006571F4">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2A95" w:rsidRDefault="006571F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2A95" w:rsidRDefault="006571F4">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22A95">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2A95" w:rsidRDefault="006571F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E22A95">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2A95" w:rsidRDefault="00E22A95">
            <w:pPr>
              <w:spacing w:line="280" w:lineRule="exact"/>
              <w:jc w:val="right"/>
              <w:rPr>
                <w:rFonts w:cs="宋体" w:hint="default"/>
                <w:color w:val="000000"/>
                <w:kern w:val="2"/>
                <w:sz w:val="16"/>
                <w:szCs w:val="16"/>
              </w:rPr>
            </w:pPr>
          </w:p>
        </w:tc>
      </w:tr>
      <w:tr w:rsidR="00E22A95">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2A95" w:rsidRDefault="006571F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E22A95">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2A95" w:rsidRDefault="00E22A95">
            <w:pPr>
              <w:spacing w:line="280" w:lineRule="exact"/>
              <w:jc w:val="right"/>
              <w:rPr>
                <w:rFonts w:cs="宋体" w:hint="default"/>
                <w:color w:val="000000"/>
                <w:kern w:val="2"/>
                <w:sz w:val="16"/>
                <w:szCs w:val="16"/>
              </w:rPr>
            </w:pPr>
          </w:p>
        </w:tc>
      </w:tr>
      <w:tr w:rsidR="00E22A95">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6571F4">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2A95" w:rsidRDefault="006571F4">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3.02</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2A95" w:rsidRDefault="00E22A95">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2A95" w:rsidRDefault="00E22A95">
            <w:pPr>
              <w:spacing w:line="280" w:lineRule="exact"/>
              <w:jc w:val="right"/>
              <w:rPr>
                <w:rFonts w:cs="宋体" w:hint="default"/>
                <w:color w:val="000000"/>
                <w:sz w:val="16"/>
                <w:szCs w:val="16"/>
              </w:rPr>
            </w:pPr>
          </w:p>
        </w:tc>
      </w:tr>
    </w:tbl>
    <w:p w:rsidR="00E22A95" w:rsidRDefault="006571F4">
      <w:pPr>
        <w:rPr>
          <w:rFonts w:cs="宋体" w:hint="default"/>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br/>
      </w:r>
    </w:p>
    <w:sectPr w:rsidR="00E22A95">
      <w:headerReference w:type="default" r:id="rId8"/>
      <w:footerReference w:type="default" r:id="rId9"/>
      <w:pgSz w:w="16839" w:h="11907"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564" w:rsidRDefault="003D7564">
      <w:pPr>
        <w:rPr>
          <w:rFonts w:hint="default"/>
        </w:rPr>
      </w:pPr>
      <w:r>
        <w:separator/>
      </w:r>
    </w:p>
  </w:endnote>
  <w:endnote w:type="continuationSeparator" w:id="0">
    <w:p w:rsidR="003D7564" w:rsidRDefault="003D7564">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altName w:val="Arial Unicode MS"/>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1F4" w:rsidRDefault="006571F4">
    <w:pPr>
      <w:pStyle w:val="a5"/>
      <w:rPr>
        <w:rFonts w:hint="default"/>
      </w:rPr>
    </w:pPr>
    <w:r>
      <w:rPr>
        <w:rFonts w:hint="default"/>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6571F4" w:rsidRDefault="006571F4">
                          <w:pPr>
                            <w:pStyle w:val="a5"/>
                            <w:rPr>
                              <w:rFonts w:hint="default"/>
                            </w:rPr>
                          </w:pPr>
                          <w:r>
                            <w:fldChar w:fldCharType="begin"/>
                          </w:r>
                          <w:r>
                            <w:instrText xml:space="preserve"> PAGE  \* MERGEFORMAT </w:instrText>
                          </w:r>
                          <w:r>
                            <w:fldChar w:fldCharType="separate"/>
                          </w:r>
                          <w:r w:rsidR="00063AD8">
                            <w:rPr>
                              <w:rFonts w:hint="default"/>
                              <w:noProof/>
                            </w:rPr>
                            <w:t>- 11 -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opzVtBsCAAAVBAAADgAAAAAAAAAAAAAAAAAuAgAAZHJzL2Uyb0RvYy54bWxQSwECLQAUAAYACAAA&#10;ACEAcarRudcAAAAFAQAADwAAAAAAAAAAAAAAAAB1BAAAZHJzL2Rvd25yZXYueG1sUEsFBgAAAAAE&#10;AAQA8wAAAHkFAAAAAA==&#10;" filled="f" stroked="f" strokeweight=".5pt">
              <v:textbox style="mso-fit-shape-to-text:t" inset="0,0,0,0">
                <w:txbxContent>
                  <w:p w:rsidR="006571F4" w:rsidRDefault="006571F4">
                    <w:pPr>
                      <w:pStyle w:val="a5"/>
                      <w:rPr>
                        <w:rFonts w:hint="default"/>
                      </w:rPr>
                    </w:pPr>
                    <w:r>
                      <w:fldChar w:fldCharType="begin"/>
                    </w:r>
                    <w:r>
                      <w:instrText xml:space="preserve"> PAGE  \* MERGEFORMAT </w:instrText>
                    </w:r>
                    <w:r>
                      <w:fldChar w:fldCharType="separate"/>
                    </w:r>
                    <w:r w:rsidR="00063AD8">
                      <w:rPr>
                        <w:rFonts w:hint="default"/>
                        <w:noProof/>
                      </w:rPr>
                      <w:t>- 11 -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1F4" w:rsidRDefault="006571F4">
    <w:pPr>
      <w:pStyle w:val="a5"/>
      <w:jc w:val="both"/>
      <w:rPr>
        <w:rFonts w:hint="default"/>
      </w:rPr>
    </w:pPr>
    <w:r>
      <w:rPr>
        <w:rFonts w:hint="default"/>
        <w:noProof/>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6571F4" w:rsidRDefault="006571F4">
                          <w:pPr>
                            <w:pStyle w:val="a5"/>
                            <w:rPr>
                              <w:rFonts w:hint="default"/>
                            </w:rPr>
                          </w:pPr>
                          <w:r>
                            <w:t xml:space="preserve"> </w:t>
                          </w:r>
                          <w:r>
                            <w:fldChar w:fldCharType="begin"/>
                          </w:r>
                          <w:r>
                            <w:instrText>PAGE   \* MERGEFORMAT</w:instrText>
                          </w:r>
                          <w:r>
                            <w:fldChar w:fldCharType="separate"/>
                          </w:r>
                          <w:r w:rsidR="00063AD8" w:rsidRPr="00063AD8">
                            <w:rPr>
                              <w:rFonts w:hint="default"/>
                              <w:noProof/>
                              <w:lang w:val="zh-CN"/>
                            </w:rPr>
                            <w:t>-</w:t>
                          </w:r>
                          <w:r w:rsidR="00063AD8">
                            <w:rPr>
                              <w:rFonts w:hint="default"/>
                              <w:noProof/>
                            </w:rPr>
                            <w:t xml:space="preserve"> 12 -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MHwIAACAEAAAOAAAAZHJzL2Uyb0RvYy54bWysU82O0zAQviPxDpbvNGkRS1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Nj+/MwfAgAAIAQAAA4AAAAAAAAAAAAAAAAALgIAAGRycy9lMm9Eb2MueG1sUEsBAi0AFAAG&#10;AAgAAAAhAHGq0bnXAAAABQEAAA8AAAAAAAAAAAAAAAAAeQQAAGRycy9kb3ducmV2LnhtbFBLBQYA&#10;AAAABAAEAPMAAAB9BQAAAAA=&#10;" o:allowoverlap="f" filled="f" stroked="f" strokeweight=".5pt">
              <v:textbox style="mso-fit-shape-to-text:t" inset="0,0,0,0">
                <w:txbxContent>
                  <w:p w:rsidR="006571F4" w:rsidRDefault="006571F4">
                    <w:pPr>
                      <w:pStyle w:val="a5"/>
                      <w:rPr>
                        <w:rFonts w:hint="default"/>
                      </w:rPr>
                    </w:pPr>
                    <w:r>
                      <w:t xml:space="preserve"> </w:t>
                    </w:r>
                    <w:r>
                      <w:fldChar w:fldCharType="begin"/>
                    </w:r>
                    <w:r>
                      <w:instrText>PAGE   \* MERGEFORMAT</w:instrText>
                    </w:r>
                    <w:r>
                      <w:fldChar w:fldCharType="separate"/>
                    </w:r>
                    <w:r w:rsidR="00063AD8" w:rsidRPr="00063AD8">
                      <w:rPr>
                        <w:rFonts w:hint="default"/>
                        <w:noProof/>
                        <w:lang w:val="zh-CN"/>
                      </w:rPr>
                      <w:t>-</w:t>
                    </w:r>
                    <w:r w:rsidR="00063AD8">
                      <w:rPr>
                        <w:rFonts w:hint="default"/>
                        <w:noProof/>
                      </w:rPr>
                      <w:t xml:space="preserve"> 12 -</w:t>
                    </w:r>
                    <w:r>
                      <w:fldChar w:fldCharType="end"/>
                    </w:r>
                    <w:r>
                      <w:t xml:space="preserve"> </w:t>
                    </w:r>
                  </w:p>
                </w:txbxContent>
              </v:textbox>
              <w10:wrap anchorx="margin"/>
            </v:shape>
          </w:pict>
        </mc:Fallback>
      </mc:AlternateContent>
    </w:r>
    <w:r>
      <w:rPr>
        <w:rFonts w:hint="default"/>
        <w:noProof/>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6571F4" w:rsidRDefault="006571F4">
                          <w:pPr>
                            <w:pStyle w:val="a5"/>
                            <w:jc w:val="both"/>
                            <w:rPr>
                              <w:rFonts w:cs="宋体" w:hint="default"/>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文本框 126" o:spid="_x0000_s1028" type="#_x0000_t202" style="position:absolute;left:0;text-align:left;margin-left:0;margin-top:1160.4pt;width:2in;height:17.4pt;z-index:251659264;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" o:allowoverlap="f" filled="f" stroked="f" strokeweight=".5pt">
              <v:textbox inset="0,0,0,0">
                <w:txbxContent>
                  <w:p w:rsidR="006571F4" w:rsidRDefault="006571F4">
                    <w:pPr>
                      <w:pStyle w:val="a5"/>
                      <w:jc w:val="both"/>
                      <w:rPr>
                        <w:rFonts w:cs="宋体" w:hint="default"/>
                      </w:rPr>
                    </w:pPr>
                    <w:r>
                      <w:rPr>
                        <w:rFonts w:cs="宋体"/>
                      </w:rPr>
                      <w:t>— 27.1 —</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564" w:rsidRDefault="003D7564">
      <w:pPr>
        <w:rPr>
          <w:rFonts w:hint="default"/>
        </w:rPr>
      </w:pPr>
      <w:r>
        <w:separator/>
      </w:r>
    </w:p>
  </w:footnote>
  <w:footnote w:type="continuationSeparator" w:id="0">
    <w:p w:rsidR="003D7564" w:rsidRDefault="003D7564">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1F4" w:rsidRDefault="006571F4">
    <w:pPr>
      <w:pStyle w:val="a6"/>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0NzVjZDgxMDdiYjk5MTI3ZmYyMWEzM2I4MDRjYmIifQ=="/>
  </w:docVars>
  <w:rsids>
    <w:rsidRoot w:val="00B03CCD"/>
    <w:rsid w:val="000239C6"/>
    <w:rsid w:val="00063AD8"/>
    <w:rsid w:val="001D3BB7"/>
    <w:rsid w:val="002B254B"/>
    <w:rsid w:val="003D7564"/>
    <w:rsid w:val="00466C9B"/>
    <w:rsid w:val="00550ABE"/>
    <w:rsid w:val="006571F4"/>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E22A95"/>
    <w:rsid w:val="00F73F90"/>
    <w:rsid w:val="00FB4B3B"/>
    <w:rsid w:val="01474EBF"/>
    <w:rsid w:val="01F3521E"/>
    <w:rsid w:val="03B87EA0"/>
    <w:rsid w:val="03E3214F"/>
    <w:rsid w:val="040A4AA1"/>
    <w:rsid w:val="044C50BA"/>
    <w:rsid w:val="05254FFE"/>
    <w:rsid w:val="05BC6D49"/>
    <w:rsid w:val="06194FF1"/>
    <w:rsid w:val="06A2550B"/>
    <w:rsid w:val="06F80EE2"/>
    <w:rsid w:val="07001CCA"/>
    <w:rsid w:val="075678DB"/>
    <w:rsid w:val="079D7CC7"/>
    <w:rsid w:val="08051BCA"/>
    <w:rsid w:val="086C12F4"/>
    <w:rsid w:val="08705944"/>
    <w:rsid w:val="08BA052C"/>
    <w:rsid w:val="08DB07BA"/>
    <w:rsid w:val="094224F0"/>
    <w:rsid w:val="0969353F"/>
    <w:rsid w:val="098305D0"/>
    <w:rsid w:val="0A3317EA"/>
    <w:rsid w:val="0A5C4B69"/>
    <w:rsid w:val="0A86124A"/>
    <w:rsid w:val="0AB54CC0"/>
    <w:rsid w:val="0B156E0E"/>
    <w:rsid w:val="0B9335CE"/>
    <w:rsid w:val="0BD30898"/>
    <w:rsid w:val="0BF2311A"/>
    <w:rsid w:val="0C2A5909"/>
    <w:rsid w:val="0C7927C4"/>
    <w:rsid w:val="0C9B098C"/>
    <w:rsid w:val="0D673E11"/>
    <w:rsid w:val="0DDA54E4"/>
    <w:rsid w:val="0E1327A4"/>
    <w:rsid w:val="0E3A5F83"/>
    <w:rsid w:val="0E590CE3"/>
    <w:rsid w:val="0F836721"/>
    <w:rsid w:val="0FA25D96"/>
    <w:rsid w:val="103A670E"/>
    <w:rsid w:val="10797237"/>
    <w:rsid w:val="107B59E5"/>
    <w:rsid w:val="10EC0126"/>
    <w:rsid w:val="10F70B9A"/>
    <w:rsid w:val="111445C7"/>
    <w:rsid w:val="114278C6"/>
    <w:rsid w:val="1158083A"/>
    <w:rsid w:val="11643A4B"/>
    <w:rsid w:val="11ED0F98"/>
    <w:rsid w:val="11EE77B0"/>
    <w:rsid w:val="11F03528"/>
    <w:rsid w:val="12C921C4"/>
    <w:rsid w:val="13871C70"/>
    <w:rsid w:val="13A71CB4"/>
    <w:rsid w:val="13AF1D43"/>
    <w:rsid w:val="13CE1647"/>
    <w:rsid w:val="13FD55AB"/>
    <w:rsid w:val="14200702"/>
    <w:rsid w:val="163A6CEE"/>
    <w:rsid w:val="1705484B"/>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4E1D03"/>
    <w:rsid w:val="1ECF0A66"/>
    <w:rsid w:val="1EF67CA4"/>
    <w:rsid w:val="1F020D3A"/>
    <w:rsid w:val="1F2C5189"/>
    <w:rsid w:val="1F4B0B02"/>
    <w:rsid w:val="1FBB35CD"/>
    <w:rsid w:val="1FCD26AF"/>
    <w:rsid w:val="20642787"/>
    <w:rsid w:val="21556F04"/>
    <w:rsid w:val="22403BD3"/>
    <w:rsid w:val="22653373"/>
    <w:rsid w:val="22B80F25"/>
    <w:rsid w:val="23AD0779"/>
    <w:rsid w:val="24B92327"/>
    <w:rsid w:val="24C14514"/>
    <w:rsid w:val="2533755C"/>
    <w:rsid w:val="25791755"/>
    <w:rsid w:val="26396DF4"/>
    <w:rsid w:val="27167136"/>
    <w:rsid w:val="271B442C"/>
    <w:rsid w:val="27B23302"/>
    <w:rsid w:val="280B370B"/>
    <w:rsid w:val="28101DD7"/>
    <w:rsid w:val="29310A5F"/>
    <w:rsid w:val="29C37A35"/>
    <w:rsid w:val="2A076083"/>
    <w:rsid w:val="2A73162E"/>
    <w:rsid w:val="2B167953"/>
    <w:rsid w:val="2B200583"/>
    <w:rsid w:val="2B270026"/>
    <w:rsid w:val="2B8209DE"/>
    <w:rsid w:val="2C106CB2"/>
    <w:rsid w:val="2C636760"/>
    <w:rsid w:val="2C6762A3"/>
    <w:rsid w:val="2E2D4052"/>
    <w:rsid w:val="2FCA4B37"/>
    <w:rsid w:val="2FE029D7"/>
    <w:rsid w:val="2FF06E00"/>
    <w:rsid w:val="30586FEC"/>
    <w:rsid w:val="315F0B22"/>
    <w:rsid w:val="31D84415"/>
    <w:rsid w:val="32285F6F"/>
    <w:rsid w:val="32770556"/>
    <w:rsid w:val="329C0913"/>
    <w:rsid w:val="32AA0460"/>
    <w:rsid w:val="3337290D"/>
    <w:rsid w:val="33986B16"/>
    <w:rsid w:val="33E31118"/>
    <w:rsid w:val="33EF7674"/>
    <w:rsid w:val="341669C7"/>
    <w:rsid w:val="342D7BC6"/>
    <w:rsid w:val="352930DB"/>
    <w:rsid w:val="35573069"/>
    <w:rsid w:val="355F6038"/>
    <w:rsid w:val="358C217E"/>
    <w:rsid w:val="36C9128A"/>
    <w:rsid w:val="37841E99"/>
    <w:rsid w:val="37BF1123"/>
    <w:rsid w:val="383C3F15"/>
    <w:rsid w:val="38BE4696"/>
    <w:rsid w:val="3939115E"/>
    <w:rsid w:val="39951316"/>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3A5CC8"/>
    <w:rsid w:val="3F591E5E"/>
    <w:rsid w:val="3F694D83"/>
    <w:rsid w:val="3F724CEC"/>
    <w:rsid w:val="3F885DCC"/>
    <w:rsid w:val="3FBF3118"/>
    <w:rsid w:val="3FCD675E"/>
    <w:rsid w:val="4004000C"/>
    <w:rsid w:val="40BD5482"/>
    <w:rsid w:val="411B6CE5"/>
    <w:rsid w:val="412070D7"/>
    <w:rsid w:val="41314E40"/>
    <w:rsid w:val="41CC4B69"/>
    <w:rsid w:val="41E0734B"/>
    <w:rsid w:val="426C1EA8"/>
    <w:rsid w:val="42736402"/>
    <w:rsid w:val="42E86A87"/>
    <w:rsid w:val="43307B09"/>
    <w:rsid w:val="437E72A1"/>
    <w:rsid w:val="439A3EB9"/>
    <w:rsid w:val="43BB152F"/>
    <w:rsid w:val="44280DF1"/>
    <w:rsid w:val="447514E8"/>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BC44B03"/>
    <w:rsid w:val="4CEC2230"/>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7370C6"/>
    <w:rsid w:val="54861779"/>
    <w:rsid w:val="551340CF"/>
    <w:rsid w:val="552256E1"/>
    <w:rsid w:val="554E5773"/>
    <w:rsid w:val="555829E0"/>
    <w:rsid w:val="555A3CBC"/>
    <w:rsid w:val="5582012B"/>
    <w:rsid w:val="558E4E05"/>
    <w:rsid w:val="55BE2E85"/>
    <w:rsid w:val="56530F5D"/>
    <w:rsid w:val="567700D3"/>
    <w:rsid w:val="56A020AD"/>
    <w:rsid w:val="56FF7E9E"/>
    <w:rsid w:val="578867FC"/>
    <w:rsid w:val="579D5664"/>
    <w:rsid w:val="5842572D"/>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4FD6C64"/>
    <w:rsid w:val="656152C6"/>
    <w:rsid w:val="6587477F"/>
    <w:rsid w:val="658C3A08"/>
    <w:rsid w:val="65C031CA"/>
    <w:rsid w:val="65CE6852"/>
    <w:rsid w:val="66267C04"/>
    <w:rsid w:val="663F505A"/>
    <w:rsid w:val="66EE5541"/>
    <w:rsid w:val="67924660"/>
    <w:rsid w:val="68407834"/>
    <w:rsid w:val="68523EAB"/>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3E67A3"/>
    <w:rsid w:val="72CC4119"/>
    <w:rsid w:val="72DB435C"/>
    <w:rsid w:val="72E2613A"/>
    <w:rsid w:val="72F771F4"/>
    <w:rsid w:val="73934AD2"/>
    <w:rsid w:val="750837F0"/>
    <w:rsid w:val="754758CF"/>
    <w:rsid w:val="764E00D9"/>
    <w:rsid w:val="764F62AB"/>
    <w:rsid w:val="765C45EC"/>
    <w:rsid w:val="768A7619"/>
    <w:rsid w:val="76BE2D93"/>
    <w:rsid w:val="772364C9"/>
    <w:rsid w:val="772E1EBA"/>
    <w:rsid w:val="774F5B33"/>
    <w:rsid w:val="781926BC"/>
    <w:rsid w:val="796D60A4"/>
    <w:rsid w:val="79A031D5"/>
    <w:rsid w:val="79E166FC"/>
    <w:rsid w:val="7A1525F7"/>
    <w:rsid w:val="7B420052"/>
    <w:rsid w:val="7BA20AEA"/>
    <w:rsid w:val="7BD06A28"/>
    <w:rsid w:val="7C08687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70E236"/>
  <w15:docId w15:val="{0E846CC4-6A37-4CC0-A700-A81E4B99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7">
    <w:name w:val="Normal (Web)"/>
    <w:basedOn w:val="a"/>
    <w:unhideWhenUsed/>
    <w:qFormat/>
    <w:pPr>
      <w:spacing w:before="100" w:beforeAutospacing="1" w:after="100" w:afterAutospacing="1"/>
    </w:p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
    <w:name w:val="普通(网站) Char"/>
    <w:qFormat/>
    <w:pPr>
      <w:spacing w:before="100" w:beforeAutospacing="1" w:after="100" w:afterAutospacing="1"/>
    </w:pPr>
    <w:rPr>
      <w:rFonts w:ascii="宋体" w:hAnsi="宋体"/>
      <w:sz w:val="24"/>
      <w:szCs w:val="24"/>
    </w:rPr>
  </w:style>
  <w:style w:type="character" w:customStyle="1" w:styleId="21">
    <w:name w:val="21"/>
    <w:qFormat/>
    <w:rPr>
      <w:rFonts w:ascii="Wingdings" w:hAnsi="Wingdings" w:cs="Wingdings" w:hint="default"/>
      <w:b/>
      <w:bCs/>
    </w:rPr>
  </w:style>
  <w:style w:type="paragraph" w:customStyle="1" w:styleId="2">
    <w:name w:val="列出段落2"/>
    <w:uiPriority w:val="99"/>
    <w:qFormat/>
    <w:pPr>
      <w:ind w:firstLineChars="200" w:firstLine="420"/>
    </w:pPr>
    <w:rPr>
      <w:rFonts w:ascii="宋体" w:hAnsi="宋体"/>
      <w:sz w:val="24"/>
      <w:szCs w:val="24"/>
    </w:rPr>
  </w:style>
  <w:style w:type="character" w:customStyle="1" w:styleId="a4">
    <w:name w:val="批注框文本 字符"/>
    <w:basedOn w:val="a0"/>
    <w:link w:val="a3"/>
    <w:qFormat/>
    <w:rPr>
      <w:rFonts w:ascii="宋体" w:hAnsi="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21</Pages>
  <Words>1957</Words>
  <Characters>11159</Characters>
  <Application>Microsoft Office Word</Application>
  <DocSecurity>0</DocSecurity>
  <Lines>92</Lines>
  <Paragraphs>26</Paragraphs>
  <ScaleCrop>false</ScaleCrop>
  <Company>微软中国</Company>
  <LinksUpToDate>false</LinksUpToDate>
  <CharactersWithSpaces>13090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吴幽</cp:lastModifiedBy>
  <cp:revision>12</cp:revision>
  <dcterms:created xsi:type="dcterms:W3CDTF">2024-07-11T02:00:00Z</dcterms:created>
  <dcterms:modified xsi:type="dcterms:W3CDTF">2025-09-16T07:31:00Z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