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0BBD9">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垫江县杠家镇劳动就业和社会保障服务所</w:t>
      </w:r>
    </w:p>
    <w:p w14:paraId="6C2B18CE">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lang w:eastAsia="zh-CN"/>
        </w:rPr>
        <w:t>2024年</w:t>
      </w:r>
      <w:r>
        <w:rPr>
          <w:rFonts w:hint="default" w:ascii="Times New Roman" w:hAnsi="Times New Roman" w:eastAsia="方正小标宋_GBK" w:cs="Times New Roman"/>
          <w:sz w:val="44"/>
          <w:szCs w:val="44"/>
          <w:shd w:val="clear" w:color="auto" w:fill="FFFFFF"/>
        </w:rPr>
        <w:t>度决算公开说明</w:t>
      </w:r>
    </w:p>
    <w:p w14:paraId="47E8B4ED">
      <w:pPr>
        <w:pStyle w:val="7"/>
        <w:keepNext w:val="0"/>
        <w:keepLines w:val="0"/>
        <w:pageBreakBefore w:val="0"/>
        <w:kinsoku/>
        <w:wordWrap/>
        <w:overflowPunct/>
        <w:topLinePunct w:val="0"/>
        <w:autoSpaceDN/>
        <w:bidi w:val="0"/>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p>
    <w:p w14:paraId="28D2C83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eastAsia" w:ascii="方正黑体_GBK" w:hAnsi="方正黑体_GBK" w:eastAsia="方正黑体_GBK" w:cs="方正黑体_GBK"/>
          <w:b w:val="0"/>
          <w:bCs/>
          <w:sz w:val="32"/>
          <w:szCs w:val="32"/>
        </w:rPr>
      </w:pPr>
      <w:r>
        <w:rPr>
          <w:rStyle w:val="11"/>
          <w:rFonts w:hint="eastAsia" w:ascii="方正黑体_GBK" w:hAnsi="方正黑体_GBK" w:eastAsia="方正黑体_GBK" w:cs="方正黑体_GBK"/>
          <w:b w:val="0"/>
          <w:bCs/>
          <w:sz w:val="32"/>
          <w:szCs w:val="32"/>
          <w:shd w:val="clear" w:color="auto" w:fill="FFFFFF"/>
        </w:rPr>
        <w:t>一、单位基本情况</w:t>
      </w:r>
    </w:p>
    <w:p w14:paraId="2FD77BE5">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（一）职能职责</w:t>
      </w:r>
    </w:p>
    <w:p w14:paraId="217CD7D5">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楷体_GBK" w:cs="Times New Roman"/>
          <w:sz w:val="32"/>
        </w:rPr>
      </w:pPr>
      <w:r>
        <w:rPr>
          <w:rFonts w:hint="default" w:ascii="Times New Roman" w:hAnsi="Times New Roman" w:eastAsia="方正仿宋_GBK" w:cs="Times New Roman"/>
          <w:sz w:val="32"/>
          <w:szCs w:val="32"/>
          <w:shd w:val="clear" w:color="auto" w:fill="FFFFFF"/>
          <w:lang w:val="en-US" w:eastAsia="zh-CN" w:bidi="ar-SA"/>
        </w:rPr>
        <w:t>为辖区劳动就业和社会保障提供服务。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0090137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（二）机构设置</w:t>
      </w:r>
    </w:p>
    <w:p w14:paraId="6833F38D">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本单位无内部机构设置。</w:t>
      </w:r>
    </w:p>
    <w:p w14:paraId="37A334EA">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二、单位决算情况说明</w:t>
      </w:r>
    </w:p>
    <w:p w14:paraId="7160B9FB">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（一）收入支出决算总体情况说明</w:t>
      </w:r>
    </w:p>
    <w:p w14:paraId="73B250A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度收入总计119.01万元，支出总计</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万元。收、支与2023年度相比，增加5.01万元，增长4.39%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56091A9B">
      <w:pPr>
        <w:pStyle w:val="7"/>
        <w:keepNext w:val="0"/>
        <w:keepLines w:val="0"/>
        <w:pageBreakBefore w:val="0"/>
        <w:shd w:val="clear" w:color="auto" w:fill="FFFFFF"/>
        <w:kinsoku/>
        <w:wordWrap/>
        <w:overflowPunct/>
        <w:topLinePunct w:val="0"/>
        <w:autoSpaceDN/>
        <w:bidi w:val="0"/>
        <w:spacing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rPr>
      </w:pPr>
    </w:p>
    <w:p w14:paraId="0CCBC4CD">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度收入合计119.01万元，与2023年度相比，增加5.01万元，增长4.39%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63B1520">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万元，与2023年度相比，增加5.01万元，增长4.39%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B8A0C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2CB74E1C">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48EA787C">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度财政拨款收、支总计119.01万元。与202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年相比，财政拨款收、支总计各增加5.01万元，增长4.39%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p>
    <w:p w14:paraId="1C4028D5">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38D6317C">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万元，与2023年度相比，增加5.01万元，增长4.39%</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较年初预算数增加15.17万元，增长14.61%。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06B835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万元，与2023年度相比，增加5.01万元，增长4.39%。</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sz w:val="32"/>
          <w:szCs w:val="32"/>
          <w:shd w:val="clear" w:color="auto" w:fill="FFFFFF"/>
        </w:rPr>
        <w:t>较年初预算数增加15.17万元，增长14.61%。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工资、社保、公积金调标，导致经费增加</w:t>
      </w:r>
      <w:r>
        <w:rPr>
          <w:rFonts w:hint="default" w:ascii="Times New Roman" w:hAnsi="Times New Roman" w:eastAsia="方正仿宋_GBK" w:cs="Times New Roman"/>
          <w:color w:val="auto"/>
          <w:sz w:val="32"/>
          <w:szCs w:val="32"/>
          <w:shd w:val="clear" w:color="auto" w:fill="FFFFFF"/>
        </w:rPr>
        <w:t>。</w:t>
      </w:r>
    </w:p>
    <w:p w14:paraId="27F2383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2023年，2024年无结转结余</w:t>
      </w:r>
      <w:r>
        <w:rPr>
          <w:rFonts w:hint="default" w:ascii="Times New Roman" w:hAnsi="Times New Roman" w:eastAsia="方正仿宋_GBK" w:cs="Times New Roman"/>
          <w:color w:val="auto"/>
          <w:sz w:val="32"/>
          <w:szCs w:val="32"/>
          <w:shd w:val="clear" w:color="auto" w:fill="FFFFFF"/>
        </w:rPr>
        <w:t>。</w:t>
      </w:r>
    </w:p>
    <w:p w14:paraId="222B391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148690F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106.48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89.47</w:t>
      </w:r>
      <w:r>
        <w:rPr>
          <w:rFonts w:hint="default" w:ascii="Times New Roman" w:hAnsi="Times New Roman" w:eastAsia="方正仿宋_GBK" w:cs="Times New Roman"/>
          <w:sz w:val="32"/>
          <w:szCs w:val="32"/>
          <w:shd w:val="clear" w:color="auto" w:fill="FFFFFF"/>
        </w:rPr>
        <w:t>%，较年初预算数增加11.76万元，增长12.42%，主要原因是</w:t>
      </w:r>
      <w:r>
        <w:rPr>
          <w:rFonts w:hint="default" w:ascii="Times New Roman" w:hAnsi="Times New Roman" w:eastAsia="方正仿宋_GBK" w:cs="Times New Roman"/>
          <w:color w:val="auto"/>
          <w:sz w:val="32"/>
          <w:szCs w:val="32"/>
          <w:shd w:val="clear" w:color="auto" w:fill="FFFFFF"/>
          <w:lang w:eastAsia="zh-CN"/>
        </w:rPr>
        <w:t>支出职工工资、基础绩效、超额绩效、养老保险、职业年金单位部分等调标导致支出增加</w:t>
      </w:r>
      <w:r>
        <w:rPr>
          <w:rFonts w:hint="default" w:ascii="Times New Roman" w:hAnsi="Times New Roman" w:eastAsia="方正仿宋_GBK" w:cs="Times New Roman"/>
          <w:color w:val="auto"/>
          <w:sz w:val="32"/>
          <w:szCs w:val="32"/>
          <w:shd w:val="clear" w:color="auto" w:fill="FFFFFF"/>
        </w:rPr>
        <w:t>。</w:t>
      </w:r>
    </w:p>
    <w:p w14:paraId="50A0DB5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3.30</w:t>
      </w:r>
      <w:r>
        <w:rPr>
          <w:rFonts w:hint="default" w:ascii="Times New Roman" w:hAnsi="Times New Roman" w:eastAsia="方正仿宋_GBK" w:cs="Times New Roman"/>
          <w:sz w:val="32"/>
          <w:szCs w:val="32"/>
          <w:shd w:val="clear" w:color="auto" w:fill="FFFFFF"/>
        </w:rPr>
        <w:t>%，较年初预算数减少0.21万元，下降5.07%，</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职工医疗保险单位部分</w:t>
      </w:r>
      <w:r>
        <w:rPr>
          <w:rFonts w:hint="default" w:ascii="Times New Roman" w:hAnsi="Times New Roman" w:eastAsia="方正仿宋_GBK" w:cs="Times New Roman"/>
          <w:color w:val="auto"/>
          <w:sz w:val="32"/>
          <w:szCs w:val="32"/>
          <w:shd w:val="clear" w:color="auto" w:fill="FFFFFF"/>
          <w:lang w:val="en-US" w:eastAsia="zh-CN"/>
        </w:rPr>
        <w:t>减少</w:t>
      </w:r>
      <w:r>
        <w:rPr>
          <w:rFonts w:hint="default" w:ascii="Times New Roman" w:hAnsi="Times New Roman" w:eastAsia="方正仿宋_GBK" w:cs="Times New Roman"/>
          <w:color w:val="auto"/>
          <w:sz w:val="32"/>
          <w:szCs w:val="32"/>
          <w:shd w:val="clear" w:color="auto" w:fill="FFFFFF"/>
        </w:rPr>
        <w:t>。</w:t>
      </w:r>
    </w:p>
    <w:p w14:paraId="312F3451">
      <w:pPr>
        <w:keepNext w:val="0"/>
        <w:keepLines w:val="0"/>
        <w:pageBreakBefore w:val="0"/>
        <w:kinsoku/>
        <w:wordWrap/>
        <w:overflowPunct/>
        <w:topLinePunct w:val="0"/>
        <w:autoSpaceDN/>
        <w:bidi w:val="0"/>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7.23</w:t>
      </w:r>
      <w:r>
        <w:rPr>
          <w:rFonts w:hint="default" w:ascii="Times New Roman" w:hAnsi="Times New Roman" w:eastAsia="方正仿宋_GBK" w:cs="Times New Roman"/>
          <w:sz w:val="32"/>
          <w:szCs w:val="32"/>
          <w:shd w:val="clear" w:color="auto" w:fill="FFFFFF"/>
        </w:rPr>
        <w:t>%，较年初预算数增加3.64万元，增长73.24%，主</w:t>
      </w:r>
      <w:r>
        <w:rPr>
          <w:rFonts w:hint="eastAsia" w:ascii="Times New Roman" w:hAnsi="Times New Roman" w:eastAsia="方正仿宋_GBK" w:cs="Times New Roman"/>
          <w:sz w:val="32"/>
          <w:szCs w:val="32"/>
          <w:shd w:val="clear" w:color="auto" w:fill="FFFFFF"/>
          <w:lang w:eastAsia="zh-CN"/>
        </w:rPr>
        <w:t>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eastAsia="zh-CN"/>
        </w:rPr>
        <w:t>支出职工住房公积金单位调标导致支出增加</w:t>
      </w:r>
      <w:r>
        <w:rPr>
          <w:rFonts w:hint="default" w:ascii="Times New Roman" w:hAnsi="Times New Roman" w:eastAsia="方正仿宋_GBK" w:cs="Times New Roman"/>
          <w:color w:val="auto"/>
          <w:sz w:val="32"/>
          <w:szCs w:val="32"/>
          <w:shd w:val="clear" w:color="auto" w:fill="FFFFFF"/>
        </w:rPr>
        <w:t>。</w:t>
      </w:r>
    </w:p>
    <w:p w14:paraId="1015CB4B">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rPr>
        <w:t>（</w:t>
      </w:r>
      <w:r>
        <w:rPr>
          <w:rStyle w:val="11"/>
          <w:rFonts w:hint="default"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741DE13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119.01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115.19</w:t>
      </w:r>
      <w:r>
        <w:rPr>
          <w:rFonts w:hint="default" w:ascii="Times New Roman" w:hAnsi="Times New Roman" w:eastAsia="方正仿宋_GBK" w:cs="Times New Roman"/>
          <w:sz w:val="32"/>
          <w:szCs w:val="32"/>
          <w:shd w:val="clear" w:color="auto" w:fill="FFFFFF"/>
        </w:rPr>
        <w:t>万元，与2023年度相比，增加10.10万元，增长9.61%，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人员工资等调标增加。</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rPr>
        <w:t>职工工资、养老保险单位部分、职业年金单位部分、医疗保险单位部分、伙食补助费、医疗费、其他工资福利支出等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3.82</w:t>
      </w:r>
      <w:r>
        <w:rPr>
          <w:rFonts w:hint="default" w:ascii="Times New Roman" w:hAnsi="Times New Roman" w:eastAsia="方正仿宋_GBK" w:cs="Times New Roman"/>
          <w:sz w:val="32"/>
          <w:szCs w:val="32"/>
          <w:shd w:val="clear" w:color="auto" w:fill="FFFFFF"/>
        </w:rPr>
        <w:t>万元，与2023年度相比，减少5.09万元，下降57.13%，</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压减办公费、差旅费等</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办公费、差旅费、工会经费、邮电费等</w:t>
      </w:r>
      <w:r>
        <w:rPr>
          <w:rFonts w:hint="default" w:ascii="Times New Roman" w:hAnsi="Times New Roman" w:eastAsia="方正仿宋_GBK" w:cs="Times New Roman"/>
          <w:color w:val="auto"/>
          <w:sz w:val="32"/>
          <w:szCs w:val="32"/>
          <w:shd w:val="clear" w:color="auto" w:fill="FFFFFF"/>
        </w:rPr>
        <w:t>。</w:t>
      </w:r>
    </w:p>
    <w:p w14:paraId="478B89CB">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3AC7BDD6">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Style w:val="11"/>
          <w:rFonts w:hint="default" w:ascii="Times New Roman" w:hAnsi="Times New Roman" w:eastAsia="方正仿宋_GBK" w:cs="Times New Roman"/>
          <w:b w:val="0"/>
          <w:bCs/>
          <w:color w:val="auto"/>
          <w:sz w:val="32"/>
          <w:szCs w:val="32"/>
          <w:shd w:val="clear" w:color="FFFFFF"/>
        </w:rPr>
        <w:t>本单位</w:t>
      </w:r>
      <w:r>
        <w:rPr>
          <w:rStyle w:val="11"/>
          <w:rFonts w:hint="default" w:ascii="Times New Roman" w:hAnsi="Times New Roman" w:eastAsia="方正仿宋_GBK" w:cs="Times New Roman"/>
          <w:b w:val="0"/>
          <w:bCs/>
          <w:color w:val="auto"/>
          <w:sz w:val="32"/>
          <w:szCs w:val="32"/>
          <w:shd w:val="clear" w:color="FFFFFF"/>
          <w:lang w:eastAsia="zh-CN"/>
        </w:rPr>
        <w:t>2024年</w:t>
      </w:r>
      <w:r>
        <w:rPr>
          <w:rStyle w:val="11"/>
          <w:rFonts w:hint="default" w:ascii="Times New Roman" w:hAnsi="Times New Roman" w:eastAsia="方正仿宋_GBK" w:cs="Times New Roman"/>
          <w:b w:val="0"/>
          <w:bCs/>
          <w:color w:val="auto"/>
          <w:sz w:val="32"/>
          <w:szCs w:val="32"/>
          <w:shd w:val="clear" w:color="FFFFFF"/>
        </w:rPr>
        <w:t>度无政府性基金预算财政拨款收支。</w:t>
      </w:r>
    </w:p>
    <w:p w14:paraId="21C123ED">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37281F88">
      <w:pPr>
        <w:pStyle w:val="7"/>
        <w:keepNext w:val="0"/>
        <w:keepLines w:val="0"/>
        <w:pageBreakBefore w:val="0"/>
        <w:shd w:val="clear" w:fill="FFFFFF" w:themeFill="background1"/>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FFFFFF" w:fill="FFFFFF" w:themeFill="background1"/>
        </w:rPr>
      </w:pPr>
      <w:r>
        <w:rPr>
          <w:rStyle w:val="11"/>
          <w:rFonts w:hint="default" w:ascii="Times New Roman" w:hAnsi="Times New Roman" w:eastAsia="方正仿宋_GBK" w:cs="Times New Roman"/>
          <w:b w:val="0"/>
          <w:bCs w:val="0"/>
          <w:color w:val="auto"/>
          <w:sz w:val="32"/>
          <w:szCs w:val="32"/>
          <w:shd w:val="clear" w:color="FFFFFF" w:fill="FFFFFF" w:themeFill="background1"/>
        </w:rPr>
        <w:t>本单位</w:t>
      </w:r>
      <w:r>
        <w:rPr>
          <w:rStyle w:val="11"/>
          <w:rFonts w:hint="default" w:ascii="Times New Roman" w:hAnsi="Times New Roman" w:eastAsia="方正仿宋_GBK" w:cs="Times New Roman"/>
          <w:b w:val="0"/>
          <w:bCs w:val="0"/>
          <w:color w:val="auto"/>
          <w:sz w:val="32"/>
          <w:szCs w:val="32"/>
          <w:shd w:val="clear" w:color="FFFFFF" w:fill="FFFFFF" w:themeFill="background1"/>
          <w:lang w:eastAsia="zh-CN"/>
        </w:rPr>
        <w:t>2024年</w:t>
      </w:r>
      <w:r>
        <w:rPr>
          <w:rStyle w:val="11"/>
          <w:rFonts w:hint="default" w:ascii="Times New Roman" w:hAnsi="Times New Roman" w:eastAsia="方正仿宋_GBK" w:cs="Times New Roman"/>
          <w:b w:val="0"/>
          <w:bCs w:val="0"/>
          <w:color w:val="auto"/>
          <w:sz w:val="32"/>
          <w:szCs w:val="32"/>
          <w:shd w:val="clear" w:color="FFFFFF" w:fill="FFFFFF" w:themeFill="background1"/>
        </w:rPr>
        <w:t>度无国有资本经营预算财政拨款支出。</w:t>
      </w:r>
    </w:p>
    <w:p w14:paraId="5F7E63B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三、“三公”经费情况说明</w:t>
      </w:r>
    </w:p>
    <w:p w14:paraId="1CFB57F2">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（一）“三公”经费支出总体情况说明</w:t>
      </w:r>
    </w:p>
    <w:p w14:paraId="2D8D6FE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年度“三公”经费支出共计0.00万元，较年初预算数无增减，主要原因是我单位2023年未发生“三公”经费支出。较上年支出数无增减，主要原因是我单位本年及上年均未发生“三公”经费支出。</w:t>
      </w:r>
    </w:p>
    <w:p w14:paraId="2948E1A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（二）“三公”经费分项支出情况</w:t>
      </w:r>
    </w:p>
    <w:p w14:paraId="18DCE1DA">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70D2F6F4">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11A53F9B">
      <w:pPr>
        <w:keepNext w:val="0"/>
        <w:keepLines w:val="0"/>
        <w:pageBreakBefore w:val="0"/>
        <w:kinsoku/>
        <w:wordWrap/>
        <w:overflowPunct/>
        <w:topLinePunct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公务车运行维护费0.00万元。费用支出较年初预算数无增减，主要原因是年初预算数未安排且本年未发生公务车运行维护费用。较上年支出数无增减，主要原因是上年和本年均未发生公务车运行维护费用。</w:t>
      </w:r>
    </w:p>
    <w:p w14:paraId="491363A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主要原因是年初预算数未安排且本年未发生公务接待费用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14:paraId="75F1A0C9">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（三）“三公”经费实物量情况</w:t>
      </w:r>
    </w:p>
    <w:p w14:paraId="68A15B40">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23C9166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四、其他需要说明的事项</w:t>
      </w:r>
    </w:p>
    <w:p w14:paraId="282592F1">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lang w:val="en-US" w:eastAsia="zh-CN" w:bidi="ar-SA"/>
        </w:rPr>
        <w:t xml:space="preserve"> （一）财政拨款会议费和培训费情况说明</w:t>
      </w:r>
    </w:p>
    <w:p w14:paraId="715F54EB">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本年度会议费支出0.00万元，较上年决算数无增减，主要原因是本年度无会议费支出。本年度培训费支出0.00万元，较上年决算数无变化，主要原因是本年底无培训费支出。</w:t>
      </w:r>
    </w:p>
    <w:p w14:paraId="34D030A4">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default" w:ascii="方正楷体_GBK" w:hAnsi="方正楷体_GBK" w:eastAsia="方正楷体_GBK" w:cs="方正楷体_GBK"/>
          <w:b w:val="0"/>
          <w:bCs/>
          <w:sz w:val="32"/>
          <w:szCs w:val="32"/>
          <w:shd w:val="clear" w:color="auto" w:fill="FFFFFF"/>
        </w:rPr>
        <w:t>（二）机关运行经费情况说明</w:t>
      </w:r>
    </w:p>
    <w:p w14:paraId="62E43780">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年度本部门机关运行经费支出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2FD07409">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（三）国有资产占用情况说明</w:t>
      </w:r>
    </w:p>
    <w:p w14:paraId="1FD4AD2F">
      <w:pPr>
        <w:pStyle w:val="7"/>
        <w:keepNext w:val="0"/>
        <w:keepLines w:val="0"/>
        <w:pageBreakBefore w:val="0"/>
        <w:kinsoku/>
        <w:wordWrap/>
        <w:overflowPunct/>
        <w:topLinePunct w:val="0"/>
        <w:autoSpaceDN/>
        <w:bidi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截至202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6B6D4E6">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（四）政府采购支出情况说明</w:t>
      </w:r>
    </w:p>
    <w:p w14:paraId="52244BB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 2023年度我单位未发生政府采购事项，无相关经费支出。</w:t>
      </w:r>
    </w:p>
    <w:p w14:paraId="39AF9C3C">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lang w:val="en-US" w:eastAsia="zh-CN"/>
        </w:rPr>
        <w:t>五、</w:t>
      </w:r>
      <w:r>
        <w:rPr>
          <w:rStyle w:val="11"/>
          <w:rFonts w:hint="default" w:ascii="方正黑体_GBK" w:hAnsi="方正黑体_GBK" w:eastAsia="方正黑体_GBK" w:cs="方正黑体_GBK"/>
          <w:b w:val="0"/>
          <w:bCs/>
          <w:sz w:val="32"/>
          <w:szCs w:val="32"/>
          <w:shd w:val="clear" w:color="auto" w:fill="FFFFFF"/>
        </w:rPr>
        <w:t>预算绩效管理情况说明</w:t>
      </w:r>
    </w:p>
    <w:p w14:paraId="40A0FD55">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（一）单位自评情况</w:t>
      </w:r>
    </w:p>
    <w:p w14:paraId="45B7B0C1">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根据预算绩效管理要求，我单位整体无绩效自评，涉及财政拨款项目支出资金0.00万元。</w:t>
      </w:r>
    </w:p>
    <w:p w14:paraId="7256274C">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 xml:space="preserve">（二）单位绩效评价情况 </w:t>
      </w:r>
    </w:p>
    <w:p w14:paraId="79089031">
      <w:pPr>
        <w:pStyle w:val="12"/>
        <w:keepNext w:val="0"/>
        <w:keepLines w:val="0"/>
        <w:pageBreakBefore w:val="0"/>
        <w:kinsoku/>
        <w:wordWrap/>
        <w:overflowPunct/>
        <w:topLinePunct w:val="0"/>
        <w:autoSpaceDE w:val="0"/>
        <w:autoSpaceDN/>
        <w:bidi w:val="0"/>
        <w:spacing w:beforeAutospacing="0" w:afterAutospacing="0" w:line="594"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7AC8E8EF">
      <w:pPr>
        <w:pStyle w:val="12"/>
        <w:keepNext w:val="0"/>
        <w:keepLines w:val="0"/>
        <w:pageBreakBefore w:val="0"/>
        <w:kinsoku/>
        <w:wordWrap/>
        <w:overflowPunct/>
        <w:topLinePunct w:val="0"/>
        <w:autoSpaceDE w:val="0"/>
        <w:autoSpaceDN/>
        <w:bidi w:val="0"/>
        <w:spacing w:beforeAutospacing="0" w:afterAutospacing="0" w:line="594" w:lineRule="exact"/>
        <w:ind w:firstLine="643"/>
        <w:textAlignment w:val="auto"/>
        <w:rPr>
          <w:rStyle w:val="11"/>
          <w:rFonts w:hint="default" w:ascii="方正楷体_GBK" w:hAnsi="方正楷体_GBK" w:eastAsia="方正楷体_GBK" w:cs="方正楷体_GBK"/>
          <w:b w:val="0"/>
          <w:bCs/>
          <w:sz w:val="32"/>
          <w:szCs w:val="32"/>
          <w:shd w:val="clear" w:color="auto" w:fill="FFFFFF"/>
          <w:lang w:val="en-US" w:eastAsia="zh-CN" w:bidi="ar-SA"/>
        </w:rPr>
      </w:pPr>
      <w:r>
        <w:rPr>
          <w:rStyle w:val="11"/>
          <w:rFonts w:hint="default" w:ascii="方正楷体_GBK" w:hAnsi="方正楷体_GBK" w:eastAsia="方正楷体_GBK" w:cs="方正楷体_GBK"/>
          <w:b w:val="0"/>
          <w:bCs/>
          <w:sz w:val="32"/>
          <w:szCs w:val="32"/>
          <w:shd w:val="clear" w:color="auto" w:fill="FFFFFF"/>
          <w:lang w:val="en-US" w:eastAsia="zh-CN" w:bidi="ar-SA"/>
        </w:rPr>
        <w:t xml:space="preserve">（三）财政绩效评价情况 </w:t>
      </w:r>
    </w:p>
    <w:p w14:paraId="65ABB26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3788310">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val="en-US" w:eastAsia="zh-CN"/>
        </w:rPr>
      </w:pPr>
      <w:r>
        <w:rPr>
          <w:rStyle w:val="11"/>
          <w:rFonts w:hint="default" w:ascii="方正黑体_GBK" w:hAnsi="方正黑体_GBK" w:eastAsia="方正黑体_GBK" w:cs="方正黑体_GBK"/>
          <w:b w:val="0"/>
          <w:bCs/>
          <w:sz w:val="32"/>
          <w:szCs w:val="32"/>
          <w:shd w:val="clear" w:color="auto" w:fill="FFFFFF"/>
          <w:lang w:val="en-US" w:eastAsia="zh-CN"/>
        </w:rPr>
        <w:t>  六、专业名词解释</w:t>
      </w:r>
    </w:p>
    <w:p w14:paraId="3E372C85">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B81823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3E93A7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4F59F8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10E70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55591CE">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41DF568">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6EE749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C14C9B2">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CDD0CF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289DF8A">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 （十一）经营支出：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3AF5076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w:t>
      </w:r>
      <w:r>
        <w:rPr>
          <w:rStyle w:val="11"/>
          <w:rFonts w:hint="default" w:ascii="方正楷体_GBK" w:hAnsi="方正楷体_GBK" w:eastAsia="方正楷体_GBK" w:cs="方正楷体_GBK"/>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F13AB03">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E73AB1">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9959669">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CDB1547">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CFAEA4F">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eastAsia"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14:paraId="2B86C195">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default" w:ascii="方正黑体_GBK" w:hAnsi="方正黑体_GBK" w:eastAsia="方正黑体_GBK" w:cs="方正黑体_GBK"/>
          <w:b w:val="0"/>
          <w:bCs/>
          <w:sz w:val="32"/>
          <w:szCs w:val="32"/>
          <w:shd w:val="clear" w:color="auto" w:fill="FFFFFF"/>
        </w:rPr>
        <w:t>七、决算公开联系方式及信息反馈渠道</w:t>
      </w:r>
    </w:p>
    <w:p w14:paraId="6CFAF586">
      <w:pPr>
        <w:pStyle w:val="7"/>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023-74558750</w:t>
      </w:r>
    </w:p>
    <w:p w14:paraId="7DE51B0D">
      <w:pPr>
        <w:pStyle w:val="12"/>
        <w:keepNext w:val="0"/>
        <w:keepLines w:val="0"/>
        <w:pageBreakBefore w:val="0"/>
        <w:kinsoku/>
        <w:wordWrap/>
        <w:overflowPunct/>
        <w:topLinePunct w:val="0"/>
        <w:autoSpaceDE w:val="0"/>
        <w:autoSpaceDN/>
        <w:bidi w:val="0"/>
        <w:spacing w:beforeAutospacing="0" w:afterAutospacing="0" w:line="594" w:lineRule="exact"/>
        <w:ind w:firstLine="0" w:firstLineChars="0"/>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635CD0DB">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1E0FD5F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876688E">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3F479956">
            <w:pPr>
              <w:spacing w:line="200" w:lineRule="exact"/>
              <w:rPr>
                <w:rFonts w:hint="default" w:ascii="Times New Roman" w:hAnsi="Times New Roman" w:cs="Times New Roman"/>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6AE6B5F8">
            <w:pPr>
              <w:spacing w:line="200" w:lineRule="exact"/>
              <w:jc w:val="right"/>
              <w:rPr>
                <w:rFonts w:hint="default" w:ascii="Times New Roman" w:hAnsi="Times New Roman" w:cs="Times New Roman"/>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692F53C9">
            <w:pPr>
              <w:spacing w:line="200" w:lineRule="exact"/>
              <w:rPr>
                <w:rFonts w:hint="default" w:ascii="Times New Roman" w:hAnsi="Times New Roman" w:cs="Times New Roman"/>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63020B2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8890299">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3E004B77">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垫江县杠家镇劳动就业和社会保障服务所</w:t>
            </w:r>
          </w:p>
        </w:tc>
        <w:tc>
          <w:tcPr>
            <w:tcW w:w="4059" w:type="dxa"/>
            <w:tcBorders>
              <w:top w:val="nil"/>
              <w:left w:val="nil"/>
              <w:bottom w:val="nil"/>
              <w:right w:val="nil"/>
            </w:tcBorders>
            <w:shd w:val="clear" w:color="auto" w:fill="auto"/>
            <w:tcMar>
              <w:top w:w="15" w:type="dxa"/>
              <w:left w:w="15" w:type="dxa"/>
              <w:right w:w="15" w:type="dxa"/>
            </w:tcMar>
            <w:vAlign w:val="bottom"/>
          </w:tcPr>
          <w:p w14:paraId="66A02FC4">
            <w:pPr>
              <w:spacing w:line="200" w:lineRule="exact"/>
              <w:rPr>
                <w:rFonts w:hint="default" w:ascii="Times New Roman" w:hAnsi="Times New Roman" w:cs="Times New Roman"/>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7669FF9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62370F">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166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E2A5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52DD87A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EF5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2466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2BF6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7F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9107BD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47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5241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119.01</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36B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B0FF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8DF5B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D2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45A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B87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F8B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27B2D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762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2410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694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379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BA0559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1AE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4302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66D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1E1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7B1553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BA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B9A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D23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67FC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1719D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ED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A6C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00E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2E1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92DA7B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8F0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1D2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DC1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BF8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E65E3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CD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1EC6D2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C73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CA4F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106.48</w:t>
            </w:r>
            <w:r>
              <w:rPr>
                <w:rFonts w:hint="default" w:ascii="Times New Roman" w:hAnsi="Times New Roman" w:cs="Times New Roman"/>
                <w:color w:val="000000"/>
                <w:sz w:val="20"/>
                <w:u w:color="auto"/>
              </w:rPr>
              <w:t xml:space="preserve"> </w:t>
            </w:r>
          </w:p>
        </w:tc>
      </w:tr>
      <w:tr w14:paraId="0C744B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2AE7">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201B7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1379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B4F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r>
      <w:tr w14:paraId="45BFC5C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73B9">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7B16A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D6F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438C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69F76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F760">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D2001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B0B7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986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5BE7D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9DB2">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5AF6B6">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564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1F6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45EB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7CDCD">
            <w:pPr>
              <w:spacing w:line="240" w:lineRule="exact"/>
              <w:rPr>
                <w:rFonts w:hint="default" w:ascii="Times New Roman" w:hAnsi="Times New Roman" w:cs="Times New Roman"/>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7C7B">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C993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B98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90291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F3C5">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662F9">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3581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646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F098C8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7B45">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B02B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9484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7F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93CB0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D0A5">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3C41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0A20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A88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E43EB8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0389">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0CF0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05B4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8FB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8483186">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830C">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D4E21">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735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CDC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8B560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C2E3E">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74C01">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6DBE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38B4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r>
      <w:tr w14:paraId="4DA9BDA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5412">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13774">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867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222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FCA30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0299E">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60E46">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BC5A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4DB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ABE3A6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A6FC">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5FA63">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E4D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827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76B58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9C0B">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2AA5A">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631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2DD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53D0C5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795C">
            <w:pPr>
              <w:spacing w:line="240" w:lineRule="exact"/>
              <w:jc w:val="center"/>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EC4228">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A41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F9D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B09B8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A399">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40A7D">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2D0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2DA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26DE8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B33B4">
            <w:pPr>
              <w:spacing w:line="240" w:lineRule="exact"/>
              <w:rPr>
                <w:rFonts w:hint="default" w:ascii="Times New Roman" w:hAnsi="Times New Roman" w:cs="Times New Roman"/>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934A4">
            <w:pPr>
              <w:wordWrap w:val="0"/>
              <w:spacing w:line="200" w:lineRule="exact"/>
              <w:jc w:val="right"/>
              <w:textAlignment w:val="center"/>
              <w:rPr>
                <w:rFonts w:hint="default" w:ascii="Times New Roman" w:hAnsi="Times New Roman" w:cs="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A2C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E571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DDA41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9C9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485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119.01</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6DD41">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19D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119.01</w:t>
            </w:r>
            <w:r>
              <w:rPr>
                <w:rFonts w:hint="default" w:ascii="Times New Roman" w:hAnsi="Times New Roman" w:cs="Times New Roman"/>
                <w:color w:val="000000"/>
                <w:sz w:val="20"/>
                <w:u w:color="auto"/>
              </w:rPr>
              <w:t xml:space="preserve"> </w:t>
            </w:r>
          </w:p>
        </w:tc>
      </w:tr>
      <w:tr w14:paraId="01E955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77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3BB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E430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A3F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1C1FAA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27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E0D8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6091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D45D5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F9366FD">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A18E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76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119.01</w:t>
            </w:r>
            <w:r>
              <w:rPr>
                <w:rFonts w:hint="default" w:ascii="Times New Roman" w:hAnsi="Times New Roman" w:cs="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9502AC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D4C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119.01</w:t>
            </w:r>
            <w:r>
              <w:rPr>
                <w:rFonts w:hint="default" w:ascii="Times New Roman" w:hAnsi="Times New Roman" w:cs="Times New Roman"/>
                <w:color w:val="000000"/>
                <w:sz w:val="20"/>
                <w:u w:color="auto"/>
              </w:rPr>
              <w:t xml:space="preserve"> </w:t>
            </w:r>
          </w:p>
        </w:tc>
      </w:tr>
    </w:tbl>
    <w:p w14:paraId="278B83DC">
      <w:pPr>
        <w:rPr>
          <w:rFonts w:hint="default" w:ascii="Times New Roman" w:hAnsi="Times New Roman" w:cs="Times New Roman"/>
          <w:sz w:val="21"/>
          <w:szCs w:val="21"/>
        </w:rPr>
      </w:pPr>
    </w:p>
    <w:p w14:paraId="74F855E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67BD2036">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39A3541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49DD0A5">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379BC4C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垫江县杠家镇劳动就业和社会保障服务所</w:t>
            </w:r>
          </w:p>
        </w:tc>
        <w:tc>
          <w:tcPr>
            <w:tcW w:w="1376" w:type="dxa"/>
            <w:tcBorders>
              <w:top w:val="nil"/>
              <w:left w:val="nil"/>
              <w:bottom w:val="nil"/>
              <w:right w:val="nil"/>
            </w:tcBorders>
            <w:shd w:val="clear" w:color="auto" w:fill="auto"/>
            <w:tcMar>
              <w:top w:w="15" w:type="dxa"/>
              <w:left w:w="15" w:type="dxa"/>
              <w:right w:w="15" w:type="dxa"/>
            </w:tcMar>
            <w:vAlign w:val="bottom"/>
          </w:tcPr>
          <w:p w14:paraId="308253F7">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1ECE813B">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721C6356">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33404F7">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9BAA9B9">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0B94751B">
            <w:pPr>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7D6CE76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8CD8AC0">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0E3BC567">
            <w:pPr>
              <w:rPr>
                <w:rFonts w:hint="default" w:ascii="Times New Roman" w:hAnsi="Times New Roman" w:cs="Times New Roman"/>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4BDEC7FB">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0A93DA2C">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3A6F8BE">
            <w:pPr>
              <w:rPr>
                <w:rFonts w:hint="default" w:ascii="Times New Roman" w:hAnsi="Times New Roman" w:cs="Times New Roman"/>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7A6DF571">
            <w:pPr>
              <w:rPr>
                <w:rFonts w:hint="default" w:ascii="Times New Roman" w:hAnsi="Times New Roman" w:cs="Times New Roman"/>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40375D7D">
            <w:pPr>
              <w:rPr>
                <w:rFonts w:hint="default" w:ascii="Times New Roman" w:hAnsi="Times New Roman" w:cs="Times New Roman"/>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2553564B">
            <w:pPr>
              <w:rPr>
                <w:rFonts w:hint="default" w:ascii="Times New Roman" w:hAnsi="Times New Roman" w:cs="Times New Roman"/>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0C556AC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7AFB038">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7E0EBC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45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72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FA1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C3427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853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7E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EE90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3BE00A0">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41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7DAB3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3AA7">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43AC">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5E721">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23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062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4B27">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9EB7">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11116">
            <w:pPr>
              <w:jc w:val="center"/>
              <w:rPr>
                <w:rFonts w:hint="default" w:ascii="Times New Roman" w:hAnsi="Times New Roman" w:cs="Times New Roman"/>
                <w:b/>
                <w:color w:val="000000"/>
                <w:sz w:val="20"/>
                <w:szCs w:val="20"/>
              </w:rPr>
            </w:pPr>
          </w:p>
        </w:tc>
      </w:tr>
      <w:tr w14:paraId="13C5F4C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A609">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180803B">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BE70">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4F0A">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F0280">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52E0F">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CF470">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3DA3">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4859C">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88DF">
            <w:pPr>
              <w:jc w:val="center"/>
              <w:rPr>
                <w:rFonts w:hint="default" w:ascii="Times New Roman" w:hAnsi="Times New Roman" w:cs="Times New Roman"/>
                <w:b/>
                <w:color w:val="000000"/>
                <w:sz w:val="20"/>
                <w:szCs w:val="20"/>
              </w:rPr>
            </w:pPr>
          </w:p>
        </w:tc>
      </w:tr>
      <w:tr w14:paraId="0FC042E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2E58">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B8BA7D">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1919">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3E4C">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8C52">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4561">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FE49">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8903">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284F8">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9F36">
            <w:pPr>
              <w:jc w:val="center"/>
              <w:rPr>
                <w:rFonts w:hint="default" w:ascii="Times New Roman" w:hAnsi="Times New Roman" w:cs="Times New Roman"/>
                <w:b/>
                <w:color w:val="000000"/>
                <w:sz w:val="20"/>
                <w:szCs w:val="20"/>
              </w:rPr>
            </w:pPr>
          </w:p>
        </w:tc>
      </w:tr>
      <w:tr w14:paraId="45263F3A">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5684">
            <w:pPr>
              <w:jc w:val="center"/>
              <w:rPr>
                <w:rFonts w:hint="default" w:ascii="Times New Roman" w:hAnsi="Times New Roman" w:cs="Times New Roman"/>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C11B059">
            <w:pPr>
              <w:jc w:val="center"/>
              <w:rPr>
                <w:rFonts w:hint="default" w:ascii="Times New Roman" w:hAnsi="Times New Roman" w:cs="Times New Roman"/>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0389">
            <w:pPr>
              <w:jc w:val="center"/>
              <w:rPr>
                <w:rFonts w:hint="default" w:ascii="Times New Roman" w:hAnsi="Times New Roman" w:cs="Times New Roman"/>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7D28">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B165">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6DDF">
            <w:pPr>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64A3">
            <w:pPr>
              <w:jc w:val="center"/>
              <w:rPr>
                <w:rFonts w:hint="default" w:ascii="Times New Roman" w:hAnsi="Times New Roman" w:cs="Times New Roman"/>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E7B8">
            <w:pPr>
              <w:jc w:val="center"/>
              <w:rPr>
                <w:rFonts w:hint="default" w:ascii="Times New Roman" w:hAnsi="Times New Roman" w:cs="Times New Roman"/>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958C">
            <w:pPr>
              <w:jc w:val="center"/>
              <w:rPr>
                <w:rFonts w:hint="default" w:ascii="Times New Roman" w:hAnsi="Times New Roman" w:cs="Times New Roman"/>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4343">
            <w:pPr>
              <w:jc w:val="center"/>
              <w:rPr>
                <w:rFonts w:hint="default" w:ascii="Times New Roman" w:hAnsi="Times New Roman" w:cs="Times New Roman"/>
                <w:b/>
                <w:color w:val="000000"/>
                <w:sz w:val="20"/>
                <w:szCs w:val="20"/>
              </w:rPr>
            </w:pPr>
          </w:p>
        </w:tc>
      </w:tr>
      <w:tr w14:paraId="087F0D98">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7E8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D92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23F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21D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32A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6E1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F54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C9C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91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64B11B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0C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978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D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B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96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6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44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EB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A7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68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C7314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765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C79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3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A4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81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88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5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2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8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1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B12B8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B0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FF8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5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80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39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5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C9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53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7A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EF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28B14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34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C4E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7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7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E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B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1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4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E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F0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2B28D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F27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3AF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EA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82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9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8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7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BC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A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4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B946D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D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06F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F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1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12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AB4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0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6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DC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2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45F4B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D1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32A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42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3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84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48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80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05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EE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A53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8A54E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CCD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30D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3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76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30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96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B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18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55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EA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9D121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3C7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E3A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E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2B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94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E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7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BF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44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B48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25136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CD0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1CD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05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77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A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CBA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8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17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8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C1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B86FB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6D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AD0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AE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8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B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C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F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B2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16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4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1EC4F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29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246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1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082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B17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3B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5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B7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3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90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F13C834">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8586AC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11004BA4">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34B7532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04392971">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0EE5C43B">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垫江县杠家镇劳动就业和社会保障服务所 </w:t>
            </w:r>
          </w:p>
        </w:tc>
        <w:tc>
          <w:tcPr>
            <w:tcW w:w="1701" w:type="dxa"/>
            <w:tcBorders>
              <w:top w:val="nil"/>
              <w:left w:val="nil"/>
              <w:bottom w:val="nil"/>
              <w:right w:val="nil"/>
            </w:tcBorders>
            <w:shd w:val="clear" w:color="auto" w:fill="auto"/>
            <w:tcMar>
              <w:top w:w="15" w:type="dxa"/>
              <w:left w:w="15" w:type="dxa"/>
              <w:right w:w="15" w:type="dxa"/>
            </w:tcMar>
            <w:vAlign w:val="bottom"/>
          </w:tcPr>
          <w:p w14:paraId="07DFF40B">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1923859A">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3A0F1EBD">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8246BF7">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15249D5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051FC2CB">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65C8A807">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A380DC6">
            <w:pPr>
              <w:rPr>
                <w:rFonts w:hint="default" w:ascii="Times New Roman" w:hAnsi="Times New Roman" w:cs="Times New Roman"/>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20B571DD">
            <w:pPr>
              <w:rPr>
                <w:rFonts w:hint="default" w:ascii="Times New Roman" w:hAnsi="Times New Roman" w:cs="Times New Roman"/>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72491004">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2A688B9">
            <w:pPr>
              <w:rPr>
                <w:rFonts w:hint="default" w:ascii="Times New Roman" w:hAnsi="Times New Roman" w:cs="Times New Roman"/>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269F0E0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C9FDF78">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CE201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D4AF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96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A25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93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03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0D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B810727">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DF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3C02B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0686">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B405E">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4484">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BDA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EB12C">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2F96">
            <w:pPr>
              <w:jc w:val="center"/>
              <w:rPr>
                <w:rFonts w:hint="default" w:ascii="Times New Roman" w:hAnsi="Times New Roman" w:cs="Times New Roman"/>
                <w:b/>
                <w:color w:val="000000"/>
                <w:sz w:val="20"/>
                <w:szCs w:val="20"/>
              </w:rPr>
            </w:pPr>
          </w:p>
        </w:tc>
      </w:tr>
      <w:tr w14:paraId="288A828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EAEB">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D43223A">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ADE89">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9FCD8">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673E2">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824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E9AC">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2678">
            <w:pPr>
              <w:jc w:val="center"/>
              <w:rPr>
                <w:rFonts w:hint="default" w:ascii="Times New Roman" w:hAnsi="Times New Roman" w:cs="Times New Roman"/>
                <w:b/>
                <w:color w:val="000000"/>
                <w:sz w:val="20"/>
                <w:szCs w:val="20"/>
              </w:rPr>
            </w:pPr>
          </w:p>
        </w:tc>
      </w:tr>
      <w:tr w14:paraId="2A8A7A3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BC7C">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A6D20C0">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46E5">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35C7">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82D9">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1F2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7BD97">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38BA">
            <w:pPr>
              <w:jc w:val="center"/>
              <w:rPr>
                <w:rFonts w:hint="default" w:ascii="Times New Roman" w:hAnsi="Times New Roman" w:cs="Times New Roman"/>
                <w:b/>
                <w:color w:val="000000"/>
                <w:sz w:val="20"/>
                <w:szCs w:val="20"/>
              </w:rPr>
            </w:pPr>
          </w:p>
        </w:tc>
      </w:tr>
      <w:tr w14:paraId="5A0EB1FB">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8567">
            <w:pPr>
              <w:jc w:val="center"/>
              <w:rPr>
                <w:rFonts w:hint="default" w:ascii="Times New Roman" w:hAnsi="Times New Roman" w:cs="Times New Roman"/>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A33F626">
            <w:pPr>
              <w:jc w:val="center"/>
              <w:rPr>
                <w:rFonts w:hint="default" w:ascii="Times New Roman" w:hAnsi="Times New Roman" w:cs="Times New Roman"/>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FA6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AB28">
            <w:pPr>
              <w:jc w:val="center"/>
              <w:rPr>
                <w:rFonts w:hint="default" w:ascii="Times New Roman" w:hAnsi="Times New Roman"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9D944">
            <w:pPr>
              <w:jc w:val="center"/>
              <w:rPr>
                <w:rFonts w:hint="default" w:ascii="Times New Roman" w:hAnsi="Times New Roman" w:cs="Times New Roman"/>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DD99">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9790">
            <w:pPr>
              <w:jc w:val="center"/>
              <w:rPr>
                <w:rFonts w:hint="default" w:ascii="Times New Roman" w:hAnsi="Times New Roman" w:cs="Times New Roman"/>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A6C37">
            <w:pPr>
              <w:jc w:val="center"/>
              <w:rPr>
                <w:rFonts w:hint="default" w:ascii="Times New Roman" w:hAnsi="Times New Roman" w:cs="Times New Roman"/>
                <w:b/>
                <w:color w:val="000000"/>
                <w:sz w:val="20"/>
                <w:szCs w:val="20"/>
              </w:rPr>
            </w:pPr>
          </w:p>
        </w:tc>
      </w:tr>
      <w:tr w14:paraId="586B4884">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3A2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8BA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299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DF2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4F3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982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0CF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C8FFF1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06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617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4A2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64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4C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E8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D8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5E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9CEAE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F2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D4B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C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7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17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19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A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4C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F22D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CA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FB1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6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4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0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F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73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F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AD33B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B6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712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3FB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0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10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8EA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18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49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51ADD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580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973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03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E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0B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831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7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28B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BDA57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DA4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AA2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45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4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D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BA3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4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2C8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66638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60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7F3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D1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22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73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AF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DD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C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D2378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6EF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6EA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7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4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F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93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42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56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A36F0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FD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5C3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A7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7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B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2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3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D1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F562EB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C0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466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94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6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C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70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AB3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3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70B38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35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7DB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962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F8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81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4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A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80B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2F81D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8D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7F1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9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B4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69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9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D3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6D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378BCE2">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EFD37B">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45571564">
      <w:pPr>
        <w:rPr>
          <w:rFonts w:hint="default" w:ascii="Times New Roman" w:hAnsi="Times New Roman" w:cs="Times New Roman"/>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9513EB3">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31C7A30B">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6B7C55E">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46E80EE1">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垫江县杠家镇劳动就业和社会保障服务所</w:t>
            </w:r>
          </w:p>
        </w:tc>
        <w:tc>
          <w:tcPr>
            <w:tcW w:w="1700" w:type="dxa"/>
            <w:tcBorders>
              <w:top w:val="nil"/>
              <w:left w:val="nil"/>
              <w:bottom w:val="nil"/>
              <w:right w:val="nil"/>
            </w:tcBorders>
            <w:shd w:val="clear" w:color="auto" w:fill="auto"/>
            <w:tcMar>
              <w:top w:w="15" w:type="dxa"/>
              <w:left w:w="15" w:type="dxa"/>
              <w:right w:w="15" w:type="dxa"/>
            </w:tcMar>
            <w:vAlign w:val="bottom"/>
          </w:tcPr>
          <w:p w14:paraId="680AB3DF">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1D8AD8B">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15496EA">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57498538">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07DAFB0">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55B79976">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067BCE16">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8703911">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6F35DF2">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3D908BF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8CAD376">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538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7E2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6DBBF47">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9CF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371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A031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3FF4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4C52A7E">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ECAD">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8D97">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C9877">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5C4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C14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6499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2E6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08D0E0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DC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EE5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42F5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865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72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F4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E28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E4967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65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0D2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F43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4B4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2C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3F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44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A8DAF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776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D53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653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7D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A0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7C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32C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651CF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526C">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9EC2ED">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9B0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949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92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128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D3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2986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4022">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58AB01">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650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73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9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2F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8D2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70B14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9242">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84A4BF5">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8D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FB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9D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870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BA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1B19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5B6A">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04089D">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475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EF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3A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37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55D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CCEFC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07FC">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A45D45">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21F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2A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106.48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6E6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106.48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2CA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EB3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4765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D7AF0">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27EE9C">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C2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B9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85A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3C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76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EA89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A92A">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111D">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B86B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01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7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C7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2A7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7465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F0D0">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06CC">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0A1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EC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A0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16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A81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C4EF2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2533">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E2D3">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6F9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D75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5A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76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4F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F13C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3BB8">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0A76">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53C5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C8E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E4B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50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8C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5D325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C0AC">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9BCA2">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AD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363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5A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C3A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C7B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0607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1ABE8">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A58E">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EF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46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A9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A7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95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4DC0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176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0BEA">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7B5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3DCC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7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CF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63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9FD0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DFD2">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AF3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44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43A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61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96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AA7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DB0E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960B">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87A3">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39D6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DA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53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D3A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66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C264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B299">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385D0">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BDD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1C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F59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0B4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5A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6119B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73AC">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88128">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8C5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F4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C5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463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AD8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ABD57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A8AF">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0DE5">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CFC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08D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0AC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847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6F9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751E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699B">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23EE">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357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23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D97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65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8D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96F1F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6D29">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0289">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05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EDA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A91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B06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5E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E7EA1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E3AD64">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F1A4">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75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68C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B7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E30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B9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569A9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D06B8D">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4790">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12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4F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72F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C3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895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183A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F4A6896">
            <w:pPr>
              <w:spacing w:line="200" w:lineRule="exact"/>
              <w:rPr>
                <w:rFonts w:hint="default" w:ascii="Times New Roman" w:hAnsi="Times New Roman" w:cs="Times New Roman"/>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680D">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62E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B5F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5BA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B48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60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E225E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6BB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BC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022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E2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28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2F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0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5618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F8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7D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A5D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B4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812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87E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F28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8B058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41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B43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E47ACC">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BBED0B">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FB66DA">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148E4D">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A9C21F">
            <w:pPr>
              <w:spacing w:line="200" w:lineRule="exact"/>
              <w:rPr>
                <w:rFonts w:hint="default" w:ascii="Times New Roman" w:hAnsi="Times New Roman" w:cs="Times New Roman"/>
                <w:color w:val="000000"/>
                <w:sz w:val="18"/>
                <w:szCs w:val="18"/>
              </w:rPr>
            </w:pPr>
          </w:p>
        </w:tc>
      </w:tr>
      <w:tr w14:paraId="05EDC38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8B27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81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ADE7">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1BFB">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D0263">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7F8D">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CC32D">
            <w:pPr>
              <w:spacing w:line="200" w:lineRule="exact"/>
              <w:jc w:val="right"/>
              <w:rPr>
                <w:rFonts w:hint="default" w:ascii="Times New Roman" w:hAnsi="Times New Roman" w:cs="Times New Roman"/>
                <w:color w:val="000000"/>
                <w:sz w:val="18"/>
                <w:szCs w:val="18"/>
              </w:rPr>
            </w:pPr>
          </w:p>
        </w:tc>
      </w:tr>
      <w:tr w14:paraId="3CDD1C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3BE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59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8FF4">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51AF">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549E7">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3696F">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230D3">
            <w:pPr>
              <w:spacing w:line="200" w:lineRule="exact"/>
              <w:jc w:val="right"/>
              <w:rPr>
                <w:rFonts w:hint="default" w:ascii="Times New Roman" w:hAnsi="Times New Roman" w:cs="Times New Roman"/>
                <w:color w:val="000000"/>
                <w:sz w:val="18"/>
                <w:szCs w:val="18"/>
              </w:rPr>
            </w:pPr>
          </w:p>
        </w:tc>
      </w:tr>
      <w:tr w14:paraId="5876A7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2A2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69D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394D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B3D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55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A6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BD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013FB97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24956D2F">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574E812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1C8CDA4">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22D7D6CC">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垫江县杠家镇劳动就业和社会保障服务所</w:t>
            </w:r>
          </w:p>
        </w:tc>
        <w:tc>
          <w:tcPr>
            <w:tcW w:w="3312" w:type="dxa"/>
            <w:tcBorders>
              <w:top w:val="nil"/>
              <w:left w:val="nil"/>
              <w:bottom w:val="nil"/>
              <w:right w:val="nil"/>
            </w:tcBorders>
            <w:shd w:val="clear" w:color="auto" w:fill="auto"/>
            <w:tcMar>
              <w:top w:w="15" w:type="dxa"/>
              <w:left w:w="15" w:type="dxa"/>
              <w:right w:w="15" w:type="dxa"/>
            </w:tcMar>
            <w:vAlign w:val="bottom"/>
          </w:tcPr>
          <w:p w14:paraId="5D5A6954">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133AAD2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E6E8AFF">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769BDE15">
            <w:pPr>
              <w:rPr>
                <w:rFonts w:hint="default" w:ascii="Times New Roman" w:hAnsi="Times New Roman" w:cs="Times New Roman"/>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5EF696B2">
            <w:pPr>
              <w:rPr>
                <w:rFonts w:hint="default" w:ascii="Times New Roman" w:hAnsi="Times New Roman" w:cs="Times New Roman"/>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3FF60C8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72943D">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4FE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4A3D4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749ACBE">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8E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B003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F6F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735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450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E37B143">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C157E">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EE263">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308AE">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BEB90">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9B2C2">
            <w:pPr>
              <w:jc w:val="center"/>
              <w:rPr>
                <w:rFonts w:hint="default" w:ascii="Times New Roman" w:hAnsi="Times New Roman" w:cs="Times New Roman"/>
                <w:b/>
                <w:color w:val="000000"/>
                <w:sz w:val="20"/>
                <w:szCs w:val="20"/>
              </w:rPr>
            </w:pPr>
          </w:p>
        </w:tc>
      </w:tr>
      <w:tr w14:paraId="5B24FFF4">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753F">
            <w:pPr>
              <w:jc w:val="center"/>
              <w:rPr>
                <w:rFonts w:hint="default" w:ascii="Times New Roman" w:hAnsi="Times New Roman" w:cs="Times New Roman"/>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4E73A">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27BF0">
            <w:pPr>
              <w:jc w:val="center"/>
              <w:rPr>
                <w:rFonts w:hint="default" w:ascii="Times New Roman" w:hAnsi="Times New Roman" w:cs="Times New Roman"/>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B17EE">
            <w:pPr>
              <w:jc w:val="center"/>
              <w:rPr>
                <w:rFonts w:hint="default" w:ascii="Times New Roman" w:hAnsi="Times New Roman" w:cs="Times New Roman"/>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106BA">
            <w:pPr>
              <w:jc w:val="center"/>
              <w:rPr>
                <w:rFonts w:hint="default" w:ascii="Times New Roman" w:hAnsi="Times New Roman" w:cs="Times New Roman"/>
                <w:b/>
                <w:color w:val="000000"/>
                <w:sz w:val="20"/>
                <w:szCs w:val="20"/>
              </w:rPr>
            </w:pPr>
          </w:p>
        </w:tc>
      </w:tr>
      <w:tr w14:paraId="631AB277">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8E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587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AFC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119.01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7D9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BB277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763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B07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1E6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CD8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106.48</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A2C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872DE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93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7E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EF3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841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83.23</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872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7D3C6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F2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1E9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BA1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265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83.23</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DF7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BDD88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8A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D17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563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C9F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23.24</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2F0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12E19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7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02B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7CE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75D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15.47</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406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E85368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19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315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A77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61F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7.77</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24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53A7D4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D5D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9E7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E9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C85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98D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4B6F5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A4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951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A42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173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3.93</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9E5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69C99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863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03D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CF8C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573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3.93</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B5E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7D3BF1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0B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2DA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909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A81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BB0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EF35F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1A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835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64E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3A1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8.61</w:t>
            </w:r>
            <w:r>
              <w:rPr>
                <w:rFonts w:hint="default" w:ascii="Times New Roman" w:hAnsi="Times New Roman" w:cs="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890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DC5F3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1E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06E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27D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E7D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8.61</w:t>
            </w:r>
            <w:r>
              <w:rPr>
                <w:rFonts w:hint="default" w:ascii="Times New Roman" w:hAnsi="Times New Roman" w:cs="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1CD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55A81B8">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FAB123">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1A94CA6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179C1A3F">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51ECBEE">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3C145A94">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垫江县杠家镇劳动就业和社会保障服务所</w:t>
            </w:r>
          </w:p>
        </w:tc>
        <w:tc>
          <w:tcPr>
            <w:tcW w:w="1656" w:type="dxa"/>
            <w:tcBorders>
              <w:top w:val="nil"/>
              <w:left w:val="nil"/>
              <w:bottom w:val="nil"/>
              <w:right w:val="nil"/>
            </w:tcBorders>
            <w:shd w:val="clear" w:color="auto" w:fill="auto"/>
            <w:tcMar>
              <w:top w:w="15" w:type="dxa"/>
              <w:left w:w="15" w:type="dxa"/>
              <w:right w:w="15" w:type="dxa"/>
            </w:tcMar>
            <w:vAlign w:val="bottom"/>
          </w:tcPr>
          <w:p w14:paraId="76AA5A46">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55AB5BD">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12500988">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634C461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4E2CF07">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357ADB5D">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081D1EB1">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52BF769F">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A427F79">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7E86061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252344">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E05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4B0B2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EF34826">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46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956D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AC4F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4E84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C60B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BFB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902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4B3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BE31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CA8ADBB">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25F6E">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49C3D">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42A17">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6FC0">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34248">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C1C1B">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6018">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E7670">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89D6A">
            <w:pPr>
              <w:spacing w:line="200" w:lineRule="exact"/>
              <w:jc w:val="center"/>
              <w:rPr>
                <w:rFonts w:hint="default" w:ascii="Times New Roman" w:hAnsi="Times New Roman" w:cs="Times New Roman"/>
                <w:b/>
                <w:color w:val="000000"/>
                <w:sz w:val="18"/>
                <w:szCs w:val="18"/>
              </w:rPr>
            </w:pPr>
          </w:p>
        </w:tc>
      </w:tr>
      <w:tr w14:paraId="0AAE365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863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7E70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53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115.19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9A2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CB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DE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C98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313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33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E04A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8D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2B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33D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09D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60D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18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240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14B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F9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49355F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E7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7B28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42EC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0170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AE4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B4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918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414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F8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80CF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650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91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8B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87B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DE8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D05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A6E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B18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4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E5547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023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7AD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BE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974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317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ED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54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D56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3E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44BB6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4867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0C2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6B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52.70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2C1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4CEA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D9E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D18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C41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21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85ED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CA4D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A01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16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BD7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639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D4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B0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B6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F7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1DE17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46D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20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B9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30F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35F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FC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AFF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D1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BA0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CA78E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FBD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966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5E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15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830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556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84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7FB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2C1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253D8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283F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CC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832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839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C90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EB42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53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A5F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6A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1DFE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CE1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1F4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DE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D8F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2BF8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24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9B59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35D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2CF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CA516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135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E6CB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E49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05D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FF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1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AE3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0360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46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B8FE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F0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5F755">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73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5BC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0EF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C5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EC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F67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A1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685C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7B5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86F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EE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F84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2D8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716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AC0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779C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11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2070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307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709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FA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112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F76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22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0D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1D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C61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8222C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E23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72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F0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CD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EA05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D3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1B4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7F0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4DF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BFE6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92D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16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948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314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123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063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7B3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BFAC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C1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98148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45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ED6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3E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4B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F4D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BC7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726B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FA9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629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C0531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F827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94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932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8EC6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733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F7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525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6FA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9B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5F328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1D3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12D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DF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C07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ECA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E09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AD88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8CE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93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2BD5D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B03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937B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CB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B429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78A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7E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B0A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288B9">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62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2773D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8424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66E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7E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07D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FDE4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C7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5E4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90C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AC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B1EDA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69E3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056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6B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62C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8A0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70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7CA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971E4">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537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E682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5FE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391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6E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5396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F39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17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659CE">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462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FC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D169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1E1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3AAF">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04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0FC8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60A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A4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B4CC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EF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CE0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B9A13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C0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F55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FF8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C16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53A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25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0C3C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A56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9D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25F1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7CC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CF5D">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D5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00B6">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0A7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4D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094E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592B">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149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DDD13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3A21">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689BA">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D4C0F6">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1468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4EAB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47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BE79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5FC0">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16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2B8B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CEDE8">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CAE52">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934500">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DDB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80E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56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BA47">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B55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09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7F4E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3DD5">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818EB">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D12905">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CC4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2668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F2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E5B2">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D50C">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5C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5B1AF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D3A05">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D64E">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70E48B">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1404">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B3B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8A4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88545">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A6CD">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245E">
            <w:pPr>
              <w:spacing w:line="200" w:lineRule="exact"/>
              <w:jc w:val="right"/>
              <w:rPr>
                <w:rFonts w:hint="default" w:ascii="Times New Roman" w:hAnsi="Times New Roman" w:cs="Times New Roman"/>
                <w:color w:val="000000"/>
                <w:sz w:val="18"/>
                <w:szCs w:val="18"/>
              </w:rPr>
            </w:pPr>
          </w:p>
        </w:tc>
      </w:tr>
      <w:tr w14:paraId="1EE0DD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3175">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B28D">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CB277E">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A83C1">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CA33">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AF7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E6E6">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D520">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D741D">
            <w:pPr>
              <w:spacing w:line="200" w:lineRule="exact"/>
              <w:jc w:val="right"/>
              <w:rPr>
                <w:rFonts w:hint="default" w:ascii="Times New Roman" w:hAnsi="Times New Roman" w:cs="Times New Roman"/>
                <w:color w:val="000000"/>
                <w:sz w:val="18"/>
                <w:szCs w:val="18"/>
              </w:rPr>
            </w:pPr>
          </w:p>
        </w:tc>
      </w:tr>
      <w:tr w14:paraId="46C7B4C5">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BEE1">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E29A">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AC2620">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F6FA">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DA38">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E4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0571A">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765D">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181FC">
            <w:pPr>
              <w:spacing w:line="200" w:lineRule="exact"/>
              <w:jc w:val="right"/>
              <w:rPr>
                <w:rFonts w:hint="default" w:ascii="Times New Roman" w:hAnsi="Times New Roman" w:cs="Times New Roman"/>
                <w:color w:val="000000"/>
                <w:sz w:val="18"/>
                <w:szCs w:val="18"/>
              </w:rPr>
            </w:pPr>
          </w:p>
        </w:tc>
      </w:tr>
      <w:tr w14:paraId="256A7B91">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B9B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A01886">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115.19</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6B2E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612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3.82</w:t>
            </w:r>
            <w:r>
              <w:rPr>
                <w:rFonts w:hint="default" w:ascii="Times New Roman" w:hAnsi="Times New Roman" w:cs="Times New Roman"/>
                <w:color w:val="000000"/>
                <w:sz w:val="18"/>
                <w:u w:color="auto"/>
              </w:rPr>
              <w:t xml:space="preserve"> </w:t>
            </w:r>
          </w:p>
        </w:tc>
      </w:tr>
    </w:tbl>
    <w:p w14:paraId="3CF95E92">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5A463CA9">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F1169B5">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71AFDCA">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22E8D8F3">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14:paraId="4A7ABB3B">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5F13579">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D652C4F">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02C7063F">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0A8449F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06EC0A1B">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146E1552">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90259E2">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BC4FAEE">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4B1EAF2">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AF25B6C">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1643D624">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226F759">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0B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56D4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1C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276D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177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44B8DF09">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C81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D38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6D8369">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368E">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AEE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0291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993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8C502">
            <w:pPr>
              <w:jc w:val="center"/>
              <w:rPr>
                <w:rFonts w:hint="default" w:ascii="Times New Roman" w:hAnsi="Times New Roman" w:cs="Times New Roman"/>
                <w:b/>
                <w:color w:val="000000"/>
                <w:sz w:val="20"/>
                <w:szCs w:val="20"/>
              </w:rPr>
            </w:pPr>
          </w:p>
        </w:tc>
      </w:tr>
      <w:tr w14:paraId="18D12E1F">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0D191">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ED68">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FF79DB">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831C">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C0113">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99018">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2309D">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226A">
            <w:pPr>
              <w:jc w:val="center"/>
              <w:rPr>
                <w:rFonts w:hint="default" w:ascii="Times New Roman" w:hAnsi="Times New Roman" w:cs="Times New Roman"/>
                <w:b/>
                <w:color w:val="000000"/>
                <w:sz w:val="20"/>
                <w:szCs w:val="20"/>
              </w:rPr>
            </w:pPr>
          </w:p>
        </w:tc>
      </w:tr>
      <w:tr w14:paraId="625AB911">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C6E4">
            <w:pPr>
              <w:jc w:val="center"/>
              <w:rPr>
                <w:rFonts w:hint="default" w:ascii="Times New Roman" w:hAnsi="Times New Roman" w:cs="Times New Roman"/>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72E0">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01AA50">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0FE9">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8170A">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02F35">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AAC68">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204A1">
            <w:pPr>
              <w:jc w:val="center"/>
              <w:rPr>
                <w:rFonts w:hint="default" w:ascii="Times New Roman" w:hAnsi="Times New Roman" w:cs="Times New Roman"/>
                <w:b/>
                <w:color w:val="000000"/>
                <w:sz w:val="20"/>
                <w:szCs w:val="20"/>
              </w:rPr>
            </w:pPr>
          </w:p>
        </w:tc>
      </w:tr>
      <w:tr w14:paraId="7F42CDCA">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8633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AF6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5C6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CE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43A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4B6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0C9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469BA4D">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9ED6">
            <w:pPr>
              <w:jc w:val="both"/>
              <w:textAlignment w:val="center"/>
              <w:rPr>
                <w:rFonts w:hint="default" w:ascii="Times New Roman" w:hAnsi="Times New Roman" w:cs="Times New Roman"/>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81791">
            <w:pPr>
              <w:jc w:val="both"/>
              <w:textAlignment w:val="center"/>
              <w:rPr>
                <w:rFonts w:hint="default" w:ascii="Times New Roman" w:hAnsi="Times New Roman" w:cs="Times New Roman"/>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0A2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F16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E9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E19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D62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859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AAD289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14E4A7C">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711A484F">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3BDD6C2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89B227D">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2E5E1BCE">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垫江县杠家镇劳动就业和社会保障服务所</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846AA06">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3A2E90D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C0FCD6D">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1F8BD5BD">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0A87CE5F">
            <w:pPr>
              <w:rPr>
                <w:rFonts w:hint="default" w:ascii="Times New Roman" w:hAnsi="Times New Roman" w:cs="Times New Roman"/>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0A302015">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B7C79F">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A9575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3F1C1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99D9DAF">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BF4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485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8E43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56A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711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1B9CEB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10C90">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E55AC">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8C86">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C7F04">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2C3EC">
            <w:pPr>
              <w:jc w:val="center"/>
              <w:rPr>
                <w:rFonts w:hint="default" w:ascii="Times New Roman" w:hAnsi="Times New Roman" w:cs="Times New Roman"/>
                <w:b/>
                <w:color w:val="000000"/>
                <w:sz w:val="20"/>
                <w:szCs w:val="20"/>
              </w:rPr>
            </w:pPr>
          </w:p>
        </w:tc>
      </w:tr>
      <w:tr w14:paraId="1A681D40">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CC50A">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10C52">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1730F">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B067C">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801F2">
            <w:pPr>
              <w:jc w:val="center"/>
              <w:rPr>
                <w:rFonts w:hint="default" w:ascii="Times New Roman" w:hAnsi="Times New Roman" w:cs="Times New Roman"/>
                <w:b/>
                <w:color w:val="000000"/>
                <w:sz w:val="20"/>
                <w:szCs w:val="20"/>
              </w:rPr>
            </w:pPr>
          </w:p>
        </w:tc>
      </w:tr>
      <w:tr w14:paraId="11DCC8B4">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D1B1">
            <w:pPr>
              <w:jc w:val="center"/>
              <w:rPr>
                <w:rFonts w:hint="default" w:ascii="Times New Roman" w:hAnsi="Times New Roman" w:cs="Times New Roman"/>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F4D06">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F2AED">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ECAB4">
            <w:pPr>
              <w:jc w:val="center"/>
              <w:rPr>
                <w:rFonts w:hint="default" w:ascii="Times New Roman" w:hAnsi="Times New Roman" w:cs="Times New Roman"/>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F81BC">
            <w:pPr>
              <w:jc w:val="center"/>
              <w:rPr>
                <w:rFonts w:hint="default" w:ascii="Times New Roman" w:hAnsi="Times New Roman" w:cs="Times New Roman"/>
                <w:b/>
                <w:color w:val="000000"/>
                <w:sz w:val="20"/>
                <w:szCs w:val="20"/>
              </w:rPr>
            </w:pPr>
          </w:p>
        </w:tc>
      </w:tr>
      <w:tr w14:paraId="0E232E93">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897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0A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3BC7F">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BEB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F55E379">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B6AE">
            <w:pPr>
              <w:textAlignment w:val="center"/>
              <w:rPr>
                <w:rFonts w:hint="default" w:ascii="Times New Roman" w:hAnsi="Times New Roman" w:cs="Times New Roman"/>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8F183">
            <w:pPr>
              <w:textAlignment w:val="center"/>
              <w:rPr>
                <w:rFonts w:hint="default" w:ascii="Times New Roman" w:hAnsi="Times New Roman" w:cs="Times New Roman"/>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75D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B4616">
            <w:pPr>
              <w:jc w:val="right"/>
              <w:rPr>
                <w:rFonts w:hint="default" w:ascii="Times New Roman" w:hAnsi="Times New Roman" w:cs="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6D4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0EB9A2C">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9BCE52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42A52D43">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192F0244">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E07776B">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31D6FE39">
            <w:pPr>
              <w:spacing w:line="280" w:lineRule="exact"/>
              <w:rPr>
                <w:rFonts w:hint="default" w:ascii="Times New Roman" w:hAnsi="Times New Roman" w:cs="Times New Roman"/>
                <w:color w:val="000000"/>
                <w:kern w:val="2"/>
                <w:sz w:val="20"/>
                <w:szCs w:val="20"/>
              </w:rPr>
            </w:pPr>
          </w:p>
        </w:tc>
        <w:tc>
          <w:tcPr>
            <w:tcW w:w="2425" w:type="dxa"/>
            <w:shd w:val="clear" w:color="auto" w:fill="auto"/>
            <w:tcMar>
              <w:top w:w="15" w:type="dxa"/>
              <w:left w:w="15" w:type="dxa"/>
              <w:right w:w="15" w:type="dxa"/>
            </w:tcMar>
            <w:vAlign w:val="bottom"/>
          </w:tcPr>
          <w:p w14:paraId="6DE7AF85">
            <w:pPr>
              <w:spacing w:line="280" w:lineRule="exact"/>
              <w:jc w:val="center"/>
              <w:rPr>
                <w:rFonts w:hint="default" w:ascii="Times New Roman" w:hAnsi="Times New Roman" w:cs="Times New Roman"/>
                <w:color w:val="000000"/>
                <w:kern w:val="2"/>
                <w:sz w:val="20"/>
                <w:szCs w:val="20"/>
              </w:rPr>
            </w:pPr>
          </w:p>
        </w:tc>
        <w:tc>
          <w:tcPr>
            <w:tcW w:w="2384" w:type="dxa"/>
            <w:shd w:val="clear" w:color="auto" w:fill="auto"/>
            <w:tcMar>
              <w:top w:w="15" w:type="dxa"/>
              <w:left w:w="15" w:type="dxa"/>
              <w:right w:w="15" w:type="dxa"/>
            </w:tcMar>
            <w:vAlign w:val="bottom"/>
          </w:tcPr>
          <w:p w14:paraId="280B0096">
            <w:pPr>
              <w:spacing w:line="280" w:lineRule="exact"/>
              <w:jc w:val="right"/>
              <w:rPr>
                <w:rFonts w:hint="default" w:ascii="Times New Roman" w:hAnsi="Times New Roman" w:cs="Times New Roman"/>
                <w:color w:val="000000"/>
                <w:kern w:val="2"/>
                <w:sz w:val="20"/>
                <w:szCs w:val="20"/>
              </w:rPr>
            </w:pPr>
          </w:p>
        </w:tc>
        <w:tc>
          <w:tcPr>
            <w:tcW w:w="3687" w:type="dxa"/>
            <w:shd w:val="clear" w:color="auto" w:fill="auto"/>
            <w:tcMar>
              <w:top w:w="15" w:type="dxa"/>
              <w:left w:w="15" w:type="dxa"/>
              <w:right w:w="15" w:type="dxa"/>
            </w:tcMar>
            <w:vAlign w:val="bottom"/>
          </w:tcPr>
          <w:p w14:paraId="5BB875D8">
            <w:pPr>
              <w:spacing w:line="280" w:lineRule="exact"/>
              <w:rPr>
                <w:rFonts w:hint="default" w:ascii="Times New Roman" w:hAnsi="Times New Roman" w:cs="Times New Roman"/>
                <w:color w:val="000000"/>
                <w:kern w:val="2"/>
                <w:sz w:val="20"/>
                <w:szCs w:val="20"/>
              </w:rPr>
            </w:pPr>
          </w:p>
        </w:tc>
        <w:tc>
          <w:tcPr>
            <w:tcW w:w="2496" w:type="dxa"/>
            <w:shd w:val="clear" w:color="auto" w:fill="auto"/>
            <w:tcMar>
              <w:top w:w="15" w:type="dxa"/>
              <w:left w:w="15" w:type="dxa"/>
              <w:right w:w="15" w:type="dxa"/>
            </w:tcMar>
            <w:vAlign w:val="bottom"/>
          </w:tcPr>
          <w:p w14:paraId="66C8006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64B9550">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2E072BC">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垫江县杠家镇劳动就业和社会保障服务所</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64051D4A">
            <w:pPr>
              <w:spacing w:line="280" w:lineRule="exact"/>
              <w:jc w:val="right"/>
              <w:rPr>
                <w:rFonts w:hint="default" w:ascii="Times New Roman" w:hAnsi="Times New Roman" w:cs="Times New Roman"/>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23DC04A">
            <w:pPr>
              <w:spacing w:line="280" w:lineRule="exact"/>
              <w:rPr>
                <w:rFonts w:hint="default" w:ascii="Times New Roman" w:hAnsi="Times New Roman" w:cs="Times New Roman"/>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613DDE42">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41A20E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B48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A5DE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CB6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E846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3CF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F7AEAEF">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46D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B5A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AD7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C3A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6218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27A42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24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540E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E290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6F0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331D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CCB94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108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48EE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777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8F7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67AB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F820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6DB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54DB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8BD4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058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4260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F367F1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E64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330E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5D60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2B6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387B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E26C5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32A0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5321B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5EA3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C595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7F30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F0C3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736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34D5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4550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374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4FD4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B6720E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434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96F3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59A8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D5B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FD86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EBD28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E398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3F3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A8DC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207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CEEF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60270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3DA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2AB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105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B6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B4CD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046E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833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09BD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A42E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571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3452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22DBC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556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B6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7E9F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BE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777A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BA80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547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4AC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D332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528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bookmarkStart w:id="0" w:name="_GoBack"/>
            <w:r>
              <w:rPr>
                <w:rFonts w:hint="eastAsia" w:ascii="Times New Roman" w:hAnsi="Times New Roman" w:cs="Times New Roman"/>
                <w:b/>
                <w:bCs/>
                <w:color w:val="000000"/>
                <w:kern w:val="2"/>
                <w:sz w:val="16"/>
                <w:szCs w:val="16"/>
                <w:lang w:eastAsia="zh-CN"/>
              </w:rPr>
              <w:t>8.</w:t>
            </w:r>
            <w:bookmarkEnd w:id="0"/>
            <w:r>
              <w:rPr>
                <w:rFonts w:hint="default" w:ascii="Times New Roman" w:hAnsi="Times New Roman" w:cs="Times New Roman"/>
                <w:b/>
                <w:bCs/>
                <w:color w:val="000000"/>
                <w:kern w:val="2"/>
                <w:sz w:val="16"/>
                <w:szCs w:val="16"/>
              </w:rPr>
              <w:t>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D1F9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2336F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C0ED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B061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65CF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89F1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ABD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0AE41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C202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7A3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9210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8B6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FA8F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3AB9BC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B617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2288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63B6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302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DC90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943D3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447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7E8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F3C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E44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6480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17395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BF3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46C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E405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B0CE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B53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07525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8097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3E4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DC62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8A5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9FE7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3C8AB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94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AC5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9CA2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3B94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B925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0D68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0508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06A5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4AD1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552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3885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B3FDB4">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FB7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70F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4C5C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175C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546A4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C74D5CD">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C16B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D37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7E81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4A677">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0E5C1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63FEA27">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981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F39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F96C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w:t>
            </w:r>
            <w:r>
              <w:rPr>
                <w:rFonts w:hint="default" w:ascii="Times New Roman" w:hAnsi="Times New Roman" w:cs="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04D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80E5E">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43B0734E">
      <w:pPr>
        <w:rPr>
          <w:rFonts w:hint="default" w:ascii="Times New Roman" w:hAnsi="Times New Roman" w:cs="Times New Roman"/>
          <w:sz w:val="21"/>
          <w:szCs w:val="21"/>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DE7C">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BAE6DD">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6BAE6DD">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A5B3">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16CC76">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16CC76">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A88CB6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A88CB6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4C1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667B67"/>
    <w:rsid w:val="15CB6539"/>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ED51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2323A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595303"/>
    <w:rsid w:val="5A3B59D6"/>
    <w:rsid w:val="5AD134D8"/>
    <w:rsid w:val="5B9A01F8"/>
    <w:rsid w:val="5C263CE4"/>
    <w:rsid w:val="5C5D2777"/>
    <w:rsid w:val="5CF66BF3"/>
    <w:rsid w:val="5D2456DD"/>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6943</Words>
  <Characters>8727</Characters>
  <Lines>190</Lines>
  <Paragraphs>53</Paragraphs>
  <TotalTime>4</TotalTime>
  <ScaleCrop>false</ScaleCrop>
  <LinksUpToDate>false</LinksUpToDate>
  <CharactersWithSpaces>9429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2025-09-18T03:05:43Z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3B54799F311C4D1BBF87184515A8CA0B_13</vt:lpwstr>
  </property>
  <property fmtid="{D5CDD505-2E9C-101B-9397-08002B2CF9AE}" pid="4" name="KSOTemplateDocerSaveRecord">
    <vt:lpwstr>eyJoZGlkIjoiOGZhNjIxMjBlZjZjZDRlMTRjOTU2YTc0OTIyYjBkMzciLCJ1c2VySWQiOiI0MDk5NDc5NzMifQ==</vt:lpwstr>
  </property>
</Properties>
</file>