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45E" w:rsidRPr="00494D76" w:rsidRDefault="008C06FE" w:rsidP="00494D76">
      <w:pPr>
        <w:pStyle w:val="a7"/>
        <w:spacing w:before="0" w:beforeAutospacing="0" w:after="0" w:afterAutospacing="0" w:line="640" w:lineRule="exact"/>
        <w:jc w:val="center"/>
        <w:rPr>
          <w:rFonts w:ascii="方正小标宋_GBK" w:eastAsia="方正小标宋_GBK" w:hAnsi="方正小标宋_GBK" w:cs="方正小标宋_GBK" w:hint="default"/>
          <w:sz w:val="44"/>
          <w:szCs w:val="44"/>
        </w:rPr>
      </w:pPr>
      <w:r w:rsidRPr="00494D76">
        <w:rPr>
          <w:rFonts w:ascii="方正小标宋_GBK" w:eastAsia="方正小标宋_GBK" w:hAnsi="方正小标宋_GBK" w:cs="方正小标宋_GBK"/>
          <w:sz w:val="44"/>
          <w:szCs w:val="44"/>
        </w:rPr>
        <w:t>垫江县桂阳街道农业服务中心</w:t>
      </w:r>
    </w:p>
    <w:p w:rsidR="00BB045E" w:rsidRPr="00494D76" w:rsidRDefault="008C06FE" w:rsidP="00494D76">
      <w:pPr>
        <w:pStyle w:val="a7"/>
        <w:spacing w:before="0" w:beforeAutospacing="0" w:after="0" w:afterAutospacing="0" w:line="640" w:lineRule="exact"/>
        <w:jc w:val="center"/>
        <w:rPr>
          <w:rFonts w:ascii="方正小标宋_GBK" w:eastAsia="方正小标宋_GBK" w:hAnsi="方正小标宋_GBK" w:cs="方正小标宋_GBK" w:hint="default"/>
          <w:sz w:val="44"/>
          <w:szCs w:val="44"/>
          <w:shd w:val="clear" w:color="auto" w:fill="FFFFFF"/>
        </w:rPr>
      </w:pPr>
      <w:r w:rsidRPr="00494D76">
        <w:rPr>
          <w:rFonts w:ascii="方正小标宋_GBK" w:eastAsia="方正小标宋_GBK" w:hAnsi="方正小标宋_GBK" w:cs="方正小标宋_GBK"/>
          <w:sz w:val="44"/>
          <w:szCs w:val="44"/>
          <w:shd w:val="clear" w:color="auto" w:fill="FFFFFF"/>
        </w:rPr>
        <w:t>2023</w:t>
      </w:r>
      <w:r w:rsidRPr="00494D76">
        <w:rPr>
          <w:rFonts w:ascii="方正小标宋_GBK" w:eastAsia="方正小标宋_GBK" w:hAnsi="方正小标宋_GBK" w:cs="方正小标宋_GBK"/>
          <w:sz w:val="44"/>
          <w:szCs w:val="44"/>
          <w:shd w:val="clear" w:color="auto" w:fill="FFFFFF"/>
        </w:rPr>
        <w:t>年度决算公开说明</w:t>
      </w:r>
    </w:p>
    <w:p w:rsidR="00494D76" w:rsidRDefault="00494D76" w:rsidP="00494D76">
      <w:pPr>
        <w:pStyle w:val="a7"/>
        <w:shd w:val="clear" w:color="auto" w:fill="FFFFFF"/>
        <w:spacing w:before="0" w:beforeAutospacing="0" w:after="0" w:afterAutospacing="0" w:line="594" w:lineRule="exact"/>
        <w:rPr>
          <w:rStyle w:val="a9"/>
          <w:rFonts w:ascii="Times New Roman" w:eastAsia="方正仿宋_GBK" w:hAnsi="Times New Roman" w:hint="default"/>
          <w:b w:val="0"/>
          <w:sz w:val="32"/>
          <w:szCs w:val="32"/>
          <w:shd w:val="clear" w:color="auto" w:fill="FFFFFF"/>
        </w:rPr>
      </w:pPr>
    </w:p>
    <w:p w:rsidR="00BB045E" w:rsidRPr="00494D76" w:rsidRDefault="008C06FE" w:rsidP="00494D76">
      <w:pPr>
        <w:pStyle w:val="a7"/>
        <w:shd w:val="clear" w:color="auto" w:fill="FFFFFF"/>
        <w:spacing w:before="0" w:beforeAutospacing="0" w:after="0" w:afterAutospacing="0" w:line="594" w:lineRule="exact"/>
        <w:ind w:firstLineChars="200" w:firstLine="640"/>
        <w:rPr>
          <w:rFonts w:ascii="方正黑体_GBK" w:eastAsia="方正黑体_GBK" w:hAnsi="Times New Roman"/>
          <w:sz w:val="32"/>
          <w:szCs w:val="32"/>
        </w:rPr>
      </w:pPr>
      <w:r w:rsidRPr="00494D76">
        <w:rPr>
          <w:rStyle w:val="a9"/>
          <w:rFonts w:ascii="方正黑体_GBK" w:eastAsia="方正黑体_GBK" w:hAnsi="Times New Roman"/>
          <w:b w:val="0"/>
          <w:sz w:val="32"/>
          <w:szCs w:val="32"/>
          <w:shd w:val="clear" w:color="auto" w:fill="FFFFFF"/>
        </w:rPr>
        <w:t>一、单位基本情况</w:t>
      </w:r>
    </w:p>
    <w:p w:rsidR="00BB045E" w:rsidRPr="00494D76" w:rsidRDefault="008C06FE" w:rsidP="00494D76">
      <w:pPr>
        <w:pStyle w:val="a7"/>
        <w:shd w:val="clear" w:color="auto" w:fill="FFFFFF"/>
        <w:spacing w:before="0" w:beforeAutospacing="0" w:after="0" w:afterAutospacing="0" w:line="594" w:lineRule="exact"/>
        <w:ind w:firstLineChars="200" w:firstLine="640"/>
        <w:rPr>
          <w:rFonts w:ascii="方正楷体_GBK" w:eastAsia="方正楷体_GBK" w:hAnsi="Times New Roman"/>
          <w:sz w:val="32"/>
          <w:szCs w:val="32"/>
        </w:rPr>
      </w:pPr>
      <w:r w:rsidRPr="00494D76">
        <w:rPr>
          <w:rStyle w:val="a9"/>
          <w:rFonts w:ascii="方正楷体_GBK" w:eastAsia="方正楷体_GBK" w:hAnsi="方正仿宋_GBK"/>
          <w:b w:val="0"/>
          <w:sz w:val="32"/>
          <w:szCs w:val="32"/>
          <w:shd w:val="clear" w:color="auto" w:fill="FFFFFF"/>
        </w:rPr>
        <w:t>（一）职能职责</w:t>
      </w:r>
    </w:p>
    <w:p w:rsidR="00494D76" w:rsidRDefault="008C06FE" w:rsidP="00494D76">
      <w:pPr>
        <w:spacing w:line="594" w:lineRule="exact"/>
        <w:ind w:firstLineChars="200" w:firstLine="640"/>
        <w:rPr>
          <w:rFonts w:ascii="Times New Roman" w:eastAsia="方正仿宋_GBK" w:hAnsi="方正仿宋_GBK" w:hint="default"/>
          <w:color w:val="000000"/>
          <w:sz w:val="32"/>
          <w:szCs w:val="32"/>
        </w:rPr>
      </w:pPr>
      <w:r w:rsidRPr="00494D76">
        <w:rPr>
          <w:rFonts w:ascii="Times New Roman" w:eastAsia="方正仿宋_GBK" w:hAnsi="方正仿宋_GBK" w:hint="default"/>
          <w:color w:val="000000"/>
          <w:sz w:val="32"/>
          <w:szCs w:val="32"/>
        </w:rPr>
        <w:t>我单位现有的主要基本职能职责</w:t>
      </w:r>
      <w:r w:rsidRPr="00494D76">
        <w:rPr>
          <w:rFonts w:ascii="Times New Roman" w:eastAsia="方正仿宋_GBK" w:hAnsi="方正仿宋_GBK" w:hint="default"/>
          <w:color w:val="000000"/>
          <w:sz w:val="32"/>
          <w:szCs w:val="32"/>
        </w:rPr>
        <w:t>主要</w:t>
      </w:r>
      <w:bookmarkStart w:id="0" w:name="_GoBack"/>
      <w:bookmarkEnd w:id="0"/>
      <w:r w:rsidRPr="00494D76">
        <w:rPr>
          <w:rFonts w:ascii="Times New Roman" w:eastAsia="方正仿宋_GBK" w:hAnsi="方正仿宋_GBK" w:hint="default"/>
          <w:color w:val="000000"/>
          <w:sz w:val="32"/>
          <w:szCs w:val="32"/>
        </w:rPr>
        <w:t>有，</w:t>
      </w:r>
      <w:r w:rsidRPr="00494D76">
        <w:rPr>
          <w:rFonts w:ascii="Times New Roman" w:eastAsia="方正仿宋_GBK" w:hAnsi="Times New Roman" w:hint="default"/>
          <w:color w:val="000000"/>
          <w:sz w:val="32"/>
          <w:szCs w:val="32"/>
        </w:rPr>
        <w:t xml:space="preserve"> </w:t>
      </w:r>
      <w:r w:rsidRPr="00494D76">
        <w:rPr>
          <w:rFonts w:ascii="Times New Roman" w:eastAsia="方正仿宋_GBK" w:hAnsi="方正仿宋_GBK" w:hint="default"/>
          <w:color w:val="000000"/>
          <w:sz w:val="32"/>
          <w:szCs w:val="32"/>
        </w:rPr>
        <w:t>垫江县桂阳街道农业服务中心的主要职责：负责农业技术的引进、示范与推广。负责动植物病虫害、农业灾情的监测、预报、防治工作。负责农业生态环境和农业投入品使用监测。承担农产品、水产种苗、水产品质量安全监管公共服务等工作。依法实施行政区域内动物疫病的防疫、强制免疫和承担动物、动物产品的检疫工作，负责实施动物疫情调查、动物疫病监测、动物疫情报告和畜禽圈舍等环境的消毒工作。负责农业公共信息服务和实用技术培训等工作。</w:t>
      </w:r>
    </w:p>
    <w:p w:rsidR="00BB045E" w:rsidRPr="00494D76" w:rsidRDefault="008C06FE" w:rsidP="00494D76">
      <w:pPr>
        <w:spacing w:line="594" w:lineRule="exact"/>
        <w:ind w:firstLineChars="200" w:firstLine="640"/>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t>（二）机构设置</w:t>
      </w:r>
    </w:p>
    <w:p w:rsidR="00494D76" w:rsidRDefault="008C06FE" w:rsidP="00494D76">
      <w:pPr>
        <w:pStyle w:val="Style1"/>
        <w:tabs>
          <w:tab w:val="center" w:pos="4153"/>
          <w:tab w:val="left" w:pos="7275"/>
        </w:tabs>
        <w:spacing w:line="594" w:lineRule="exact"/>
        <w:ind w:left="640" w:firstLineChars="0" w:firstLine="0"/>
        <w:jc w:val="left"/>
        <w:rPr>
          <w:rFonts w:ascii="Times New Roman" w:eastAsia="方正仿宋_GBK" w:hAnsi="方正仿宋_GBK"/>
          <w:color w:val="333333"/>
          <w:sz w:val="32"/>
          <w:szCs w:val="32"/>
          <w:shd w:val="clear" w:color="auto" w:fill="FEFEFE"/>
        </w:rPr>
      </w:pPr>
      <w:r w:rsidRPr="00494D76">
        <w:rPr>
          <w:rFonts w:ascii="Times New Roman" w:eastAsia="方正仿宋_GBK" w:hAnsi="方正仿宋_GBK"/>
          <w:color w:val="333333"/>
          <w:sz w:val="32"/>
          <w:szCs w:val="32"/>
          <w:shd w:val="clear" w:color="auto" w:fill="FEFEFE"/>
        </w:rPr>
        <w:t>本单位无内部机构设置，</w:t>
      </w:r>
      <w:r w:rsidRPr="00494D76">
        <w:rPr>
          <w:rFonts w:ascii="Times New Roman" w:eastAsia="方正仿宋_GBK" w:hAnsi="Times New Roman"/>
          <w:color w:val="333333"/>
          <w:sz w:val="32"/>
          <w:szCs w:val="32"/>
          <w:shd w:val="clear" w:color="auto" w:fill="FEFEFE"/>
        </w:rPr>
        <w:t>2023</w:t>
      </w:r>
      <w:r w:rsidRPr="00494D76">
        <w:rPr>
          <w:rFonts w:ascii="Times New Roman" w:eastAsia="方正仿宋_GBK" w:hAnsi="方正仿宋_GBK"/>
          <w:color w:val="333333"/>
          <w:sz w:val="32"/>
          <w:szCs w:val="32"/>
          <w:shd w:val="clear" w:color="auto" w:fill="FEFEFE"/>
        </w:rPr>
        <w:t>年年末实有在职职工</w:t>
      </w:r>
      <w:r w:rsidRPr="00494D76">
        <w:rPr>
          <w:rFonts w:ascii="Times New Roman" w:eastAsia="方正仿宋_GBK" w:hAnsi="Times New Roman"/>
          <w:color w:val="333333"/>
          <w:sz w:val="32"/>
          <w:szCs w:val="32"/>
          <w:shd w:val="clear" w:color="auto" w:fill="FEFEFE"/>
        </w:rPr>
        <w:t>14</w:t>
      </w:r>
      <w:r w:rsidRPr="00494D76">
        <w:rPr>
          <w:rFonts w:ascii="Times New Roman" w:eastAsia="方正仿宋_GBK" w:hAnsi="方正仿宋_GBK"/>
          <w:color w:val="333333"/>
          <w:sz w:val="32"/>
          <w:szCs w:val="32"/>
          <w:shd w:val="clear" w:color="auto" w:fill="FEFEFE"/>
        </w:rPr>
        <w:t>人，事业编制</w:t>
      </w:r>
      <w:r w:rsidRPr="00494D76">
        <w:rPr>
          <w:rFonts w:ascii="Times New Roman" w:eastAsia="方正仿宋_GBK" w:hAnsi="Times New Roman"/>
          <w:color w:val="333333"/>
          <w:sz w:val="32"/>
          <w:szCs w:val="32"/>
          <w:shd w:val="clear" w:color="auto" w:fill="FEFEFE"/>
        </w:rPr>
        <w:t>14</w:t>
      </w:r>
      <w:r w:rsidRPr="00494D76">
        <w:rPr>
          <w:rFonts w:ascii="Times New Roman" w:eastAsia="方正仿宋_GBK" w:hAnsi="方正仿宋_GBK"/>
          <w:color w:val="333333"/>
          <w:sz w:val="32"/>
          <w:szCs w:val="32"/>
          <w:shd w:val="clear" w:color="auto" w:fill="FEFEFE"/>
        </w:rPr>
        <w:t>人。</w:t>
      </w:r>
    </w:p>
    <w:p w:rsidR="00BB045E" w:rsidRPr="00494D76" w:rsidRDefault="008C06FE" w:rsidP="00494D76">
      <w:pPr>
        <w:pStyle w:val="Style1"/>
        <w:tabs>
          <w:tab w:val="center" w:pos="4153"/>
          <w:tab w:val="left" w:pos="7275"/>
        </w:tabs>
        <w:spacing w:line="594" w:lineRule="exact"/>
        <w:ind w:left="640" w:firstLineChars="0" w:firstLine="0"/>
        <w:jc w:val="left"/>
        <w:rPr>
          <w:rFonts w:ascii="方正黑体_GBK" w:eastAsia="方正黑体_GBK" w:hAnsi="Times New Roman" w:hint="eastAsia"/>
          <w:sz w:val="32"/>
          <w:szCs w:val="32"/>
        </w:rPr>
      </w:pPr>
      <w:r w:rsidRPr="00494D76">
        <w:rPr>
          <w:rStyle w:val="a9"/>
          <w:rFonts w:ascii="方正黑体_GBK" w:eastAsia="方正黑体_GBK" w:hAnsi="方正仿宋_GBK" w:hint="eastAsia"/>
          <w:b w:val="0"/>
          <w:sz w:val="32"/>
          <w:szCs w:val="32"/>
          <w:shd w:val="clear" w:color="auto" w:fill="FFFFFF"/>
        </w:rPr>
        <w:t>二、部门决算情况说明</w:t>
      </w:r>
    </w:p>
    <w:p w:rsidR="00494D76" w:rsidRDefault="008C06FE" w:rsidP="00494D76">
      <w:pPr>
        <w:pStyle w:val="1"/>
        <w:autoSpaceDE w:val="0"/>
        <w:spacing w:line="594" w:lineRule="exact"/>
        <w:ind w:firstLineChars="130" w:firstLine="416"/>
        <w:rPr>
          <w:rFonts w:asciiTheme="minorHAnsi" w:eastAsia="方正楷体_GBK" w:hAnsiTheme="minorHAnsi"/>
          <w:bCs/>
          <w:sz w:val="32"/>
          <w:szCs w:val="32"/>
          <w:shd w:val="clear" w:color="auto" w:fill="FFFFFF"/>
        </w:rPr>
      </w:pPr>
      <w:r w:rsidRPr="00494D76">
        <w:rPr>
          <w:rFonts w:ascii="方正楷体_GBK" w:eastAsia="方正楷体_GBK" w:hAnsi="方正仿宋_GBK" w:hint="eastAsia"/>
          <w:bCs/>
          <w:sz w:val="32"/>
          <w:szCs w:val="32"/>
          <w:shd w:val="clear" w:color="auto" w:fill="FFFFFF"/>
        </w:rPr>
        <w:t>（一）收入支出决算总体情况说明。</w:t>
      </w:r>
    </w:p>
    <w:p w:rsidR="00494D76" w:rsidRDefault="008C06FE" w:rsidP="00494D76">
      <w:pPr>
        <w:pStyle w:val="1"/>
        <w:autoSpaceDE w:val="0"/>
        <w:spacing w:line="594" w:lineRule="exact"/>
        <w:ind w:firstLine="640"/>
        <w:rPr>
          <w:rFonts w:asciiTheme="minorHAnsi" w:eastAsia="方正楷体_GBK" w:hAnsiTheme="minorHAnsi"/>
          <w:bCs/>
          <w:sz w:val="32"/>
          <w:szCs w:val="32"/>
          <w:shd w:val="clear" w:color="auto" w:fill="FFFFFF"/>
        </w:rPr>
      </w:pPr>
      <w:r w:rsidRPr="00494D76">
        <w:rPr>
          <w:rStyle w:val="a9"/>
          <w:rFonts w:ascii="Times New Roman" w:eastAsia="方正仿宋_GBK" w:hAnsi="Times New Roman"/>
          <w:b w:val="0"/>
          <w:sz w:val="32"/>
          <w:szCs w:val="32"/>
          <w:shd w:val="clear" w:color="auto" w:fill="FFFFFF"/>
        </w:rPr>
        <w:t>1.</w:t>
      </w:r>
      <w:r w:rsidRPr="00494D76">
        <w:rPr>
          <w:rStyle w:val="a9"/>
          <w:rFonts w:ascii="Times New Roman" w:eastAsia="方正仿宋_GBK" w:hAnsi="方正仿宋_GBK"/>
          <w:b w:val="0"/>
          <w:sz w:val="32"/>
          <w:szCs w:val="32"/>
          <w:shd w:val="clear" w:color="auto" w:fill="FFFFFF"/>
        </w:rPr>
        <w:t>总体情况。</w:t>
      </w: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年度收入总计</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万元，支出总计</w:t>
      </w:r>
      <w:r w:rsidRPr="00494D76">
        <w:rPr>
          <w:rFonts w:ascii="Times New Roman" w:eastAsia="方正仿宋_GBK" w:hAnsi="Times New Roman"/>
          <w:sz w:val="32"/>
          <w:szCs w:val="32"/>
        </w:rPr>
        <w:t>548.49</w:t>
      </w:r>
      <w:r w:rsidRPr="00494D76">
        <w:rPr>
          <w:rFonts w:ascii="Times New Roman" w:eastAsia="方正仿宋_GBK" w:hAnsi="方正仿宋_GBK"/>
          <w:sz w:val="32"/>
          <w:szCs w:val="32"/>
          <w:shd w:val="clear" w:color="auto" w:fill="FFFFFF"/>
        </w:rPr>
        <w:t>万元。收支较上年决算数增加</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万元，增长</w:t>
      </w:r>
      <w:r w:rsidRPr="00494D76">
        <w:rPr>
          <w:rFonts w:ascii="Times New Roman" w:eastAsia="方正仿宋_GBK" w:hAnsi="Times New Roman"/>
          <w:sz w:val="32"/>
          <w:szCs w:val="32"/>
          <w:shd w:val="clear" w:color="auto" w:fill="FFFFFF"/>
        </w:rPr>
        <w:t>100.00%</w:t>
      </w:r>
      <w:r w:rsidRPr="00494D76">
        <w:rPr>
          <w:rFonts w:ascii="Times New Roman" w:eastAsia="方正仿宋_GBK" w:hAnsi="方正仿宋_GBK"/>
          <w:sz w:val="32"/>
          <w:szCs w:val="32"/>
          <w:shd w:val="clear" w:color="auto" w:fill="FFFFFF"/>
        </w:rPr>
        <w:t>，主要原因是</w:t>
      </w:r>
      <w:r w:rsidRPr="00494D76">
        <w:rPr>
          <w:rFonts w:ascii="Times New Roman" w:eastAsia="方正仿宋_GBK" w:hAnsi="方正仿宋_GBK"/>
          <w:sz w:val="32"/>
          <w:szCs w:val="32"/>
        </w:rPr>
        <w:t>本单位是新设独立预、决算公开单位，</w:t>
      </w:r>
      <w:r w:rsidRPr="00494D76">
        <w:rPr>
          <w:rFonts w:ascii="Times New Roman" w:eastAsia="方正仿宋_GBK" w:hAnsi="Times New Roman"/>
          <w:sz w:val="32"/>
          <w:szCs w:val="32"/>
        </w:rPr>
        <w:t>2023</w:t>
      </w:r>
      <w:r w:rsidRPr="00494D76">
        <w:rPr>
          <w:rFonts w:ascii="Times New Roman" w:eastAsia="方正仿宋_GBK" w:hAnsi="方正仿宋_GBK"/>
          <w:sz w:val="32"/>
          <w:szCs w:val="32"/>
        </w:rPr>
        <w:t>年以前数据不能从账务中提取，故无可比数据。</w:t>
      </w:r>
    </w:p>
    <w:p w:rsidR="00494D76" w:rsidRDefault="008C06FE" w:rsidP="00494D76">
      <w:pPr>
        <w:pStyle w:val="1"/>
        <w:autoSpaceDE w:val="0"/>
        <w:spacing w:line="594" w:lineRule="exact"/>
        <w:ind w:firstLine="640"/>
        <w:rPr>
          <w:rFonts w:asciiTheme="minorHAnsi" w:eastAsia="方正楷体_GBK" w:hAnsiTheme="minorHAnsi"/>
          <w:bCs/>
          <w:sz w:val="32"/>
          <w:szCs w:val="32"/>
          <w:shd w:val="clear" w:color="auto" w:fill="FFFFFF"/>
        </w:rPr>
      </w:pPr>
      <w:r w:rsidRPr="00494D76">
        <w:rPr>
          <w:rStyle w:val="a9"/>
          <w:rFonts w:ascii="Times New Roman" w:eastAsia="方正仿宋_GBK" w:hAnsi="Times New Roman"/>
          <w:b w:val="0"/>
          <w:sz w:val="32"/>
          <w:szCs w:val="32"/>
          <w:shd w:val="clear" w:color="auto" w:fill="FFFFFF"/>
        </w:rPr>
        <w:lastRenderedPageBreak/>
        <w:t>2.</w:t>
      </w:r>
      <w:r w:rsidRPr="00494D76">
        <w:rPr>
          <w:rStyle w:val="a9"/>
          <w:rFonts w:ascii="Times New Roman" w:eastAsia="方正仿宋_GBK" w:hAnsi="方正仿宋_GBK"/>
          <w:b w:val="0"/>
          <w:sz w:val="32"/>
          <w:szCs w:val="32"/>
          <w:shd w:val="clear" w:color="auto" w:fill="FFFFFF"/>
        </w:rPr>
        <w:t>收入情况。</w:t>
      </w: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年度收入合计</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万元，较上年决算数增加</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万元，增长</w:t>
      </w:r>
      <w:r w:rsidRPr="00494D76">
        <w:rPr>
          <w:rFonts w:ascii="Times New Roman" w:eastAsia="方正仿宋_GBK" w:hAnsi="Times New Roman"/>
          <w:sz w:val="32"/>
          <w:szCs w:val="32"/>
          <w:shd w:val="clear" w:color="auto" w:fill="FFFFFF"/>
        </w:rPr>
        <w:t>100.00%</w:t>
      </w:r>
      <w:r w:rsidRPr="00494D76">
        <w:rPr>
          <w:rFonts w:ascii="Times New Roman" w:eastAsia="方正仿宋_GBK" w:hAnsi="方正仿宋_GBK"/>
          <w:sz w:val="32"/>
          <w:szCs w:val="32"/>
          <w:shd w:val="clear" w:color="auto" w:fill="FFFFFF"/>
        </w:rPr>
        <w:t>，主要原因是</w:t>
      </w:r>
      <w:r w:rsidRPr="00494D76">
        <w:rPr>
          <w:rFonts w:ascii="Times New Roman" w:eastAsia="方正仿宋_GBK" w:hAnsi="方正仿宋_GBK"/>
          <w:sz w:val="32"/>
          <w:szCs w:val="32"/>
        </w:rPr>
        <w:t>本单位是新设独立预、决算公开单位，</w:t>
      </w:r>
      <w:r w:rsidRPr="00494D76">
        <w:rPr>
          <w:rFonts w:ascii="Times New Roman" w:eastAsia="方正仿宋_GBK" w:hAnsi="Times New Roman"/>
          <w:sz w:val="32"/>
          <w:szCs w:val="32"/>
        </w:rPr>
        <w:t>2023</w:t>
      </w:r>
      <w:r w:rsidRPr="00494D76">
        <w:rPr>
          <w:rFonts w:ascii="Times New Roman" w:eastAsia="方正仿宋_GBK" w:hAnsi="方正仿宋_GBK"/>
          <w:sz w:val="32"/>
          <w:szCs w:val="32"/>
        </w:rPr>
        <w:t>年以前数据不能从账务中提取，故无可比数据。</w:t>
      </w:r>
      <w:r w:rsidRPr="00494D76">
        <w:rPr>
          <w:rFonts w:ascii="Times New Roman" w:eastAsia="方正仿宋_GBK" w:hAnsi="方正仿宋_GBK"/>
          <w:sz w:val="32"/>
          <w:szCs w:val="32"/>
          <w:shd w:val="clear" w:color="auto" w:fill="FFFFFF"/>
        </w:rPr>
        <w:t>其中：财政拨款收入</w:t>
      </w:r>
      <w:r w:rsidRPr="00494D76">
        <w:rPr>
          <w:rFonts w:ascii="Times New Roman" w:eastAsia="方正仿宋_GBK" w:hAnsi="Times New Roman"/>
          <w:sz w:val="32"/>
          <w:szCs w:val="32"/>
        </w:rPr>
        <w:t>548</w:t>
      </w:r>
      <w:r w:rsidRPr="00494D76">
        <w:rPr>
          <w:rFonts w:ascii="Times New Roman" w:eastAsia="方正仿宋_GBK" w:hAnsi="Times New Roman"/>
          <w:sz w:val="32"/>
          <w:szCs w:val="32"/>
        </w:rPr>
        <w:t>.49</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rPr>
        <w:t>100.00</w:t>
      </w:r>
      <w:r w:rsidRPr="00494D76">
        <w:rPr>
          <w:rFonts w:ascii="Times New Roman" w:eastAsia="方正仿宋_GBK" w:hAnsi="Times New Roman"/>
          <w:sz w:val="32"/>
          <w:szCs w:val="32"/>
          <w:shd w:val="clear" w:color="auto" w:fill="FFFFFF"/>
        </w:rPr>
        <w:t>%</w:t>
      </w:r>
      <w:r w:rsidRPr="00494D76">
        <w:rPr>
          <w:rFonts w:ascii="Times New Roman" w:eastAsia="方正仿宋_GBK" w:hAnsi="方正仿宋_GBK"/>
          <w:sz w:val="32"/>
          <w:szCs w:val="32"/>
          <w:shd w:val="clear" w:color="auto" w:fill="FFFFFF"/>
        </w:rPr>
        <w:t>；事业收入</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0.00%</w:t>
      </w:r>
      <w:r w:rsidRPr="00494D76">
        <w:rPr>
          <w:rFonts w:ascii="Times New Roman" w:eastAsia="方正仿宋_GBK" w:hAnsi="方正仿宋_GBK"/>
          <w:sz w:val="32"/>
          <w:szCs w:val="32"/>
          <w:shd w:val="clear" w:color="auto" w:fill="FFFFFF"/>
        </w:rPr>
        <w:t>；经营收入</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0.00%</w:t>
      </w:r>
      <w:r w:rsidRPr="00494D76">
        <w:rPr>
          <w:rFonts w:ascii="Times New Roman" w:eastAsia="方正仿宋_GBK" w:hAnsi="方正仿宋_GBK"/>
          <w:sz w:val="32"/>
          <w:szCs w:val="32"/>
          <w:shd w:val="clear" w:color="auto" w:fill="FFFFFF"/>
        </w:rPr>
        <w:t>；其他收入</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0.00%</w:t>
      </w:r>
      <w:r w:rsidRPr="00494D76">
        <w:rPr>
          <w:rFonts w:ascii="Times New Roman" w:eastAsia="方正仿宋_GBK" w:hAnsi="方正仿宋_GBK"/>
          <w:sz w:val="32"/>
          <w:szCs w:val="32"/>
          <w:shd w:val="clear" w:color="auto" w:fill="FFFFFF"/>
        </w:rPr>
        <w:t>。此外，使用非财政拨款结余和专用结余</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万元，年初结转和结余</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w:t>
      </w:r>
    </w:p>
    <w:p w:rsidR="00494D76" w:rsidRDefault="008C06FE" w:rsidP="00494D76">
      <w:pPr>
        <w:pStyle w:val="1"/>
        <w:autoSpaceDE w:val="0"/>
        <w:spacing w:line="594" w:lineRule="exact"/>
        <w:ind w:firstLine="640"/>
        <w:rPr>
          <w:rFonts w:ascii="Times New Roman" w:eastAsia="方正仿宋_GBK" w:hAnsi="方正仿宋_GBK"/>
          <w:sz w:val="32"/>
          <w:szCs w:val="32"/>
          <w:shd w:val="clear" w:color="auto" w:fill="FFFFFF"/>
        </w:rPr>
      </w:pPr>
      <w:r w:rsidRPr="00494D76">
        <w:rPr>
          <w:rStyle w:val="a9"/>
          <w:rFonts w:ascii="Times New Roman" w:eastAsia="方正仿宋_GBK" w:hAnsi="Times New Roman"/>
          <w:b w:val="0"/>
          <w:sz w:val="32"/>
          <w:szCs w:val="32"/>
          <w:shd w:val="clear" w:color="auto" w:fill="FFFFFF"/>
        </w:rPr>
        <w:t>3.</w:t>
      </w:r>
      <w:r w:rsidRPr="00494D76">
        <w:rPr>
          <w:rStyle w:val="a9"/>
          <w:rFonts w:ascii="Times New Roman" w:eastAsia="方正仿宋_GBK" w:hAnsi="方正仿宋_GBK"/>
          <w:b w:val="0"/>
          <w:sz w:val="32"/>
          <w:szCs w:val="32"/>
          <w:shd w:val="clear" w:color="auto" w:fill="FFFFFF"/>
        </w:rPr>
        <w:t>支出情况。</w:t>
      </w: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年度支出合计</w:t>
      </w:r>
      <w:r w:rsidRPr="00494D76">
        <w:rPr>
          <w:rFonts w:ascii="Times New Roman" w:eastAsia="方正仿宋_GBK" w:hAnsi="Times New Roman"/>
          <w:sz w:val="32"/>
          <w:szCs w:val="32"/>
        </w:rPr>
        <w:t>548.49</w:t>
      </w:r>
      <w:r w:rsidRPr="00494D76">
        <w:rPr>
          <w:rFonts w:ascii="Times New Roman" w:eastAsia="方正仿宋_GBK" w:hAnsi="方正仿宋_GBK"/>
          <w:sz w:val="32"/>
          <w:szCs w:val="32"/>
          <w:shd w:val="clear" w:color="auto" w:fill="FFFFFF"/>
        </w:rPr>
        <w:t>万元，较上年决算数增加</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万元，增长</w:t>
      </w:r>
      <w:r w:rsidRPr="00494D76">
        <w:rPr>
          <w:rFonts w:ascii="Times New Roman" w:eastAsia="方正仿宋_GBK" w:hAnsi="Times New Roman"/>
          <w:sz w:val="32"/>
          <w:szCs w:val="32"/>
          <w:shd w:val="clear" w:color="auto" w:fill="FFFFFF"/>
        </w:rPr>
        <w:t>100.00%</w:t>
      </w:r>
      <w:r w:rsidRPr="00494D76">
        <w:rPr>
          <w:rFonts w:ascii="Times New Roman" w:eastAsia="方正仿宋_GBK" w:hAnsi="方正仿宋_GBK"/>
          <w:sz w:val="32"/>
          <w:szCs w:val="32"/>
          <w:shd w:val="clear" w:color="auto" w:fill="FFFFFF"/>
        </w:rPr>
        <w:t>，主要原因是</w:t>
      </w:r>
      <w:r w:rsidRPr="00494D76">
        <w:rPr>
          <w:rFonts w:ascii="Times New Roman" w:eastAsia="方正仿宋_GBK" w:hAnsi="方正仿宋_GBK"/>
          <w:sz w:val="32"/>
          <w:szCs w:val="32"/>
        </w:rPr>
        <w:t>本单位是新设独立预、决算公开单位，</w:t>
      </w:r>
      <w:r w:rsidRPr="00494D76">
        <w:rPr>
          <w:rFonts w:ascii="Times New Roman" w:eastAsia="方正仿宋_GBK" w:hAnsi="Times New Roman"/>
          <w:sz w:val="32"/>
          <w:szCs w:val="32"/>
        </w:rPr>
        <w:t>2023</w:t>
      </w:r>
      <w:r w:rsidRPr="00494D76">
        <w:rPr>
          <w:rFonts w:ascii="Times New Roman" w:eastAsia="方正仿宋_GBK" w:hAnsi="方正仿宋_GBK"/>
          <w:sz w:val="32"/>
          <w:szCs w:val="32"/>
        </w:rPr>
        <w:t>年以前数据不能从账务中提取，故无可比数据。</w:t>
      </w:r>
      <w:r w:rsidRPr="00494D76">
        <w:rPr>
          <w:rFonts w:ascii="Times New Roman" w:eastAsia="方正仿宋_GBK" w:hAnsi="方正仿宋_GBK"/>
          <w:sz w:val="32"/>
          <w:szCs w:val="32"/>
          <w:shd w:val="clear" w:color="auto" w:fill="FFFFFF"/>
        </w:rPr>
        <w:t>其中：基本支出</w:t>
      </w:r>
      <w:r w:rsidRPr="00494D76">
        <w:rPr>
          <w:rFonts w:ascii="Times New Roman" w:eastAsia="方正仿宋_GBK" w:hAnsi="Times New Roman"/>
          <w:sz w:val="32"/>
          <w:szCs w:val="32"/>
        </w:rPr>
        <w:t>368.40</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67.17%</w:t>
      </w:r>
      <w:r w:rsidRPr="00494D76">
        <w:rPr>
          <w:rFonts w:ascii="Times New Roman" w:eastAsia="方正仿宋_GBK" w:hAnsi="方正仿宋_GBK"/>
          <w:sz w:val="32"/>
          <w:szCs w:val="32"/>
          <w:shd w:val="clear" w:color="auto" w:fill="FFFFFF"/>
        </w:rPr>
        <w:t>；项目支出</w:t>
      </w:r>
      <w:r w:rsidRPr="00494D76">
        <w:rPr>
          <w:rFonts w:ascii="Times New Roman" w:eastAsia="方正仿宋_GBK" w:hAnsi="Times New Roman"/>
          <w:sz w:val="32"/>
          <w:szCs w:val="32"/>
        </w:rPr>
        <w:t>180.09</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32.83%</w:t>
      </w:r>
      <w:r w:rsidRPr="00494D76">
        <w:rPr>
          <w:rFonts w:ascii="Times New Roman" w:eastAsia="方正仿宋_GBK" w:hAnsi="方正仿宋_GBK"/>
          <w:sz w:val="32"/>
          <w:szCs w:val="32"/>
          <w:shd w:val="clear" w:color="auto" w:fill="FFFFFF"/>
        </w:rPr>
        <w:t>；经营支出</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万元，占</w:t>
      </w:r>
      <w:r w:rsidRPr="00494D76">
        <w:rPr>
          <w:rFonts w:ascii="Times New Roman" w:eastAsia="方正仿宋_GBK" w:hAnsi="Times New Roman"/>
          <w:sz w:val="32"/>
          <w:szCs w:val="32"/>
          <w:shd w:val="clear" w:color="auto" w:fill="FFFFFF"/>
        </w:rPr>
        <w:t>0.00%</w:t>
      </w:r>
      <w:r w:rsidRPr="00494D76">
        <w:rPr>
          <w:rFonts w:ascii="Times New Roman" w:eastAsia="方正仿宋_GBK" w:hAnsi="方正仿宋_GBK"/>
          <w:sz w:val="32"/>
          <w:szCs w:val="32"/>
          <w:shd w:val="clear" w:color="auto" w:fill="FFFFFF"/>
        </w:rPr>
        <w:t>。此外，结余分配</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w:t>
      </w:r>
    </w:p>
    <w:p w:rsidR="00494D76" w:rsidRDefault="008C06FE" w:rsidP="00494D76">
      <w:pPr>
        <w:pStyle w:val="1"/>
        <w:autoSpaceDE w:val="0"/>
        <w:spacing w:line="594" w:lineRule="exact"/>
        <w:ind w:firstLine="640"/>
        <w:rPr>
          <w:rFonts w:asciiTheme="minorHAnsi" w:eastAsia="方正楷体_GBK" w:hAnsiTheme="minorHAnsi"/>
          <w:bCs/>
          <w:sz w:val="32"/>
          <w:szCs w:val="32"/>
          <w:shd w:val="clear" w:color="auto" w:fill="FFFFFF"/>
        </w:rPr>
      </w:pPr>
      <w:r w:rsidRPr="00494D76">
        <w:rPr>
          <w:rStyle w:val="a9"/>
          <w:rFonts w:ascii="Times New Roman" w:eastAsia="方正仿宋_GBK" w:hAnsi="Times New Roman"/>
          <w:b w:val="0"/>
          <w:sz w:val="32"/>
          <w:szCs w:val="32"/>
          <w:shd w:val="clear" w:color="auto" w:fill="FFFFFF"/>
        </w:rPr>
        <w:t>4.</w:t>
      </w:r>
      <w:r w:rsidRPr="00494D76">
        <w:rPr>
          <w:rStyle w:val="a9"/>
          <w:rFonts w:ascii="Times New Roman" w:eastAsia="方正仿宋_GBK" w:hAnsi="方正仿宋_GBK"/>
          <w:b w:val="0"/>
          <w:sz w:val="32"/>
          <w:szCs w:val="32"/>
          <w:shd w:val="clear" w:color="auto" w:fill="FFFFFF"/>
        </w:rPr>
        <w:t>结转结余情况。</w:t>
      </w: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年度年末结转和结余</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万元，较上年决算数无增减，主要原因是本单位是全额财政拨款供给单位，当年收支平衡，结转结余财政收回，因此年度结转结余为</w:t>
      </w:r>
      <w:r w:rsidRPr="00494D76">
        <w:rPr>
          <w:rFonts w:ascii="Times New Roman" w:eastAsia="方正仿宋_GBK" w:hAnsi="Times New Roman"/>
          <w:sz w:val="32"/>
          <w:szCs w:val="32"/>
          <w:shd w:val="clear" w:color="auto" w:fill="FFFFFF"/>
        </w:rPr>
        <w:t>0.00</w:t>
      </w:r>
      <w:r w:rsidRPr="00494D76">
        <w:rPr>
          <w:rFonts w:ascii="Times New Roman" w:eastAsia="方正仿宋_GBK" w:hAnsi="方正仿宋_GBK"/>
          <w:sz w:val="32"/>
          <w:szCs w:val="32"/>
          <w:shd w:val="clear" w:color="auto" w:fill="FFFFFF"/>
        </w:rPr>
        <w:t>万元。</w:t>
      </w:r>
    </w:p>
    <w:p w:rsidR="00BB045E" w:rsidRPr="00494D76" w:rsidRDefault="008C06FE" w:rsidP="00494D76">
      <w:pPr>
        <w:pStyle w:val="1"/>
        <w:autoSpaceDE w:val="0"/>
        <w:spacing w:line="594" w:lineRule="exact"/>
        <w:ind w:firstLine="640"/>
        <w:rPr>
          <w:rFonts w:ascii="方正楷体_GBK" w:eastAsia="方正楷体_GBK" w:hAnsi="Times New Roman"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t>（二）财政拨款收入支出决算总体情况说明</w:t>
      </w:r>
    </w:p>
    <w:p w:rsidR="00494D76" w:rsidRDefault="008C06FE" w:rsidP="00494D76">
      <w:pPr>
        <w:pStyle w:val="1"/>
        <w:autoSpaceDE w:val="0"/>
        <w:spacing w:line="594" w:lineRule="exact"/>
        <w:ind w:firstLine="640"/>
        <w:rPr>
          <w:rFonts w:ascii="Times New Roman" w:eastAsia="方正仿宋_GBK" w:hAnsi="Times New Roman"/>
          <w:bCs/>
          <w:sz w:val="32"/>
          <w:szCs w:val="32"/>
          <w:shd w:val="clear" w:color="auto" w:fill="FFFFFF"/>
        </w:rPr>
      </w:pP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年度财政拨款收、支总计</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万元。与</w:t>
      </w:r>
      <w:r w:rsidRPr="00494D76">
        <w:rPr>
          <w:rFonts w:ascii="Times New Roman" w:eastAsia="方正仿宋_GBK" w:hAnsi="Times New Roman"/>
          <w:sz w:val="32"/>
          <w:szCs w:val="32"/>
          <w:shd w:val="clear" w:color="auto" w:fill="FFFFFF"/>
        </w:rPr>
        <w:t>2022</w:t>
      </w:r>
      <w:r w:rsidRPr="00494D76">
        <w:rPr>
          <w:rFonts w:ascii="Times New Roman" w:eastAsia="方正仿宋_GBK" w:hAnsi="方正仿宋_GBK"/>
          <w:sz w:val="32"/>
          <w:szCs w:val="32"/>
          <w:shd w:val="clear" w:color="auto" w:fill="FFFFFF"/>
        </w:rPr>
        <w:t>年相比，财政拨款收、支总计各增加</w:t>
      </w:r>
      <w:r w:rsidRPr="00494D76">
        <w:rPr>
          <w:rFonts w:ascii="Times New Roman" w:eastAsia="方正仿宋_GBK" w:hAnsi="Times New Roman"/>
          <w:sz w:val="32"/>
          <w:szCs w:val="32"/>
          <w:shd w:val="clear" w:color="auto" w:fill="FFFFFF"/>
        </w:rPr>
        <w:t>548.49</w:t>
      </w:r>
      <w:r w:rsidRPr="00494D76">
        <w:rPr>
          <w:rFonts w:ascii="Times New Roman" w:eastAsia="方正仿宋_GBK" w:hAnsi="方正仿宋_GBK"/>
          <w:sz w:val="32"/>
          <w:szCs w:val="32"/>
          <w:shd w:val="clear" w:color="auto" w:fill="FFFFFF"/>
        </w:rPr>
        <w:t>万元，增长</w:t>
      </w:r>
      <w:r w:rsidRPr="00494D76">
        <w:rPr>
          <w:rFonts w:ascii="Times New Roman" w:eastAsia="方正仿宋_GBK" w:hAnsi="Times New Roman"/>
          <w:sz w:val="32"/>
          <w:szCs w:val="32"/>
          <w:shd w:val="clear" w:color="auto" w:fill="FFFFFF"/>
        </w:rPr>
        <w:t>100.00%</w:t>
      </w:r>
      <w:r w:rsidRPr="00494D76">
        <w:rPr>
          <w:rFonts w:ascii="Times New Roman" w:eastAsia="方正仿宋_GBK" w:hAnsi="方正仿宋_GBK"/>
          <w:sz w:val="32"/>
          <w:szCs w:val="32"/>
          <w:shd w:val="clear" w:color="auto" w:fill="FFFFFF"/>
        </w:rPr>
        <w:t>。主要原因是</w:t>
      </w:r>
      <w:r w:rsidRPr="00494D76">
        <w:rPr>
          <w:rFonts w:ascii="Times New Roman" w:eastAsia="方正仿宋_GBK" w:hAnsi="方正仿宋_GBK"/>
          <w:sz w:val="32"/>
          <w:szCs w:val="32"/>
        </w:rPr>
        <w:t>本单位是新设独立预、决算公开单位。</w:t>
      </w:r>
    </w:p>
    <w:p w:rsidR="00BB045E" w:rsidRPr="00494D76" w:rsidRDefault="008C06FE" w:rsidP="00494D76">
      <w:pPr>
        <w:pStyle w:val="1"/>
        <w:autoSpaceDE w:val="0"/>
        <w:spacing w:line="594" w:lineRule="exact"/>
        <w:ind w:firstLine="640"/>
        <w:rPr>
          <w:rFonts w:ascii="方正楷体_GBK" w:eastAsia="方正楷体_GBK" w:hAnsi="Times New Roman"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t>（三）一般公共预算财政拨款收入支出决算情况说明</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Times New Roman" w:eastAsia="方正仿宋_GBK" w:hAnsi="Times New Roman" w:hint="default"/>
          <w:b w:val="0"/>
          <w:sz w:val="32"/>
          <w:szCs w:val="32"/>
          <w:shd w:val="clear" w:color="auto" w:fill="FFFFFF"/>
        </w:rPr>
        <w:lastRenderedPageBreak/>
        <w:t>1.</w:t>
      </w:r>
      <w:r w:rsidRPr="00494D76">
        <w:rPr>
          <w:rStyle w:val="a9"/>
          <w:rFonts w:ascii="Times New Roman" w:eastAsia="方正仿宋_GBK" w:hAnsi="方正仿宋_GBK" w:hint="default"/>
          <w:b w:val="0"/>
          <w:sz w:val="32"/>
          <w:szCs w:val="32"/>
          <w:shd w:val="clear" w:color="auto" w:fill="FFFFFF"/>
        </w:rPr>
        <w:t>收入情况。</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年度一般公共预算财政拨款收入</w:t>
      </w:r>
      <w:r w:rsidRPr="00494D76">
        <w:rPr>
          <w:rFonts w:ascii="Times New Roman" w:eastAsia="方正仿宋_GBK" w:hAnsi="Times New Roman" w:hint="default"/>
          <w:sz w:val="32"/>
          <w:szCs w:val="32"/>
        </w:rPr>
        <w:t>548.49</w:t>
      </w:r>
      <w:r w:rsidRPr="00494D76">
        <w:rPr>
          <w:rFonts w:ascii="Times New Roman" w:eastAsia="方正仿宋_GBK" w:hAnsi="方正仿宋_GBK" w:hint="default"/>
          <w:sz w:val="32"/>
          <w:szCs w:val="32"/>
          <w:shd w:val="clear" w:color="auto" w:fill="FFFFFF"/>
        </w:rPr>
        <w:t>万元，较上年决算数增加</w:t>
      </w:r>
      <w:r w:rsidRPr="00494D76">
        <w:rPr>
          <w:rFonts w:ascii="Times New Roman" w:eastAsia="方正仿宋_GBK" w:hAnsi="Times New Roman" w:hint="default"/>
          <w:sz w:val="32"/>
          <w:szCs w:val="32"/>
          <w:shd w:val="clear" w:color="auto" w:fill="FFFFFF"/>
        </w:rPr>
        <w:t>548.49</w:t>
      </w:r>
      <w:r w:rsidRPr="00494D76">
        <w:rPr>
          <w:rFonts w:ascii="Times New Roman" w:eastAsia="方正仿宋_GBK" w:hAnsi="方正仿宋_GBK" w:hint="default"/>
          <w:sz w:val="32"/>
          <w:szCs w:val="32"/>
          <w:shd w:val="clear" w:color="auto" w:fill="FFFFFF"/>
        </w:rPr>
        <w:t>万元，增长</w:t>
      </w:r>
      <w:r w:rsidRPr="00494D76">
        <w:rPr>
          <w:rFonts w:ascii="Times New Roman" w:eastAsia="方正仿宋_GBK" w:hAnsi="Times New Roman" w:hint="default"/>
          <w:sz w:val="32"/>
          <w:szCs w:val="32"/>
          <w:shd w:val="clear" w:color="auto" w:fill="FFFFFF"/>
        </w:rPr>
        <w:t>100.00%</w:t>
      </w:r>
      <w:r w:rsidRPr="00494D76">
        <w:rPr>
          <w:rFonts w:ascii="Times New Roman" w:eastAsia="方正仿宋_GBK" w:hAnsi="方正仿宋_GBK" w:hint="default"/>
          <w:sz w:val="32"/>
          <w:szCs w:val="32"/>
          <w:shd w:val="clear" w:color="auto" w:fill="FFFFFF"/>
        </w:rPr>
        <w:t>。主要原因是</w:t>
      </w:r>
      <w:r w:rsidRPr="00494D76">
        <w:rPr>
          <w:rFonts w:ascii="Times New Roman" w:eastAsia="方正仿宋_GBK" w:hAnsi="方正仿宋_GBK" w:hint="default"/>
          <w:sz w:val="32"/>
          <w:szCs w:val="32"/>
        </w:rPr>
        <w:t>本单位是新设独立预、决算公开单位，</w:t>
      </w:r>
      <w:r w:rsidRPr="00494D76">
        <w:rPr>
          <w:rFonts w:ascii="Times New Roman" w:eastAsia="方正仿宋_GBK" w:hAnsi="Times New Roman" w:hint="default"/>
          <w:sz w:val="32"/>
          <w:szCs w:val="32"/>
        </w:rPr>
        <w:t>2023</w:t>
      </w:r>
      <w:r w:rsidRPr="00494D76">
        <w:rPr>
          <w:rFonts w:ascii="Times New Roman" w:eastAsia="方正仿宋_GBK" w:hAnsi="方正仿宋_GBK" w:hint="default"/>
          <w:sz w:val="32"/>
          <w:szCs w:val="32"/>
        </w:rPr>
        <w:t>年以前数据不能从账务中提取，故无可比数据。</w:t>
      </w:r>
      <w:r w:rsidRPr="00494D76">
        <w:rPr>
          <w:rFonts w:ascii="Times New Roman" w:eastAsia="方正仿宋_GBK" w:hAnsi="方正仿宋_GBK" w:hint="default"/>
          <w:sz w:val="32"/>
          <w:szCs w:val="32"/>
          <w:shd w:val="clear" w:color="auto" w:fill="FFFFFF"/>
        </w:rPr>
        <w:t>较年初预算数减少</w:t>
      </w:r>
      <w:r w:rsidRPr="00494D76">
        <w:rPr>
          <w:rFonts w:ascii="Times New Roman" w:eastAsia="方正仿宋_GBK" w:hAnsi="Times New Roman" w:hint="default"/>
          <w:sz w:val="32"/>
          <w:szCs w:val="32"/>
          <w:shd w:val="clear" w:color="auto" w:fill="FFFFFF"/>
        </w:rPr>
        <w:t>10.19</w:t>
      </w:r>
      <w:r w:rsidRPr="00494D76">
        <w:rPr>
          <w:rFonts w:ascii="Times New Roman" w:eastAsia="方正仿宋_GBK" w:hAnsi="方正仿宋_GBK" w:hint="default"/>
          <w:sz w:val="32"/>
          <w:szCs w:val="32"/>
          <w:shd w:val="clear" w:color="auto" w:fill="FFFFFF"/>
        </w:rPr>
        <w:t>万元，下降</w:t>
      </w:r>
      <w:r w:rsidRPr="00494D76">
        <w:rPr>
          <w:rFonts w:ascii="Times New Roman" w:eastAsia="方正仿宋_GBK" w:hAnsi="Times New Roman" w:hint="default"/>
          <w:sz w:val="32"/>
          <w:szCs w:val="32"/>
          <w:shd w:val="clear" w:color="auto" w:fill="FFFFFF"/>
        </w:rPr>
        <w:t>1.82%</w:t>
      </w:r>
      <w:r w:rsidRPr="00494D76">
        <w:rPr>
          <w:rFonts w:ascii="Times New Roman" w:eastAsia="方正仿宋_GBK" w:hAnsi="方正仿宋_GBK" w:hint="default"/>
          <w:sz w:val="32"/>
          <w:szCs w:val="32"/>
          <w:shd w:val="clear" w:color="auto" w:fill="FFFFFF"/>
        </w:rPr>
        <w:t>。主要原因是人员调整及工资变化减少收入；此外，年初财政拨款结转和结余</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color w:val="FF0000"/>
          <w:sz w:val="32"/>
          <w:szCs w:val="32"/>
          <w:shd w:val="clear" w:color="auto" w:fill="FFFFFF"/>
        </w:rPr>
      </w:pPr>
      <w:r w:rsidRPr="00494D76">
        <w:rPr>
          <w:rStyle w:val="a9"/>
          <w:rFonts w:ascii="Times New Roman" w:eastAsia="方正仿宋_GBK" w:hAnsi="Times New Roman" w:hint="default"/>
          <w:b w:val="0"/>
          <w:sz w:val="32"/>
          <w:szCs w:val="32"/>
          <w:shd w:val="clear" w:color="auto" w:fill="FFFFFF"/>
        </w:rPr>
        <w:t>2.</w:t>
      </w:r>
      <w:r w:rsidRPr="00494D76">
        <w:rPr>
          <w:rStyle w:val="a9"/>
          <w:rFonts w:ascii="Times New Roman" w:eastAsia="方正仿宋_GBK" w:hAnsi="方正仿宋_GBK" w:hint="default"/>
          <w:b w:val="0"/>
          <w:sz w:val="32"/>
          <w:szCs w:val="32"/>
          <w:shd w:val="clear" w:color="auto" w:fill="FFFFFF"/>
        </w:rPr>
        <w:t>支出情况。</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年度一般公共预算财政拨款支出</w:t>
      </w:r>
      <w:r w:rsidRPr="00494D76">
        <w:rPr>
          <w:rFonts w:ascii="Times New Roman" w:eastAsia="方正仿宋_GBK" w:hAnsi="Times New Roman" w:hint="default"/>
          <w:sz w:val="32"/>
          <w:szCs w:val="32"/>
        </w:rPr>
        <w:t>548.49</w:t>
      </w:r>
      <w:r w:rsidRPr="00494D76">
        <w:rPr>
          <w:rFonts w:ascii="Times New Roman" w:eastAsia="方正仿宋_GBK" w:hAnsi="方正仿宋_GBK" w:hint="default"/>
          <w:sz w:val="32"/>
          <w:szCs w:val="32"/>
          <w:shd w:val="clear" w:color="auto" w:fill="FFFFFF"/>
        </w:rPr>
        <w:t>万元，较上年决算数增加</w:t>
      </w:r>
      <w:r w:rsidRPr="00494D76">
        <w:rPr>
          <w:rFonts w:ascii="Times New Roman" w:eastAsia="方正仿宋_GBK" w:hAnsi="Times New Roman" w:hint="default"/>
          <w:sz w:val="32"/>
          <w:szCs w:val="32"/>
          <w:shd w:val="clear" w:color="auto" w:fill="FFFFFF"/>
        </w:rPr>
        <w:t>548.49</w:t>
      </w:r>
      <w:r w:rsidRPr="00494D76">
        <w:rPr>
          <w:rFonts w:ascii="Times New Roman" w:eastAsia="方正仿宋_GBK" w:hAnsi="方正仿宋_GBK" w:hint="default"/>
          <w:sz w:val="32"/>
          <w:szCs w:val="32"/>
          <w:shd w:val="clear" w:color="auto" w:fill="FFFFFF"/>
        </w:rPr>
        <w:t>万元，增长</w:t>
      </w:r>
      <w:r w:rsidRPr="00494D76">
        <w:rPr>
          <w:rFonts w:ascii="Times New Roman" w:eastAsia="方正仿宋_GBK" w:hAnsi="Times New Roman" w:hint="default"/>
          <w:sz w:val="32"/>
          <w:szCs w:val="32"/>
          <w:shd w:val="clear" w:color="auto" w:fill="FFFFFF"/>
        </w:rPr>
        <w:t>100.00%</w:t>
      </w:r>
      <w:r w:rsidRPr="00494D76">
        <w:rPr>
          <w:rFonts w:ascii="Times New Roman" w:eastAsia="方正仿宋_GBK" w:hAnsi="方正仿宋_GBK" w:hint="default"/>
          <w:sz w:val="32"/>
          <w:szCs w:val="32"/>
          <w:shd w:val="clear" w:color="auto" w:fill="FFFFFF"/>
        </w:rPr>
        <w:t>。主要原因是</w:t>
      </w:r>
      <w:r w:rsidRPr="00494D76">
        <w:rPr>
          <w:rFonts w:ascii="Times New Roman" w:eastAsia="方正仿宋_GBK" w:hAnsi="方正仿宋_GBK" w:hint="default"/>
          <w:sz w:val="32"/>
          <w:szCs w:val="32"/>
        </w:rPr>
        <w:t>本单位是新设独立预、决算公开单位，</w:t>
      </w:r>
      <w:r w:rsidRPr="00494D76">
        <w:rPr>
          <w:rFonts w:ascii="Times New Roman" w:eastAsia="方正仿宋_GBK" w:hAnsi="Times New Roman" w:hint="default"/>
          <w:sz w:val="32"/>
          <w:szCs w:val="32"/>
        </w:rPr>
        <w:t>2023</w:t>
      </w:r>
      <w:r w:rsidRPr="00494D76">
        <w:rPr>
          <w:rFonts w:ascii="Times New Roman" w:eastAsia="方正仿宋_GBK" w:hAnsi="方正仿宋_GBK" w:hint="default"/>
          <w:sz w:val="32"/>
          <w:szCs w:val="32"/>
        </w:rPr>
        <w:t>年以前数据不能从账务中提取，故无可比数据。</w:t>
      </w:r>
      <w:r w:rsidRPr="00494D76">
        <w:rPr>
          <w:rFonts w:ascii="Times New Roman" w:eastAsia="方正仿宋_GBK" w:hAnsi="方正仿宋_GBK" w:hint="default"/>
          <w:sz w:val="32"/>
          <w:szCs w:val="32"/>
          <w:shd w:val="clear" w:color="auto" w:fill="FFFFFF"/>
        </w:rPr>
        <w:t>较年初预算数减少</w:t>
      </w:r>
      <w:r w:rsidRPr="00494D76">
        <w:rPr>
          <w:rFonts w:ascii="Times New Roman" w:eastAsia="方正仿宋_GBK" w:hAnsi="Times New Roman" w:hint="default"/>
          <w:sz w:val="32"/>
          <w:szCs w:val="32"/>
          <w:shd w:val="clear" w:color="auto" w:fill="FFFFFF"/>
        </w:rPr>
        <w:t>10.19</w:t>
      </w:r>
      <w:r w:rsidRPr="00494D76">
        <w:rPr>
          <w:rFonts w:ascii="Times New Roman" w:eastAsia="方正仿宋_GBK" w:hAnsi="方正仿宋_GBK" w:hint="default"/>
          <w:sz w:val="32"/>
          <w:szCs w:val="32"/>
          <w:shd w:val="clear" w:color="auto" w:fill="FFFFFF"/>
        </w:rPr>
        <w:t>万元，下降</w:t>
      </w:r>
      <w:r w:rsidRPr="00494D76">
        <w:rPr>
          <w:rFonts w:ascii="Times New Roman" w:eastAsia="方正仿宋_GBK" w:hAnsi="Times New Roman" w:hint="default"/>
          <w:sz w:val="32"/>
          <w:szCs w:val="32"/>
          <w:shd w:val="clear" w:color="auto" w:fill="FFFFFF"/>
        </w:rPr>
        <w:t>1.82%</w:t>
      </w:r>
      <w:r w:rsidRPr="00494D76">
        <w:rPr>
          <w:rFonts w:ascii="Times New Roman" w:eastAsia="方正仿宋_GBK" w:hAnsi="方正仿宋_GBK" w:hint="default"/>
          <w:sz w:val="32"/>
          <w:szCs w:val="32"/>
          <w:shd w:val="clear" w:color="auto" w:fill="FFFFFF"/>
        </w:rPr>
        <w:t>。主要原因是人员调整及工资变化减少支出。</w:t>
      </w:r>
    </w:p>
    <w:p w:rsidR="00BB045E" w:rsidRPr="00494D76" w:rsidRDefault="008C06FE" w:rsidP="00494D76">
      <w:pPr>
        <w:pStyle w:val="a7"/>
        <w:snapToGrid w:val="0"/>
        <w:spacing w:before="0" w:beforeAutospacing="0" w:after="0" w:afterAutospacing="0" w:line="594" w:lineRule="exact"/>
        <w:ind w:firstLineChars="150" w:firstLine="480"/>
        <w:jc w:val="both"/>
        <w:rPr>
          <w:rFonts w:ascii="Times New Roman" w:eastAsia="方正仿宋_GBK" w:hAnsi="Times New Roman" w:hint="default"/>
          <w:sz w:val="32"/>
          <w:szCs w:val="32"/>
        </w:rPr>
      </w:pPr>
      <w:r w:rsidRPr="00494D76">
        <w:rPr>
          <w:rStyle w:val="a9"/>
          <w:rFonts w:ascii="Times New Roman" w:eastAsia="方正仿宋_GBK" w:hAnsi="Times New Roman" w:hint="default"/>
          <w:b w:val="0"/>
          <w:sz w:val="32"/>
          <w:szCs w:val="32"/>
          <w:shd w:val="clear" w:color="auto" w:fill="FFFFFF"/>
        </w:rPr>
        <w:t>3.</w:t>
      </w:r>
      <w:r w:rsidRPr="00494D76">
        <w:rPr>
          <w:rStyle w:val="a9"/>
          <w:rFonts w:ascii="Times New Roman" w:eastAsia="方正仿宋_GBK" w:hAnsi="方正仿宋_GBK" w:hint="default"/>
          <w:b w:val="0"/>
          <w:sz w:val="32"/>
          <w:szCs w:val="32"/>
          <w:shd w:val="clear" w:color="auto" w:fill="FFFFFF"/>
        </w:rPr>
        <w:t>结转结余情况。</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年度年末一般公共预算财政拨款结转和结余</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万元，较上年决算数无增减，主要原因是本单位属于全额财政拨款单位，当年收支平衡，财政结转结余财政收回，因此无结转结余。</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color w:val="FF0000"/>
          <w:sz w:val="32"/>
          <w:szCs w:val="32"/>
          <w:highlight w:val="cyan"/>
          <w:shd w:val="clear" w:color="auto" w:fill="FFFFFF"/>
        </w:rPr>
      </w:pPr>
      <w:r w:rsidRPr="00494D76">
        <w:rPr>
          <w:rStyle w:val="a9"/>
          <w:rFonts w:ascii="Times New Roman" w:eastAsia="方正仿宋_GBK" w:hAnsi="Times New Roman" w:hint="default"/>
          <w:b w:val="0"/>
          <w:sz w:val="32"/>
          <w:szCs w:val="32"/>
          <w:shd w:val="clear" w:color="auto" w:fill="FFFFFF"/>
        </w:rPr>
        <w:t>4.</w:t>
      </w:r>
      <w:r w:rsidRPr="00494D76">
        <w:rPr>
          <w:rStyle w:val="a9"/>
          <w:rFonts w:ascii="Times New Roman" w:eastAsia="方正仿宋_GBK" w:hAnsi="方正仿宋_GBK" w:hint="default"/>
          <w:b w:val="0"/>
          <w:sz w:val="32"/>
          <w:szCs w:val="32"/>
          <w:shd w:val="clear" w:color="auto" w:fill="FFFFFF"/>
        </w:rPr>
        <w:t>比较情况。</w:t>
      </w:r>
      <w:r w:rsidRPr="00494D76">
        <w:rPr>
          <w:rFonts w:ascii="Times New Roman" w:eastAsia="方正仿宋_GBK" w:hAnsi="方正仿宋_GBK" w:hint="default"/>
          <w:sz w:val="32"/>
          <w:szCs w:val="32"/>
          <w:shd w:val="clear" w:color="auto" w:fill="FFFFFF"/>
        </w:rPr>
        <w:t>本单位</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年度一般公共预算财政拨款支出主要用于以下几个方面：</w:t>
      </w:r>
    </w:p>
    <w:p w:rsidR="00BB045E"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Times New Roman" w:hint="default"/>
          <w:sz w:val="32"/>
          <w:szCs w:val="32"/>
          <w:shd w:val="clear" w:color="auto" w:fill="FFFFFF"/>
        </w:rPr>
        <w:t>1</w:t>
      </w:r>
      <w:r w:rsidRPr="00494D76">
        <w:rPr>
          <w:rFonts w:ascii="Times New Roman" w:eastAsia="方正仿宋_GBK" w:hAnsi="方正仿宋_GBK" w:hint="default"/>
          <w:sz w:val="32"/>
          <w:szCs w:val="32"/>
          <w:shd w:val="clear" w:color="auto" w:fill="FFFFFF"/>
        </w:rPr>
        <w:t>）社会保障与就业支出</w:t>
      </w:r>
      <w:r w:rsidRPr="00494D76">
        <w:rPr>
          <w:rFonts w:ascii="Times New Roman" w:eastAsia="方正仿宋_GBK" w:hAnsi="Times New Roman" w:hint="default"/>
          <w:sz w:val="32"/>
          <w:szCs w:val="32"/>
        </w:rPr>
        <w:t>76.69</w:t>
      </w:r>
      <w:r w:rsidRPr="00494D76">
        <w:rPr>
          <w:rFonts w:ascii="Times New Roman" w:eastAsia="方正仿宋_GBK" w:hAnsi="方正仿宋_GBK" w:hint="default"/>
          <w:sz w:val="32"/>
          <w:szCs w:val="32"/>
          <w:shd w:val="clear" w:color="auto" w:fill="FFFFFF"/>
        </w:rPr>
        <w:t>万元，占</w:t>
      </w:r>
      <w:r w:rsidRPr="00494D76">
        <w:rPr>
          <w:rFonts w:ascii="Times New Roman" w:eastAsia="方正仿宋_GBK" w:hAnsi="Times New Roman" w:hint="default"/>
          <w:sz w:val="32"/>
          <w:szCs w:val="32"/>
        </w:rPr>
        <w:t>13.98</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，较年初预算数减少</w:t>
      </w:r>
      <w:r w:rsidRPr="00494D76">
        <w:rPr>
          <w:rFonts w:ascii="Times New Roman" w:eastAsia="方正仿宋_GBK" w:hAnsi="Times New Roman" w:hint="default"/>
          <w:sz w:val="32"/>
          <w:szCs w:val="32"/>
          <w:shd w:val="clear" w:color="auto" w:fill="FFFFFF"/>
        </w:rPr>
        <w:t>0.78</w:t>
      </w:r>
      <w:r w:rsidRPr="00494D76">
        <w:rPr>
          <w:rFonts w:ascii="Times New Roman" w:eastAsia="方正仿宋_GBK" w:hAnsi="方正仿宋_GBK" w:hint="default"/>
          <w:sz w:val="32"/>
          <w:szCs w:val="32"/>
          <w:shd w:val="clear" w:color="auto" w:fill="FFFFFF"/>
        </w:rPr>
        <w:t>万元，下降</w:t>
      </w:r>
      <w:r w:rsidRPr="00494D76">
        <w:rPr>
          <w:rFonts w:ascii="Times New Roman" w:eastAsia="方正仿宋_GBK" w:hAnsi="Times New Roman" w:hint="default"/>
          <w:sz w:val="32"/>
          <w:szCs w:val="32"/>
          <w:shd w:val="clear" w:color="auto" w:fill="FFFFFF"/>
        </w:rPr>
        <w:t>1.01%</w:t>
      </w:r>
      <w:r w:rsidRPr="00494D76">
        <w:rPr>
          <w:rFonts w:ascii="Times New Roman" w:eastAsia="方正仿宋_GBK" w:hAnsi="方正仿宋_GBK" w:hint="default"/>
          <w:sz w:val="32"/>
          <w:szCs w:val="32"/>
          <w:shd w:val="clear" w:color="auto" w:fill="FFFFFF"/>
        </w:rPr>
        <w:t>，主要原因是人员变动，养老保险、职业年金支出减少。</w:t>
      </w:r>
    </w:p>
    <w:p w:rsidR="00494D76" w:rsidRDefault="00494D76" w:rsidP="00494D76">
      <w:pPr>
        <w:pStyle w:val="a7"/>
        <w:snapToGrid w:val="0"/>
        <w:spacing w:before="0" w:beforeAutospacing="0" w:after="0" w:afterAutospacing="0" w:line="594" w:lineRule="exact"/>
        <w:ind w:firstLineChars="200" w:firstLine="640"/>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Times New Roman" w:hint="default"/>
          <w:sz w:val="32"/>
          <w:szCs w:val="32"/>
          <w:shd w:val="clear" w:color="auto" w:fill="FFFFFF"/>
        </w:rPr>
        <w:t>2</w:t>
      </w:r>
      <w:r w:rsidRPr="00494D76">
        <w:rPr>
          <w:rFonts w:ascii="Times New Roman" w:eastAsia="方正仿宋_GBK" w:hAnsi="方正仿宋_GBK" w:hint="default"/>
          <w:sz w:val="32"/>
          <w:szCs w:val="32"/>
          <w:shd w:val="clear" w:color="auto" w:fill="FFFFFF"/>
        </w:rPr>
        <w:t>）卫生健康支出</w:t>
      </w:r>
      <w:r w:rsidRPr="00494D76">
        <w:rPr>
          <w:rFonts w:ascii="Times New Roman" w:eastAsia="方正仿宋_GBK" w:hAnsi="Times New Roman" w:hint="default"/>
          <w:sz w:val="32"/>
          <w:szCs w:val="32"/>
        </w:rPr>
        <w:t>11.70</w:t>
      </w:r>
      <w:r w:rsidRPr="00494D76">
        <w:rPr>
          <w:rFonts w:ascii="Times New Roman" w:eastAsia="方正仿宋_GBK" w:hAnsi="方正仿宋_GBK" w:hint="default"/>
          <w:sz w:val="32"/>
          <w:szCs w:val="32"/>
          <w:shd w:val="clear" w:color="auto" w:fill="FFFFFF"/>
        </w:rPr>
        <w:t>万元，占</w:t>
      </w:r>
      <w:r w:rsidRPr="00494D76">
        <w:rPr>
          <w:rFonts w:ascii="Times New Roman" w:eastAsia="方正仿宋_GBK" w:hAnsi="Times New Roman" w:hint="default"/>
          <w:sz w:val="32"/>
          <w:szCs w:val="32"/>
        </w:rPr>
        <w:t>2.13</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，较年初预算数减</w:t>
      </w:r>
    </w:p>
    <w:p w:rsidR="00494D76" w:rsidRDefault="00494D76" w:rsidP="00494D76">
      <w:pPr>
        <w:pStyle w:val="a7"/>
        <w:snapToGrid w:val="0"/>
        <w:spacing w:before="0" w:beforeAutospacing="0" w:after="0" w:afterAutospacing="0" w:line="594" w:lineRule="exact"/>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t>少</w:t>
      </w:r>
      <w:r w:rsidRPr="00494D76">
        <w:rPr>
          <w:rFonts w:ascii="Times New Roman" w:eastAsia="方正仿宋_GBK" w:hAnsi="Times New Roman" w:hint="default"/>
          <w:sz w:val="32"/>
          <w:szCs w:val="32"/>
          <w:shd w:val="clear" w:color="auto" w:fill="FFFFFF"/>
        </w:rPr>
        <w:t>0.32</w:t>
      </w:r>
      <w:r w:rsidRPr="00494D76">
        <w:rPr>
          <w:rFonts w:ascii="Times New Roman" w:eastAsia="方正仿宋_GBK" w:hAnsi="方正仿宋_GBK" w:hint="default"/>
          <w:sz w:val="32"/>
          <w:szCs w:val="32"/>
          <w:shd w:val="clear" w:color="auto" w:fill="FFFFFF"/>
        </w:rPr>
        <w:t>万元，下降</w:t>
      </w:r>
      <w:r w:rsidRPr="00494D76">
        <w:rPr>
          <w:rFonts w:ascii="Times New Roman" w:eastAsia="方正仿宋_GBK" w:hAnsi="Times New Roman" w:hint="default"/>
          <w:sz w:val="32"/>
          <w:szCs w:val="32"/>
          <w:shd w:val="clear" w:color="auto" w:fill="FFFFFF"/>
        </w:rPr>
        <w:t>2.66%</w:t>
      </w:r>
      <w:r w:rsidRPr="00494D76">
        <w:rPr>
          <w:rFonts w:ascii="Times New Roman" w:eastAsia="方正仿宋_GBK" w:hAnsi="方正仿宋_GBK" w:hint="default"/>
          <w:sz w:val="32"/>
          <w:szCs w:val="32"/>
          <w:shd w:val="clear" w:color="auto" w:fill="FFFFFF"/>
        </w:rPr>
        <w:t>，主要原因是人员变动，医疗保险支出</w:t>
      </w:r>
    </w:p>
    <w:p w:rsidR="00BB045E" w:rsidRPr="00494D76" w:rsidRDefault="008C06FE" w:rsidP="00494D76">
      <w:pPr>
        <w:pStyle w:val="a7"/>
        <w:snapToGrid w:val="0"/>
        <w:spacing w:before="0" w:beforeAutospacing="0" w:after="0" w:afterAutospacing="0" w:line="594" w:lineRule="exact"/>
        <w:jc w:val="both"/>
        <w:rPr>
          <w:rFonts w:ascii="Times New Roman" w:eastAsia="方正仿宋_GBK" w:hAnsi="Times New Roman" w:hint="default"/>
          <w:sz w:val="32"/>
          <w:szCs w:val="32"/>
        </w:rPr>
      </w:pPr>
      <w:r w:rsidRPr="00494D76">
        <w:rPr>
          <w:rFonts w:ascii="Times New Roman" w:eastAsia="方正仿宋_GBK" w:hAnsi="方正仿宋_GBK" w:hint="default"/>
          <w:sz w:val="32"/>
          <w:szCs w:val="32"/>
          <w:shd w:val="clear" w:color="auto" w:fill="FFFFFF"/>
        </w:rPr>
        <w:lastRenderedPageBreak/>
        <w:t>减少。</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shd w:val="clear" w:color="auto" w:fill="FFFFFF"/>
        </w:rPr>
      </w:pP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Times New Roman" w:hint="default"/>
          <w:sz w:val="32"/>
          <w:szCs w:val="32"/>
          <w:shd w:val="clear" w:color="auto" w:fill="FFFFFF"/>
        </w:rPr>
        <w:t>3</w:t>
      </w:r>
      <w:r w:rsidRPr="00494D76">
        <w:rPr>
          <w:rFonts w:ascii="Times New Roman" w:eastAsia="方正仿宋_GBK" w:hAnsi="方正仿宋_GBK" w:hint="default"/>
          <w:sz w:val="32"/>
          <w:szCs w:val="32"/>
          <w:shd w:val="clear" w:color="auto" w:fill="FFFFFF"/>
        </w:rPr>
        <w:t>）农林水支出</w:t>
      </w:r>
      <w:r w:rsidRPr="00494D76">
        <w:rPr>
          <w:rFonts w:ascii="Times New Roman" w:eastAsia="方正仿宋_GBK" w:hAnsi="Times New Roman" w:hint="default"/>
          <w:sz w:val="32"/>
          <w:szCs w:val="32"/>
        </w:rPr>
        <w:t>445.68</w:t>
      </w:r>
      <w:r w:rsidRPr="00494D76">
        <w:rPr>
          <w:rFonts w:ascii="Times New Roman" w:eastAsia="方正仿宋_GBK" w:hAnsi="方正仿宋_GBK" w:hint="default"/>
          <w:sz w:val="32"/>
          <w:szCs w:val="32"/>
          <w:shd w:val="clear" w:color="auto" w:fill="FFFFFF"/>
        </w:rPr>
        <w:t>万元，占</w:t>
      </w:r>
      <w:r w:rsidRPr="00494D76">
        <w:rPr>
          <w:rFonts w:ascii="Times New Roman" w:eastAsia="方正仿宋_GBK" w:hAnsi="Times New Roman" w:hint="default"/>
          <w:sz w:val="32"/>
          <w:szCs w:val="32"/>
        </w:rPr>
        <w:t>81.26</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，较年初预算数减少</w:t>
      </w:r>
      <w:r w:rsidRPr="00494D76">
        <w:rPr>
          <w:rFonts w:ascii="Times New Roman" w:eastAsia="方正仿宋_GBK" w:hAnsi="Times New Roman" w:hint="default"/>
          <w:sz w:val="32"/>
          <w:szCs w:val="32"/>
          <w:shd w:val="clear" w:color="auto" w:fill="FFFFFF"/>
        </w:rPr>
        <w:t>9.08</w:t>
      </w:r>
      <w:r w:rsidRPr="00494D76">
        <w:rPr>
          <w:rFonts w:ascii="Times New Roman" w:eastAsia="方正仿宋_GBK" w:hAnsi="方正仿宋_GBK" w:hint="default"/>
          <w:sz w:val="32"/>
          <w:szCs w:val="32"/>
          <w:shd w:val="clear" w:color="auto" w:fill="FFFFFF"/>
        </w:rPr>
        <w:t>万元，下降</w:t>
      </w:r>
      <w:r w:rsidRPr="00494D76">
        <w:rPr>
          <w:rFonts w:ascii="Times New Roman" w:eastAsia="方正仿宋_GBK" w:hAnsi="Times New Roman" w:hint="default"/>
          <w:sz w:val="32"/>
          <w:szCs w:val="32"/>
          <w:shd w:val="clear" w:color="auto" w:fill="FFFFFF"/>
        </w:rPr>
        <w:t>2.00%</w:t>
      </w:r>
      <w:r w:rsidRPr="00494D76">
        <w:rPr>
          <w:rFonts w:ascii="Times New Roman" w:eastAsia="方正仿宋_GBK" w:hAnsi="方正仿宋_GBK" w:hint="default"/>
          <w:sz w:val="32"/>
          <w:szCs w:val="32"/>
          <w:shd w:val="clear" w:color="auto" w:fill="FFFFFF"/>
        </w:rPr>
        <w:t>，主要原因是人员变动工资支出减少。</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shd w:val="clear" w:color="auto" w:fill="FFFFFF"/>
        </w:rPr>
      </w:pP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Times New Roman" w:hint="default"/>
          <w:sz w:val="32"/>
          <w:szCs w:val="32"/>
          <w:shd w:val="clear" w:color="auto" w:fill="FFFFFF"/>
        </w:rPr>
        <w:t>4</w:t>
      </w: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方正仿宋_GBK" w:hint="default"/>
          <w:sz w:val="32"/>
          <w:szCs w:val="32"/>
        </w:rPr>
        <w:t>住房保障支出</w:t>
      </w:r>
      <w:r w:rsidRPr="00494D76">
        <w:rPr>
          <w:rFonts w:ascii="Times New Roman" w:eastAsia="方正仿宋_GBK" w:hAnsi="Times New Roman" w:hint="default"/>
          <w:sz w:val="32"/>
          <w:szCs w:val="32"/>
        </w:rPr>
        <w:t>14.43</w:t>
      </w:r>
      <w:r w:rsidRPr="00494D76">
        <w:rPr>
          <w:rFonts w:ascii="Times New Roman" w:eastAsia="方正仿宋_GBK" w:hAnsi="方正仿宋_GBK" w:hint="default"/>
          <w:sz w:val="32"/>
          <w:szCs w:val="32"/>
          <w:shd w:val="clear" w:color="auto" w:fill="FFFFFF"/>
        </w:rPr>
        <w:t>万元，占</w:t>
      </w:r>
      <w:r w:rsidRPr="00494D76">
        <w:rPr>
          <w:rFonts w:ascii="Times New Roman" w:eastAsia="方正仿宋_GBK" w:hAnsi="Times New Roman" w:hint="default"/>
          <w:sz w:val="32"/>
          <w:szCs w:val="32"/>
        </w:rPr>
        <w:t>2.63</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，较年初预算数无增减，主要原因是严格预算管理，严格预算执行。</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shd w:val="clear" w:color="auto" w:fill="FFFFFF"/>
        </w:rPr>
      </w:pPr>
      <w:r w:rsidRPr="00494D76">
        <w:rPr>
          <w:rFonts w:ascii="方正楷体_GBK" w:eastAsia="方正楷体_GBK" w:hAnsi="方正仿宋_GBK"/>
          <w:bCs/>
          <w:sz w:val="32"/>
          <w:szCs w:val="32"/>
          <w:shd w:val="clear" w:color="auto" w:fill="FFFFFF"/>
        </w:rPr>
        <w:t>（四）一般公共预算财政拨款基本支出决算情况说明</w:t>
      </w:r>
    </w:p>
    <w:p w:rsidR="00494D76" w:rsidRDefault="008C06FE" w:rsidP="00494D76">
      <w:pPr>
        <w:pStyle w:val="a7"/>
        <w:shd w:val="clear" w:color="auto" w:fill="FFFFFF"/>
        <w:spacing w:before="0" w:beforeAutospacing="0" w:after="0" w:afterAutospacing="0" w:line="594" w:lineRule="exact"/>
        <w:ind w:firstLineChars="200" w:firstLine="640"/>
        <w:rPr>
          <w:rFonts w:ascii="Times New Roman" w:eastAsia="方正仿宋_GBK" w:hAnsi="方正仿宋_GBK" w:hint="default"/>
          <w:sz w:val="32"/>
          <w:szCs w:val="32"/>
        </w:rPr>
      </w:pPr>
      <w:r w:rsidRPr="00494D76">
        <w:rPr>
          <w:rFonts w:ascii="Times New Roman" w:eastAsia="方正仿宋_GBK" w:hAnsi="Times New Roman" w:hint="default"/>
          <w:sz w:val="32"/>
          <w:szCs w:val="32"/>
          <w:shd w:val="clear" w:color="auto" w:fill="FFFFFF"/>
        </w:rPr>
        <w:t> 2023</w:t>
      </w:r>
      <w:r w:rsidRPr="00494D76">
        <w:rPr>
          <w:rFonts w:ascii="Times New Roman" w:eastAsia="方正仿宋_GBK" w:hAnsi="方正仿宋_GBK" w:hint="default"/>
          <w:sz w:val="32"/>
          <w:szCs w:val="32"/>
          <w:shd w:val="clear" w:color="auto" w:fill="FFFFFF"/>
        </w:rPr>
        <w:t>年度一般公共财政拨款基本支出</w:t>
      </w:r>
      <w:r w:rsidRPr="00494D76">
        <w:rPr>
          <w:rFonts w:ascii="Times New Roman" w:eastAsia="方正仿宋_GBK" w:hAnsi="Times New Roman" w:hint="default"/>
          <w:sz w:val="32"/>
          <w:szCs w:val="32"/>
        </w:rPr>
        <w:t>368.40</w:t>
      </w:r>
      <w:r w:rsidRPr="00494D76">
        <w:rPr>
          <w:rFonts w:ascii="Times New Roman" w:eastAsia="方正仿宋_GBK" w:hAnsi="方正仿宋_GBK" w:hint="default"/>
          <w:sz w:val="32"/>
          <w:szCs w:val="32"/>
          <w:shd w:val="clear" w:color="auto" w:fill="FFFFFF"/>
        </w:rPr>
        <w:t>万元。其中：人员经费</w:t>
      </w:r>
      <w:r w:rsidRPr="00494D76">
        <w:rPr>
          <w:rFonts w:ascii="Times New Roman" w:eastAsia="方正仿宋_GBK" w:hAnsi="Times New Roman" w:hint="default"/>
          <w:sz w:val="32"/>
          <w:szCs w:val="32"/>
        </w:rPr>
        <w:t>342.31</w:t>
      </w:r>
      <w:r w:rsidRPr="00494D76">
        <w:rPr>
          <w:rFonts w:ascii="Times New Roman" w:eastAsia="方正仿宋_GBK" w:hAnsi="方正仿宋_GBK" w:hint="default"/>
          <w:sz w:val="32"/>
          <w:szCs w:val="32"/>
          <w:shd w:val="clear" w:color="auto" w:fill="FFFFFF"/>
        </w:rPr>
        <w:t>万元，较上年决算数增加</w:t>
      </w:r>
      <w:r w:rsidRPr="00494D76">
        <w:rPr>
          <w:rFonts w:ascii="Times New Roman" w:eastAsia="方正仿宋_GBK" w:hAnsi="Times New Roman" w:hint="default"/>
          <w:sz w:val="32"/>
          <w:szCs w:val="32"/>
          <w:shd w:val="clear" w:color="auto" w:fill="FFFFFF"/>
        </w:rPr>
        <w:t>342.31</w:t>
      </w:r>
      <w:r w:rsidRPr="00494D76">
        <w:rPr>
          <w:rFonts w:ascii="Times New Roman" w:eastAsia="方正仿宋_GBK" w:hAnsi="方正仿宋_GBK" w:hint="default"/>
          <w:sz w:val="32"/>
          <w:szCs w:val="32"/>
          <w:shd w:val="clear" w:color="auto" w:fill="FFFFFF"/>
        </w:rPr>
        <w:t>万元，增长</w:t>
      </w:r>
      <w:r w:rsidRPr="00494D76">
        <w:rPr>
          <w:rFonts w:ascii="Times New Roman" w:eastAsia="方正仿宋_GBK" w:hAnsi="Times New Roman" w:hint="default"/>
          <w:sz w:val="32"/>
          <w:szCs w:val="32"/>
          <w:shd w:val="clear" w:color="auto" w:fill="FFFFFF"/>
        </w:rPr>
        <w:t>100.00%</w:t>
      </w:r>
      <w:r w:rsidRPr="00494D76">
        <w:rPr>
          <w:rFonts w:ascii="Times New Roman" w:eastAsia="方正仿宋_GBK" w:hAnsi="方正仿宋_GBK" w:hint="default"/>
          <w:sz w:val="32"/>
          <w:szCs w:val="32"/>
          <w:shd w:val="clear" w:color="auto" w:fill="FFFFFF"/>
        </w:rPr>
        <w:t>，主要原因是</w:t>
      </w:r>
      <w:r w:rsidRPr="00494D76">
        <w:rPr>
          <w:rFonts w:ascii="Times New Roman" w:eastAsia="方正仿宋_GBK" w:hAnsi="方正仿宋_GBK" w:hint="default"/>
          <w:sz w:val="32"/>
          <w:szCs w:val="32"/>
        </w:rPr>
        <w:t>本单位是新设独立预、决算公开单位，</w:t>
      </w:r>
      <w:r w:rsidRPr="00494D76">
        <w:rPr>
          <w:rFonts w:ascii="Times New Roman" w:eastAsia="方正仿宋_GBK" w:hAnsi="Times New Roman" w:hint="default"/>
          <w:sz w:val="32"/>
          <w:szCs w:val="32"/>
        </w:rPr>
        <w:t>2023</w:t>
      </w:r>
      <w:r w:rsidRPr="00494D76">
        <w:rPr>
          <w:rFonts w:ascii="Times New Roman" w:eastAsia="方正仿宋_GBK" w:hAnsi="方正仿宋_GBK" w:hint="default"/>
          <w:sz w:val="32"/>
          <w:szCs w:val="32"/>
        </w:rPr>
        <w:t>年以前数据不能从账务中提取，故无可比数据。</w:t>
      </w:r>
      <w:r w:rsidRPr="00494D76">
        <w:rPr>
          <w:rFonts w:ascii="Times New Roman" w:eastAsia="方正仿宋_GBK" w:hAnsi="方正仿宋_GBK" w:hint="default"/>
          <w:sz w:val="32"/>
          <w:szCs w:val="32"/>
          <w:shd w:val="clear" w:color="auto" w:fill="FFFFFF"/>
        </w:rPr>
        <w:t>人员经费用途主要包括</w:t>
      </w:r>
      <w:r w:rsidRPr="00494D76">
        <w:rPr>
          <w:rFonts w:ascii="Times New Roman" w:eastAsia="方正仿宋_GBK" w:hAnsi="方正仿宋_GBK" w:hint="default"/>
          <w:sz w:val="32"/>
          <w:szCs w:val="32"/>
        </w:rPr>
        <w:t>基本工资、津贴、补贴、基础绩效、超额绩效、社会保障费、住房公积金等。</w:t>
      </w:r>
      <w:r w:rsidRPr="00494D76">
        <w:rPr>
          <w:rFonts w:ascii="Times New Roman" w:eastAsia="方正仿宋_GBK" w:hAnsi="方正仿宋_GBK" w:hint="default"/>
          <w:sz w:val="32"/>
          <w:szCs w:val="32"/>
          <w:shd w:val="clear" w:color="auto" w:fill="FFFFFF"/>
        </w:rPr>
        <w:t>公用经费</w:t>
      </w:r>
      <w:r w:rsidRPr="00494D76">
        <w:rPr>
          <w:rFonts w:ascii="Times New Roman" w:eastAsia="方正仿宋_GBK" w:hAnsi="Times New Roman" w:hint="default"/>
          <w:sz w:val="32"/>
          <w:szCs w:val="32"/>
        </w:rPr>
        <w:t>26.09</w:t>
      </w:r>
      <w:r w:rsidRPr="00494D76">
        <w:rPr>
          <w:rFonts w:ascii="Times New Roman" w:eastAsia="方正仿宋_GBK" w:hAnsi="方正仿宋_GBK" w:hint="default"/>
          <w:sz w:val="32"/>
          <w:szCs w:val="32"/>
          <w:shd w:val="clear" w:color="auto" w:fill="FFFFFF"/>
        </w:rPr>
        <w:t>万元，较上年决算数增加</w:t>
      </w:r>
      <w:r w:rsidRPr="00494D76">
        <w:rPr>
          <w:rFonts w:ascii="Times New Roman" w:eastAsia="方正仿宋_GBK" w:hAnsi="Times New Roman" w:hint="default"/>
          <w:sz w:val="32"/>
          <w:szCs w:val="32"/>
          <w:shd w:val="clear" w:color="auto" w:fill="FFFFFF"/>
        </w:rPr>
        <w:t>26.09</w:t>
      </w:r>
      <w:r w:rsidRPr="00494D76">
        <w:rPr>
          <w:rFonts w:ascii="Times New Roman" w:eastAsia="方正仿宋_GBK" w:hAnsi="方正仿宋_GBK" w:hint="default"/>
          <w:sz w:val="32"/>
          <w:szCs w:val="32"/>
          <w:shd w:val="clear" w:color="auto" w:fill="FFFFFF"/>
        </w:rPr>
        <w:t>万元，增长</w:t>
      </w:r>
      <w:r w:rsidRPr="00494D76">
        <w:rPr>
          <w:rFonts w:ascii="Times New Roman" w:eastAsia="方正仿宋_GBK" w:hAnsi="Times New Roman" w:hint="default"/>
          <w:sz w:val="32"/>
          <w:szCs w:val="32"/>
          <w:shd w:val="clear" w:color="auto" w:fill="FFFFFF"/>
        </w:rPr>
        <w:t>100.00%</w:t>
      </w: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方正仿宋_GBK" w:hint="default"/>
          <w:sz w:val="32"/>
          <w:szCs w:val="32"/>
          <w:shd w:val="clear" w:color="auto" w:fill="FFFFFF"/>
        </w:rPr>
        <w:t>主要原因是</w:t>
      </w:r>
      <w:r w:rsidRPr="00494D76">
        <w:rPr>
          <w:rFonts w:ascii="Times New Roman" w:eastAsia="方正仿宋_GBK" w:hAnsi="方正仿宋_GBK" w:hint="default"/>
          <w:sz w:val="32"/>
          <w:szCs w:val="32"/>
        </w:rPr>
        <w:t>本单位是新设独立预、决算公开单位，</w:t>
      </w:r>
      <w:r w:rsidRPr="00494D76">
        <w:rPr>
          <w:rFonts w:ascii="Times New Roman" w:eastAsia="方正仿宋_GBK" w:hAnsi="Times New Roman" w:hint="default"/>
          <w:sz w:val="32"/>
          <w:szCs w:val="32"/>
        </w:rPr>
        <w:t>2023</w:t>
      </w:r>
      <w:r w:rsidRPr="00494D76">
        <w:rPr>
          <w:rFonts w:ascii="Times New Roman" w:eastAsia="方正仿宋_GBK" w:hAnsi="方正仿宋_GBK" w:hint="default"/>
          <w:sz w:val="32"/>
          <w:szCs w:val="32"/>
        </w:rPr>
        <w:t>年以前数据不能从账务中提取，故无可比数据。</w:t>
      </w:r>
      <w:r w:rsidRPr="00494D76">
        <w:rPr>
          <w:rFonts w:ascii="Times New Roman" w:eastAsia="方正仿宋_GBK" w:hAnsi="方正仿宋_GBK" w:hint="default"/>
          <w:sz w:val="32"/>
          <w:szCs w:val="32"/>
          <w:shd w:val="clear" w:color="auto" w:fill="FFFFFF"/>
        </w:rPr>
        <w:t>公用经费用途主要包括</w:t>
      </w:r>
      <w:r w:rsidRPr="00494D76">
        <w:rPr>
          <w:rFonts w:ascii="Times New Roman" w:eastAsia="方正仿宋_GBK" w:hAnsi="方正仿宋_GBK" w:hint="default"/>
          <w:sz w:val="32"/>
          <w:szCs w:val="32"/>
        </w:rPr>
        <w:t>办公费、印刷费、咨询费、手续费、水电费、宣传费、邮电费、租赁费、会议费、培训费、劳务费、维修费、公务车辆运行费、差旅费、工会经费、设备购置费等。</w:t>
      </w:r>
    </w:p>
    <w:p w:rsidR="00BB045E" w:rsidRPr="00494D76" w:rsidRDefault="008C06FE" w:rsidP="00494D76">
      <w:pPr>
        <w:pStyle w:val="a7"/>
        <w:shd w:val="clear" w:color="auto" w:fill="FFFFFF"/>
        <w:spacing w:before="0" w:beforeAutospacing="0" w:after="0" w:afterAutospacing="0" w:line="594" w:lineRule="exact"/>
        <w:ind w:firstLineChars="200" w:firstLine="640"/>
        <w:rPr>
          <w:rFonts w:ascii="方正楷体_GBK" w:eastAsia="方正楷体_GBK" w:hAnsi="Times New Roman"/>
          <w:sz w:val="32"/>
          <w:szCs w:val="32"/>
        </w:rPr>
      </w:pPr>
      <w:r w:rsidRPr="00494D76">
        <w:rPr>
          <w:rFonts w:ascii="方正楷体_GBK" w:eastAsia="方正楷体_GBK" w:hAnsi="方正仿宋_GBK"/>
          <w:bCs/>
          <w:sz w:val="32"/>
          <w:szCs w:val="32"/>
          <w:shd w:val="clear" w:color="auto" w:fill="FFFFFF"/>
        </w:rPr>
        <w:t>（五）政府性基金预算收支决算情况说明</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方正仿宋_GBK" w:hint="default"/>
          <w:sz w:val="32"/>
          <w:szCs w:val="32"/>
          <w:shd w:val="clear" w:color="auto" w:fill="FFFFFF"/>
        </w:rPr>
      </w:pP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年度政府性基金预算财政拨款年初结转结余</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万元，年末结转结余</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万元。本年收入</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万元，较上年决算数无增减，主要原因是本单位无政府性基金拨款收入；本年支出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w:t>
      </w:r>
    </w:p>
    <w:p w:rsidR="00494D76" w:rsidRPr="00494D76" w:rsidRDefault="00494D76" w:rsidP="00494D76">
      <w:pPr>
        <w:rPr>
          <w:rFonts w:hint="default"/>
        </w:rPr>
      </w:pPr>
      <w:r w:rsidRPr="00494D76">
        <w:rPr>
          <w:rFonts w:ascii="Times New Roman" w:eastAsia="方正仿宋_GBK" w:hAnsi="方正仿宋_GBK" w:hint="default"/>
          <w:sz w:val="32"/>
          <w:szCs w:val="32"/>
          <w:shd w:val="clear" w:color="auto" w:fill="FFFFFF"/>
        </w:rPr>
        <w:t>元，较上年决算数无增减，主要原因是本单位</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年度无政府性</w:t>
      </w:r>
    </w:p>
    <w:p w:rsidR="00494D76" w:rsidRDefault="008C06FE" w:rsidP="00494D76">
      <w:pPr>
        <w:pStyle w:val="a7"/>
        <w:snapToGrid w:val="0"/>
        <w:spacing w:before="0" w:beforeAutospacing="0" w:after="0" w:afterAutospacing="0" w:line="594" w:lineRule="exact"/>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lastRenderedPageBreak/>
        <w:t>基金预算拨款支出。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color w:val="FF0000"/>
          <w:sz w:val="32"/>
          <w:szCs w:val="32"/>
          <w:shd w:val="clear" w:color="auto" w:fill="FFFFFF"/>
        </w:rPr>
      </w:pPr>
      <w:r w:rsidRPr="00494D76">
        <w:rPr>
          <w:rFonts w:ascii="方正楷体_GBK" w:eastAsia="方正楷体_GBK" w:hAnsi="方正仿宋_GBK"/>
          <w:bCs/>
          <w:sz w:val="32"/>
          <w:szCs w:val="32"/>
          <w:shd w:val="clear" w:color="auto" w:fill="FFFFFF"/>
        </w:rPr>
        <w:t>（六）国有资本经营预算财政拨款支出决算情况说明</w:t>
      </w:r>
    </w:p>
    <w:p w:rsidR="00494D76" w:rsidRDefault="008C06FE" w:rsidP="00494D76">
      <w:pPr>
        <w:pStyle w:val="a7"/>
        <w:snapToGrid w:val="0"/>
        <w:spacing w:before="0" w:beforeAutospacing="0" w:after="0" w:afterAutospacing="0" w:line="594" w:lineRule="exact"/>
        <w:jc w:val="both"/>
        <w:rPr>
          <w:rFonts w:ascii="Times New Roman" w:eastAsia="方正仿宋_GBK" w:hAnsi="Times New Roman" w:hint="default"/>
          <w:sz w:val="32"/>
          <w:szCs w:val="32"/>
        </w:rPr>
      </w:pPr>
      <w:r w:rsidRPr="00494D76">
        <w:rPr>
          <w:rFonts w:ascii="Times New Roman" w:eastAsia="方正仿宋_GBK" w:hAnsi="Times New Roman" w:hint="default"/>
          <w:sz w:val="32"/>
          <w:szCs w:val="32"/>
          <w:shd w:val="clear" w:color="auto" w:fill="FFFFFF"/>
        </w:rPr>
        <w:t>   2023</w:t>
      </w:r>
      <w:r w:rsidRPr="00494D76">
        <w:rPr>
          <w:rFonts w:ascii="Times New Roman" w:eastAsia="方正仿宋_GBK" w:hAnsi="方正仿宋_GBK" w:hint="default"/>
          <w:sz w:val="32"/>
          <w:szCs w:val="32"/>
          <w:shd w:val="clear" w:color="auto" w:fill="FFFFFF"/>
        </w:rPr>
        <w:t>年度国有资本经营预算财政拨本年支出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万元，基本支出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万元，项目支出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年度本单位无国有资本经营预算财政拨款支出。</w:t>
      </w:r>
    </w:p>
    <w:p w:rsidR="00494D76" w:rsidRPr="00494D76" w:rsidRDefault="008C06FE" w:rsidP="00494D76">
      <w:pPr>
        <w:pStyle w:val="a7"/>
        <w:snapToGrid w:val="0"/>
        <w:spacing w:before="0" w:beforeAutospacing="0" w:after="0" w:afterAutospacing="0" w:line="594" w:lineRule="exact"/>
        <w:ind w:firstLineChars="200" w:firstLine="640"/>
        <w:jc w:val="both"/>
        <w:rPr>
          <w:rStyle w:val="a9"/>
          <w:rFonts w:ascii="方正黑体_GBK" w:eastAsia="方正黑体_GBK" w:hAnsi="方正仿宋_GBK"/>
          <w:b w:val="0"/>
          <w:sz w:val="32"/>
          <w:szCs w:val="32"/>
          <w:shd w:val="clear" w:color="auto" w:fill="FFFFFF"/>
        </w:rPr>
      </w:pPr>
      <w:r w:rsidRPr="00494D76">
        <w:rPr>
          <w:rStyle w:val="a9"/>
          <w:rFonts w:ascii="方正黑体_GBK" w:eastAsia="方正黑体_GBK" w:hAnsi="方正仿宋_GBK"/>
          <w:b w:val="0"/>
          <w:sz w:val="32"/>
          <w:szCs w:val="32"/>
          <w:shd w:val="clear" w:color="auto" w:fill="FFFFFF"/>
        </w:rPr>
        <w:t>三、</w:t>
      </w:r>
      <w:r w:rsidRPr="00494D76">
        <w:rPr>
          <w:rStyle w:val="a9"/>
          <w:rFonts w:ascii="方正黑体_GBK" w:eastAsia="方正黑体_GBK" w:hAnsi="Times New Roman"/>
          <w:b w:val="0"/>
          <w:sz w:val="32"/>
          <w:szCs w:val="32"/>
          <w:shd w:val="clear" w:color="auto" w:fill="FFFFFF"/>
        </w:rPr>
        <w:t>“</w:t>
      </w:r>
      <w:r w:rsidRPr="00494D76">
        <w:rPr>
          <w:rStyle w:val="a9"/>
          <w:rFonts w:ascii="方正黑体_GBK" w:eastAsia="方正黑体_GBK" w:hAnsi="方正仿宋_GBK"/>
          <w:b w:val="0"/>
          <w:sz w:val="32"/>
          <w:szCs w:val="32"/>
          <w:shd w:val="clear" w:color="auto" w:fill="FFFFFF"/>
        </w:rPr>
        <w:t>三公</w:t>
      </w:r>
      <w:r w:rsidRPr="00494D76">
        <w:rPr>
          <w:rStyle w:val="a9"/>
          <w:rFonts w:ascii="方正黑体_GBK" w:eastAsia="方正黑体_GBK" w:hAnsi="Times New Roman"/>
          <w:b w:val="0"/>
          <w:sz w:val="32"/>
          <w:szCs w:val="32"/>
          <w:shd w:val="clear" w:color="auto" w:fill="FFFFFF"/>
        </w:rPr>
        <w:t>”</w:t>
      </w:r>
      <w:r w:rsidRPr="00494D76">
        <w:rPr>
          <w:rStyle w:val="a9"/>
          <w:rFonts w:ascii="方正黑体_GBK" w:eastAsia="方正黑体_GBK" w:hAnsi="方正仿宋_GBK"/>
          <w:b w:val="0"/>
          <w:sz w:val="32"/>
          <w:szCs w:val="32"/>
          <w:shd w:val="clear" w:color="auto" w:fill="FFFFFF"/>
        </w:rPr>
        <w:t>经费情况说明</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rPr>
      </w:pPr>
      <w:r w:rsidRPr="00494D76">
        <w:rPr>
          <w:rFonts w:ascii="方正楷体_GBK" w:eastAsia="方正楷体_GBK" w:hAnsi="方正仿宋_GBK"/>
          <w:bCs/>
          <w:sz w:val="32"/>
          <w:szCs w:val="32"/>
          <w:shd w:val="clear" w:color="auto" w:fill="FFFFFF"/>
        </w:rPr>
        <w:t>（一）</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三公</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经费支出总体情况说明</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color w:val="FF0000"/>
          <w:sz w:val="32"/>
          <w:szCs w:val="32"/>
          <w:shd w:val="clear" w:color="auto" w:fill="FFFFFF"/>
        </w:rPr>
      </w:pP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三公</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经费支出共计</w:t>
      </w:r>
      <w:r w:rsidRPr="00494D76">
        <w:rPr>
          <w:rFonts w:ascii="Times New Roman" w:eastAsia="方正仿宋_GBK" w:hAnsi="Times New Roman" w:hint="default"/>
          <w:sz w:val="32"/>
          <w:szCs w:val="32"/>
          <w:shd w:val="clear" w:color="auto" w:fill="FFFFFF"/>
        </w:rPr>
        <w:t>0.00</w:t>
      </w:r>
      <w:r w:rsidRPr="00494D76">
        <w:rPr>
          <w:rFonts w:ascii="Times New Roman" w:eastAsia="方正仿宋_GBK" w:hAnsi="方正仿宋_GBK" w:hint="default"/>
          <w:sz w:val="32"/>
          <w:szCs w:val="32"/>
          <w:shd w:val="clear" w:color="auto" w:fill="FFFFFF"/>
        </w:rPr>
        <w:t>万元，较年初预算数无增减，主要原因是我单位</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年未发生</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三公</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经费支出。较上年支出数无增减，主要原因是我单位本年及上年均未发生</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三公</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经费支出。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color w:val="FF0000"/>
          <w:sz w:val="32"/>
          <w:szCs w:val="32"/>
          <w:shd w:val="clear" w:color="auto" w:fill="FFFFFF"/>
        </w:rPr>
      </w:pPr>
      <w:r w:rsidRPr="00494D76">
        <w:rPr>
          <w:rFonts w:ascii="方正楷体_GBK" w:eastAsia="方正楷体_GBK" w:hAnsi="方正仿宋_GBK"/>
          <w:bCs/>
          <w:sz w:val="32"/>
          <w:szCs w:val="32"/>
          <w:shd w:val="clear" w:color="auto" w:fill="FFFFFF"/>
        </w:rPr>
        <w:t>（二）</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三公</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经费分项支出情况</w:t>
      </w:r>
    </w:p>
    <w:p w:rsidR="00BB045E" w:rsidRPr="00494D76" w:rsidRDefault="008C06FE" w:rsidP="00494D76">
      <w:pPr>
        <w:adjustRightInd w:val="0"/>
        <w:snapToGrid w:val="0"/>
        <w:spacing w:line="594" w:lineRule="exact"/>
        <w:ind w:firstLineChars="200" w:firstLine="640"/>
        <w:rPr>
          <w:rFonts w:ascii="Times New Roman" w:eastAsia="方正仿宋_GBK" w:hAnsi="Times New Roman" w:hint="default"/>
          <w:sz w:val="32"/>
          <w:szCs w:val="32"/>
          <w:shd w:val="clear" w:color="auto" w:fill="FFFFFF"/>
        </w:rPr>
      </w:pP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年度本部门因公出国（境）费用</w:t>
      </w:r>
      <w:r w:rsidRPr="00494D76">
        <w:rPr>
          <w:rFonts w:ascii="Times New Roman" w:eastAsia="方正仿宋_GBK" w:hAnsi="Times New Roman" w:hint="default"/>
          <w:sz w:val="32"/>
          <w:szCs w:val="32"/>
          <w:shd w:val="clear" w:color="auto" w:fill="FFFFFF"/>
        </w:rPr>
        <w:t>0.00</w:t>
      </w:r>
      <w:r w:rsidRPr="00494D76">
        <w:rPr>
          <w:rFonts w:ascii="Times New Roman" w:eastAsia="方正仿宋_GBK" w:hAnsi="方正仿宋_GBK" w:hint="default"/>
          <w:sz w:val="32"/>
          <w:szCs w:val="32"/>
          <w:shd w:val="clear" w:color="auto" w:fill="FFFFFF"/>
        </w:rPr>
        <w:t>万元。费用支出较年初预算数无增减，主要原因是年初预算数未安排因公出国（境）费用，也未发生因公出国（境）费用。较上年支出数无增减，主要原因是上年和本年均未发生因公出国（境）费用。</w:t>
      </w:r>
    </w:p>
    <w:p w:rsidR="00BB045E" w:rsidRPr="00494D76" w:rsidRDefault="008C06FE" w:rsidP="00494D76">
      <w:pPr>
        <w:adjustRightInd w:val="0"/>
        <w:snapToGrid w:val="0"/>
        <w:spacing w:line="594" w:lineRule="exact"/>
        <w:ind w:firstLineChars="200" w:firstLine="640"/>
        <w:rPr>
          <w:rFonts w:ascii="Times New Roman" w:eastAsia="方正仿宋_GBK" w:hAnsi="Times New Roman" w:hint="default"/>
          <w:sz w:val="32"/>
          <w:szCs w:val="32"/>
          <w:shd w:val="clear" w:color="auto" w:fill="FFFFFF"/>
        </w:rPr>
      </w:pPr>
      <w:r w:rsidRPr="00494D76">
        <w:rPr>
          <w:rFonts w:ascii="Times New Roman" w:eastAsia="方正仿宋_GBK" w:hAnsi="方正仿宋_GBK" w:hint="default"/>
          <w:sz w:val="32"/>
          <w:szCs w:val="32"/>
          <w:shd w:val="clear" w:color="auto" w:fill="FFFFFF"/>
        </w:rPr>
        <w:t>公务车购置费</w:t>
      </w:r>
      <w:r w:rsidRPr="00494D76">
        <w:rPr>
          <w:rFonts w:ascii="Times New Roman" w:eastAsia="方正仿宋_GBK" w:hAnsi="Times New Roman" w:hint="default"/>
          <w:sz w:val="32"/>
          <w:szCs w:val="32"/>
          <w:shd w:val="clear" w:color="auto" w:fill="FFFFFF"/>
        </w:rPr>
        <w:t>0.00</w:t>
      </w:r>
      <w:r w:rsidRPr="00494D76">
        <w:rPr>
          <w:rFonts w:ascii="Times New Roman" w:eastAsia="方正仿宋_GBK" w:hAnsi="方正仿宋_GBK" w:hint="default"/>
          <w:sz w:val="32"/>
          <w:szCs w:val="32"/>
          <w:shd w:val="clear" w:color="auto" w:fill="FFFFFF"/>
        </w:rPr>
        <w:t>万元。费用支出较年初预算数无增减，主要原因是年初预算数未安排且本年未发生公务车购置费用。较上年支出数无增减，主要原因是上年和本年均未发生公务车购置费用。</w:t>
      </w:r>
    </w:p>
    <w:p w:rsidR="00BB045E" w:rsidRPr="00494D76" w:rsidRDefault="008C06FE" w:rsidP="00494D76">
      <w:pPr>
        <w:adjustRightInd w:val="0"/>
        <w:snapToGrid w:val="0"/>
        <w:spacing w:line="594" w:lineRule="exact"/>
        <w:ind w:firstLineChars="200" w:firstLine="640"/>
        <w:rPr>
          <w:rFonts w:ascii="Times New Roman" w:eastAsia="方正仿宋_GBK" w:hAnsi="Times New Roman" w:hint="default"/>
          <w:sz w:val="32"/>
          <w:szCs w:val="32"/>
          <w:shd w:val="clear" w:color="auto" w:fill="FFFFFF"/>
        </w:rPr>
      </w:pPr>
      <w:r w:rsidRPr="00494D76">
        <w:rPr>
          <w:rFonts w:ascii="Times New Roman" w:eastAsia="方正仿宋_GBK" w:hAnsi="方正仿宋_GBK" w:hint="default"/>
          <w:sz w:val="32"/>
          <w:szCs w:val="32"/>
          <w:shd w:val="clear" w:color="auto" w:fill="FFFFFF"/>
        </w:rPr>
        <w:t>公务车运行维护费</w:t>
      </w:r>
      <w:r w:rsidRPr="00494D76">
        <w:rPr>
          <w:rFonts w:ascii="Times New Roman" w:eastAsia="方正仿宋_GBK" w:hAnsi="Times New Roman" w:hint="default"/>
          <w:sz w:val="32"/>
          <w:szCs w:val="32"/>
          <w:shd w:val="clear" w:color="auto" w:fill="FFFFFF"/>
        </w:rPr>
        <w:t>0.00</w:t>
      </w:r>
      <w:r w:rsidRPr="00494D76">
        <w:rPr>
          <w:rFonts w:ascii="Times New Roman" w:eastAsia="方正仿宋_GBK" w:hAnsi="方正仿宋_GBK" w:hint="default"/>
          <w:sz w:val="32"/>
          <w:szCs w:val="32"/>
          <w:shd w:val="clear" w:color="auto" w:fill="FFFFFF"/>
        </w:rPr>
        <w:t>万元。费用支出较年初预算数无增减，主要原因是年初预算数未安排且本年未发生公务车运行维护费</w:t>
      </w:r>
      <w:r w:rsidRPr="00494D76">
        <w:rPr>
          <w:rFonts w:ascii="Times New Roman" w:eastAsia="方正仿宋_GBK" w:hAnsi="方正仿宋_GBK" w:hint="default"/>
          <w:sz w:val="32"/>
          <w:szCs w:val="32"/>
          <w:shd w:val="clear" w:color="auto" w:fill="FFFFFF"/>
        </w:rPr>
        <w:lastRenderedPageBreak/>
        <w:t>用。较上年支出数无增减，主要原因是上年和本年均未发生公务车运行维护费用。</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Fonts w:ascii="Times New Roman" w:eastAsia="方正仿宋_GBK" w:hAnsi="方正仿宋_GBK" w:hint="default"/>
          <w:sz w:val="32"/>
          <w:szCs w:val="32"/>
          <w:shd w:val="clear" w:color="auto" w:fill="FFFFFF"/>
        </w:rPr>
        <w:t>公务接待费</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万元。费用支出较年初预算数无增减，</w:t>
      </w:r>
      <w:r w:rsidRPr="00494D76">
        <w:rPr>
          <w:rFonts w:ascii="Times New Roman" w:eastAsia="方正仿宋_GBK" w:hAnsi="Times New Roman" w:hint="default"/>
          <w:sz w:val="32"/>
          <w:szCs w:val="32"/>
        </w:rPr>
        <w:t>主要原因是年初预算数未安排且本年未发生公务接待费用</w:t>
      </w:r>
      <w:r w:rsidRPr="00494D76">
        <w:rPr>
          <w:rFonts w:ascii="Times New Roman" w:eastAsia="方正仿宋_GBK" w:hAnsi="方正仿宋_GBK" w:hint="default"/>
          <w:sz w:val="32"/>
          <w:szCs w:val="32"/>
          <w:shd w:val="clear" w:color="auto" w:fill="FFFFFF"/>
        </w:rPr>
        <w:t>。较上年支出数无增减，</w:t>
      </w:r>
      <w:r w:rsidRPr="00494D76">
        <w:rPr>
          <w:rFonts w:ascii="Times New Roman" w:eastAsia="方正仿宋_GBK" w:hAnsi="Times New Roman" w:hint="default"/>
          <w:sz w:val="32"/>
          <w:szCs w:val="32"/>
        </w:rPr>
        <w:t>主要原因是上年和本年均未</w:t>
      </w:r>
      <w:r w:rsidRPr="00494D76">
        <w:rPr>
          <w:rFonts w:ascii="Times New Roman" w:eastAsia="方正仿宋_GBK" w:hAnsi="Times New Roman" w:hint="default"/>
          <w:sz w:val="32"/>
          <w:szCs w:val="32"/>
        </w:rPr>
        <w:t>发生公务接待费用。</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shd w:val="clear" w:color="auto" w:fill="FFFFFF"/>
        </w:rPr>
      </w:pPr>
      <w:r w:rsidRPr="00494D76">
        <w:rPr>
          <w:rFonts w:ascii="方正楷体_GBK" w:eastAsia="方正楷体_GBK" w:hAnsi="方正仿宋_GBK"/>
          <w:bCs/>
          <w:sz w:val="32"/>
          <w:szCs w:val="32"/>
          <w:shd w:val="clear" w:color="auto" w:fill="FFFFFF"/>
        </w:rPr>
        <w:t>（三）</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三公</w:t>
      </w:r>
      <w:r w:rsidRPr="00494D76">
        <w:rPr>
          <w:rFonts w:ascii="方正楷体_GBK" w:eastAsia="方正楷体_GBK" w:hAnsi="Times New Roman"/>
          <w:bCs/>
          <w:sz w:val="32"/>
          <w:szCs w:val="32"/>
          <w:shd w:val="clear" w:color="auto" w:fill="FFFFFF"/>
        </w:rPr>
        <w:t>”</w:t>
      </w:r>
      <w:r w:rsidRPr="00494D76">
        <w:rPr>
          <w:rFonts w:ascii="方正楷体_GBK" w:eastAsia="方正楷体_GBK" w:hAnsi="方正仿宋_GBK"/>
          <w:bCs/>
          <w:sz w:val="32"/>
          <w:szCs w:val="32"/>
          <w:shd w:val="clear" w:color="auto" w:fill="FFFFFF"/>
        </w:rPr>
        <w:t>经费实物量情况</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Fonts w:ascii="Times New Roman" w:eastAsia="方正仿宋_GBK" w:hAnsi="Times New Roman" w:hint="default"/>
          <w:sz w:val="32"/>
          <w:szCs w:val="32"/>
          <w:shd w:val="clear" w:color="auto" w:fill="FFFFFF"/>
        </w:rPr>
        <w:t xml:space="preserve"> 2023</w:t>
      </w:r>
      <w:r w:rsidRPr="00494D76">
        <w:rPr>
          <w:rFonts w:ascii="Times New Roman" w:eastAsia="方正仿宋_GBK" w:hAnsi="方正仿宋_GBK" w:hint="default"/>
          <w:sz w:val="32"/>
          <w:szCs w:val="32"/>
          <w:shd w:val="clear" w:color="auto" w:fill="FFFFFF"/>
        </w:rPr>
        <w:t>年度本单位因公出国（境）共计</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个团组，</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人；公务用车购置</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辆，公务车保有量为</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辆；国内公务接待</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批次</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人，其中：国内外事接待</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批次，</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人；国（境）外公务接待</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批次，</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人。</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年本单位人均接待费</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元，车均购置费</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万元，车均维护费</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万元。</w:t>
      </w:r>
    </w:p>
    <w:p w:rsidR="00494D76" w:rsidRPr="00494D76" w:rsidRDefault="008C06FE" w:rsidP="00494D76">
      <w:pPr>
        <w:pStyle w:val="a7"/>
        <w:snapToGrid w:val="0"/>
        <w:spacing w:before="0" w:beforeAutospacing="0" w:after="0" w:afterAutospacing="0" w:line="594" w:lineRule="exact"/>
        <w:ind w:firstLineChars="200" w:firstLine="640"/>
        <w:jc w:val="both"/>
        <w:rPr>
          <w:rStyle w:val="a9"/>
          <w:rFonts w:ascii="方正黑体_GBK" w:eastAsia="方正黑体_GBK" w:hAnsi="方正仿宋_GBK"/>
          <w:b w:val="0"/>
          <w:sz w:val="32"/>
          <w:szCs w:val="32"/>
          <w:shd w:val="clear" w:color="auto" w:fill="FFFFFF"/>
        </w:rPr>
      </w:pPr>
      <w:r w:rsidRPr="00494D76">
        <w:rPr>
          <w:rStyle w:val="a9"/>
          <w:rFonts w:ascii="方正黑体_GBK" w:eastAsia="方正黑体_GBK" w:hAnsi="方正仿宋_GBK"/>
          <w:b w:val="0"/>
          <w:sz w:val="32"/>
          <w:szCs w:val="32"/>
          <w:shd w:val="clear" w:color="auto" w:fill="FFFFFF"/>
        </w:rPr>
        <w:t>四、其他需要说明的事项</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rPr>
      </w:pPr>
      <w:r w:rsidRPr="00494D76">
        <w:rPr>
          <w:rFonts w:ascii="方正楷体_GBK" w:eastAsia="方正楷体_GBK" w:hAnsi="方正仿宋_GBK"/>
          <w:bCs/>
          <w:sz w:val="32"/>
          <w:szCs w:val="32"/>
          <w:shd w:val="clear" w:color="auto" w:fill="FFFFFF"/>
        </w:rPr>
        <w:t>（一）财政拨款会议费和培训费情况说明</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t>本年度会议费支出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万元，较上年决算数无增减，主要原因是本单位无大型会议，无会议费用支出；本年度培训费支出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万元，较上年决算数无变化，主要原因是本单位无培训任务和培训费用支出。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rPr>
      </w:pPr>
      <w:r w:rsidRPr="00494D76">
        <w:rPr>
          <w:rFonts w:ascii="方正楷体_GBK" w:eastAsia="方正楷体_GBK" w:hAnsi="方正仿宋_GBK"/>
          <w:bCs/>
          <w:sz w:val="32"/>
          <w:szCs w:val="32"/>
          <w:shd w:val="clear" w:color="auto" w:fill="FFFFFF"/>
        </w:rPr>
        <w:t>（二）机关运行经费情况说明</w:t>
      </w:r>
    </w:p>
    <w:p w:rsidR="00494D76" w:rsidRDefault="008C06FE" w:rsidP="00494D76">
      <w:pPr>
        <w:pStyle w:val="1"/>
        <w:autoSpaceDE w:val="0"/>
        <w:spacing w:line="594" w:lineRule="exact"/>
        <w:ind w:firstLineChars="0" w:firstLine="648"/>
        <w:rPr>
          <w:rFonts w:ascii="Times New Roman" w:eastAsia="方正仿宋_GBK" w:hAnsi="Times New Roman"/>
          <w:bCs/>
          <w:sz w:val="32"/>
          <w:szCs w:val="32"/>
          <w:shd w:val="clear" w:color="auto" w:fill="FFFFFF"/>
        </w:rPr>
      </w:pPr>
      <w:r w:rsidRPr="00494D76">
        <w:rPr>
          <w:rFonts w:ascii="Times New Roman" w:eastAsia="方正仿宋_GBK" w:hAnsi="Times New Roman"/>
          <w:sz w:val="32"/>
          <w:szCs w:val="32"/>
          <w:shd w:val="clear" w:color="auto" w:fill="FFFFFF"/>
        </w:rPr>
        <w:t>2023</w:t>
      </w:r>
      <w:r w:rsidRPr="00494D76">
        <w:rPr>
          <w:rFonts w:ascii="Times New Roman" w:eastAsia="方正仿宋_GBK" w:hAnsi="方正仿宋_GBK"/>
          <w:sz w:val="32"/>
          <w:szCs w:val="32"/>
          <w:shd w:val="clear" w:color="auto" w:fill="FFFFFF"/>
        </w:rPr>
        <w:t>年度本部门机关运行经费支出</w:t>
      </w:r>
      <w:r w:rsidRPr="00494D76">
        <w:rPr>
          <w:rFonts w:ascii="Times New Roman" w:eastAsia="方正仿宋_GBK" w:hAnsi="Times New Roman"/>
          <w:sz w:val="32"/>
          <w:szCs w:val="32"/>
        </w:rPr>
        <w:t>0.00</w:t>
      </w:r>
      <w:r w:rsidRPr="00494D76">
        <w:rPr>
          <w:rFonts w:ascii="Times New Roman" w:eastAsia="方正仿宋_GBK" w:hAnsi="方正仿宋_GBK"/>
          <w:sz w:val="32"/>
          <w:szCs w:val="32"/>
          <w:shd w:val="clear" w:color="auto" w:fill="FFFFFF"/>
        </w:rPr>
        <w:t>万元，机关运行经费较上年支出数无增减，</w:t>
      </w:r>
      <w:r w:rsidRPr="00494D76">
        <w:rPr>
          <w:rFonts w:ascii="Times New Roman" w:eastAsia="方正仿宋_GBK" w:hAnsi="Times New Roman"/>
          <w:bCs/>
          <w:sz w:val="32"/>
          <w:szCs w:val="32"/>
        </w:rPr>
        <w:t>主要原因是按照部门决算列报口径，我单位不在机关运行经费统计范围之内。</w:t>
      </w:r>
    </w:p>
    <w:p w:rsidR="00BB045E" w:rsidRPr="00494D76" w:rsidRDefault="008C06FE" w:rsidP="00494D76">
      <w:pPr>
        <w:pStyle w:val="1"/>
        <w:autoSpaceDE w:val="0"/>
        <w:spacing w:line="594" w:lineRule="exact"/>
        <w:ind w:firstLineChars="0" w:firstLine="648"/>
        <w:rPr>
          <w:rFonts w:ascii="方正楷体_GBK" w:eastAsia="方正楷体_GBK" w:hAnsi="Times New Roman"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t>（三）国有资产占用情况说明</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方正仿宋_GBK" w:hint="default"/>
          <w:sz w:val="32"/>
          <w:szCs w:val="32"/>
          <w:shd w:val="clear" w:color="auto" w:fill="FFFFFF"/>
        </w:rPr>
      </w:pPr>
      <w:r w:rsidRPr="00494D76">
        <w:rPr>
          <w:rFonts w:ascii="Times New Roman" w:eastAsia="方正仿宋_GBK" w:hAnsi="方正仿宋_GBK" w:hint="default"/>
          <w:sz w:val="32"/>
          <w:szCs w:val="32"/>
          <w:shd w:val="clear" w:color="auto" w:fill="FFFFFF"/>
        </w:rPr>
        <w:lastRenderedPageBreak/>
        <w:t>截至</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w:t>
      </w:r>
      <w:r w:rsidRPr="00494D76">
        <w:rPr>
          <w:rFonts w:ascii="Times New Roman" w:eastAsia="方正仿宋_GBK" w:hAnsi="Times New Roman" w:hint="default"/>
          <w:sz w:val="32"/>
          <w:szCs w:val="32"/>
          <w:shd w:val="clear" w:color="auto" w:fill="FFFFFF"/>
        </w:rPr>
        <w:t>12</w:t>
      </w:r>
      <w:r w:rsidRPr="00494D76">
        <w:rPr>
          <w:rFonts w:ascii="Times New Roman" w:eastAsia="方正仿宋_GBK" w:hAnsi="方正仿宋_GBK" w:hint="default"/>
          <w:sz w:val="32"/>
          <w:szCs w:val="32"/>
          <w:shd w:val="clear" w:color="auto" w:fill="FFFFFF"/>
        </w:rPr>
        <w:t>月</w:t>
      </w:r>
      <w:r w:rsidRPr="00494D76">
        <w:rPr>
          <w:rFonts w:ascii="Times New Roman" w:eastAsia="方正仿宋_GBK" w:hAnsi="Times New Roman" w:hint="default"/>
          <w:sz w:val="32"/>
          <w:szCs w:val="32"/>
          <w:shd w:val="clear" w:color="auto" w:fill="FFFFFF"/>
        </w:rPr>
        <w:t>31</w:t>
      </w:r>
      <w:r w:rsidRPr="00494D76">
        <w:rPr>
          <w:rFonts w:ascii="Times New Roman" w:eastAsia="方正仿宋_GBK" w:hAnsi="方正仿宋_GBK" w:hint="default"/>
          <w:sz w:val="32"/>
          <w:szCs w:val="32"/>
          <w:shd w:val="clear" w:color="auto" w:fill="FFFFFF"/>
        </w:rPr>
        <w:t>日，本单位共有车辆</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辆，其中，副部（省）级及以上领导用车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辆、主要负责人用车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辆、机要通信用车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辆、应急保障用车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辆、执法执勤用车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辆，特种专业技术用车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辆，离退休干部用车</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辆。单价</w:t>
      </w:r>
      <w:r w:rsidRPr="00494D76">
        <w:rPr>
          <w:rFonts w:ascii="Times New Roman" w:eastAsia="方正仿宋_GBK" w:hAnsi="Times New Roman" w:hint="default"/>
          <w:sz w:val="32"/>
          <w:szCs w:val="32"/>
          <w:shd w:val="clear" w:color="auto" w:fill="FFFFFF"/>
        </w:rPr>
        <w:t>100</w:t>
      </w:r>
      <w:r w:rsidRPr="00494D76">
        <w:rPr>
          <w:rFonts w:ascii="Times New Roman" w:eastAsia="方正仿宋_GBK" w:hAnsi="方正仿宋_GBK" w:hint="default"/>
          <w:sz w:val="32"/>
          <w:szCs w:val="32"/>
          <w:shd w:val="clear" w:color="auto" w:fill="FFFFFF"/>
        </w:rPr>
        <w:t>万元（含）以上专用设备</w:t>
      </w:r>
      <w:r w:rsidRPr="00494D76">
        <w:rPr>
          <w:rFonts w:ascii="Times New Roman" w:eastAsia="方正仿宋_GBK" w:hAnsi="Times New Roman" w:hint="default"/>
          <w:sz w:val="32"/>
          <w:szCs w:val="32"/>
        </w:rPr>
        <w:t>0</w:t>
      </w:r>
      <w:r w:rsidRPr="00494D76">
        <w:rPr>
          <w:rFonts w:ascii="Times New Roman" w:eastAsia="方正仿宋_GBK" w:hAnsi="方正仿宋_GBK" w:hint="default"/>
          <w:sz w:val="32"/>
          <w:szCs w:val="32"/>
          <w:shd w:val="clear" w:color="auto" w:fill="FFFFFF"/>
        </w:rPr>
        <w:t>台（套）。</w:t>
      </w:r>
    </w:p>
    <w:p w:rsidR="00BB045E" w:rsidRPr="00494D76" w:rsidRDefault="008C06FE" w:rsidP="00494D76">
      <w:pPr>
        <w:pStyle w:val="a7"/>
        <w:snapToGrid w:val="0"/>
        <w:spacing w:before="0" w:beforeAutospacing="0" w:after="0" w:afterAutospacing="0" w:line="594" w:lineRule="exact"/>
        <w:ind w:firstLineChars="200" w:firstLine="640"/>
        <w:jc w:val="both"/>
        <w:rPr>
          <w:rFonts w:ascii="方正楷体_GBK" w:eastAsia="方正楷体_GBK" w:hAnsi="Times New Roman"/>
          <w:sz w:val="32"/>
          <w:szCs w:val="32"/>
        </w:rPr>
      </w:pPr>
      <w:r w:rsidRPr="00494D76">
        <w:rPr>
          <w:rFonts w:ascii="方正楷体_GBK" w:eastAsia="方正楷体_GBK" w:hAnsi="方正仿宋_GBK"/>
          <w:bCs/>
          <w:sz w:val="32"/>
          <w:szCs w:val="32"/>
          <w:shd w:val="clear" w:color="auto" w:fill="FFFFFF"/>
        </w:rPr>
        <w:t>（四）政府采购支出情况说明</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shd w:val="clear" w:color="auto" w:fill="FFFFFF"/>
        </w:rPr>
      </w:pPr>
      <w:r w:rsidRPr="00494D76">
        <w:rPr>
          <w:rFonts w:ascii="Times New Roman" w:eastAsia="方正仿宋_GBK" w:hAnsi="Times New Roman" w:hint="default"/>
          <w:sz w:val="32"/>
          <w:szCs w:val="32"/>
          <w:shd w:val="clear" w:color="auto" w:fill="FFFFFF"/>
        </w:rPr>
        <w:t xml:space="preserve"> 2023</w:t>
      </w:r>
      <w:r w:rsidRPr="00494D76">
        <w:rPr>
          <w:rFonts w:ascii="Times New Roman" w:eastAsia="方正仿宋_GBK" w:hAnsi="方正仿宋_GBK" w:hint="default"/>
          <w:sz w:val="32"/>
          <w:szCs w:val="32"/>
          <w:shd w:val="clear" w:color="auto" w:fill="FFFFFF"/>
        </w:rPr>
        <w:t>年度本单位政府采购支出总额</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万元，其中：政府采购货物支出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万元、政府采购工程支出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万元、政府采购服务支出</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万元。授予中小企业合同金额</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rPr>
        <w:t>万</w:t>
      </w:r>
      <w:r w:rsidRPr="00494D76">
        <w:rPr>
          <w:rFonts w:ascii="Times New Roman" w:eastAsia="方正仿宋_GBK" w:hAnsi="方正仿宋_GBK" w:hint="default"/>
          <w:sz w:val="32"/>
          <w:szCs w:val="32"/>
          <w:shd w:val="clear" w:color="auto" w:fill="FFFFFF"/>
        </w:rPr>
        <w:t>元，占政府采购支出总额的</w:t>
      </w:r>
      <w:r w:rsidRPr="00494D76">
        <w:rPr>
          <w:rFonts w:ascii="Times New Roman" w:eastAsia="方正仿宋_GBK" w:hAnsi="Times New Roman" w:hint="default"/>
          <w:sz w:val="32"/>
          <w:szCs w:val="32"/>
        </w:rPr>
        <w:t>0</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，其中：授予小微企业合同金额</w:t>
      </w:r>
      <w:r w:rsidRPr="00494D76">
        <w:rPr>
          <w:rFonts w:ascii="Times New Roman" w:eastAsia="方正仿宋_GBK" w:hAnsi="Times New Roman" w:hint="default"/>
          <w:sz w:val="32"/>
          <w:szCs w:val="32"/>
        </w:rPr>
        <w:t>0.00</w:t>
      </w:r>
      <w:r w:rsidRPr="00494D76">
        <w:rPr>
          <w:rFonts w:ascii="Times New Roman" w:eastAsia="方正仿宋_GBK" w:hAnsi="方正仿宋_GBK" w:hint="default"/>
          <w:sz w:val="32"/>
          <w:szCs w:val="32"/>
          <w:shd w:val="clear" w:color="auto" w:fill="FFFFFF"/>
        </w:rPr>
        <w:t>万元，占政府采购支出总额的</w:t>
      </w:r>
      <w:r w:rsidRPr="00494D76">
        <w:rPr>
          <w:rFonts w:ascii="Times New Roman" w:eastAsia="方正仿宋_GBK" w:hAnsi="Times New Roman" w:hint="default"/>
          <w:sz w:val="32"/>
          <w:szCs w:val="32"/>
        </w:rPr>
        <w:t>0</w:t>
      </w:r>
      <w:r w:rsidRPr="00494D76">
        <w:rPr>
          <w:rFonts w:ascii="Times New Roman" w:eastAsia="方正仿宋_GBK" w:hAnsi="Times New Roman" w:hint="default"/>
          <w:sz w:val="32"/>
          <w:szCs w:val="32"/>
          <w:shd w:val="clear" w:color="auto" w:fill="FFFFFF"/>
        </w:rPr>
        <w:t xml:space="preserve"> %</w:t>
      </w:r>
      <w:r w:rsidRPr="00494D76">
        <w:rPr>
          <w:rFonts w:ascii="Times New Roman" w:eastAsia="方正仿宋_GBK" w:hAnsi="方正仿宋_GBK" w:hint="default"/>
          <w:sz w:val="32"/>
          <w:szCs w:val="32"/>
          <w:shd w:val="clear" w:color="auto" w:fill="FFFFFF"/>
        </w:rPr>
        <w:t>，</w:t>
      </w:r>
      <w:r w:rsidRPr="00494D76">
        <w:rPr>
          <w:rFonts w:ascii="Times New Roman" w:eastAsia="方正仿宋_GBK" w:hAnsi="Times New Roman" w:hint="default"/>
          <w:sz w:val="32"/>
          <w:szCs w:val="32"/>
          <w:shd w:val="clear" w:color="auto" w:fill="FFFFFF"/>
        </w:rPr>
        <w:t>2023</w:t>
      </w:r>
      <w:r w:rsidRPr="00494D76">
        <w:rPr>
          <w:rFonts w:ascii="Times New Roman" w:eastAsia="方正仿宋_GBK" w:hAnsi="方正仿宋_GBK" w:hint="default"/>
          <w:sz w:val="32"/>
          <w:szCs w:val="32"/>
          <w:shd w:val="clear" w:color="auto" w:fill="FFFFFF"/>
        </w:rPr>
        <w:t>年我单位无政府采购经费支出。</w:t>
      </w:r>
    </w:p>
    <w:p w:rsidR="00494D76" w:rsidRPr="00494D76" w:rsidRDefault="00494D76" w:rsidP="00494D76">
      <w:pPr>
        <w:pStyle w:val="a7"/>
        <w:shd w:val="clear" w:color="auto" w:fill="FFFFFF"/>
        <w:spacing w:before="0" w:beforeAutospacing="0" w:after="0" w:afterAutospacing="0" w:line="594" w:lineRule="exact"/>
        <w:ind w:firstLineChars="200" w:firstLine="640"/>
        <w:rPr>
          <w:rStyle w:val="a9"/>
          <w:rFonts w:ascii="方正黑体_GBK" w:eastAsia="方正黑体_GBK" w:hAnsi="方正仿宋_GBK"/>
          <w:b w:val="0"/>
          <w:sz w:val="32"/>
          <w:szCs w:val="32"/>
          <w:shd w:val="clear" w:color="auto" w:fill="FFFFFF"/>
        </w:rPr>
      </w:pPr>
      <w:r w:rsidRPr="00494D76">
        <w:rPr>
          <w:rStyle w:val="a9"/>
          <w:rFonts w:ascii="方正黑体_GBK" w:eastAsia="方正黑体_GBK" w:hAnsi="方正仿宋_GBK"/>
          <w:b w:val="0"/>
          <w:sz w:val="32"/>
          <w:szCs w:val="32"/>
          <w:shd w:val="clear" w:color="auto" w:fill="FFFFFF"/>
        </w:rPr>
        <w:t>五、</w:t>
      </w:r>
      <w:r w:rsidR="008C06FE" w:rsidRPr="00494D76">
        <w:rPr>
          <w:rStyle w:val="a9"/>
          <w:rFonts w:ascii="方正黑体_GBK" w:eastAsia="方正黑体_GBK" w:hAnsi="方正仿宋_GBK"/>
          <w:b w:val="0"/>
          <w:sz w:val="32"/>
          <w:szCs w:val="32"/>
          <w:shd w:val="clear" w:color="auto" w:fill="FFFFFF"/>
        </w:rPr>
        <w:t>预算绩效管理情况说明</w:t>
      </w:r>
    </w:p>
    <w:p w:rsidR="00BB045E" w:rsidRPr="00494D76" w:rsidRDefault="008C06FE" w:rsidP="00494D76">
      <w:pPr>
        <w:pStyle w:val="a7"/>
        <w:shd w:val="clear" w:color="auto" w:fill="FFFFFF"/>
        <w:spacing w:before="0" w:beforeAutospacing="0" w:after="0" w:afterAutospacing="0" w:line="594" w:lineRule="exact"/>
        <w:ind w:firstLineChars="200" w:firstLine="640"/>
        <w:rPr>
          <w:rFonts w:ascii="方正楷体_GBK" w:eastAsia="方正楷体_GBK" w:hAnsi="Times New Roman"/>
          <w:sz w:val="32"/>
          <w:szCs w:val="32"/>
          <w:shd w:val="clear" w:color="auto" w:fill="FFFFFF"/>
        </w:rPr>
      </w:pPr>
      <w:r w:rsidRPr="00494D76">
        <w:rPr>
          <w:rFonts w:ascii="方正楷体_GBK" w:eastAsia="方正楷体_GBK" w:hAnsi="方正仿宋_GBK"/>
          <w:bCs/>
          <w:sz w:val="32"/>
          <w:szCs w:val="32"/>
          <w:shd w:val="clear" w:color="auto" w:fill="FFFFFF"/>
        </w:rPr>
        <w:t>（一）单位自评情况</w:t>
      </w:r>
    </w:p>
    <w:p w:rsidR="00BB045E" w:rsidRPr="00494D76" w:rsidRDefault="008C06FE" w:rsidP="00494D76">
      <w:pPr>
        <w:pStyle w:val="1"/>
        <w:autoSpaceDE w:val="0"/>
        <w:spacing w:line="594" w:lineRule="exact"/>
        <w:ind w:firstLineChars="0" w:firstLine="0"/>
        <w:rPr>
          <w:rFonts w:ascii="Times New Roman" w:eastAsia="方正仿宋_GBK" w:hAnsi="Times New Roman"/>
          <w:bCs/>
          <w:sz w:val="32"/>
          <w:szCs w:val="32"/>
          <w:shd w:val="clear" w:color="auto" w:fill="FFFFFF"/>
        </w:rPr>
      </w:pPr>
      <w:r w:rsidRPr="00494D76">
        <w:rPr>
          <w:rFonts w:ascii="Times New Roman" w:eastAsia="方正仿宋_GBK" w:hAnsi="Times New Roman"/>
          <w:bCs/>
          <w:sz w:val="32"/>
          <w:szCs w:val="32"/>
          <w:shd w:val="clear" w:color="auto" w:fill="FFFFFF"/>
        </w:rPr>
        <w:t xml:space="preserve">   </w:t>
      </w:r>
      <w:r w:rsidR="00494D76">
        <w:rPr>
          <w:rFonts w:ascii="Times New Roman" w:eastAsia="方正仿宋_GBK" w:hAnsi="Times New Roman" w:hint="eastAsia"/>
          <w:bCs/>
          <w:sz w:val="32"/>
          <w:szCs w:val="32"/>
          <w:shd w:val="clear" w:color="auto" w:fill="FFFFFF"/>
        </w:rPr>
        <w:t xml:space="preserve"> </w:t>
      </w:r>
      <w:r w:rsidRPr="00494D76">
        <w:rPr>
          <w:rFonts w:ascii="Times New Roman" w:eastAsia="方正仿宋_GBK" w:hAnsi="方正仿宋_GBK"/>
          <w:bCs/>
          <w:sz w:val="32"/>
          <w:szCs w:val="32"/>
          <w:shd w:val="clear" w:color="auto" w:fill="FFFFFF"/>
        </w:rPr>
        <w:t>根据预算绩效管理要求，我单位没有组织开展部门整体预算绩效自评工作，对</w:t>
      </w:r>
      <w:r w:rsidRPr="00494D76">
        <w:rPr>
          <w:rFonts w:ascii="Times New Roman" w:eastAsia="方正仿宋_GBK" w:hAnsi="Times New Roman"/>
          <w:bCs/>
          <w:sz w:val="32"/>
          <w:szCs w:val="32"/>
          <w:shd w:val="clear" w:color="auto" w:fill="FFFFFF"/>
        </w:rPr>
        <w:t>6</w:t>
      </w:r>
      <w:r w:rsidRPr="00494D76">
        <w:rPr>
          <w:rFonts w:ascii="Times New Roman" w:eastAsia="方正仿宋_GBK" w:hAnsi="方正仿宋_GBK"/>
          <w:bCs/>
          <w:sz w:val="32"/>
          <w:szCs w:val="32"/>
          <w:shd w:val="clear" w:color="auto" w:fill="FFFFFF"/>
        </w:rPr>
        <w:t>个二级项目财政资金开展了绩效自评，涉及财政项目支出资金</w:t>
      </w:r>
      <w:r w:rsidRPr="00494D76">
        <w:rPr>
          <w:rFonts w:ascii="Times New Roman" w:eastAsia="方正仿宋_GBK" w:hAnsi="Times New Roman"/>
          <w:bCs/>
          <w:sz w:val="32"/>
          <w:szCs w:val="32"/>
          <w:shd w:val="clear" w:color="auto" w:fill="FFFFFF"/>
        </w:rPr>
        <w:t>180.09</w:t>
      </w:r>
      <w:r w:rsidRPr="00494D76">
        <w:rPr>
          <w:rFonts w:ascii="Times New Roman" w:eastAsia="方正仿宋_GBK" w:hAnsi="方正仿宋_GBK"/>
          <w:bCs/>
          <w:sz w:val="32"/>
          <w:szCs w:val="32"/>
          <w:shd w:val="clear" w:color="auto" w:fill="FFFFFF"/>
        </w:rPr>
        <w:t>万元。</w:t>
      </w:r>
    </w:p>
    <w:p w:rsidR="00BB045E" w:rsidRPr="00494D76" w:rsidRDefault="00BB045E" w:rsidP="00494D76">
      <w:pPr>
        <w:pStyle w:val="2"/>
        <w:autoSpaceDE w:val="0"/>
        <w:spacing w:line="594" w:lineRule="exact"/>
        <w:ind w:firstLineChars="0" w:firstLine="0"/>
        <w:rPr>
          <w:rFonts w:ascii="Times New Roman" w:eastAsia="方正仿宋_GBK" w:hAnsi="Times New Roman"/>
          <w:sz w:val="32"/>
          <w:szCs w:val="32"/>
          <w:shd w:val="clear" w:color="auto" w:fill="FFFFFF"/>
        </w:rPr>
      </w:pPr>
    </w:p>
    <w:p w:rsidR="00BB045E" w:rsidRPr="00494D76" w:rsidRDefault="00BB045E" w:rsidP="00494D76">
      <w:pPr>
        <w:pStyle w:val="2"/>
        <w:autoSpaceDE w:val="0"/>
        <w:spacing w:line="594" w:lineRule="exact"/>
        <w:ind w:firstLineChars="0" w:firstLine="0"/>
        <w:rPr>
          <w:rFonts w:ascii="Times New Roman" w:eastAsia="方正仿宋_GBK" w:hAnsi="Times New Roman"/>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lastRenderedPageBreak/>
        <w:drawing>
          <wp:anchor distT="0" distB="0" distL="114300" distR="114300" simplePos="0" relativeHeight="251658240" behindDoc="1" locked="0" layoutInCell="1" allowOverlap="1">
            <wp:simplePos x="0" y="0"/>
            <wp:positionH relativeFrom="column">
              <wp:posOffset>-6531</wp:posOffset>
            </wp:positionH>
            <wp:positionV relativeFrom="paragraph">
              <wp:posOffset>67582</wp:posOffset>
            </wp:positionV>
            <wp:extent cx="5793921" cy="4421910"/>
            <wp:effectExtent l="19050" t="0" r="0" b="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9" cstate="print"/>
                    <a:stretch>
                      <a:fillRect/>
                    </a:stretch>
                  </pic:blipFill>
                  <pic:spPr>
                    <a:xfrm>
                      <a:off x="0" y="0"/>
                      <a:ext cx="5796819" cy="4424122"/>
                    </a:xfrm>
                    <a:prstGeom prst="rect">
                      <a:avLst/>
                    </a:prstGeom>
                    <a:noFill/>
                    <a:ln>
                      <a:noFill/>
                    </a:ln>
                  </pic:spPr>
                </pic:pic>
              </a:graphicData>
            </a:graphic>
          </wp:anchor>
        </w:drawing>
      </w: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494D76" w:rsidP="00494D76">
      <w:pPr>
        <w:pStyle w:val="1"/>
        <w:autoSpaceDE w:val="0"/>
        <w:spacing w:line="594" w:lineRule="exact"/>
        <w:ind w:firstLineChars="0" w:firstLine="0"/>
        <w:rPr>
          <w:rFonts w:ascii="方正楷体_GBK" w:eastAsia="方正楷体_GBK" w:hAnsi="方正仿宋_GBK" w:hint="eastAsia"/>
          <w:bCs/>
          <w:sz w:val="32"/>
          <w:szCs w:val="32"/>
          <w:shd w:val="clear" w:color="auto" w:fill="FFFFFF"/>
        </w:rPr>
      </w:pPr>
    </w:p>
    <w:p w:rsidR="00494D76" w:rsidRDefault="008C06FE" w:rsidP="00494D76">
      <w:pPr>
        <w:pStyle w:val="1"/>
        <w:autoSpaceDE w:val="0"/>
        <w:spacing w:line="594" w:lineRule="exact"/>
        <w:ind w:firstLine="640"/>
        <w:rPr>
          <w:rFonts w:ascii="方正楷体_GBK" w:eastAsia="方正楷体_GBK" w:hAnsi="方正仿宋_GBK"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t>（二）单位绩效评价情况</w:t>
      </w:r>
    </w:p>
    <w:p w:rsidR="00494D76" w:rsidRDefault="008C06FE" w:rsidP="00494D76">
      <w:pPr>
        <w:pStyle w:val="1"/>
        <w:autoSpaceDE w:val="0"/>
        <w:spacing w:line="594" w:lineRule="exact"/>
        <w:ind w:firstLine="640"/>
        <w:rPr>
          <w:rFonts w:ascii="方正楷体_GBK" w:eastAsia="方正楷体_GBK" w:hAnsi="Times New Roman" w:hint="eastAsia"/>
          <w:bCs/>
          <w:sz w:val="32"/>
          <w:szCs w:val="32"/>
          <w:shd w:val="clear" w:color="auto" w:fill="FFFFFF"/>
        </w:rPr>
      </w:pPr>
      <w:r w:rsidRPr="00494D76">
        <w:rPr>
          <w:rFonts w:ascii="Times New Roman" w:eastAsia="方正仿宋_GBK" w:hAnsi="Times New Roman"/>
          <w:sz w:val="32"/>
          <w:szCs w:val="32"/>
          <w:shd w:val="clear" w:color="auto" w:fill="FFFFFF"/>
        </w:rPr>
        <w:t>我单位没有开展绩效评价。</w:t>
      </w:r>
    </w:p>
    <w:p w:rsidR="00494D76" w:rsidRDefault="008C06FE" w:rsidP="00494D76">
      <w:pPr>
        <w:pStyle w:val="1"/>
        <w:autoSpaceDE w:val="0"/>
        <w:spacing w:line="594" w:lineRule="exact"/>
        <w:ind w:firstLine="640"/>
        <w:rPr>
          <w:rFonts w:ascii="方正楷体_GBK" w:eastAsia="方正楷体_GBK" w:hAnsi="Times New Roman" w:hint="eastAsia"/>
          <w:bCs/>
          <w:sz w:val="32"/>
          <w:szCs w:val="32"/>
          <w:shd w:val="clear" w:color="auto" w:fill="FFFFFF"/>
        </w:rPr>
      </w:pPr>
      <w:r w:rsidRPr="00494D76">
        <w:rPr>
          <w:rFonts w:ascii="方正楷体_GBK" w:eastAsia="方正楷体_GBK" w:hAnsi="方正仿宋_GBK" w:hint="eastAsia"/>
          <w:bCs/>
          <w:sz w:val="32"/>
          <w:szCs w:val="32"/>
          <w:shd w:val="clear" w:color="auto" w:fill="FFFFFF"/>
        </w:rPr>
        <w:t>（三）财政绩效评价情况</w:t>
      </w:r>
    </w:p>
    <w:p w:rsidR="00494D76" w:rsidRDefault="008C06FE" w:rsidP="00494D76">
      <w:pPr>
        <w:pStyle w:val="1"/>
        <w:autoSpaceDE w:val="0"/>
        <w:spacing w:line="594" w:lineRule="exact"/>
        <w:ind w:firstLine="640"/>
        <w:rPr>
          <w:rFonts w:ascii="Times New Roman" w:eastAsia="方正仿宋_GBK" w:hAnsi="方正仿宋_GBK" w:hint="eastAsia"/>
          <w:sz w:val="32"/>
          <w:szCs w:val="32"/>
          <w:shd w:val="clear" w:color="auto" w:fill="FFFFFF"/>
        </w:rPr>
      </w:pPr>
      <w:r w:rsidRPr="00494D76">
        <w:rPr>
          <w:rFonts w:ascii="Times New Roman" w:eastAsia="方正仿宋_GBK" w:hAnsi="方正仿宋_GBK"/>
          <w:sz w:val="32"/>
          <w:szCs w:val="32"/>
          <w:shd w:val="clear" w:color="auto" w:fill="FFFFFF"/>
        </w:rPr>
        <w:t>县财政未委托第三方对我单位开展绩效评价</w:t>
      </w:r>
      <w:r w:rsidRPr="00494D76">
        <w:rPr>
          <w:rFonts w:ascii="Times New Roman" w:eastAsia="方正仿宋_GBK" w:hAnsi="方正仿宋_GBK"/>
          <w:sz w:val="32"/>
          <w:szCs w:val="32"/>
          <w:shd w:val="clear" w:color="auto" w:fill="FFFFFF"/>
        </w:rPr>
        <w:t>。</w:t>
      </w:r>
    </w:p>
    <w:p w:rsidR="00494D76" w:rsidRPr="00494D76" w:rsidRDefault="008C06FE" w:rsidP="00494D76">
      <w:pPr>
        <w:pStyle w:val="1"/>
        <w:autoSpaceDE w:val="0"/>
        <w:spacing w:line="594" w:lineRule="exact"/>
        <w:ind w:firstLine="640"/>
        <w:rPr>
          <w:rStyle w:val="a9"/>
          <w:rFonts w:ascii="方正黑体_GBK" w:eastAsia="方正黑体_GBK" w:hAnsi="方正仿宋_GBK" w:hint="eastAsia"/>
          <w:b w:val="0"/>
          <w:sz w:val="32"/>
          <w:szCs w:val="32"/>
          <w:shd w:val="clear" w:color="auto" w:fill="FFFFFF"/>
        </w:rPr>
      </w:pPr>
      <w:r w:rsidRPr="00494D76">
        <w:rPr>
          <w:rStyle w:val="a9"/>
          <w:rFonts w:ascii="Times New Roman" w:eastAsia="方正黑体_GBK" w:hAnsi="Times New Roman" w:hint="eastAsia"/>
          <w:b w:val="0"/>
          <w:sz w:val="32"/>
          <w:szCs w:val="32"/>
          <w:shd w:val="clear" w:color="auto" w:fill="FFFFFF"/>
        </w:rPr>
        <w:t> </w:t>
      </w:r>
      <w:r w:rsidRPr="00494D76">
        <w:rPr>
          <w:rStyle w:val="a9"/>
          <w:rFonts w:ascii="方正黑体_GBK" w:eastAsia="方正黑体_GBK" w:hAnsi="方正仿宋_GBK" w:hint="eastAsia"/>
          <w:b w:val="0"/>
          <w:sz w:val="32"/>
          <w:szCs w:val="32"/>
          <w:shd w:val="clear" w:color="auto" w:fill="FFFFFF"/>
        </w:rPr>
        <w:t>六、专业名词解释</w:t>
      </w:r>
    </w:p>
    <w:p w:rsidR="00BB045E" w:rsidRPr="00494D76" w:rsidRDefault="008C06FE" w:rsidP="00494D76">
      <w:pPr>
        <w:pStyle w:val="1"/>
        <w:autoSpaceDE w:val="0"/>
        <w:spacing w:line="594" w:lineRule="exact"/>
        <w:ind w:firstLine="640"/>
        <w:rPr>
          <w:rFonts w:ascii="方正楷体_GBK" w:eastAsia="方正楷体_GBK" w:hAnsi="Times New Roman"/>
          <w:bCs/>
          <w:sz w:val="32"/>
          <w:szCs w:val="32"/>
          <w:shd w:val="clear" w:color="auto" w:fill="FFFFFF"/>
        </w:rPr>
      </w:pPr>
      <w:r w:rsidRPr="00494D76">
        <w:rPr>
          <w:rFonts w:ascii="Times New Roman" w:eastAsia="方正楷体_GBK" w:hAnsi="Times New Roman" w:hint="eastAsia"/>
          <w:bCs/>
          <w:sz w:val="32"/>
          <w:szCs w:val="32"/>
          <w:shd w:val="clear" w:color="auto" w:fill="FFFFFF"/>
        </w:rPr>
        <w:t> </w:t>
      </w:r>
      <w:r w:rsidRPr="00494D76">
        <w:rPr>
          <w:rFonts w:ascii="方正楷体_GBK" w:eastAsia="方正楷体_GBK" w:hAnsi="方正仿宋_GBK" w:hint="eastAsia"/>
          <w:bCs/>
          <w:sz w:val="32"/>
          <w:szCs w:val="32"/>
          <w:shd w:val="clear" w:color="auto" w:fill="FFFFFF"/>
        </w:rPr>
        <w:t>（一）财政拨款收入：</w:t>
      </w:r>
      <w:r w:rsidRPr="00494D76">
        <w:rPr>
          <w:rFonts w:ascii="Times New Roman" w:eastAsia="方正仿宋_GBK" w:hAnsi="方正仿宋_GBK"/>
          <w:sz w:val="32"/>
          <w:szCs w:val="32"/>
          <w:shd w:val="clear" w:color="auto" w:fill="FFFFFF"/>
        </w:rPr>
        <w:t>指本年度从本级财政部门取得的财政拨款，包括一般公共预算财政拨款和政府性基金预算财政拨款。</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（二）事业收入</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指事业单位开展专业业务活动及其辅助活动取得的现金流入；事业单位收到的财政专户实际核拨的教育收费等资金在此反映。</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lastRenderedPageBreak/>
        <w:t>（三）经营收入</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指事业单位在专业业务活动及其辅助活动之外开展非独立核算经营活动取得的现金流入。</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t>（四）其他收入</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指单位取得的除</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财政拨款收入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事业收入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经营收入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w:t>
      </w:r>
      <w:r w:rsidRPr="00494D76">
        <w:rPr>
          <w:rFonts w:ascii="Times New Roman" w:eastAsia="方正仿宋_GBK" w:hAnsi="方正仿宋_GBK" w:hint="default"/>
          <w:sz w:val="32"/>
          <w:szCs w:val="32"/>
          <w:shd w:val="clear" w:color="auto" w:fill="FFFFFF"/>
        </w:rPr>
        <w:t>本级财政部门取得的经费，以及行政单位收到的财政专户管理资金反映在本项内。</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t>（五）使用非财政拨款结余</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指单位在当年的</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财政拨款收入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事业收入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经营收入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其他收入</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等不足以安排当年支出的情况下，使用以前年度积累的非财政拨款结余弥补本年度收支缺口的资金。</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（六）年初结转和结余</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指单位上年结转本年使用的基本支出结转、项目支出结转和结余、经营结余。</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（七）结余分配</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指单位按照国家有关规定，缴纳所得税、提取专用基金、转入非财政拨款结余等当年结余的分配情况。</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（八）年末结转和结余</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指单位结转下年的基本支出结转、项目支出结转和结余、经营结余。</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t>（九）基本支出</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指为保障机构正常运转、完成日常工作任务而发生的人员经费和公用经费。其中：人员经费指政府收支分类经济科目中的</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工资福利支出</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和</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对个人和家庭的补助</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；公用</w:t>
      </w:r>
      <w:r w:rsidRPr="00494D76">
        <w:rPr>
          <w:rFonts w:ascii="Times New Roman" w:eastAsia="方正仿宋_GBK" w:hAnsi="方正仿宋_GBK" w:hint="default"/>
          <w:sz w:val="32"/>
          <w:szCs w:val="32"/>
          <w:shd w:val="clear" w:color="auto" w:fill="FFFFFF"/>
        </w:rPr>
        <w:lastRenderedPageBreak/>
        <w:t>经费指政府收支分类经济科目中除</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工资福利支出</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和</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对个人和家庭的补助</w:t>
      </w:r>
      <w:r w:rsidRPr="00494D76">
        <w:rPr>
          <w:rFonts w:ascii="Times New Roman" w:eastAsia="方正仿宋_GBK" w:hAnsi="Times New Roman" w:hint="default"/>
          <w:sz w:val="32"/>
          <w:szCs w:val="32"/>
          <w:shd w:val="clear" w:color="auto" w:fill="FFFFFF"/>
        </w:rPr>
        <w:t>”</w:t>
      </w:r>
      <w:r w:rsidRPr="00494D76">
        <w:rPr>
          <w:rFonts w:ascii="Times New Roman" w:eastAsia="方正仿宋_GBK" w:hAnsi="方正仿宋_GBK" w:hint="default"/>
          <w:sz w:val="32"/>
          <w:szCs w:val="32"/>
          <w:shd w:val="clear" w:color="auto" w:fill="FFFFFF"/>
        </w:rPr>
        <w:t>外的其他支出。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（十）项目支出</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指在基本支出之外为完成特定行政任务和事业发展目标所发生的支出。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（十一）经营支出</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指事业单位在专业业务活动及其辅助活动之外开展非独立核算经营活动发生的支出。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（十二）</w:t>
      </w:r>
      <w:r w:rsidRPr="00494D76">
        <w:rPr>
          <w:rStyle w:val="a9"/>
          <w:rFonts w:ascii="方正楷体_GBK" w:eastAsia="方正楷体_GBK" w:hAnsi="Times New Roman"/>
          <w:b w:val="0"/>
          <w:sz w:val="32"/>
          <w:szCs w:val="32"/>
          <w:shd w:val="clear" w:color="auto" w:fill="FFFFFF"/>
        </w:rPr>
        <w:t>“</w:t>
      </w:r>
      <w:r w:rsidRPr="00494D76">
        <w:rPr>
          <w:rStyle w:val="a9"/>
          <w:rFonts w:ascii="方正楷体_GBK" w:eastAsia="方正楷体_GBK" w:hAnsi="方正仿宋_GBK"/>
          <w:b w:val="0"/>
          <w:sz w:val="32"/>
          <w:szCs w:val="32"/>
          <w:shd w:val="clear" w:color="auto" w:fill="FFFFFF"/>
        </w:rPr>
        <w:t>三公</w:t>
      </w:r>
      <w:r w:rsidRPr="00494D76">
        <w:rPr>
          <w:rStyle w:val="a9"/>
          <w:rFonts w:ascii="方正楷体_GBK" w:eastAsia="方正楷体_GBK" w:hAnsi="Times New Roman"/>
          <w:b w:val="0"/>
          <w:sz w:val="32"/>
          <w:szCs w:val="32"/>
          <w:shd w:val="clear" w:color="auto" w:fill="FFFFFF"/>
        </w:rPr>
        <w:t>”</w:t>
      </w:r>
      <w:r w:rsidRPr="00494D76">
        <w:rPr>
          <w:rStyle w:val="a9"/>
          <w:rFonts w:ascii="方正楷体_GBK" w:eastAsia="方正楷体_GBK" w:hAnsi="方正仿宋_GBK"/>
          <w:b w:val="0"/>
          <w:sz w:val="32"/>
          <w:szCs w:val="32"/>
          <w:shd w:val="clear" w:color="auto" w:fill="FFFFFF"/>
        </w:rPr>
        <w:t>经</w:t>
      </w:r>
      <w:r w:rsidRPr="00494D76">
        <w:rPr>
          <w:rStyle w:val="a9"/>
          <w:rFonts w:ascii="方正楷体_GBK" w:eastAsia="方正楷体_GBK" w:hAnsi="方正仿宋_GBK"/>
          <w:b w:val="0"/>
          <w:sz w:val="32"/>
          <w:szCs w:val="32"/>
          <w:shd w:val="clear" w:color="auto" w:fill="FFFFFF"/>
        </w:rPr>
        <w:t>费</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BB045E"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方正仿宋_GBK"/>
          <w:sz w:val="32"/>
          <w:szCs w:val="32"/>
          <w:shd w:val="clear" w:color="auto" w:fill="FFFFFF"/>
        </w:rPr>
      </w:pPr>
      <w:r w:rsidRPr="00494D76">
        <w:rPr>
          <w:rStyle w:val="a9"/>
          <w:rFonts w:ascii="方正楷体_GBK" w:eastAsia="方正楷体_GBK" w:hAnsi="方正仿宋_GBK"/>
          <w:b w:val="0"/>
          <w:sz w:val="32"/>
          <w:szCs w:val="32"/>
          <w:shd w:val="clear" w:color="auto" w:fill="FFFFFF"/>
        </w:rPr>
        <w:t>（十三）机关运行经费</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为保障行政单位（含参照公务员法管理的事业单位）运行用于购买货物和服</w:t>
      </w:r>
      <w:r w:rsidRPr="00494D76">
        <w:rPr>
          <w:rFonts w:ascii="Times New Roman" w:eastAsia="方正仿宋_GBK" w:hAnsi="方正仿宋_GBK" w:hint="default"/>
          <w:sz w:val="32"/>
          <w:szCs w:val="32"/>
          <w:shd w:val="clear" w:color="auto" w:fill="FFFFFF"/>
        </w:rPr>
        <w:t>务等的各项公用经费，包括办公及印刷费、邮电费、差旅费、会议费、福利费、日常维护费、专用材料及一般设备购置费、办公用房水电费、办公用房取暖费、办公用房物业管理费、公务用车运行维护费以及其他费用。</w:t>
      </w:r>
    </w:p>
    <w:p w:rsidR="00494D76" w:rsidRDefault="00494D76" w:rsidP="00494D76">
      <w:pPr>
        <w:pStyle w:val="a7"/>
        <w:snapToGrid w:val="0"/>
        <w:spacing w:before="0" w:beforeAutospacing="0" w:after="0" w:afterAutospacing="0" w:line="594" w:lineRule="exact"/>
        <w:ind w:firstLineChars="200" w:firstLine="640"/>
        <w:jc w:val="both"/>
        <w:rPr>
          <w:rFonts w:ascii="Times New Roman" w:eastAsia="方正仿宋_GBK" w:hAnsi="方正仿宋_GBK"/>
          <w:sz w:val="32"/>
          <w:szCs w:val="32"/>
          <w:shd w:val="clear" w:color="auto" w:fill="FFFFFF"/>
        </w:rPr>
      </w:pPr>
      <w:r w:rsidRPr="00494D76">
        <w:rPr>
          <w:rStyle w:val="a9"/>
          <w:rFonts w:ascii="方正楷体_GBK" w:eastAsia="方正楷体_GBK" w:hAnsi="方正仿宋_GBK"/>
          <w:b w:val="0"/>
          <w:sz w:val="32"/>
          <w:szCs w:val="32"/>
          <w:shd w:val="clear" w:color="auto" w:fill="FFFFFF"/>
        </w:rPr>
        <w:t>（十四）工资福利支出（支出经济分类科目类级）</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反映单</w:t>
      </w:r>
    </w:p>
    <w:p w:rsidR="00494D76" w:rsidRPr="00494D76" w:rsidRDefault="00494D76" w:rsidP="00494D76">
      <w:pPr>
        <w:pStyle w:val="a7"/>
        <w:snapToGrid w:val="0"/>
        <w:spacing w:before="0" w:beforeAutospacing="0" w:after="0" w:afterAutospacing="0" w:line="594" w:lineRule="exact"/>
        <w:jc w:val="both"/>
        <w:rPr>
          <w:rFonts w:ascii="Times New Roman" w:eastAsia="方正仿宋_GBK" w:hAnsi="Times New Roman" w:hint="default"/>
          <w:sz w:val="32"/>
          <w:szCs w:val="32"/>
        </w:rPr>
      </w:pPr>
      <w:r w:rsidRPr="00494D76">
        <w:rPr>
          <w:rFonts w:ascii="Times New Roman" w:eastAsia="方正仿宋_GBK" w:hAnsi="方正仿宋_GBK" w:hint="default"/>
          <w:sz w:val="32"/>
          <w:szCs w:val="32"/>
          <w:shd w:val="clear" w:color="auto" w:fill="FFFFFF"/>
        </w:rPr>
        <w:t>位开支的在职职工和编制外长期聘用人员的各类劳动报酬，以及</w:t>
      </w:r>
    </w:p>
    <w:p w:rsidR="00BB045E" w:rsidRPr="00494D76" w:rsidRDefault="008C06FE" w:rsidP="00494D76">
      <w:pPr>
        <w:pStyle w:val="a7"/>
        <w:snapToGrid w:val="0"/>
        <w:spacing w:before="0" w:beforeAutospacing="0" w:after="0" w:afterAutospacing="0" w:line="594" w:lineRule="exact"/>
        <w:jc w:val="both"/>
        <w:rPr>
          <w:rFonts w:ascii="Times New Roman" w:eastAsia="方正仿宋_GBK" w:hAnsi="Times New Roman" w:hint="default"/>
          <w:sz w:val="32"/>
          <w:szCs w:val="32"/>
        </w:rPr>
      </w:pPr>
      <w:r w:rsidRPr="00494D76">
        <w:rPr>
          <w:rFonts w:ascii="Times New Roman" w:eastAsia="方正仿宋_GBK" w:hAnsi="方正仿宋_GBK" w:hint="default"/>
          <w:sz w:val="32"/>
          <w:szCs w:val="32"/>
          <w:shd w:val="clear" w:color="auto" w:fill="FFFFFF"/>
        </w:rPr>
        <w:lastRenderedPageBreak/>
        <w:t>位开支的在职职工和编制外长期聘用人员的各类劳动报酬，以及为上述人员缴纳的各项社会保险费等。</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（十五）商品和服务支出（支出经济分类科目类级）</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反映单位购买商品和服务的支出（不包括用于购置固定资产的支出、战略性和应急储备支出）。</w:t>
      </w:r>
    </w:p>
    <w:p w:rsidR="00BB045E" w:rsidRP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hint="default"/>
          <w:sz w:val="32"/>
          <w:szCs w:val="32"/>
        </w:rPr>
      </w:pPr>
      <w:r w:rsidRPr="00494D76">
        <w:rPr>
          <w:rStyle w:val="a9"/>
          <w:rFonts w:ascii="方正楷体_GBK" w:eastAsia="方正楷体_GBK" w:hAnsi="方正仿宋_GBK"/>
          <w:b w:val="0"/>
          <w:sz w:val="32"/>
          <w:szCs w:val="32"/>
          <w:shd w:val="clear" w:color="auto" w:fill="FFFFFF"/>
        </w:rPr>
        <w:t>（十六）对个人和家庭的补助（支出经济分类</w:t>
      </w:r>
      <w:r w:rsidRPr="00494D76">
        <w:rPr>
          <w:rStyle w:val="a9"/>
          <w:rFonts w:ascii="方正楷体_GBK" w:eastAsia="方正楷体_GBK" w:hAnsi="方正仿宋_GBK"/>
          <w:b w:val="0"/>
          <w:sz w:val="32"/>
          <w:szCs w:val="32"/>
          <w:shd w:val="clear" w:color="auto" w:fill="FFFFFF"/>
        </w:rPr>
        <w:t>科目类级）</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反映用于对个人和家庭的补助支出。</w:t>
      </w:r>
    </w:p>
    <w:p w:rsidR="00494D76" w:rsidRDefault="008C06FE" w:rsidP="00494D76">
      <w:pPr>
        <w:pStyle w:val="a7"/>
        <w:snapToGrid w:val="0"/>
        <w:spacing w:before="0" w:beforeAutospacing="0" w:after="0" w:afterAutospacing="0" w:line="594" w:lineRule="exact"/>
        <w:ind w:firstLineChars="200" w:firstLine="640"/>
        <w:jc w:val="both"/>
        <w:rPr>
          <w:rFonts w:ascii="Times New Roman" w:eastAsia="方正仿宋_GBK" w:hAnsi="Times New Roman"/>
          <w:sz w:val="32"/>
          <w:szCs w:val="32"/>
        </w:rPr>
      </w:pPr>
      <w:r w:rsidRPr="00494D76">
        <w:rPr>
          <w:rStyle w:val="a9"/>
          <w:rFonts w:ascii="方正楷体_GBK" w:eastAsia="方正楷体_GBK" w:hAnsi="方正仿宋_GBK"/>
          <w:b w:val="0"/>
          <w:sz w:val="32"/>
          <w:szCs w:val="32"/>
          <w:shd w:val="clear" w:color="auto" w:fill="FFFFFF"/>
        </w:rPr>
        <w:t>（十七）其他资本性支出（支出经济分类科目类级）</w:t>
      </w:r>
      <w:r w:rsidRPr="00494D76">
        <w:rPr>
          <w:rFonts w:ascii="方正楷体_GBK" w:eastAsia="方正楷体_GBK" w:hAnsi="方正仿宋_GBK"/>
          <w:sz w:val="32"/>
          <w:szCs w:val="32"/>
          <w:shd w:val="clear" w:color="auto" w:fill="FFFFFF"/>
        </w:rPr>
        <w:t>：</w:t>
      </w:r>
      <w:r w:rsidRPr="00494D76">
        <w:rPr>
          <w:rFonts w:ascii="Times New Roman" w:eastAsia="方正仿宋_GBK" w:hAnsi="方正仿宋_GBK" w:hint="default"/>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BB045E" w:rsidRPr="00494D76" w:rsidRDefault="008C06FE" w:rsidP="00494D76">
      <w:pPr>
        <w:pStyle w:val="a7"/>
        <w:snapToGrid w:val="0"/>
        <w:spacing w:before="0" w:beforeAutospacing="0" w:after="0" w:afterAutospacing="0" w:line="594" w:lineRule="exact"/>
        <w:ind w:firstLineChars="200" w:firstLine="640"/>
        <w:jc w:val="both"/>
        <w:rPr>
          <w:rStyle w:val="a9"/>
          <w:rFonts w:ascii="方正黑体_GBK" w:eastAsia="方正黑体_GBK" w:hAnsi="Times New Roman"/>
          <w:b w:val="0"/>
          <w:sz w:val="32"/>
          <w:szCs w:val="32"/>
        </w:rPr>
      </w:pPr>
      <w:r w:rsidRPr="00494D76">
        <w:rPr>
          <w:rStyle w:val="a9"/>
          <w:rFonts w:ascii="方正黑体_GBK" w:eastAsia="方正黑体_GBK" w:hAnsi="方正仿宋_GBK"/>
          <w:b w:val="0"/>
          <w:sz w:val="32"/>
          <w:szCs w:val="32"/>
          <w:shd w:val="clear" w:color="auto" w:fill="FFFFFF"/>
        </w:rPr>
        <w:t>七、决算公开联系方式及信息反馈渠道</w:t>
      </w:r>
    </w:p>
    <w:p w:rsidR="00BB045E" w:rsidRPr="00494D76" w:rsidRDefault="008C06FE" w:rsidP="00494D76">
      <w:pPr>
        <w:pStyle w:val="a7"/>
        <w:snapToGrid w:val="0"/>
        <w:spacing w:before="0" w:beforeAutospacing="0" w:after="0" w:afterAutospacing="0" w:line="594" w:lineRule="exact"/>
        <w:ind w:firstLineChars="200" w:firstLine="640"/>
        <w:jc w:val="both"/>
        <w:rPr>
          <w:rStyle w:val="a9"/>
          <w:rFonts w:ascii="Times New Roman" w:eastAsia="方正仿宋_GBK" w:hAnsi="Times New Roman" w:hint="default"/>
          <w:b w:val="0"/>
          <w:sz w:val="32"/>
          <w:szCs w:val="32"/>
        </w:rPr>
      </w:pPr>
      <w:r w:rsidRPr="00494D76">
        <w:rPr>
          <w:rFonts w:ascii="Times New Roman" w:eastAsia="方正仿宋_GBK" w:hAnsi="方正仿宋_GBK" w:hint="default"/>
          <w:sz w:val="32"/>
          <w:szCs w:val="32"/>
          <w:shd w:val="clear" w:color="auto" w:fill="FFFFFF"/>
        </w:rPr>
        <w:t>本单位决算公开信息反馈和联系方式：</w:t>
      </w:r>
      <w:r w:rsidRPr="00494D76">
        <w:rPr>
          <w:rFonts w:ascii="Times New Roman" w:eastAsia="方正仿宋_GBK" w:hAnsi="Times New Roman" w:hint="default"/>
          <w:sz w:val="32"/>
          <w:szCs w:val="32"/>
          <w:shd w:val="clear" w:color="auto" w:fill="FFFFFF"/>
        </w:rPr>
        <w:t>02374501855</w:t>
      </w:r>
      <w:r w:rsidRPr="00494D76">
        <w:rPr>
          <w:rFonts w:ascii="Times New Roman" w:eastAsia="方正仿宋_GBK" w:hAnsi="Times New Roman" w:hint="default"/>
          <w:color w:val="FF0000"/>
          <w:sz w:val="32"/>
          <w:szCs w:val="32"/>
          <w:shd w:val="clear" w:color="auto" w:fill="FFFFFF"/>
        </w:rPr>
        <w:t>.</w:t>
      </w:r>
    </w:p>
    <w:p w:rsidR="00BB045E" w:rsidRDefault="00BB045E" w:rsidP="00494D76">
      <w:pPr>
        <w:pStyle w:val="1"/>
        <w:autoSpaceDE w:val="0"/>
        <w:ind w:firstLineChars="0" w:firstLine="0"/>
        <w:rPr>
          <w:rStyle w:val="a9"/>
          <w:rFonts w:ascii="方正仿宋_GBK" w:eastAsia="方正仿宋_GBK" w:hAnsi="方正仿宋_GBK" w:cs="方正仿宋_GBK"/>
          <w:sz w:val="32"/>
          <w:szCs w:val="32"/>
          <w:shd w:val="clear" w:color="auto" w:fill="FFFF00"/>
        </w:rPr>
        <w:sectPr w:rsidR="00BB045E" w:rsidSect="00494D76">
          <w:footerReference w:type="default" r:id="rId10"/>
          <w:pgSz w:w="11915" w:h="16840"/>
          <w:pgMar w:top="1985" w:right="1446" w:bottom="1644" w:left="1446" w:header="851" w:footer="992" w:gutter="0"/>
          <w:pgNumType w:fmt="numberInDash"/>
          <w:cols w:space="720"/>
          <w:docGrid w:type="lines" w:linePitch="326"/>
        </w:sectPr>
      </w:pPr>
    </w:p>
    <w:tbl>
      <w:tblPr>
        <w:tblpPr w:leftFromText="180" w:rightFromText="180" w:vertAnchor="text" w:horzAnchor="margin" w:tblpY="9"/>
        <w:tblW w:w="20687" w:type="dxa"/>
        <w:tblLayout w:type="fixed"/>
        <w:tblCellMar>
          <w:left w:w="0" w:type="dxa"/>
          <w:right w:w="0" w:type="dxa"/>
        </w:tblCellMar>
        <w:tblLook w:val="04A0"/>
      </w:tblPr>
      <w:tblGrid>
        <w:gridCol w:w="6573"/>
        <w:gridCol w:w="4353"/>
        <w:gridCol w:w="7527"/>
        <w:gridCol w:w="2234"/>
      </w:tblGrid>
      <w:tr w:rsidR="00494D76" w:rsidTr="00494D76">
        <w:trPr>
          <w:trHeight w:val="532"/>
        </w:trPr>
        <w:tc>
          <w:tcPr>
            <w:tcW w:w="20687" w:type="dxa"/>
            <w:gridSpan w:val="4"/>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spacing w:line="520" w:lineRule="exact"/>
              <w:jc w:val="center"/>
              <w:textAlignment w:val="bottom"/>
              <w:rPr>
                <w:rFonts w:cs="宋体" w:hint="default"/>
                <w:b/>
                <w:color w:val="000000"/>
                <w:sz w:val="40"/>
                <w:szCs w:val="40"/>
              </w:rPr>
            </w:pPr>
            <w:r>
              <w:rPr>
                <w:rFonts w:cs="宋体"/>
                <w:b/>
                <w:color w:val="000000"/>
                <w:sz w:val="44"/>
                <w:szCs w:val="44"/>
              </w:rPr>
              <w:lastRenderedPageBreak/>
              <w:t>收入支出决算总表</w:t>
            </w:r>
          </w:p>
        </w:tc>
      </w:tr>
      <w:tr w:rsidR="00494D76" w:rsidTr="00494D76">
        <w:trPr>
          <w:trHeight w:val="272"/>
        </w:trPr>
        <w:tc>
          <w:tcPr>
            <w:tcW w:w="657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rPr>
                <w:rFonts w:ascii="Arial" w:hAnsi="Arial" w:cs="Arial" w:hint="default"/>
                <w:color w:val="000000"/>
                <w:sz w:val="20"/>
                <w:szCs w:val="20"/>
              </w:rPr>
            </w:pPr>
          </w:p>
        </w:tc>
        <w:tc>
          <w:tcPr>
            <w:tcW w:w="435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0"/>
                <w:szCs w:val="20"/>
              </w:rPr>
            </w:pPr>
          </w:p>
        </w:tc>
        <w:tc>
          <w:tcPr>
            <w:tcW w:w="7527"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rPr>
                <w:rFonts w:ascii="Arial" w:hAnsi="Arial" w:cs="Arial" w:hint="default"/>
                <w:color w:val="000000"/>
                <w:sz w:val="20"/>
                <w:szCs w:val="20"/>
              </w:rPr>
            </w:pPr>
          </w:p>
        </w:tc>
        <w:tc>
          <w:tcPr>
            <w:tcW w:w="223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jc w:val="center"/>
              <w:textAlignment w:val="bottom"/>
              <w:rPr>
                <w:rFonts w:cs="宋体" w:hint="default"/>
                <w:color w:val="000000"/>
              </w:rPr>
            </w:pPr>
            <w:r>
              <w:rPr>
                <w:rFonts w:cs="宋体"/>
                <w:color w:val="000000"/>
              </w:rPr>
              <w:t>公开01表</w:t>
            </w:r>
          </w:p>
        </w:tc>
      </w:tr>
      <w:tr w:rsidR="00494D76" w:rsidTr="00494D76">
        <w:trPr>
          <w:trHeight w:val="272"/>
        </w:trPr>
        <w:tc>
          <w:tcPr>
            <w:tcW w:w="657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textAlignment w:val="bottom"/>
              <w:rPr>
                <w:rFonts w:cs="宋体" w:hint="default"/>
                <w:color w:val="000000"/>
              </w:rPr>
            </w:pPr>
            <w:r>
              <w:rPr>
                <w:rFonts w:cs="宋体"/>
              </w:rPr>
              <w:t>公开单位：垫江县桂阳街道农业服务中心</w:t>
            </w:r>
          </w:p>
        </w:tc>
        <w:tc>
          <w:tcPr>
            <w:tcW w:w="435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2"/>
                <w:szCs w:val="22"/>
              </w:rPr>
            </w:pPr>
          </w:p>
        </w:tc>
        <w:tc>
          <w:tcPr>
            <w:tcW w:w="7527"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rPr>
                <w:rFonts w:ascii="Arial" w:hAnsi="Arial" w:cs="Arial" w:hint="default"/>
                <w:color w:val="000000"/>
                <w:sz w:val="22"/>
                <w:szCs w:val="22"/>
              </w:rPr>
            </w:pPr>
          </w:p>
        </w:tc>
        <w:tc>
          <w:tcPr>
            <w:tcW w:w="2233" w:type="dxa"/>
            <w:tcBorders>
              <w:top w:val="nil"/>
              <w:left w:val="nil"/>
              <w:bottom w:val="nil"/>
              <w:right w:val="nil"/>
            </w:tcBorders>
            <w:shd w:val="clear" w:color="auto" w:fill="auto"/>
            <w:noWrap/>
            <w:tcMar>
              <w:top w:w="15" w:type="dxa"/>
              <w:left w:w="15" w:type="dxa"/>
              <w:right w:w="15" w:type="dxa"/>
            </w:tcMar>
            <w:vAlign w:val="bottom"/>
          </w:tcPr>
          <w:p w:rsidR="00494D76" w:rsidRDefault="00494D76" w:rsidP="00494D76">
            <w:pPr>
              <w:jc w:val="center"/>
              <w:textAlignment w:val="bottom"/>
              <w:rPr>
                <w:rFonts w:cs="宋体" w:hint="default"/>
                <w:color w:val="000000"/>
              </w:rPr>
            </w:pPr>
            <w:r>
              <w:rPr>
                <w:rFonts w:cs="宋体"/>
                <w:color w:val="000000"/>
              </w:rPr>
              <w:t>单位：</w:t>
            </w:r>
            <w:r>
              <w:rPr>
                <w:rFonts w:cs="宋体"/>
              </w:rPr>
              <w:t>万元</w:t>
            </w:r>
          </w:p>
        </w:tc>
      </w:tr>
      <w:tr w:rsidR="00494D76" w:rsidTr="00494D76">
        <w:trPr>
          <w:trHeight w:val="280"/>
        </w:trPr>
        <w:tc>
          <w:tcPr>
            <w:tcW w:w="10926"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收入</w:t>
            </w:r>
          </w:p>
        </w:tc>
        <w:tc>
          <w:tcPr>
            <w:tcW w:w="9761" w:type="dxa"/>
            <w:gridSpan w:val="2"/>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支出</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项目</w:t>
            </w:r>
          </w:p>
        </w:tc>
        <w:tc>
          <w:tcPr>
            <w:tcW w:w="4353"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决算数</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功能分类科目</w:t>
            </w:r>
          </w:p>
        </w:tc>
        <w:tc>
          <w:tcPr>
            <w:tcW w:w="2233"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决算数</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一、一般公共预算财政拨款收入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center"/>
              <w:textAlignment w:val="center"/>
              <w:rPr>
                <w:rFonts w:cs="宋体" w:hint="default"/>
                <w:color w:val="000000"/>
                <w:sz w:val="22"/>
                <w:szCs w:val="22"/>
              </w:rPr>
            </w:pPr>
            <w:r>
              <w:rPr>
                <w:rFonts w:cs="宋体"/>
                <w:color w:val="000000"/>
                <w:sz w:val="21"/>
                <w:szCs w:val="21"/>
              </w:rPr>
              <w:t>548.49</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一、一般公共服务支出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二、政府性基金预算财政拨款收入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二、外交支出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三、国有资本经营预算财政拨款收入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三、国防支出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四、上级补助收入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四、公共安全支出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五、事业收入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五、教育支出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六、经营收入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六、科学技术支出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七、附属单位上缴收入</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七、文化旅游体育与传媒支出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八、其他收入</w:t>
            </w:r>
          </w:p>
        </w:tc>
        <w:tc>
          <w:tcPr>
            <w:tcW w:w="4353" w:type="dxa"/>
            <w:tcBorders>
              <w:top w:val="nil"/>
              <w:left w:val="nil"/>
              <w:bottom w:val="nil"/>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八、社会保障和就业支出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center"/>
              <w:textAlignment w:val="center"/>
              <w:rPr>
                <w:rFonts w:cs="宋体" w:hint="default"/>
                <w:color w:val="000000"/>
                <w:sz w:val="22"/>
                <w:szCs w:val="22"/>
              </w:rPr>
            </w:pPr>
            <w:r>
              <w:rPr>
                <w:rFonts w:cs="宋体"/>
                <w:color w:val="000000"/>
                <w:sz w:val="21"/>
                <w:szCs w:val="21"/>
              </w:rPr>
              <w:t>76.69</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0"/>
                <w:szCs w:val="20"/>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九、卫生健康支出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r>
              <w:rPr>
                <w:rFonts w:cs="宋体"/>
                <w:color w:val="000000"/>
                <w:sz w:val="21"/>
                <w:szCs w:val="21"/>
              </w:rPr>
              <w:t>11.70</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0"/>
                <w:szCs w:val="20"/>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十、节能环保支出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0"/>
                <w:szCs w:val="20"/>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十一、城乡社区支出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494D76" w:rsidRDefault="00494D76" w:rsidP="00494D76">
            <w:pPr>
              <w:jc w:val="right"/>
              <w:rPr>
                <w:rFonts w:ascii="Arial" w:hAnsi="Arial" w:cs="Arial" w:hint="default"/>
                <w:color w:val="000000"/>
                <w:sz w:val="20"/>
                <w:szCs w:val="20"/>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十二、农林水支出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r>
              <w:rPr>
                <w:rFonts w:cs="宋体"/>
                <w:color w:val="000000"/>
                <w:sz w:val="21"/>
                <w:szCs w:val="21"/>
              </w:rPr>
              <w:t>445.68</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十三、交通运输支出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十四、资源勘探工业信息等支出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十五、商业服务业等支出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十六、金融支出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十七、援助其他地区支出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十八、自然资源海洋气象等支出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十九、住房保障支出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r>
              <w:rPr>
                <w:rFonts w:cs="宋体"/>
                <w:color w:val="000000"/>
                <w:sz w:val="21"/>
                <w:szCs w:val="21"/>
              </w:rPr>
              <w:t>14.43</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二十、粮油物资储备支出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二十一、国有资本经营预算支出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二十二、灾害防治及应急管理支出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二十三、其他支出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rPr>
                <w:rFonts w:cs="宋体" w:hint="default"/>
                <w:b/>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二十四、债务还本支出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二十五、债务付息支出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rPr>
                <w:rFonts w:cs="宋体" w:hint="default"/>
                <w:color w:val="000000"/>
                <w:sz w:val="22"/>
                <w:szCs w:val="22"/>
              </w:rPr>
            </w:pP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right"/>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二十六、抗疫特别国债安排的支出</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right"/>
              <w:textAlignment w:val="center"/>
              <w:rPr>
                <w:rFonts w:cs="宋体" w:hint="default"/>
                <w:color w:val="000000"/>
                <w:sz w:val="22"/>
                <w:szCs w:val="22"/>
              </w:rPr>
            </w:pPr>
            <w:r>
              <w:rPr>
                <w:rFonts w:cs="宋体"/>
                <w:color w:val="000000"/>
                <w:sz w:val="21"/>
                <w:szCs w:val="21"/>
              </w:rPr>
              <w:t xml:space="preserve"> </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本年收入合计</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center"/>
              <w:textAlignment w:val="center"/>
              <w:rPr>
                <w:rFonts w:cs="宋体" w:hint="default"/>
                <w:color w:val="000000"/>
                <w:sz w:val="22"/>
                <w:szCs w:val="22"/>
              </w:rPr>
            </w:pPr>
            <w:r>
              <w:rPr>
                <w:rFonts w:cs="宋体"/>
                <w:color w:val="000000"/>
                <w:sz w:val="21"/>
                <w:szCs w:val="21"/>
              </w:rPr>
              <w:t>548.49</w:t>
            </w: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本年支出合计</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jc w:val="center"/>
              <w:textAlignment w:val="center"/>
              <w:rPr>
                <w:rFonts w:cs="宋体" w:hint="default"/>
                <w:color w:val="000000"/>
                <w:sz w:val="22"/>
                <w:szCs w:val="22"/>
              </w:rPr>
            </w:pPr>
            <w:r>
              <w:rPr>
                <w:rFonts w:cs="宋体"/>
                <w:color w:val="000000"/>
                <w:sz w:val="21"/>
                <w:szCs w:val="21"/>
              </w:rPr>
              <w:t>548.49</w:t>
            </w: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使用非财政拨款结余和专用结余</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结余分配</w:t>
            </w:r>
          </w:p>
        </w:tc>
        <w:tc>
          <w:tcPr>
            <w:tcW w:w="223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0"/>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年初结转和结余</w:t>
            </w:r>
          </w:p>
        </w:tc>
        <w:tc>
          <w:tcPr>
            <w:tcW w:w="435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c>
          <w:tcPr>
            <w:tcW w:w="752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textAlignment w:val="center"/>
              <w:rPr>
                <w:rFonts w:cs="宋体" w:hint="default"/>
                <w:color w:val="000000"/>
                <w:sz w:val="22"/>
                <w:szCs w:val="22"/>
              </w:rPr>
            </w:pPr>
            <w:r>
              <w:rPr>
                <w:rFonts w:cs="宋体"/>
                <w:color w:val="000000"/>
                <w:sz w:val="22"/>
                <w:szCs w:val="22"/>
              </w:rPr>
              <w:t>年末结转和结余</w:t>
            </w:r>
          </w:p>
        </w:tc>
        <w:tc>
          <w:tcPr>
            <w:tcW w:w="2233" w:type="dxa"/>
            <w:tcBorders>
              <w:top w:val="nil"/>
              <w:left w:val="nil"/>
              <w:bottom w:val="single" w:sz="4" w:space="0" w:color="auto"/>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p>
        </w:tc>
      </w:tr>
      <w:tr w:rsidR="00494D76" w:rsidTr="00494D76">
        <w:trPr>
          <w:trHeight w:val="289"/>
        </w:trPr>
        <w:tc>
          <w:tcPr>
            <w:tcW w:w="6573"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总计</w:t>
            </w:r>
          </w:p>
        </w:tc>
        <w:tc>
          <w:tcPr>
            <w:tcW w:w="43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2"/>
                <w:szCs w:val="22"/>
              </w:rPr>
            </w:pPr>
            <w:r>
              <w:rPr>
                <w:rFonts w:cs="宋体"/>
                <w:color w:val="000000"/>
                <w:sz w:val="21"/>
                <w:szCs w:val="21"/>
              </w:rPr>
              <w:t>548.49</w:t>
            </w:r>
          </w:p>
        </w:tc>
        <w:tc>
          <w:tcPr>
            <w:tcW w:w="7527" w:type="dxa"/>
            <w:tcBorders>
              <w:top w:val="nil"/>
              <w:left w:val="nil"/>
              <w:bottom w:val="single" w:sz="4" w:space="0" w:color="000000"/>
              <w:right w:val="single" w:sz="4" w:space="0" w:color="auto"/>
            </w:tcBorders>
            <w:shd w:val="clear" w:color="FFFFFF" w:fill="C0C0C0"/>
            <w:noWrap/>
            <w:tcMar>
              <w:top w:w="15" w:type="dxa"/>
              <w:left w:w="15" w:type="dxa"/>
              <w:right w:w="15" w:type="dxa"/>
            </w:tcMar>
            <w:vAlign w:val="center"/>
          </w:tcPr>
          <w:p w:rsidR="00494D76" w:rsidRDefault="00494D76" w:rsidP="00494D76">
            <w:pPr>
              <w:jc w:val="center"/>
              <w:textAlignment w:val="center"/>
              <w:rPr>
                <w:rFonts w:cs="宋体" w:hint="default"/>
                <w:b/>
                <w:color w:val="000000"/>
                <w:sz w:val="22"/>
                <w:szCs w:val="22"/>
              </w:rPr>
            </w:pPr>
            <w:r>
              <w:rPr>
                <w:rFonts w:cs="宋体"/>
                <w:b/>
                <w:color w:val="000000"/>
                <w:sz w:val="22"/>
                <w:szCs w:val="22"/>
              </w:rPr>
              <w:t>总计</w:t>
            </w:r>
          </w:p>
        </w:tc>
        <w:tc>
          <w:tcPr>
            <w:tcW w:w="2233"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94D76" w:rsidRDefault="00494D76" w:rsidP="00494D76">
            <w:pPr>
              <w:wordWrap w:val="0"/>
              <w:jc w:val="center"/>
              <w:textAlignment w:val="center"/>
              <w:rPr>
                <w:rFonts w:cs="宋体" w:hint="default"/>
                <w:color w:val="000000"/>
                <w:sz w:val="20"/>
                <w:szCs w:val="20"/>
              </w:rPr>
            </w:pPr>
            <w:r>
              <w:rPr>
                <w:rFonts w:cs="宋体"/>
                <w:color w:val="000000"/>
                <w:sz w:val="21"/>
                <w:szCs w:val="21"/>
              </w:rPr>
              <w:t>548.49</w:t>
            </w:r>
          </w:p>
        </w:tc>
      </w:tr>
    </w:tbl>
    <w:p w:rsidR="00BB045E" w:rsidRDefault="008C06FE">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本表反映单位本年度的总收支和年末结转结余情况。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p>
    <w:tbl>
      <w:tblPr>
        <w:tblW w:w="20994" w:type="dxa"/>
        <w:tblLayout w:type="fixed"/>
        <w:tblCellMar>
          <w:left w:w="0" w:type="dxa"/>
          <w:right w:w="0" w:type="dxa"/>
        </w:tblCellMar>
        <w:tblLook w:val="04A0"/>
      </w:tblPr>
      <w:tblGrid>
        <w:gridCol w:w="1941"/>
        <w:gridCol w:w="3317"/>
        <w:gridCol w:w="2412"/>
        <w:gridCol w:w="2399"/>
        <w:gridCol w:w="1963"/>
        <w:gridCol w:w="1963"/>
        <w:gridCol w:w="1963"/>
        <w:gridCol w:w="1351"/>
        <w:gridCol w:w="1843"/>
        <w:gridCol w:w="1842"/>
      </w:tblGrid>
      <w:tr w:rsidR="00BB045E" w:rsidTr="00494D76">
        <w:trPr>
          <w:trHeight w:val="641"/>
        </w:trPr>
        <w:tc>
          <w:tcPr>
            <w:tcW w:w="20994" w:type="dxa"/>
            <w:gridSpan w:val="10"/>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收入决算表</w:t>
            </w:r>
          </w:p>
        </w:tc>
      </w:tr>
      <w:tr w:rsidR="00BB045E" w:rsidTr="00494D76">
        <w:trPr>
          <w:trHeight w:val="328"/>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2"/>
                <w:szCs w:val="22"/>
              </w:rPr>
            </w:pPr>
            <w:r>
              <w:rPr>
                <w:rFonts w:cs="宋体"/>
              </w:rPr>
              <w:t>公开单位：垫江县桂阳街道农业服务中心</w:t>
            </w:r>
          </w:p>
        </w:tc>
        <w:tc>
          <w:tcPr>
            <w:tcW w:w="241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35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84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84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02</w:t>
            </w:r>
            <w:r>
              <w:rPr>
                <w:rFonts w:cs="宋体"/>
                <w:color w:val="000000"/>
              </w:rPr>
              <w:t>表</w:t>
            </w:r>
          </w:p>
        </w:tc>
      </w:tr>
      <w:tr w:rsidR="00BB045E" w:rsidTr="00494D76">
        <w:trPr>
          <w:trHeight w:val="328"/>
        </w:trPr>
        <w:tc>
          <w:tcPr>
            <w:tcW w:w="5258"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1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35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84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84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599"/>
        </w:trPr>
        <w:tc>
          <w:tcPr>
            <w:tcW w:w="5258" w:type="dxa"/>
            <w:gridSpan w:val="2"/>
            <w:tcBorders>
              <w:top w:val="single" w:sz="4" w:space="0" w:color="000000"/>
              <w:left w:val="single" w:sz="4" w:space="0" w:color="000000"/>
              <w:bottom w:val="single" w:sz="4" w:space="0" w:color="000000"/>
              <w:right w:val="nil"/>
            </w:tcBorders>
            <w:shd w:val="clear" w:color="auto" w:fill="D0CECE"/>
            <w:noWrap/>
            <w:tcMar>
              <w:top w:w="15" w:type="dxa"/>
              <w:left w:w="15" w:type="dxa"/>
              <w:right w:w="15" w:type="dxa"/>
            </w:tcMar>
            <w:vAlign w:val="bottom"/>
          </w:tcPr>
          <w:p w:rsidR="00BB045E" w:rsidRDefault="008C06FE">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8C06FE">
            <w:pPr>
              <w:jc w:val="center"/>
              <w:textAlignment w:val="bottom"/>
              <w:rPr>
                <w:rFonts w:cs="宋体" w:hint="default"/>
                <w:b/>
                <w:color w:val="000000"/>
                <w:sz w:val="22"/>
                <w:szCs w:val="22"/>
              </w:rPr>
            </w:pPr>
            <w:r>
              <w:rPr>
                <w:rFonts w:cs="宋体"/>
                <w:b/>
                <w:color w:val="000000"/>
                <w:sz w:val="22"/>
                <w:szCs w:val="22"/>
              </w:rPr>
              <w:t>事业收入</w:t>
            </w:r>
          </w:p>
        </w:tc>
        <w:tc>
          <w:tcPr>
            <w:tcW w:w="1351"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经营收入</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附属单位上缴收入</w:t>
            </w:r>
          </w:p>
        </w:tc>
        <w:tc>
          <w:tcPr>
            <w:tcW w:w="184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其他收入</w:t>
            </w:r>
          </w:p>
        </w:tc>
      </w:tr>
      <w:tr w:rsidR="00BB045E" w:rsidTr="00494D76">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其中：教育收费</w:t>
            </w:r>
          </w:p>
        </w:tc>
        <w:tc>
          <w:tcPr>
            <w:tcW w:w="1351"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51"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51"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51"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84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548.49</w:t>
            </w:r>
          </w:p>
        </w:tc>
        <w:tc>
          <w:tcPr>
            <w:tcW w:w="239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548.49</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3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84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8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18.71</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18.71</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9.36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9.36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48.62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48.62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2101102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11.70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11.70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农林水支出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445.68</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445.68</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农业农村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265.59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265.59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2130104</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265.59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265.59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林业和草原</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2130234</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林业草原防灾减灾</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水利</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2130314</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防汛</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21307</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农村综合改革</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158.09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158.09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2130705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对村民委员会和村党支部的补助</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158.09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158.09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14.43</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14.43</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bl>
    <w:p w:rsidR="00BB045E" w:rsidRDefault="008C06FE">
      <w:pPr>
        <w:ind w:left="630" w:hangingChars="300" w:hanging="630"/>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本表反映单位本年度取得的各项收入情况。</w:t>
      </w:r>
      <w:r>
        <w:rPr>
          <w:rFonts w:cs="宋体"/>
          <w:sz w:val="21"/>
          <w:szCs w:val="21"/>
        </w:rPr>
        <w:br/>
      </w:r>
      <w:r>
        <w:rPr>
          <w:rFonts w:cs="宋体"/>
          <w:sz w:val="21"/>
          <w:szCs w:val="21"/>
        </w:rPr>
        <w:t>2.</w:t>
      </w:r>
      <w:r>
        <w:rPr>
          <w:rFonts w:cs="宋体"/>
          <w:sz w:val="21"/>
          <w:szCs w:val="21"/>
        </w:rPr>
        <w:t>本套报表金额单位转换时可能存在尾数误差。</w:t>
      </w:r>
      <w:r>
        <w:rPr>
          <w:rFonts w:cs="宋体"/>
          <w:sz w:val="21"/>
          <w:szCs w:val="21"/>
        </w:rPr>
        <w:br/>
      </w:r>
      <w:r>
        <w:rPr>
          <w:rFonts w:cs="宋体"/>
          <w:sz w:val="21"/>
          <w:szCs w:val="21"/>
        </w:rPr>
        <w:br/>
      </w:r>
    </w:p>
    <w:p w:rsidR="00BB045E" w:rsidRDefault="008C06FE">
      <w:pPr>
        <w:rPr>
          <w:rFonts w:cs="宋体" w:hint="default"/>
          <w:sz w:val="21"/>
          <w:szCs w:val="21"/>
        </w:rPr>
      </w:pPr>
      <w:r>
        <w:rPr>
          <w:rFonts w:cs="宋体"/>
          <w:sz w:val="21"/>
          <w:szCs w:val="21"/>
        </w:rPr>
        <w:br w:type="page"/>
      </w:r>
    </w:p>
    <w:p w:rsidR="00BB045E" w:rsidRDefault="00BB045E">
      <w:pPr>
        <w:ind w:left="630" w:hangingChars="300" w:hanging="630"/>
        <w:rPr>
          <w:rFonts w:cs="宋体" w:hint="default"/>
          <w:sz w:val="21"/>
          <w:szCs w:val="21"/>
        </w:rPr>
      </w:pPr>
    </w:p>
    <w:tbl>
      <w:tblPr>
        <w:tblW w:w="20853" w:type="dxa"/>
        <w:tblLayout w:type="fixed"/>
        <w:tblCellMar>
          <w:left w:w="0" w:type="dxa"/>
          <w:right w:w="0" w:type="dxa"/>
        </w:tblCellMar>
        <w:tblLook w:val="04A0"/>
      </w:tblPr>
      <w:tblGrid>
        <w:gridCol w:w="2082"/>
        <w:gridCol w:w="3528"/>
        <w:gridCol w:w="2760"/>
        <w:gridCol w:w="2760"/>
        <w:gridCol w:w="2760"/>
        <w:gridCol w:w="2760"/>
        <w:gridCol w:w="1368"/>
        <w:gridCol w:w="2835"/>
      </w:tblGrid>
      <w:tr w:rsidR="00BB045E" w:rsidTr="00494D76">
        <w:trPr>
          <w:trHeight w:val="654"/>
        </w:trPr>
        <w:tc>
          <w:tcPr>
            <w:tcW w:w="20853" w:type="dxa"/>
            <w:gridSpan w:val="8"/>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t>支出决算表</w:t>
            </w:r>
          </w:p>
        </w:tc>
      </w:tr>
      <w:tr w:rsidR="00BB045E" w:rsidTr="00494D76">
        <w:trPr>
          <w:trHeight w:val="342"/>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r>
              <w:rPr>
                <w:color w:val="000000"/>
              </w:rPr>
              <w:t xml:space="preserve"> </w:t>
            </w: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368"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835"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03</w:t>
            </w:r>
            <w:r>
              <w:rPr>
                <w:rFonts w:cs="宋体"/>
                <w:color w:val="000000"/>
              </w:rPr>
              <w:t>表</w:t>
            </w:r>
          </w:p>
        </w:tc>
      </w:tr>
      <w:tr w:rsidR="00BB045E" w:rsidTr="00494D76">
        <w:trPr>
          <w:trHeight w:val="342"/>
        </w:trPr>
        <w:tc>
          <w:tcPr>
            <w:tcW w:w="5610"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368"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835"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685"/>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8C06FE">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上缴上级支出</w:t>
            </w:r>
          </w:p>
        </w:tc>
        <w:tc>
          <w:tcPr>
            <w:tcW w:w="13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经营支出</w:t>
            </w:r>
          </w:p>
        </w:tc>
        <w:tc>
          <w:tcPr>
            <w:tcW w:w="283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对附属单位补助支出</w:t>
            </w:r>
          </w:p>
        </w:tc>
      </w:tr>
      <w:tr w:rsidR="00BB045E" w:rsidTr="00494D76">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3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548.49</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368.40</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180.09</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36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83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76.69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18.71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18.71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9.36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9.36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48.62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48.62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21011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2101102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11.70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农林水支出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445.68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265.59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180.09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农业农村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265.59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265.59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2130104</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265.59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265.59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林业和草原</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2130234</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林业草原防灾减灾</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水利</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2.00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2130314</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防汛</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2.00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21307</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农村综合改革</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158.09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158.09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2130705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对村民委员会和村党支部的补助</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158.09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158.09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b/>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r w:rsidR="00BB045E" w:rsidTr="00494D76">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18"/>
                <w:szCs w:val="18"/>
              </w:rPr>
            </w:pPr>
            <w:r>
              <w:rPr>
                <w:rFonts w:cs="宋体"/>
                <w:color w:val="000000"/>
                <w:sz w:val="21"/>
                <w:szCs w:val="21"/>
              </w:rPr>
              <w:t>14.43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13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18"/>
                <w:szCs w:val="18"/>
              </w:rPr>
            </w:pPr>
            <w:r>
              <w:rPr>
                <w:rFonts w:cs="宋体"/>
                <w:color w:val="000000"/>
                <w:sz w:val="21"/>
                <w:szCs w:val="21"/>
              </w:rPr>
              <w:t xml:space="preserve"> </w:t>
            </w:r>
          </w:p>
        </w:tc>
      </w:tr>
    </w:tbl>
    <w:p w:rsidR="00BB045E" w:rsidRDefault="008C06FE">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本表反映单位本年度各项支出情况。</w:t>
      </w:r>
      <w:r>
        <w:rPr>
          <w:rFonts w:cs="宋体"/>
          <w:sz w:val="21"/>
          <w:szCs w:val="21"/>
        </w:rPr>
        <w:br/>
        <w:t xml:space="preserve">      2.</w:t>
      </w:r>
      <w:r>
        <w:rPr>
          <w:rFonts w:cs="宋体"/>
          <w:sz w:val="21"/>
          <w:szCs w:val="21"/>
        </w:rPr>
        <w:t>本套报表金额单位转换时可能存在尾数误差。</w:t>
      </w:r>
    </w:p>
    <w:tbl>
      <w:tblPr>
        <w:tblW w:w="20927" w:type="dxa"/>
        <w:jc w:val="center"/>
        <w:tblInd w:w="1433" w:type="dxa"/>
        <w:tblLayout w:type="fixed"/>
        <w:tblCellMar>
          <w:left w:w="0" w:type="dxa"/>
          <w:right w:w="0" w:type="dxa"/>
        </w:tblCellMar>
        <w:tblLook w:val="04A0"/>
      </w:tblPr>
      <w:tblGrid>
        <w:gridCol w:w="3544"/>
        <w:gridCol w:w="1765"/>
        <w:gridCol w:w="3752"/>
        <w:gridCol w:w="2952"/>
        <w:gridCol w:w="2952"/>
        <w:gridCol w:w="2952"/>
        <w:gridCol w:w="3010"/>
      </w:tblGrid>
      <w:tr w:rsidR="00BB045E" w:rsidTr="00494D76">
        <w:trPr>
          <w:trHeight w:val="90"/>
          <w:jc w:val="center"/>
        </w:trPr>
        <w:tc>
          <w:tcPr>
            <w:tcW w:w="20927" w:type="dxa"/>
            <w:gridSpan w:val="7"/>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财政拨款收入支出决算总表</w:t>
            </w:r>
          </w:p>
        </w:tc>
      </w:tr>
      <w:tr w:rsidR="00BB045E" w:rsidTr="00494D76">
        <w:trPr>
          <w:trHeight w:val="90"/>
          <w:jc w:val="center"/>
        </w:trPr>
        <w:tc>
          <w:tcPr>
            <w:tcW w:w="5309"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37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04</w:t>
            </w:r>
            <w:r>
              <w:rPr>
                <w:rFonts w:cs="宋体"/>
                <w:color w:val="000000"/>
              </w:rPr>
              <w:t>表</w:t>
            </w:r>
          </w:p>
        </w:tc>
      </w:tr>
      <w:tr w:rsidR="00BB045E" w:rsidTr="00494D76">
        <w:trPr>
          <w:trHeight w:val="90"/>
          <w:jc w:val="center"/>
        </w:trPr>
        <w:tc>
          <w:tcPr>
            <w:tcW w:w="5309"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37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90"/>
          <w:jc w:val="center"/>
        </w:trPr>
        <w:tc>
          <w:tcPr>
            <w:tcW w:w="5309"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收</w:t>
            </w:r>
            <w:r>
              <w:rPr>
                <w:rFonts w:cs="宋体"/>
                <w:b/>
                <w:color w:val="000000"/>
                <w:sz w:val="22"/>
                <w:szCs w:val="22"/>
              </w:rPr>
              <w:t xml:space="preserve">     </w:t>
            </w:r>
            <w:r>
              <w:rPr>
                <w:rFonts w:cs="宋体"/>
                <w:b/>
                <w:color w:val="000000"/>
                <w:sz w:val="22"/>
                <w:szCs w:val="22"/>
              </w:rPr>
              <w:t>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支</w:t>
            </w:r>
            <w:r>
              <w:rPr>
                <w:rFonts w:cs="宋体"/>
                <w:b/>
                <w:color w:val="000000"/>
                <w:sz w:val="22"/>
                <w:szCs w:val="22"/>
              </w:rPr>
              <w:t xml:space="preserve">     </w:t>
            </w:r>
            <w:r>
              <w:rPr>
                <w:rFonts w:cs="宋体"/>
                <w:b/>
                <w:color w:val="000000"/>
                <w:sz w:val="22"/>
                <w:szCs w:val="22"/>
              </w:rPr>
              <w:t>出</w:t>
            </w:r>
          </w:p>
        </w:tc>
      </w:tr>
      <w:tr w:rsidR="00BB045E" w:rsidTr="00494D76">
        <w:trPr>
          <w:trHeight w:val="90"/>
          <w:jc w:val="center"/>
        </w:trPr>
        <w:tc>
          <w:tcPr>
            <w:tcW w:w="354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w:t>
            </w:r>
          </w:p>
        </w:tc>
        <w:tc>
          <w:tcPr>
            <w:tcW w:w="17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决算数</w:t>
            </w:r>
          </w:p>
        </w:tc>
      </w:tr>
      <w:tr w:rsidR="00BB045E" w:rsidTr="00494D76">
        <w:trPr>
          <w:trHeight w:val="90"/>
          <w:jc w:val="center"/>
        </w:trPr>
        <w:tc>
          <w:tcPr>
            <w:tcW w:w="354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7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一、一般公共预算财政拨款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1"/>
                <w:szCs w:val="21"/>
              </w:rPr>
              <w:t>548.49</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二、政府性基金预算财政拨款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三、国有资本经营预算财政拨款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76.69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76.69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11.70</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11.70</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445.68</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445.68</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14.43</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14.43</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本年收入合计</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1"/>
                <w:szCs w:val="21"/>
              </w:rPr>
              <w:t>548.49</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548.49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548.49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年初财政拨款结转和结余</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一般公共预算财政拨款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政府性基金预算财政拨款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lastRenderedPageBreak/>
              <w:t xml:space="preserve">  </w:t>
            </w:r>
            <w:r>
              <w:rPr>
                <w:rFonts w:cs="宋体"/>
                <w:color w:val="000000"/>
                <w:sz w:val="22"/>
                <w:szCs w:val="22"/>
              </w:rPr>
              <w:t>国有资本经营预算财政拨款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90"/>
          <w:jc w:val="center"/>
        </w:trPr>
        <w:tc>
          <w:tcPr>
            <w:tcW w:w="3544"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总计</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548.49</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0"/>
                <w:szCs w:val="20"/>
              </w:rPr>
            </w:pPr>
            <w:r>
              <w:rPr>
                <w:rFonts w:cs="宋体"/>
                <w:color w:val="000000"/>
                <w:sz w:val="21"/>
                <w:szCs w:val="21"/>
              </w:rPr>
              <w:t>548.49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0"/>
                <w:szCs w:val="20"/>
              </w:rPr>
            </w:pPr>
            <w:r>
              <w:rPr>
                <w:rFonts w:cs="宋体"/>
                <w:color w:val="000000"/>
                <w:sz w:val="21"/>
                <w:szCs w:val="21"/>
              </w:rPr>
              <w:t>548.49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0"/>
                <w:szCs w:val="20"/>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bl>
    <w:p w:rsidR="00BB045E" w:rsidRDefault="008C06FE">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本表反映单位本年度一般公共预算财政拨款、政府性基金预算财政拨款及国有资本经营预算财政拨款的总收支和年末结转结余情况。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BB045E" w:rsidRDefault="008C06FE">
      <w:pPr>
        <w:rPr>
          <w:rFonts w:cs="宋体" w:hint="default"/>
          <w:sz w:val="21"/>
          <w:szCs w:val="21"/>
        </w:rPr>
      </w:pPr>
      <w:r>
        <w:rPr>
          <w:rFonts w:cs="宋体"/>
          <w:sz w:val="21"/>
          <w:szCs w:val="21"/>
        </w:rPr>
        <w:br w:type="page"/>
      </w:r>
    </w:p>
    <w:tbl>
      <w:tblPr>
        <w:tblW w:w="20711" w:type="dxa"/>
        <w:tblLayout w:type="fixed"/>
        <w:tblCellMar>
          <w:left w:w="0" w:type="dxa"/>
          <w:right w:w="0" w:type="dxa"/>
        </w:tblCellMar>
        <w:tblLook w:val="04A0"/>
      </w:tblPr>
      <w:tblGrid>
        <w:gridCol w:w="2694"/>
        <w:gridCol w:w="5151"/>
        <w:gridCol w:w="4817"/>
        <w:gridCol w:w="4817"/>
        <w:gridCol w:w="3232"/>
      </w:tblGrid>
      <w:tr w:rsidR="00BB045E" w:rsidTr="00494D76">
        <w:trPr>
          <w:trHeight w:val="510"/>
        </w:trPr>
        <w:tc>
          <w:tcPr>
            <w:tcW w:w="20711" w:type="dxa"/>
            <w:gridSpan w:val="5"/>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BB045E" w:rsidTr="00494D76">
        <w:trPr>
          <w:trHeight w:val="255"/>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481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323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05</w:t>
            </w:r>
            <w:r>
              <w:rPr>
                <w:rFonts w:cs="宋体"/>
                <w:color w:val="000000"/>
              </w:rPr>
              <w:t>表</w:t>
            </w:r>
          </w:p>
        </w:tc>
      </w:tr>
      <w:tr w:rsidR="00BB045E" w:rsidTr="00494D76">
        <w:trPr>
          <w:trHeight w:val="147"/>
        </w:trPr>
        <w:tc>
          <w:tcPr>
            <w:tcW w:w="7845"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323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w:t>
            </w:r>
          </w:p>
        </w:tc>
        <w:tc>
          <w:tcPr>
            <w:tcW w:w="12866"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本年支出</w:t>
            </w:r>
          </w:p>
        </w:tc>
      </w:tr>
      <w:tr w:rsidR="00BB045E" w:rsidTr="00494D76">
        <w:trPr>
          <w:trHeight w:val="326"/>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基本支出</w:t>
            </w:r>
          </w:p>
        </w:tc>
        <w:tc>
          <w:tcPr>
            <w:tcW w:w="323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项目支出</w:t>
            </w:r>
          </w:p>
        </w:tc>
      </w:tr>
      <w:tr w:rsidR="00BB045E" w:rsidTr="00494D76">
        <w:trPr>
          <w:trHeight w:val="326"/>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23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23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548.49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368.40</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bCs/>
                <w:color w:val="000000"/>
                <w:sz w:val="21"/>
                <w:szCs w:val="21"/>
              </w:rPr>
              <w:t>180.09</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76.69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76.69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76.69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76.69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18.71</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18.71</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9.36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9.36</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2080599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其他行政事业单位养老支出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48.62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48.62</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11.70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11.70</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11.70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11.70</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2101102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11.70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11.70</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农林水支出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445.68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265.59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180.09</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农业农村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265.59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265.59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2130104</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事业运行</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265.59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265.59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林业和草原</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20.00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20.00</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2130234</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林业草原防灾减灾</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20.00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20.00</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水利</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2.00</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2130314</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防汛</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2.00</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21307</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农村综合改革</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158.09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158.09</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2130705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对村民委员会和村党支部的补助</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158.09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158.09</w:t>
            </w: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14.43</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14.43</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14.43</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b/>
                <w:color w:val="000000"/>
                <w:sz w:val="21"/>
                <w:szCs w:val="21"/>
              </w:rPr>
              <w:t>14.43</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r w:rsidR="00BB045E" w:rsidTr="00494D76">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14.43</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b/>
                <w:color w:val="000000"/>
                <w:sz w:val="22"/>
                <w:szCs w:val="22"/>
              </w:rPr>
            </w:pPr>
            <w:r>
              <w:rPr>
                <w:rFonts w:cs="宋体"/>
                <w:color w:val="000000"/>
                <w:sz w:val="21"/>
                <w:szCs w:val="21"/>
              </w:rPr>
              <w:t>14.43</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b/>
                <w:color w:val="000000"/>
                <w:sz w:val="22"/>
                <w:szCs w:val="22"/>
              </w:rPr>
            </w:pPr>
          </w:p>
        </w:tc>
      </w:tr>
    </w:tbl>
    <w:p w:rsidR="00BB045E" w:rsidRDefault="008C06FE">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本表反映单位本年度一般公共预算财政拨款支出情况。</w:t>
      </w:r>
      <w:r>
        <w:rPr>
          <w:rFonts w:cs="宋体"/>
          <w:sz w:val="21"/>
          <w:szCs w:val="21"/>
        </w:rPr>
        <w:br/>
      </w:r>
      <w:r>
        <w:rPr>
          <w:rFonts w:cs="宋体"/>
          <w:sz w:val="21"/>
          <w:szCs w:val="21"/>
        </w:rP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BB045E" w:rsidRDefault="008C06FE">
      <w:pPr>
        <w:ind w:firstLineChars="300" w:firstLine="630"/>
        <w:rPr>
          <w:rFonts w:cs="宋体" w:hint="default"/>
          <w:sz w:val="21"/>
          <w:szCs w:val="21"/>
        </w:rPr>
      </w:pPr>
      <w:r>
        <w:rPr>
          <w:rFonts w:cs="宋体"/>
          <w:sz w:val="21"/>
          <w:szCs w:val="21"/>
        </w:rPr>
        <w:br w:type="page"/>
      </w:r>
    </w:p>
    <w:tbl>
      <w:tblPr>
        <w:tblW w:w="21278" w:type="dxa"/>
        <w:tblLayout w:type="fixed"/>
        <w:tblCellMar>
          <w:left w:w="0" w:type="dxa"/>
          <w:right w:w="0" w:type="dxa"/>
        </w:tblCellMar>
        <w:tblLook w:val="04A0"/>
      </w:tblPr>
      <w:tblGrid>
        <w:gridCol w:w="1289"/>
        <w:gridCol w:w="3495"/>
        <w:gridCol w:w="2829"/>
        <w:gridCol w:w="1122"/>
        <w:gridCol w:w="2330"/>
        <w:gridCol w:w="2747"/>
        <w:gridCol w:w="1509"/>
        <w:gridCol w:w="4465"/>
        <w:gridCol w:w="1492"/>
      </w:tblGrid>
      <w:tr w:rsidR="00BB045E" w:rsidTr="00494D76">
        <w:trPr>
          <w:trHeight w:val="590"/>
        </w:trPr>
        <w:tc>
          <w:tcPr>
            <w:tcW w:w="21278" w:type="dxa"/>
            <w:gridSpan w:val="9"/>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BB045E" w:rsidTr="00494D76">
        <w:trPr>
          <w:trHeight w:val="302"/>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282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49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06</w:t>
            </w:r>
            <w:r>
              <w:rPr>
                <w:rFonts w:cs="宋体"/>
                <w:color w:val="000000"/>
              </w:rPr>
              <w:t>表</w:t>
            </w:r>
          </w:p>
        </w:tc>
      </w:tr>
      <w:tr w:rsidR="00BB045E" w:rsidTr="00494D76">
        <w:trPr>
          <w:trHeight w:val="302"/>
        </w:trPr>
        <w:tc>
          <w:tcPr>
            <w:tcW w:w="4784"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82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492"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666"/>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人员经费</w:t>
            </w:r>
          </w:p>
        </w:tc>
        <w:tc>
          <w:tcPr>
            <w:tcW w:w="13665" w:type="dxa"/>
            <w:gridSpan w:val="6"/>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公用经费</w:t>
            </w:r>
          </w:p>
        </w:tc>
      </w:tr>
      <w:tr w:rsidR="00BB045E" w:rsidTr="00494D76">
        <w:trPr>
          <w:trHeight w:val="326"/>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149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金额</w:t>
            </w:r>
          </w:p>
        </w:tc>
      </w:tr>
      <w:tr w:rsidR="00BB045E" w:rsidTr="00494D76">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49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1"/>
                <w:szCs w:val="21"/>
              </w:rPr>
              <w:t>293.69</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1"/>
                <w:szCs w:val="21"/>
              </w:rPr>
              <w:t>26.09</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资本性支出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63.40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0.72</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房屋建筑物购建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5.41</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4.95</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办公设备购置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专用设备购置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基础设施建设</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165.87</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大型修缮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18.71</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信息网络及软件购置更新</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9.36</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物资储备</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11.70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土地补偿</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10.00</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安置补助</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0.35</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8.12</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地上附着物和青苗补偿</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14.43</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拆迁补偿</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2.24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2.23</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其他交通工具购置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48.62</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文物和陈列品购置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无形资产购置</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其他资本性支出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对企业补助</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资本金注入</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45.22</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政府投资基金股权投资</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1"/>
                <w:szCs w:val="21"/>
              </w:rPr>
              <w:t>0.50</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费用补贴</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3.40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利息补贴</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1.44</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其他对企业补助</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其他支出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国家赔偿费用支出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对民间非营利组织和群众性自治组织补贴</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经常性赠与</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0.35</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资本性赠与</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其他支出</w:t>
            </w: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149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color w:val="000000"/>
                <w:sz w:val="22"/>
                <w:szCs w:val="22"/>
              </w:rPr>
            </w:pPr>
          </w:p>
        </w:tc>
      </w:tr>
      <w:tr w:rsidR="00BB045E" w:rsidTr="00494D76">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center"/>
              <w:textAlignment w:val="bottom"/>
              <w:rPr>
                <w:rFonts w:ascii="Arial" w:hAnsi="Arial" w:cs="Arial" w:hint="default"/>
                <w:color w:val="000000"/>
                <w:sz w:val="20"/>
                <w:szCs w:val="20"/>
              </w:rPr>
            </w:pPr>
            <w:r>
              <w:rPr>
                <w:rFonts w:cs="宋体"/>
                <w:color w:val="000000"/>
                <w:sz w:val="21"/>
                <w:szCs w:val="21"/>
              </w:rPr>
              <w:t>342.31</w:t>
            </w:r>
          </w:p>
        </w:tc>
        <w:tc>
          <w:tcPr>
            <w:tcW w:w="12173" w:type="dxa"/>
            <w:gridSpan w:val="5"/>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公用经费合计</w:t>
            </w:r>
          </w:p>
        </w:tc>
        <w:tc>
          <w:tcPr>
            <w:tcW w:w="149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center"/>
              <w:textAlignment w:val="center"/>
              <w:rPr>
                <w:rFonts w:cs="宋体" w:hint="default"/>
                <w:color w:val="000000"/>
                <w:sz w:val="22"/>
                <w:szCs w:val="22"/>
              </w:rPr>
            </w:pPr>
            <w:r>
              <w:rPr>
                <w:rFonts w:cs="宋体"/>
                <w:color w:val="000000"/>
                <w:sz w:val="21"/>
                <w:szCs w:val="21"/>
              </w:rPr>
              <w:t>26.09</w:t>
            </w:r>
          </w:p>
        </w:tc>
      </w:tr>
    </w:tbl>
    <w:p w:rsidR="00494D76" w:rsidRDefault="008C06FE">
      <w:pPr>
        <w:rPr>
          <w:rFonts w:cs="宋体"/>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本表反映单位本年度一般公共预算财政拨款基本支出明细情况。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494D76" w:rsidRDefault="00494D76">
      <w:pPr>
        <w:rPr>
          <w:rFonts w:cs="宋体"/>
          <w:sz w:val="21"/>
          <w:szCs w:val="21"/>
        </w:rPr>
      </w:pPr>
    </w:p>
    <w:p w:rsidR="00BB045E" w:rsidRDefault="008C06FE">
      <w:pPr>
        <w:rPr>
          <w:rFonts w:cs="宋体" w:hint="default"/>
          <w:sz w:val="21"/>
          <w:szCs w:val="21"/>
        </w:rPr>
      </w:pPr>
      <w:r>
        <w:rPr>
          <w:rFonts w:cs="宋体"/>
          <w:sz w:val="21"/>
          <w:szCs w:val="21"/>
        </w:rPr>
        <w:br/>
      </w:r>
    </w:p>
    <w:p w:rsidR="00BB045E" w:rsidRDefault="00BB045E">
      <w:pPr>
        <w:rPr>
          <w:rFonts w:cs="宋体" w:hint="default"/>
          <w:sz w:val="21"/>
          <w:szCs w:val="21"/>
        </w:rPr>
      </w:pPr>
    </w:p>
    <w:tbl>
      <w:tblPr>
        <w:tblW w:w="20994" w:type="dxa"/>
        <w:tblLayout w:type="fixed"/>
        <w:tblCellMar>
          <w:left w:w="0" w:type="dxa"/>
          <w:right w:w="0" w:type="dxa"/>
        </w:tblCellMar>
        <w:tblLook w:val="04A0"/>
      </w:tblPr>
      <w:tblGrid>
        <w:gridCol w:w="2686"/>
        <w:gridCol w:w="4465"/>
        <w:gridCol w:w="2473"/>
        <w:gridCol w:w="2473"/>
        <w:gridCol w:w="2473"/>
        <w:gridCol w:w="2473"/>
        <w:gridCol w:w="1542"/>
        <w:gridCol w:w="2409"/>
      </w:tblGrid>
      <w:tr w:rsidR="00BB045E" w:rsidTr="00494D76">
        <w:trPr>
          <w:trHeight w:val="644"/>
        </w:trPr>
        <w:tc>
          <w:tcPr>
            <w:tcW w:w="20994" w:type="dxa"/>
            <w:gridSpan w:val="8"/>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t>政府性基金预算财政拨款收入支出决算表</w:t>
            </w:r>
          </w:p>
        </w:tc>
      </w:tr>
      <w:tr w:rsidR="00BB045E" w:rsidTr="00494D76">
        <w:trPr>
          <w:trHeight w:val="329"/>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154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409"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07</w:t>
            </w:r>
            <w:r>
              <w:rPr>
                <w:rFonts w:cs="宋体"/>
                <w:color w:val="000000"/>
              </w:rPr>
              <w:t>表</w:t>
            </w:r>
          </w:p>
        </w:tc>
      </w:tr>
      <w:tr w:rsidR="00BB045E" w:rsidTr="00494D76">
        <w:trPr>
          <w:trHeight w:val="329"/>
        </w:trPr>
        <w:tc>
          <w:tcPr>
            <w:tcW w:w="7151"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154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409"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950"/>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本年收入</w:t>
            </w:r>
          </w:p>
        </w:tc>
        <w:tc>
          <w:tcPr>
            <w:tcW w:w="6488"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本年支出</w:t>
            </w:r>
          </w:p>
        </w:tc>
        <w:tc>
          <w:tcPr>
            <w:tcW w:w="240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年末结转和结余</w:t>
            </w:r>
          </w:p>
        </w:tc>
      </w:tr>
      <w:tr w:rsidR="00BB045E" w:rsidTr="00494D76">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基本支出</w:t>
            </w:r>
          </w:p>
        </w:tc>
        <w:tc>
          <w:tcPr>
            <w:tcW w:w="154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项目支出</w:t>
            </w:r>
          </w:p>
        </w:tc>
        <w:tc>
          <w:tcPr>
            <w:tcW w:w="24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54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154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24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71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54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BB045E" w:rsidRDefault="008C06FE">
      <w:pPr>
        <w:rPr>
          <w:rFonts w:cs="宋体" w:hint="default"/>
          <w:sz w:val="21"/>
          <w:szCs w:val="21"/>
        </w:rPr>
      </w:pPr>
      <w:r>
        <w:rPr>
          <w:rFonts w:cs="宋体"/>
          <w:sz w:val="21"/>
          <w:szCs w:val="21"/>
        </w:rPr>
        <w:t>备注：本表反映单位本年度政府性基金预算财政拨款收入支出及结转和结余情况。本单位无政府性基金收支，故本表无数据。</w:t>
      </w:r>
      <w:r>
        <w:rPr>
          <w:rFonts w:cs="宋体"/>
          <w:sz w:val="21"/>
          <w:szCs w:val="21"/>
        </w:rPr>
        <w:br/>
      </w:r>
      <w:r>
        <w:rPr>
          <w:rFonts w:cs="宋体"/>
          <w:sz w:val="21"/>
          <w:szCs w:val="21"/>
        </w:rPr>
        <w:br/>
      </w:r>
    </w:p>
    <w:p w:rsidR="00BB045E" w:rsidRDefault="008C06FE">
      <w:pPr>
        <w:rPr>
          <w:rFonts w:cs="宋体" w:hint="default"/>
          <w:sz w:val="21"/>
          <w:szCs w:val="21"/>
        </w:rPr>
      </w:pPr>
      <w:r>
        <w:rPr>
          <w:rFonts w:cs="宋体"/>
          <w:sz w:val="21"/>
          <w:szCs w:val="21"/>
        </w:rPr>
        <w:br w:type="page"/>
      </w:r>
    </w:p>
    <w:tbl>
      <w:tblPr>
        <w:tblW w:w="20853" w:type="dxa"/>
        <w:tblLayout w:type="fixed"/>
        <w:tblCellMar>
          <w:left w:w="0" w:type="dxa"/>
          <w:right w:w="0" w:type="dxa"/>
        </w:tblCellMar>
        <w:tblLook w:val="04A0"/>
      </w:tblPr>
      <w:tblGrid>
        <w:gridCol w:w="2729"/>
        <w:gridCol w:w="4420"/>
        <w:gridCol w:w="4736"/>
        <w:gridCol w:w="5423"/>
        <w:gridCol w:w="3545"/>
      </w:tblGrid>
      <w:tr w:rsidR="00BB045E" w:rsidTr="00494D76">
        <w:trPr>
          <w:trHeight w:val="650"/>
        </w:trPr>
        <w:tc>
          <w:tcPr>
            <w:tcW w:w="20853" w:type="dxa"/>
            <w:gridSpan w:val="5"/>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国有资本经营预算财政拨款支出决算表</w:t>
            </w:r>
          </w:p>
        </w:tc>
      </w:tr>
      <w:tr w:rsidR="00BB045E" w:rsidTr="00494D76">
        <w:trPr>
          <w:trHeight w:val="332"/>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rsidR="00BB045E" w:rsidRDefault="008C06FE">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4736"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3545"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08</w:t>
            </w:r>
            <w:r>
              <w:rPr>
                <w:rFonts w:cs="宋体"/>
                <w:color w:val="000000"/>
              </w:rPr>
              <w:t>表</w:t>
            </w:r>
          </w:p>
        </w:tc>
      </w:tr>
      <w:tr w:rsidR="00BB045E" w:rsidTr="00494D76">
        <w:trPr>
          <w:trHeight w:val="332"/>
        </w:trPr>
        <w:tc>
          <w:tcPr>
            <w:tcW w:w="7149" w:type="dxa"/>
            <w:gridSpan w:val="2"/>
            <w:vMerge/>
            <w:tcBorders>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4736"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3545"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879"/>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8C06FE">
            <w:pPr>
              <w:jc w:val="center"/>
              <w:textAlignment w:val="bottom"/>
              <w:rPr>
                <w:rFonts w:cs="宋体" w:hint="default"/>
                <w:b/>
                <w:color w:val="000000"/>
                <w:sz w:val="22"/>
                <w:szCs w:val="22"/>
              </w:rPr>
            </w:pPr>
            <w:r>
              <w:rPr>
                <w:rFonts w:cs="宋体"/>
                <w:b/>
                <w:color w:val="000000"/>
                <w:sz w:val="22"/>
                <w:szCs w:val="22"/>
              </w:rPr>
              <w:t>项目</w:t>
            </w:r>
          </w:p>
        </w:tc>
        <w:tc>
          <w:tcPr>
            <w:tcW w:w="13704" w:type="dxa"/>
            <w:gridSpan w:val="3"/>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BB045E" w:rsidRDefault="008C06FE">
            <w:pPr>
              <w:jc w:val="center"/>
              <w:textAlignment w:val="bottom"/>
              <w:rPr>
                <w:rFonts w:cs="宋体" w:hint="default"/>
                <w:b/>
                <w:color w:val="000000"/>
                <w:sz w:val="22"/>
                <w:szCs w:val="22"/>
              </w:rPr>
            </w:pPr>
            <w:r>
              <w:rPr>
                <w:rFonts w:cs="宋体"/>
                <w:b/>
                <w:color w:val="000000"/>
                <w:sz w:val="22"/>
                <w:szCs w:val="22"/>
              </w:rPr>
              <w:t>本年支出</w:t>
            </w:r>
          </w:p>
        </w:tc>
      </w:tr>
      <w:tr w:rsidR="00BB045E" w:rsidTr="00494D76">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基本支出</w:t>
            </w:r>
          </w:p>
        </w:tc>
        <w:tc>
          <w:tcPr>
            <w:tcW w:w="354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项目支出</w:t>
            </w:r>
          </w:p>
        </w:tc>
      </w:tr>
      <w:tr w:rsidR="00BB045E" w:rsidTr="00494D76">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326"/>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BB045E" w:rsidRDefault="00BB045E">
            <w:pPr>
              <w:jc w:val="center"/>
              <w:rPr>
                <w:rFonts w:cs="宋体" w:hint="default"/>
                <w:b/>
                <w:color w:val="000000"/>
                <w:sz w:val="22"/>
                <w:szCs w:val="22"/>
              </w:rPr>
            </w:pPr>
          </w:p>
        </w:tc>
      </w:tr>
      <w:tr w:rsidR="00BB045E" w:rsidTr="00494D76">
        <w:trPr>
          <w:trHeight w:val="714"/>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542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BB045E">
            <w:pPr>
              <w:jc w:val="right"/>
              <w:rPr>
                <w:rFonts w:cs="宋体" w:hint="default"/>
                <w:b/>
                <w:color w:val="000000"/>
                <w:sz w:val="22"/>
                <w:szCs w:val="22"/>
              </w:rPr>
            </w:pPr>
          </w:p>
        </w:tc>
        <w:tc>
          <w:tcPr>
            <w:tcW w:w="354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BB045E" w:rsidRDefault="008C06FE">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BB045E" w:rsidRDefault="008C06FE">
      <w:pPr>
        <w:rPr>
          <w:rFonts w:cs="宋体" w:hint="default"/>
          <w:sz w:val="21"/>
          <w:szCs w:val="21"/>
        </w:rPr>
      </w:pPr>
      <w:r>
        <w:rPr>
          <w:rFonts w:cs="宋体"/>
          <w:sz w:val="21"/>
          <w:szCs w:val="21"/>
        </w:rPr>
        <w:br w:type="page"/>
      </w:r>
    </w:p>
    <w:tbl>
      <w:tblPr>
        <w:tblW w:w="20994" w:type="dxa"/>
        <w:tblLayout w:type="fixed"/>
        <w:tblCellMar>
          <w:left w:w="0" w:type="dxa"/>
          <w:right w:w="0" w:type="dxa"/>
        </w:tblCellMar>
        <w:tblLook w:val="04A0"/>
      </w:tblPr>
      <w:tblGrid>
        <w:gridCol w:w="5159"/>
        <w:gridCol w:w="3822"/>
        <w:gridCol w:w="3281"/>
        <w:gridCol w:w="6581"/>
        <w:gridCol w:w="2151"/>
      </w:tblGrid>
      <w:tr w:rsidR="00BB045E" w:rsidTr="00494D76">
        <w:trPr>
          <w:trHeight w:val="510"/>
        </w:trPr>
        <w:tc>
          <w:tcPr>
            <w:tcW w:w="20994" w:type="dxa"/>
            <w:gridSpan w:val="5"/>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BB045E" w:rsidTr="00494D76">
        <w:trPr>
          <w:trHeight w:val="255"/>
        </w:trPr>
        <w:tc>
          <w:tcPr>
            <w:tcW w:w="5159"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382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0"/>
                <w:szCs w:val="20"/>
              </w:rPr>
            </w:pPr>
          </w:p>
        </w:tc>
        <w:tc>
          <w:tcPr>
            <w:tcW w:w="2151"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公开</w:t>
            </w:r>
            <w:r>
              <w:rPr>
                <w:rFonts w:cs="宋体"/>
                <w:color w:val="000000"/>
              </w:rPr>
              <w:t>09</w:t>
            </w:r>
            <w:r>
              <w:rPr>
                <w:rFonts w:cs="宋体"/>
                <w:color w:val="000000"/>
              </w:rPr>
              <w:t>表</w:t>
            </w:r>
          </w:p>
        </w:tc>
      </w:tr>
      <w:tr w:rsidR="00BB045E" w:rsidTr="00494D76">
        <w:trPr>
          <w:trHeight w:val="285"/>
        </w:trPr>
        <w:tc>
          <w:tcPr>
            <w:tcW w:w="5159" w:type="dxa"/>
            <w:tcBorders>
              <w:top w:val="nil"/>
              <w:left w:val="nil"/>
              <w:bottom w:val="nil"/>
              <w:right w:val="nil"/>
            </w:tcBorders>
            <w:shd w:val="clear" w:color="auto" w:fill="auto"/>
            <w:noWrap/>
            <w:tcMar>
              <w:top w:w="15" w:type="dxa"/>
              <w:left w:w="15" w:type="dxa"/>
              <w:right w:w="15" w:type="dxa"/>
            </w:tcMar>
            <w:vAlign w:val="bottom"/>
          </w:tcPr>
          <w:p w:rsidR="00BB045E" w:rsidRDefault="008C06FE">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垫江县桂阳街道农业服务中心</w:t>
            </w:r>
          </w:p>
        </w:tc>
        <w:tc>
          <w:tcPr>
            <w:tcW w:w="3822" w:type="dxa"/>
            <w:tcBorders>
              <w:top w:val="nil"/>
              <w:left w:val="nil"/>
              <w:bottom w:val="nil"/>
              <w:right w:val="nil"/>
            </w:tcBorders>
            <w:shd w:val="clear" w:color="auto" w:fill="auto"/>
            <w:noWrap/>
            <w:tcMar>
              <w:top w:w="15" w:type="dxa"/>
              <w:left w:w="15" w:type="dxa"/>
              <w:right w:w="15" w:type="dxa"/>
            </w:tcMar>
            <w:vAlign w:val="bottom"/>
          </w:tcPr>
          <w:p w:rsidR="00BB045E" w:rsidRDefault="00BB045E">
            <w:pPr>
              <w:jc w:val="center"/>
              <w:rPr>
                <w:rFonts w:cs="宋体" w:hint="default"/>
                <w:color w:val="000000"/>
                <w:sz w:val="22"/>
                <w:szCs w:val="22"/>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BB045E" w:rsidRDefault="00BB045E">
            <w:pPr>
              <w:rPr>
                <w:rFonts w:ascii="Arial" w:hAnsi="Arial" w:cs="Arial" w:hint="default"/>
                <w:color w:val="000000"/>
                <w:sz w:val="22"/>
                <w:szCs w:val="22"/>
              </w:rPr>
            </w:pPr>
          </w:p>
        </w:tc>
        <w:tc>
          <w:tcPr>
            <w:tcW w:w="2151" w:type="dxa"/>
            <w:tcBorders>
              <w:top w:val="nil"/>
              <w:left w:val="nil"/>
              <w:bottom w:val="nil"/>
              <w:right w:val="nil"/>
            </w:tcBorders>
            <w:shd w:val="clear" w:color="auto" w:fill="auto"/>
            <w:noWrap/>
            <w:tcMar>
              <w:top w:w="15" w:type="dxa"/>
              <w:left w:w="15" w:type="dxa"/>
              <w:right w:w="15" w:type="dxa"/>
            </w:tcMar>
            <w:vAlign w:val="bottom"/>
          </w:tcPr>
          <w:p w:rsidR="00BB045E" w:rsidRDefault="008C06FE">
            <w:pPr>
              <w:jc w:val="center"/>
              <w:textAlignment w:val="bottom"/>
              <w:rPr>
                <w:rFonts w:cs="宋体" w:hint="default"/>
                <w:color w:val="000000"/>
              </w:rPr>
            </w:pPr>
            <w:r>
              <w:rPr>
                <w:rFonts w:cs="宋体"/>
                <w:color w:val="000000"/>
              </w:rPr>
              <w:t>单位：</w:t>
            </w:r>
            <w:r>
              <w:rPr>
                <w:rFonts w:cs="宋体"/>
              </w:rPr>
              <w:t>万元</w:t>
            </w:r>
          </w:p>
        </w:tc>
      </w:tr>
      <w:tr w:rsidR="00BB045E" w:rsidTr="00494D76">
        <w:trPr>
          <w:trHeight w:val="382"/>
        </w:trPr>
        <w:tc>
          <w:tcPr>
            <w:tcW w:w="5159" w:type="dxa"/>
            <w:tcBorders>
              <w:top w:val="single" w:sz="4" w:space="0" w:color="000000"/>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2151"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BB045E" w:rsidRDefault="008C06FE">
            <w:pPr>
              <w:jc w:val="center"/>
              <w:textAlignment w:val="center"/>
              <w:rPr>
                <w:rFonts w:cs="宋体" w:hint="default"/>
                <w:b/>
                <w:color w:val="000000"/>
                <w:sz w:val="22"/>
                <w:szCs w:val="22"/>
              </w:rPr>
            </w:pPr>
            <w:r>
              <w:rPr>
                <w:rFonts w:cs="宋体"/>
                <w:b/>
                <w:color w:val="000000"/>
                <w:sz w:val="22"/>
                <w:szCs w:val="22"/>
              </w:rPr>
              <w:t>决算数</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四、机关运行经费</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（一）支出合计</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（一）行政单位</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（二）参照公务员法管理事业单位</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五、资产信息</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）公务用车购置费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（一）车辆数合计（辆）</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）公务用车运行维护费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．副部（省）级及以上领导用车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．公务接待费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．主要领导干部用车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）国内接待费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．机要通信用车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．应急保障用车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）国（境）外接待费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．执法执勤用车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（二）相关统计数</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．特种专业技术用车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．因公出国（境）团组数（个）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．离退休干部用车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．因公出国（境）人次数（人）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．其他用车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．公务用车购置数（辆）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（二）单价</w:t>
            </w:r>
            <w:r>
              <w:rPr>
                <w:rFonts w:cs="宋体"/>
                <w:color w:val="000000"/>
                <w:sz w:val="22"/>
                <w:szCs w:val="22"/>
              </w:rPr>
              <w:t>100</w:t>
            </w:r>
            <w:r>
              <w:rPr>
                <w:rFonts w:cs="宋体"/>
                <w:color w:val="000000"/>
                <w:sz w:val="22"/>
                <w:szCs w:val="22"/>
              </w:rPr>
              <w:t>万元（含）以上设备（不含车辆）</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．公务用车保有量（辆）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六、政府采购支出信息</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．国内公务接待批次（个）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（一）政府采购支出合计</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．政府采购货物支出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．国内公务接待人次（人）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．政府采购工程支出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．政府采购服务支出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．国（境）外公务接待批次（个）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（二）政府采购授予中小企业合同金额</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．国（境）外公务接待人次（人）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其中：授予小微企业合同金额</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right"/>
              <w:rPr>
                <w:rFonts w:ascii="Arial" w:hAnsi="Arial" w:cs="Arial" w:hint="default"/>
                <w:color w:val="000000"/>
                <w:sz w:val="20"/>
                <w:szCs w:val="20"/>
              </w:rPr>
            </w:pPr>
          </w:p>
        </w:tc>
      </w:tr>
      <w:tr w:rsidR="00BB045E" w:rsidTr="00494D76">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BB045E" w:rsidRDefault="008C06FE">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BB045E" w:rsidRDefault="008C06FE">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BB045E" w:rsidRDefault="008C06FE">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BB045E" w:rsidRDefault="00BB045E">
            <w:pPr>
              <w:rPr>
                <w:rFonts w:cs="宋体" w:hint="default"/>
                <w:color w:val="000000"/>
                <w:sz w:val="22"/>
                <w:szCs w:val="22"/>
              </w:rPr>
            </w:pP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BB045E" w:rsidRDefault="00BB045E">
            <w:pPr>
              <w:jc w:val="right"/>
              <w:rPr>
                <w:rFonts w:ascii="Arial" w:hAnsi="Arial" w:cs="Arial" w:hint="default"/>
                <w:color w:val="000000"/>
                <w:sz w:val="20"/>
                <w:szCs w:val="20"/>
              </w:rPr>
            </w:pPr>
          </w:p>
        </w:tc>
      </w:tr>
    </w:tbl>
    <w:p w:rsidR="00BB045E" w:rsidRDefault="008C06FE">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BB045E" w:rsidRDefault="00BB045E">
      <w:pPr>
        <w:rPr>
          <w:rFonts w:cs="宋体" w:hint="default"/>
          <w:color w:val="000000"/>
          <w:sz w:val="21"/>
          <w:szCs w:val="21"/>
        </w:rPr>
      </w:pPr>
    </w:p>
    <w:p w:rsidR="00BB045E" w:rsidRDefault="00BB045E">
      <w:pPr>
        <w:rPr>
          <w:rFonts w:cs="宋体" w:hint="default"/>
          <w:color w:val="000000"/>
          <w:sz w:val="21"/>
          <w:szCs w:val="21"/>
        </w:rPr>
      </w:pPr>
    </w:p>
    <w:p w:rsidR="00BB045E" w:rsidRDefault="00BB045E">
      <w:pPr>
        <w:rPr>
          <w:rFonts w:cs="宋体" w:hint="default"/>
          <w:color w:val="000000"/>
          <w:sz w:val="21"/>
          <w:szCs w:val="21"/>
        </w:rPr>
      </w:pPr>
    </w:p>
    <w:p w:rsidR="00BB045E" w:rsidRDefault="00BB045E">
      <w:pPr>
        <w:rPr>
          <w:rFonts w:cs="宋体" w:hint="default"/>
          <w:color w:val="000000"/>
          <w:sz w:val="21"/>
          <w:szCs w:val="21"/>
        </w:rPr>
      </w:pPr>
    </w:p>
    <w:p w:rsidR="00BB045E" w:rsidRDefault="00BB045E">
      <w:pPr>
        <w:rPr>
          <w:rFonts w:cs="宋体" w:hint="default"/>
          <w:color w:val="000000"/>
          <w:sz w:val="21"/>
          <w:szCs w:val="21"/>
        </w:rPr>
      </w:pPr>
    </w:p>
    <w:p w:rsidR="00BB045E" w:rsidRDefault="00BB045E">
      <w:pPr>
        <w:pStyle w:val="1"/>
        <w:autoSpaceDE w:val="0"/>
        <w:ind w:firstLineChars="0" w:firstLine="0"/>
        <w:rPr>
          <w:rFonts w:cs="宋体"/>
          <w:sz w:val="21"/>
          <w:szCs w:val="21"/>
        </w:rPr>
      </w:pPr>
    </w:p>
    <w:sectPr w:rsidR="00BB045E" w:rsidSect="00494D76">
      <w:headerReference w:type="default" r:id="rId11"/>
      <w:footerReference w:type="default" r:id="rId12"/>
      <w:pgSz w:w="23811" w:h="16838" w:orient="landscape"/>
      <w:pgMar w:top="1985" w:right="1446" w:bottom="1644" w:left="1446" w:header="0" w:footer="283" w:gutter="0"/>
      <w:pgNumType w:fmt="numberInDash"/>
      <w:cols w:space="720"/>
      <w:docGrid w:type="lines"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06FE" w:rsidRDefault="008C06FE" w:rsidP="00BB045E">
      <w:r>
        <w:separator/>
      </w:r>
    </w:p>
  </w:endnote>
  <w:endnote w:type="continuationSeparator" w:id="0">
    <w:p w:rsidR="008C06FE" w:rsidRDefault="008C06FE" w:rsidP="00BB04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5E" w:rsidRDefault="00BB045E">
    <w:pPr>
      <w:pStyle w:val="a5"/>
      <w:rPr>
        <w:rFonts w:hint="default"/>
      </w:rPr>
    </w:pPr>
    <w:r>
      <w:rPr>
        <w:rFonts w:hint="default"/>
      </w:rPr>
      <w:pict>
        <v:shapetype id="_x0000_t202" coordsize="21600,21600" o:spt="202" path="m,l,21600r21600,l21600,xe">
          <v:stroke joinstyle="miter"/>
          <v:path gradientshapeok="t" o:connecttype="rect"/>
        </v:shapetype>
        <v:shape id="_x0000_s2050" type="#_x0000_t202" style="position:absolute;margin-left:0;margin-top:0;width:2in;height:2in;z-index:251661312;mso-wrap-style:none;mso-position-horizontal:center;mso-position-horizontal-relative:margin" filled="f" stroked="f" strokeweight=".5pt">
          <v:textbox style="mso-fit-shape-to-text:t" inset="0,0,0,0">
            <w:txbxContent>
              <w:p w:rsidR="00BB045E" w:rsidRDefault="00BB045E">
                <w:pPr>
                  <w:pStyle w:val="a5"/>
                  <w:rPr>
                    <w:rFonts w:hint="default"/>
                  </w:rPr>
                </w:pPr>
                <w:r>
                  <w:fldChar w:fldCharType="begin"/>
                </w:r>
                <w:r w:rsidR="008C06FE">
                  <w:instrText xml:space="preserve"> PAGE  \* MERGEFORMAT </w:instrText>
                </w:r>
                <w:r>
                  <w:fldChar w:fldCharType="separate"/>
                </w:r>
                <w:r w:rsidR="00494D76">
                  <w:rPr>
                    <w:rFonts w:hint="default"/>
                    <w:noProof/>
                  </w:rPr>
                  <w:t>- 11 -</w:t>
                </w:r>
                <w: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5E" w:rsidRDefault="00BB045E">
    <w:pPr>
      <w:pStyle w:val="a5"/>
      <w:jc w:val="both"/>
      <w:rPr>
        <w:rFonts w:hint="default"/>
      </w:rPr>
    </w:pPr>
    <w:r>
      <w:rPr>
        <w:rFonts w:hint="default"/>
      </w:rPr>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0288;mso-wrap-style:none;mso-position-horizontal:center;mso-position-horizontal-relative:margin" o:allowoverlap="f" filled="f" stroked="f" strokeweight=".5pt">
          <v:textbox style="mso-fit-shape-to-text:t" inset="0,0,0,0">
            <w:txbxContent>
              <w:p w:rsidR="00BB045E" w:rsidRDefault="008C06FE">
                <w:pPr>
                  <w:pStyle w:val="a5"/>
                  <w:rPr>
                    <w:rFonts w:hint="default"/>
                  </w:rPr>
                </w:pPr>
                <w:r>
                  <w:t xml:space="preserve"> </w:t>
                </w:r>
                <w:r w:rsidR="00BB045E">
                  <w:fldChar w:fldCharType="begin"/>
                </w:r>
                <w:r>
                  <w:instrText>PAGE   \* MERGEFORMAT</w:instrText>
                </w:r>
                <w:r w:rsidR="00BB045E">
                  <w:fldChar w:fldCharType="separate"/>
                </w:r>
                <w:r w:rsidR="00494D76" w:rsidRPr="00494D76">
                  <w:rPr>
                    <w:rFonts w:hint="default"/>
                    <w:noProof/>
                    <w:lang w:val="zh-CN"/>
                  </w:rPr>
                  <w:t>-</w:t>
                </w:r>
                <w:r w:rsidR="00494D76">
                  <w:rPr>
                    <w:rFonts w:hint="default"/>
                    <w:noProof/>
                  </w:rPr>
                  <w:t xml:space="preserve"> 22 -</w:t>
                </w:r>
                <w:r w:rsidR="00BB045E">
                  <w:fldChar w:fldCharType="end"/>
                </w:r>
                <w:r>
                  <w:t xml:space="preserve"> </w:t>
                </w:r>
              </w:p>
            </w:txbxContent>
          </v:textbox>
          <w10:wrap anchorx="margin"/>
        </v:shape>
      </w:pict>
    </w:r>
    <w:r>
      <w:rPr>
        <w:rFonts w:hint="default"/>
      </w:rPr>
      <w:pict>
        <v:shape id="_x0000_s2051" type="#_x0000_t202" style="position:absolute;left:0;text-align:left;margin-left:0;margin-top:1160.4pt;width:2in;height:17.4pt;z-index:251659264;mso-wrap-style:none;mso-position-horizontal:center;mso-position-horizontal-relative:margin;mso-position-vertical-relative:page" o:allowoverlap="f" filled="f" stroked="f" strokeweight=".5pt">
          <v:textbox inset="0,0,0,0">
            <w:txbxContent>
              <w:p w:rsidR="00BB045E" w:rsidRDefault="008C06FE">
                <w:pPr>
                  <w:pStyle w:val="a5"/>
                  <w:jc w:val="both"/>
                  <w:rPr>
                    <w:rFonts w:cs="宋体" w:hint="default"/>
                  </w:rPr>
                </w:pPr>
                <w:r>
                  <w:rPr>
                    <w:rFonts w:cs="宋体"/>
                  </w:rPr>
                  <w:t>—</w:t>
                </w:r>
                <w:r>
                  <w:rPr>
                    <w:rFonts w:cs="宋体"/>
                  </w:rPr>
                  <w:t xml:space="preserve"> 27.1 </w:t>
                </w:r>
                <w:r>
                  <w:rPr>
                    <w:rFonts w:cs="宋体"/>
                  </w:rPr>
                  <w:t>—</w:t>
                </w:r>
              </w:p>
            </w:txbxContent>
          </v:textbox>
          <w10:wrap anchorx="margin"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06FE" w:rsidRDefault="008C06FE" w:rsidP="00BB045E">
      <w:r>
        <w:separator/>
      </w:r>
    </w:p>
  </w:footnote>
  <w:footnote w:type="continuationSeparator" w:id="0">
    <w:p w:rsidR="008C06FE" w:rsidRDefault="008C06FE" w:rsidP="00BB045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5E" w:rsidRDefault="00BB045E">
    <w:pPr>
      <w:pStyle w:val="a6"/>
      <w:tabs>
        <w:tab w:val="clear" w:pos="4153"/>
        <w:tab w:val="clear" w:pos="8306"/>
        <w:tab w:val="left" w:pos="1758"/>
      </w:tabs>
      <w:rPr>
        <w:rFonts w:hint="defaul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embedSystemFonts/>
  <w:bordersDoNotSurroundHeader/>
  <w:bordersDoNotSurroundFooter/>
  <w:proofState w:spelling="clean"/>
  <w:defaultTabStop w:val="420"/>
  <w:drawingGridHorizontalSpacing w:val="120"/>
  <w:drawingGridVerticalSpacing w:val="163"/>
  <w:displayHorizontalDrawingGridEvery w:val="2"/>
  <w:displayVerticalDrawingGridEvery w:val="2"/>
  <w:noPunctuationKerning/>
  <w:characterSpacingControl w:val="compressPunctuation"/>
  <w:hdrShapeDefaults>
    <o:shapedefaults v:ext="edit" spidmax="4098"/>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mE4NWM2MWI4N2UxZmFiNDg2N2RjNTVlN2ViYzFhODAifQ=="/>
  </w:docVars>
  <w:rsids>
    <w:rsidRoot w:val="00B03CCD"/>
    <w:rsid w:val="00003DF6"/>
    <w:rsid w:val="000611E5"/>
    <w:rsid w:val="00071FA7"/>
    <w:rsid w:val="0008793F"/>
    <w:rsid w:val="000B73DD"/>
    <w:rsid w:val="000D7B88"/>
    <w:rsid w:val="001163DA"/>
    <w:rsid w:val="0011732D"/>
    <w:rsid w:val="0012333D"/>
    <w:rsid w:val="00193FA3"/>
    <w:rsid w:val="00195286"/>
    <w:rsid w:val="001B34A6"/>
    <w:rsid w:val="001C3A82"/>
    <w:rsid w:val="001E6BF8"/>
    <w:rsid w:val="0022038A"/>
    <w:rsid w:val="00242FB9"/>
    <w:rsid w:val="002547A1"/>
    <w:rsid w:val="002823D8"/>
    <w:rsid w:val="002F44BB"/>
    <w:rsid w:val="003051BE"/>
    <w:rsid w:val="00320575"/>
    <w:rsid w:val="00327FAD"/>
    <w:rsid w:val="00330F49"/>
    <w:rsid w:val="003831C0"/>
    <w:rsid w:val="00394262"/>
    <w:rsid w:val="003C3B38"/>
    <w:rsid w:val="003C3F99"/>
    <w:rsid w:val="003E01F1"/>
    <w:rsid w:val="003E52B4"/>
    <w:rsid w:val="0044693B"/>
    <w:rsid w:val="0045318A"/>
    <w:rsid w:val="00454329"/>
    <w:rsid w:val="00494D76"/>
    <w:rsid w:val="004A7CBA"/>
    <w:rsid w:val="00550ABE"/>
    <w:rsid w:val="00562301"/>
    <w:rsid w:val="00563EEC"/>
    <w:rsid w:val="0057555C"/>
    <w:rsid w:val="005B126E"/>
    <w:rsid w:val="005C13F5"/>
    <w:rsid w:val="005D3D60"/>
    <w:rsid w:val="00614C8F"/>
    <w:rsid w:val="00641FBD"/>
    <w:rsid w:val="00660FAB"/>
    <w:rsid w:val="006634B1"/>
    <w:rsid w:val="00663E64"/>
    <w:rsid w:val="0066795F"/>
    <w:rsid w:val="006904F0"/>
    <w:rsid w:val="00695DA7"/>
    <w:rsid w:val="006B037E"/>
    <w:rsid w:val="006F0279"/>
    <w:rsid w:val="00706251"/>
    <w:rsid w:val="0071379B"/>
    <w:rsid w:val="00717560"/>
    <w:rsid w:val="00730704"/>
    <w:rsid w:val="00751309"/>
    <w:rsid w:val="00751D00"/>
    <w:rsid w:val="0076298E"/>
    <w:rsid w:val="007814E4"/>
    <w:rsid w:val="007B419D"/>
    <w:rsid w:val="007B6A48"/>
    <w:rsid w:val="007D2C62"/>
    <w:rsid w:val="007F47B2"/>
    <w:rsid w:val="00814E23"/>
    <w:rsid w:val="00822C4C"/>
    <w:rsid w:val="008262F2"/>
    <w:rsid w:val="00841651"/>
    <w:rsid w:val="0088298E"/>
    <w:rsid w:val="008B7BA9"/>
    <w:rsid w:val="008C06FE"/>
    <w:rsid w:val="008D7626"/>
    <w:rsid w:val="0092743E"/>
    <w:rsid w:val="0094262F"/>
    <w:rsid w:val="009B67B8"/>
    <w:rsid w:val="00A2028E"/>
    <w:rsid w:val="00A34F41"/>
    <w:rsid w:val="00A37979"/>
    <w:rsid w:val="00A56454"/>
    <w:rsid w:val="00A629F6"/>
    <w:rsid w:val="00A71A97"/>
    <w:rsid w:val="00A8569B"/>
    <w:rsid w:val="00A92714"/>
    <w:rsid w:val="00AA2E26"/>
    <w:rsid w:val="00AA4F19"/>
    <w:rsid w:val="00AF67EB"/>
    <w:rsid w:val="00B03CCD"/>
    <w:rsid w:val="00B06CD8"/>
    <w:rsid w:val="00B215D2"/>
    <w:rsid w:val="00B322DC"/>
    <w:rsid w:val="00B3234D"/>
    <w:rsid w:val="00B3254F"/>
    <w:rsid w:val="00B36C64"/>
    <w:rsid w:val="00B46E9F"/>
    <w:rsid w:val="00B61B8C"/>
    <w:rsid w:val="00B676AB"/>
    <w:rsid w:val="00B8211B"/>
    <w:rsid w:val="00BA0516"/>
    <w:rsid w:val="00BA69ED"/>
    <w:rsid w:val="00BB045E"/>
    <w:rsid w:val="00BD294C"/>
    <w:rsid w:val="00C232F4"/>
    <w:rsid w:val="00C41E0F"/>
    <w:rsid w:val="00C55333"/>
    <w:rsid w:val="00C74D0E"/>
    <w:rsid w:val="00CA2AAA"/>
    <w:rsid w:val="00CD5065"/>
    <w:rsid w:val="00CE2888"/>
    <w:rsid w:val="00D157F1"/>
    <w:rsid w:val="00D57028"/>
    <w:rsid w:val="00D63A08"/>
    <w:rsid w:val="00D64FE6"/>
    <w:rsid w:val="00D65C0B"/>
    <w:rsid w:val="00D67B11"/>
    <w:rsid w:val="00D745DF"/>
    <w:rsid w:val="00DF460C"/>
    <w:rsid w:val="00DF63A8"/>
    <w:rsid w:val="00E12C38"/>
    <w:rsid w:val="00E23BE2"/>
    <w:rsid w:val="00E54514"/>
    <w:rsid w:val="00E6773C"/>
    <w:rsid w:val="00E85B71"/>
    <w:rsid w:val="00ED4C5D"/>
    <w:rsid w:val="00ED550F"/>
    <w:rsid w:val="00F33FE0"/>
    <w:rsid w:val="00F50507"/>
    <w:rsid w:val="00F51232"/>
    <w:rsid w:val="00F627A2"/>
    <w:rsid w:val="00F73F90"/>
    <w:rsid w:val="00F94C4B"/>
    <w:rsid w:val="00FE1456"/>
    <w:rsid w:val="00FE4117"/>
    <w:rsid w:val="00FF0893"/>
    <w:rsid w:val="00FF1F2C"/>
    <w:rsid w:val="00FF335C"/>
    <w:rsid w:val="01474EBF"/>
    <w:rsid w:val="01F3521E"/>
    <w:rsid w:val="035267A2"/>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9B3D6C"/>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365F07"/>
    <w:rsid w:val="12C921C4"/>
    <w:rsid w:val="13871C70"/>
    <w:rsid w:val="13A71CB4"/>
    <w:rsid w:val="13AF1D43"/>
    <w:rsid w:val="13CE1647"/>
    <w:rsid w:val="13FD55AB"/>
    <w:rsid w:val="14200702"/>
    <w:rsid w:val="15A075BC"/>
    <w:rsid w:val="163A6CEE"/>
    <w:rsid w:val="173708E3"/>
    <w:rsid w:val="17C374FC"/>
    <w:rsid w:val="182E4AB6"/>
    <w:rsid w:val="189079DC"/>
    <w:rsid w:val="189B0D0B"/>
    <w:rsid w:val="18B43F7C"/>
    <w:rsid w:val="18ED3C24"/>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132CF5"/>
    <w:rsid w:val="29310A5F"/>
    <w:rsid w:val="29C37A35"/>
    <w:rsid w:val="2A076083"/>
    <w:rsid w:val="2A73162E"/>
    <w:rsid w:val="2B167953"/>
    <w:rsid w:val="2B200583"/>
    <w:rsid w:val="2B7B7D2D"/>
    <w:rsid w:val="2B8209DE"/>
    <w:rsid w:val="2C2A7966"/>
    <w:rsid w:val="2C626979"/>
    <w:rsid w:val="2C636760"/>
    <w:rsid w:val="2C6762A3"/>
    <w:rsid w:val="2D373C6F"/>
    <w:rsid w:val="2E9F5C62"/>
    <w:rsid w:val="2FCA4B37"/>
    <w:rsid w:val="2FE029D7"/>
    <w:rsid w:val="2FF06E00"/>
    <w:rsid w:val="30586FEC"/>
    <w:rsid w:val="30F0044A"/>
    <w:rsid w:val="31281E11"/>
    <w:rsid w:val="315F0B22"/>
    <w:rsid w:val="31D84415"/>
    <w:rsid w:val="32285F6F"/>
    <w:rsid w:val="32742A7C"/>
    <w:rsid w:val="32770556"/>
    <w:rsid w:val="329C0913"/>
    <w:rsid w:val="32AA0460"/>
    <w:rsid w:val="32F81DE5"/>
    <w:rsid w:val="3337290D"/>
    <w:rsid w:val="33E31118"/>
    <w:rsid w:val="33EF7674"/>
    <w:rsid w:val="342D7BC6"/>
    <w:rsid w:val="352930DB"/>
    <w:rsid w:val="353F4197"/>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0E177A"/>
    <w:rsid w:val="3B1705E5"/>
    <w:rsid w:val="3B18334B"/>
    <w:rsid w:val="3B36794F"/>
    <w:rsid w:val="3B6F6EE0"/>
    <w:rsid w:val="3C566AD6"/>
    <w:rsid w:val="3C594871"/>
    <w:rsid w:val="3C6A5B02"/>
    <w:rsid w:val="3D2757A1"/>
    <w:rsid w:val="3D3D4FC4"/>
    <w:rsid w:val="3DDF3AB1"/>
    <w:rsid w:val="3E1D0952"/>
    <w:rsid w:val="3E42660A"/>
    <w:rsid w:val="3E7555B1"/>
    <w:rsid w:val="3E787ED9"/>
    <w:rsid w:val="3EB65C36"/>
    <w:rsid w:val="3F032E93"/>
    <w:rsid w:val="3F0527E5"/>
    <w:rsid w:val="3F694D83"/>
    <w:rsid w:val="3F885DCC"/>
    <w:rsid w:val="3FCD675E"/>
    <w:rsid w:val="4004000C"/>
    <w:rsid w:val="41154673"/>
    <w:rsid w:val="411B6CE5"/>
    <w:rsid w:val="411C0B2E"/>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C401C4F"/>
    <w:rsid w:val="4DAC4ACA"/>
    <w:rsid w:val="4DBE01D2"/>
    <w:rsid w:val="4EFC5641"/>
    <w:rsid w:val="4F0C6BA3"/>
    <w:rsid w:val="4F186D58"/>
    <w:rsid w:val="4FD96448"/>
    <w:rsid w:val="50F06B6E"/>
    <w:rsid w:val="51D21804"/>
    <w:rsid w:val="52234D33"/>
    <w:rsid w:val="522F6E0C"/>
    <w:rsid w:val="52463BA1"/>
    <w:rsid w:val="52F163D4"/>
    <w:rsid w:val="531A2DB4"/>
    <w:rsid w:val="53C0244D"/>
    <w:rsid w:val="53DD4D4E"/>
    <w:rsid w:val="53E578CE"/>
    <w:rsid w:val="541330F0"/>
    <w:rsid w:val="5415239F"/>
    <w:rsid w:val="54272666"/>
    <w:rsid w:val="543B029D"/>
    <w:rsid w:val="54861779"/>
    <w:rsid w:val="552256E1"/>
    <w:rsid w:val="554E5773"/>
    <w:rsid w:val="555A3CBC"/>
    <w:rsid w:val="5582012B"/>
    <w:rsid w:val="558E4E05"/>
    <w:rsid w:val="55BE2E85"/>
    <w:rsid w:val="56530F5D"/>
    <w:rsid w:val="567700D3"/>
    <w:rsid w:val="56FF7E9E"/>
    <w:rsid w:val="577C5842"/>
    <w:rsid w:val="578867FC"/>
    <w:rsid w:val="5842572D"/>
    <w:rsid w:val="5A3B59D6"/>
    <w:rsid w:val="5AD134D8"/>
    <w:rsid w:val="5C263CE4"/>
    <w:rsid w:val="5C5D2777"/>
    <w:rsid w:val="5CF66BF3"/>
    <w:rsid w:val="5D290C69"/>
    <w:rsid w:val="5E341674"/>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7030C6"/>
    <w:rsid w:val="66AA408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DFB5D0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A7632E8"/>
    <w:rsid w:val="7B420052"/>
    <w:rsid w:val="7BD06A28"/>
    <w:rsid w:val="7C3A7C0B"/>
    <w:rsid w:val="7C5248E4"/>
    <w:rsid w:val="7C566698"/>
    <w:rsid w:val="7C5866A3"/>
    <w:rsid w:val="7D7406BB"/>
    <w:rsid w:val="7DE94331"/>
    <w:rsid w:val="7DFA40BF"/>
    <w:rsid w:val="7F446A19"/>
    <w:rsid w:val="7F745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iPriority="99"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semiHidden="0" w:unhideWhenUsed="0" w:qFormat="1"/>
    <w:lsdException w:name="header" w:semiHidden="0" w:uiPriority="99" w:unhideWhenUsed="0" w:qFormat="1"/>
    <w:lsdException w:name="footer" w:semiHidden="0" w:unhideWhenUsed="0" w:qFormat="1"/>
    <w:lsdException w:name="caption" w:qFormat="1"/>
    <w:lsdException w:name="annotation reference" w:semiHidden="0"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qFormat="1"/>
    <w:lsdException w:name="HTML Preformatted" w:semiHidden="0"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BB045E"/>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BB045E"/>
  </w:style>
  <w:style w:type="paragraph" w:styleId="a4">
    <w:name w:val="Balloon Text"/>
    <w:basedOn w:val="a"/>
    <w:link w:val="Char"/>
    <w:qFormat/>
    <w:rsid w:val="00BB045E"/>
    <w:rPr>
      <w:sz w:val="18"/>
      <w:szCs w:val="18"/>
    </w:rPr>
  </w:style>
  <w:style w:type="paragraph" w:styleId="a5">
    <w:name w:val="footer"/>
    <w:basedOn w:val="a"/>
    <w:qFormat/>
    <w:rsid w:val="00BB045E"/>
    <w:pPr>
      <w:tabs>
        <w:tab w:val="center" w:pos="4153"/>
        <w:tab w:val="right" w:pos="8306"/>
      </w:tabs>
      <w:snapToGrid w:val="0"/>
    </w:pPr>
    <w:rPr>
      <w:sz w:val="18"/>
      <w:szCs w:val="18"/>
    </w:rPr>
  </w:style>
  <w:style w:type="paragraph" w:styleId="a6">
    <w:name w:val="header"/>
    <w:basedOn w:val="a"/>
    <w:link w:val="Char0"/>
    <w:uiPriority w:val="99"/>
    <w:qFormat/>
    <w:rsid w:val="00BB045E"/>
    <w:pPr>
      <w:tabs>
        <w:tab w:val="center" w:pos="4153"/>
        <w:tab w:val="right" w:pos="8306"/>
      </w:tabs>
      <w:snapToGrid w:val="0"/>
      <w:jc w:val="center"/>
    </w:pPr>
    <w:rPr>
      <w:sz w:val="18"/>
      <w:szCs w:val="18"/>
    </w:rPr>
  </w:style>
  <w:style w:type="paragraph" w:styleId="HTML">
    <w:name w:val="HTML Preformatted"/>
    <w:basedOn w:val="a"/>
    <w:qFormat/>
    <w:rsid w:val="00BB04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nhideWhenUsed/>
    <w:qFormat/>
    <w:rsid w:val="00BB045E"/>
    <w:pPr>
      <w:spacing w:before="100" w:beforeAutospacing="1" w:after="100" w:afterAutospacing="1"/>
    </w:pPr>
  </w:style>
  <w:style w:type="table" w:styleId="a8">
    <w:name w:val="Table Grid"/>
    <w:basedOn w:val="a1"/>
    <w:qFormat/>
    <w:rsid w:val="00BB045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Strong"/>
    <w:qFormat/>
    <w:rsid w:val="00BB045E"/>
    <w:rPr>
      <w:b/>
    </w:rPr>
  </w:style>
  <w:style w:type="character" w:styleId="aa">
    <w:name w:val="annotation reference"/>
    <w:basedOn w:val="a0"/>
    <w:qFormat/>
    <w:rsid w:val="00BB045E"/>
    <w:rPr>
      <w:sz w:val="21"/>
      <w:szCs w:val="21"/>
    </w:rPr>
  </w:style>
  <w:style w:type="paragraph" w:customStyle="1" w:styleId="1">
    <w:name w:val="列出段落1"/>
    <w:basedOn w:val="a"/>
    <w:uiPriority w:val="99"/>
    <w:qFormat/>
    <w:rsid w:val="00BB045E"/>
    <w:pPr>
      <w:ind w:firstLineChars="200" w:firstLine="420"/>
    </w:pPr>
    <w:rPr>
      <w:rFonts w:hint="default"/>
    </w:rPr>
  </w:style>
  <w:style w:type="paragraph" w:customStyle="1" w:styleId="Char1">
    <w:name w:val="普通(网站) Char"/>
    <w:qFormat/>
    <w:rsid w:val="00BB045E"/>
    <w:pPr>
      <w:spacing w:before="100" w:beforeAutospacing="1" w:after="100" w:afterAutospacing="1"/>
    </w:pPr>
    <w:rPr>
      <w:rFonts w:ascii="宋体" w:hAnsi="宋体"/>
      <w:sz w:val="24"/>
      <w:szCs w:val="24"/>
    </w:rPr>
  </w:style>
  <w:style w:type="character" w:customStyle="1" w:styleId="21">
    <w:name w:val="21"/>
    <w:qFormat/>
    <w:rsid w:val="00BB045E"/>
    <w:rPr>
      <w:rFonts w:ascii="Wingdings" w:hAnsi="Wingdings" w:cs="Wingdings" w:hint="default"/>
      <w:b/>
      <w:bCs/>
    </w:rPr>
  </w:style>
  <w:style w:type="paragraph" w:customStyle="1" w:styleId="2">
    <w:name w:val="列出段落2"/>
    <w:uiPriority w:val="99"/>
    <w:qFormat/>
    <w:rsid w:val="00BB045E"/>
    <w:pPr>
      <w:ind w:firstLineChars="200" w:firstLine="420"/>
    </w:pPr>
    <w:rPr>
      <w:rFonts w:ascii="宋体" w:hAnsi="宋体"/>
      <w:sz w:val="24"/>
      <w:szCs w:val="24"/>
    </w:rPr>
  </w:style>
  <w:style w:type="paragraph" w:customStyle="1" w:styleId="Style1">
    <w:name w:val="_Style 1"/>
    <w:basedOn w:val="a"/>
    <w:uiPriority w:val="34"/>
    <w:qFormat/>
    <w:rsid w:val="00BB045E"/>
    <w:pPr>
      <w:widowControl w:val="0"/>
      <w:ind w:firstLineChars="200" w:firstLine="420"/>
      <w:jc w:val="both"/>
    </w:pPr>
    <w:rPr>
      <w:rFonts w:ascii="Calibri" w:hAnsi="Calibri" w:hint="default"/>
      <w:kern w:val="2"/>
      <w:sz w:val="21"/>
      <w:szCs w:val="22"/>
    </w:rPr>
  </w:style>
  <w:style w:type="character" w:customStyle="1" w:styleId="Char">
    <w:name w:val="批注框文本 Char"/>
    <w:basedOn w:val="a0"/>
    <w:link w:val="a4"/>
    <w:qFormat/>
    <w:rsid w:val="00BB045E"/>
    <w:rPr>
      <w:rFonts w:ascii="宋体" w:hAnsi="宋体"/>
      <w:sz w:val="18"/>
      <w:szCs w:val="18"/>
    </w:rPr>
  </w:style>
  <w:style w:type="character" w:customStyle="1" w:styleId="Char0">
    <w:name w:val="页眉 Char"/>
    <w:basedOn w:val="a0"/>
    <w:link w:val="a6"/>
    <w:uiPriority w:val="99"/>
    <w:qFormat/>
    <w:rsid w:val="00BB045E"/>
    <w:rPr>
      <w:rFonts w:ascii="宋体" w:hAnsi="宋体"/>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2"/>
    <customShpInfo spid="_x0000_s205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839BDB4-F8B4-4544-AF12-601FC8BE6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22</Pages>
  <Words>1976</Words>
  <Characters>11267</Characters>
  <Application>Microsoft Office Word</Application>
  <DocSecurity>0</DocSecurity>
  <Lines>93</Lines>
  <Paragraphs>26</Paragraphs>
  <ScaleCrop>false</ScaleCrop>
  <Company/>
  <LinksUpToDate>false</LinksUpToDate>
  <CharactersWithSpaces>13217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2024-09-11T07:46:00Z</dcterms:created>
  <dcterms:modified xsi:type="dcterms:W3CDTF">2024-09-11T07:46:00Z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BB46EABDBB2749749395447164B066B3_12</vt:lpwstr>
  </property>
</Properties>
</file>