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4FF" w:rsidRDefault="00B03307">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垫江县普顺镇文化服务中心</w:t>
      </w:r>
      <w:r>
        <w:rPr>
          <w:rFonts w:ascii="方正小标宋_GBK" w:eastAsia="方正小标宋_GBK" w:hAnsi="方正小标宋_GBK" w:cs="方正小标宋_GBK"/>
          <w:sz w:val="36"/>
          <w:szCs w:val="36"/>
          <w:shd w:val="clear" w:color="auto" w:fill="FFFFFF"/>
        </w:rPr>
        <w:t>2023年度决算公开说明</w:t>
      </w:r>
    </w:p>
    <w:p w:rsidR="001574FF" w:rsidRDefault="00B03307">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w:t>
      </w:r>
      <w:r w:rsidR="00764AB8">
        <w:rPr>
          <w:rStyle w:val="a9"/>
          <w:rFonts w:ascii="黑体" w:eastAsia="黑体" w:hAnsi="黑体" w:cs="黑体"/>
          <w:sz w:val="32"/>
          <w:szCs w:val="32"/>
          <w:shd w:val="clear" w:color="auto" w:fill="FFFFFF"/>
        </w:rPr>
        <w:t>单位</w:t>
      </w:r>
      <w:r>
        <w:rPr>
          <w:rStyle w:val="a9"/>
          <w:rFonts w:ascii="黑体" w:eastAsia="黑体" w:hAnsi="黑体" w:cs="黑体"/>
          <w:sz w:val="32"/>
          <w:szCs w:val="32"/>
          <w:shd w:val="clear" w:color="auto" w:fill="FFFFFF"/>
        </w:rPr>
        <w:t>基本情况</w:t>
      </w:r>
    </w:p>
    <w:p w:rsidR="001574FF" w:rsidRDefault="00B03307">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1574FF" w:rsidRDefault="00B03307">
      <w:pPr>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1574FF" w:rsidRDefault="00B03307">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1574FF" w:rsidRDefault="00B03307">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本单位无下设机构</w:t>
      </w:r>
    </w:p>
    <w:p w:rsidR="001574FF" w:rsidRDefault="00B03307">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二、部门决算情况说明</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1574FF" w:rsidRDefault="00B03307">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2023年度收入总计56.46万元，支出总计</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万元。收支较上年决算数增加56.46万元，增长100.00%，主要原因是本单位为新增单位。</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2023年度收入合计56.46万元，较上年决算数增加56.46万元，增长100.00%，主要原因是本单位为</w:t>
      </w:r>
      <w:r>
        <w:rPr>
          <w:rFonts w:ascii="方正仿宋_GBK" w:eastAsia="方正仿宋_GBK" w:hAnsi="方正仿宋_GBK" w:cs="方正仿宋_GBK"/>
          <w:sz w:val="32"/>
          <w:szCs w:val="32"/>
          <w:shd w:val="clear" w:color="auto" w:fill="FFFFFF"/>
        </w:rPr>
        <w:lastRenderedPageBreak/>
        <w:t>新增单位。其中：财政拨款收入</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万元，较上年决算数增加56.46万元，增长100.00%，主要原因是本单位为新增单位。其中：基本支出</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sidR="00764AB8">
        <w:rPr>
          <w:rFonts w:ascii="方正仿宋_GBK" w:eastAsia="方正仿宋_GBK" w:hAnsi="方正仿宋_GBK" w:cs="方正仿宋_GBK"/>
          <w:sz w:val="32"/>
          <w:szCs w:val="32"/>
          <w:shd w:val="clear" w:color="auto" w:fill="FFFFFF"/>
        </w:rPr>
        <w:t>，</w:t>
      </w:r>
      <w:r w:rsidR="00764AB8">
        <w:rPr>
          <w:rFonts w:ascii="Times New Roman" w:eastAsia="方正仿宋_GBK" w:hAnsi="Times New Roman"/>
          <w:sz w:val="32"/>
          <w:szCs w:val="32"/>
          <w:shd w:val="clear" w:color="auto" w:fill="FFFFFF"/>
        </w:rPr>
        <w:t>主要原因是</w:t>
      </w:r>
      <w:r w:rsidR="00764AB8"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2023年度财政拨款收、支总计56.46万元。与2022年相比，财政拨款收、支总计各增加56.46万元，增长100.00%。主要原因是本单位为新增单位。</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万元，较上年决算数增加56.46万元，增长100.00%。主要原因是本单位为新增单位。较年初预算数增加3.28万元，增长6.17%。主要原因是年中追加预算3</w:t>
      </w:r>
      <w:r>
        <w:rPr>
          <w:rFonts w:ascii="方正仿宋_GBK" w:eastAsia="方正仿宋_GBK" w:hAnsi="方正仿宋_GBK" w:cs="方正仿宋_GBK" w:hint="default"/>
          <w:sz w:val="32"/>
          <w:szCs w:val="32"/>
          <w:shd w:val="clear" w:color="auto" w:fill="FFFFFF"/>
        </w:rPr>
        <w:t>.28</w:t>
      </w:r>
      <w:r>
        <w:rPr>
          <w:rFonts w:ascii="方正仿宋_GBK" w:eastAsia="方正仿宋_GBK" w:hAnsi="方正仿宋_GBK" w:cs="方正仿宋_GBK"/>
          <w:sz w:val="32"/>
          <w:szCs w:val="32"/>
          <w:shd w:val="clear" w:color="auto" w:fill="FFFFFF"/>
        </w:rPr>
        <w:t>万元。此外，年初财政拨款结转和结余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万元，较上年决算数增加56.46万元，增长100.00%。主要原因是本单位为新增单位。较年初预算数增加3.28万元，增长6.17%。主要原因是年中追加预算3</w:t>
      </w:r>
      <w:r>
        <w:rPr>
          <w:rFonts w:ascii="方正仿宋_GBK" w:eastAsia="方正仿宋_GBK" w:hAnsi="方正仿宋_GBK" w:cs="方正仿宋_GBK" w:hint="default"/>
          <w:sz w:val="32"/>
          <w:szCs w:val="32"/>
          <w:shd w:val="clear" w:color="auto" w:fill="FFFFFF"/>
        </w:rPr>
        <w:t>.28</w:t>
      </w:r>
      <w:r>
        <w:rPr>
          <w:rFonts w:ascii="方正仿宋_GBK" w:eastAsia="方正仿宋_GBK" w:hAnsi="方正仿宋_GBK" w:cs="方正仿宋_GBK"/>
          <w:sz w:val="32"/>
          <w:szCs w:val="32"/>
          <w:shd w:val="clear" w:color="auto" w:fill="FFFFFF"/>
        </w:rPr>
        <w:t>万元。</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sidR="00764AB8">
        <w:rPr>
          <w:rFonts w:ascii="方正仿宋_GBK" w:eastAsia="方正仿宋_GBK" w:hAnsi="方正仿宋_GBK" w:cs="方正仿宋_GBK"/>
          <w:sz w:val="32"/>
          <w:szCs w:val="32"/>
          <w:shd w:val="clear" w:color="auto" w:fill="FFFFFF"/>
        </w:rPr>
        <w:t>，</w:t>
      </w:r>
      <w:r w:rsidR="00764AB8">
        <w:rPr>
          <w:rFonts w:ascii="Times New Roman" w:eastAsia="方正仿宋_GBK" w:hAnsi="Times New Roman"/>
          <w:sz w:val="32"/>
          <w:szCs w:val="32"/>
          <w:shd w:val="clear" w:color="auto" w:fill="FFFFFF"/>
        </w:rPr>
        <w:t>主要原因是</w:t>
      </w:r>
      <w:r w:rsidR="00764AB8"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44.59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78.98</w:t>
      </w:r>
      <w:r>
        <w:rPr>
          <w:rFonts w:ascii="方正仿宋_GBK" w:eastAsia="方正仿宋_GBK" w:hAnsi="方正仿宋_GBK" w:cs="方正仿宋_GBK"/>
          <w:sz w:val="32"/>
          <w:szCs w:val="32"/>
          <w:shd w:val="clear" w:color="auto" w:fill="FFFFFF"/>
        </w:rPr>
        <w:t>%，较年初预算数增加6.28万元，增长16.39%，主要原因是年中追加预算6</w:t>
      </w:r>
      <w:r>
        <w:rPr>
          <w:rFonts w:ascii="方正仿宋_GBK" w:eastAsia="方正仿宋_GBK" w:hAnsi="方正仿宋_GBK" w:cs="方正仿宋_GBK" w:hint="default"/>
          <w:sz w:val="32"/>
          <w:szCs w:val="32"/>
          <w:shd w:val="clear" w:color="auto" w:fill="FFFFFF"/>
        </w:rPr>
        <w:t>.28</w:t>
      </w:r>
      <w:r>
        <w:rPr>
          <w:rFonts w:ascii="方正仿宋_GBK" w:eastAsia="方正仿宋_GBK" w:hAnsi="方正仿宋_GBK" w:cs="方正仿宋_GBK"/>
          <w:sz w:val="32"/>
          <w:szCs w:val="32"/>
          <w:shd w:val="clear" w:color="auto" w:fill="FFFFFF"/>
        </w:rPr>
        <w:t>万元。</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7.49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13.27</w:t>
      </w:r>
      <w:r>
        <w:rPr>
          <w:rFonts w:ascii="方正仿宋_GBK" w:eastAsia="方正仿宋_GBK" w:hAnsi="方正仿宋_GBK" w:cs="方正仿宋_GBK"/>
          <w:sz w:val="32"/>
          <w:szCs w:val="32"/>
          <w:shd w:val="clear" w:color="auto" w:fill="FFFFFF"/>
        </w:rPr>
        <w:t>%，较年初预算数减少3.00万元，下降28.60%，主要原因是年中追减预算3</w:t>
      </w:r>
      <w:r>
        <w:rPr>
          <w:rFonts w:ascii="方正仿宋_GBK" w:eastAsia="方正仿宋_GBK" w:hAnsi="方正仿宋_GBK" w:cs="方正仿宋_GBK" w:hint="default"/>
          <w:sz w:val="32"/>
          <w:szCs w:val="32"/>
          <w:shd w:val="clear" w:color="auto" w:fill="FFFFFF"/>
        </w:rPr>
        <w:t>.00</w:t>
      </w:r>
      <w:r>
        <w:rPr>
          <w:rFonts w:ascii="方正仿宋_GBK" w:eastAsia="方正仿宋_GBK" w:hAnsi="方正仿宋_GBK" w:cs="方正仿宋_GBK"/>
          <w:sz w:val="32"/>
          <w:szCs w:val="32"/>
          <w:shd w:val="clear" w:color="auto" w:fill="FFFFFF"/>
        </w:rPr>
        <w:t>万元。</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3.52</w:t>
      </w:r>
      <w:r>
        <w:rPr>
          <w:rFonts w:ascii="方正仿宋_GBK" w:eastAsia="方正仿宋_GBK" w:hAnsi="方正仿宋_GBK" w:cs="方正仿宋_GBK"/>
          <w:sz w:val="32"/>
          <w:szCs w:val="32"/>
          <w:shd w:val="clear" w:color="auto" w:fill="FFFFFF"/>
        </w:rPr>
        <w:t>%，较年初预算数无增减</w:t>
      </w:r>
      <w:r w:rsidR="00764AB8">
        <w:rPr>
          <w:rFonts w:ascii="方正仿宋_GBK" w:eastAsia="方正仿宋_GBK" w:hAnsi="方正仿宋_GBK" w:cs="方正仿宋_GBK"/>
          <w:sz w:val="32"/>
          <w:szCs w:val="32"/>
          <w:shd w:val="clear" w:color="auto" w:fill="FFFFFF"/>
        </w:rPr>
        <w:t>，</w:t>
      </w:r>
      <w:r w:rsidR="00764AB8">
        <w:rPr>
          <w:rFonts w:ascii="方正仿宋_GBK" w:eastAsia="方正仿宋_GBK" w:hAnsi="方正仿宋_GBK" w:cs="方正仿宋_GBK" w:hint="default"/>
          <w:sz w:val="32"/>
          <w:szCs w:val="32"/>
          <w:shd w:val="clear" w:color="auto" w:fill="FFFFFF"/>
        </w:rPr>
        <w:t>主要原因是严格按照预算执行</w:t>
      </w:r>
      <w:r>
        <w:rPr>
          <w:rFonts w:ascii="方正仿宋_GBK" w:eastAsia="方正仿宋_GBK" w:hAnsi="方正仿宋_GBK" w:cs="方正仿宋_GBK"/>
          <w:sz w:val="32"/>
          <w:szCs w:val="32"/>
          <w:shd w:val="clear" w:color="auto" w:fill="FFFFFF"/>
        </w:rPr>
        <w:t>。</w:t>
      </w:r>
    </w:p>
    <w:p w:rsidR="001574FF" w:rsidRDefault="00B03307">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住房保障支出2.39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4.23</w:t>
      </w:r>
      <w:r>
        <w:rPr>
          <w:rFonts w:ascii="方正仿宋_GBK" w:eastAsia="方正仿宋_GBK" w:hAnsi="方正仿宋_GBK" w:cs="方正仿宋_GBK"/>
          <w:sz w:val="32"/>
          <w:szCs w:val="32"/>
          <w:shd w:val="clear" w:color="auto" w:fill="FFFFFF"/>
        </w:rPr>
        <w:t>%，较年初预算数无增减</w:t>
      </w:r>
      <w:r w:rsidR="00764AB8">
        <w:rPr>
          <w:rFonts w:ascii="方正仿宋_GBK" w:eastAsia="方正仿宋_GBK" w:hAnsi="方正仿宋_GBK" w:cs="方正仿宋_GBK"/>
          <w:sz w:val="32"/>
          <w:szCs w:val="32"/>
          <w:shd w:val="clear" w:color="auto" w:fill="FFFFFF"/>
        </w:rPr>
        <w:t>，</w:t>
      </w:r>
      <w:r w:rsidR="00764AB8">
        <w:rPr>
          <w:rFonts w:ascii="方正仿宋_GBK" w:eastAsia="方正仿宋_GBK" w:hAnsi="方正仿宋_GBK" w:cs="方正仿宋_GBK" w:hint="default"/>
          <w:sz w:val="32"/>
          <w:szCs w:val="32"/>
          <w:shd w:val="clear" w:color="auto" w:fill="FFFFFF"/>
        </w:rPr>
        <w:t>主要原因是严格按照预算执行</w:t>
      </w:r>
      <w:r>
        <w:rPr>
          <w:rFonts w:ascii="方正仿宋_GBK" w:eastAsia="方正仿宋_GBK" w:hAnsi="方正仿宋_GBK" w:cs="方正仿宋_GBK"/>
          <w:sz w:val="32"/>
          <w:szCs w:val="32"/>
          <w:shd w:val="clear" w:color="auto" w:fill="FFFFFF"/>
        </w:rPr>
        <w:t>。</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56.46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50.22</w:t>
      </w:r>
      <w:r>
        <w:rPr>
          <w:rFonts w:ascii="方正仿宋_GBK" w:eastAsia="方正仿宋_GBK" w:hAnsi="方正仿宋_GBK" w:cs="方正仿宋_GBK"/>
          <w:sz w:val="32"/>
          <w:szCs w:val="32"/>
          <w:shd w:val="clear" w:color="auto" w:fill="FFFFFF"/>
        </w:rPr>
        <w:t>万元，较上年决算数增加50.22万元，增长100.00%，主要原因是本单位为新增单位。</w:t>
      </w:r>
      <w:r>
        <w:rPr>
          <w:rFonts w:ascii="方正仿宋_GBK" w:eastAsia="方正仿宋_GBK"/>
          <w:sz w:val="32"/>
          <w:szCs w:val="32"/>
        </w:rPr>
        <w:t>人员经费用途主</w:t>
      </w:r>
      <w:r>
        <w:rPr>
          <w:rFonts w:ascii="方正仿宋_GBK" w:eastAsia="方正仿宋_GBK"/>
          <w:sz w:val="32"/>
          <w:szCs w:val="32"/>
        </w:rPr>
        <w:lastRenderedPageBreak/>
        <w:t>要</w:t>
      </w:r>
      <w:r>
        <w:rPr>
          <w:rFonts w:ascii="方正仿宋_GBK" w:eastAsia="方正仿宋_GBK" w:hAnsi="Times New Roman"/>
          <w:sz w:val="32"/>
          <w:szCs w:val="32"/>
        </w:rPr>
        <w:t>包括基本工资、津贴补贴、奖金、绩效工资、社会保障缴费、住房公积金、其他工资福利支出等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6.24</w:t>
      </w:r>
      <w:r>
        <w:rPr>
          <w:rFonts w:ascii="方正仿宋_GBK" w:eastAsia="方正仿宋_GBK" w:hAnsi="方正仿宋_GBK" w:cs="方正仿宋_GBK"/>
          <w:sz w:val="32"/>
          <w:szCs w:val="32"/>
          <w:shd w:val="clear" w:color="auto" w:fill="FFFFFF"/>
        </w:rPr>
        <w:t>万元，较上年决算数增加6.24万元，增长100.00%，主要原因是本单位为新增单位。公用经费用途主要包括</w:t>
      </w:r>
      <w:r>
        <w:rPr>
          <w:rFonts w:ascii="方正仿宋_GBK" w:eastAsia="方正仿宋_GBK" w:hAnsi="Times New Roman"/>
          <w:sz w:val="32"/>
          <w:szCs w:val="32"/>
        </w:rPr>
        <w:t>办公费、印刷费、咨询费、手续费、电费、邮电费、差旅费、维修（护）费、会议费、培训费、公务接待费、劳务费、委托业务费、公务用车运行维护费等</w:t>
      </w:r>
      <w:r>
        <w:rPr>
          <w:rFonts w:ascii="方正仿宋_GBK" w:eastAsia="方正仿宋_GBK" w:hAnsi="方正仿宋_GBK" w:cs="方正仿宋_GBK"/>
          <w:sz w:val="32"/>
          <w:szCs w:val="32"/>
          <w:shd w:val="clear" w:color="auto" w:fill="FFFFFF"/>
        </w:rPr>
        <w:t>。</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1574FF" w:rsidRDefault="00764AB8">
      <w:pPr>
        <w:pStyle w:val="a7"/>
        <w:snapToGrid w:val="0"/>
        <w:spacing w:before="0" w:beforeAutospacing="0" w:after="0" w:afterAutospacing="0" w:line="600" w:lineRule="exact"/>
        <w:ind w:firstLineChars="200" w:firstLine="640"/>
        <w:jc w:val="both"/>
        <w:rPr>
          <w:rFonts w:ascii="方正仿宋_GBK" w:eastAsia="方正仿宋_GBK" w:hAnsi="Times New Roman"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Times New Roman"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Times New Roman"/>
          <w:sz w:val="32"/>
          <w:szCs w:val="32"/>
        </w:rPr>
        <w:t>本单位2023年度无国有资本经营预算财政拨款支出。</w:t>
      </w:r>
    </w:p>
    <w:p w:rsidR="001574FF" w:rsidRDefault="00B03307">
      <w:pPr>
        <w:pStyle w:val="a7"/>
        <w:snapToGrid w:val="0"/>
        <w:spacing w:before="0" w:beforeAutospacing="0" w:after="0" w:afterAutospacing="0" w:line="600"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（一）“三公”经费支出总体情况说明</w:t>
      </w:r>
    </w:p>
    <w:p w:rsidR="001574FF" w:rsidRDefault="00764AB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764AB8" w:rsidRPr="002528F8" w:rsidRDefault="00764AB8" w:rsidP="00764AB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64AB8" w:rsidRPr="002528F8" w:rsidRDefault="00764AB8" w:rsidP="00764AB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764AB8" w:rsidRPr="002528F8" w:rsidRDefault="00764AB8" w:rsidP="00764AB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1574FF" w:rsidRDefault="00764AB8" w:rsidP="00764AB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1574FF" w:rsidRDefault="00B03307">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lang w:bidi="ar"/>
        </w:rPr>
      </w:pPr>
      <w:r>
        <w:rPr>
          <w:rFonts w:ascii="楷体" w:eastAsia="楷体" w:hAnsi="楷体" w:cs="楷体"/>
          <w:b/>
          <w:bCs/>
          <w:sz w:val="32"/>
          <w:szCs w:val="32"/>
          <w:shd w:val="clear" w:color="auto" w:fill="FFFFFF"/>
          <w:lang w:bidi="ar"/>
        </w:rPr>
        <w:t>（三）“三公”经费实物量情况</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Cambria" w:eastAsia="方正仿宋_GBK" w:hAnsi="Cambria" w:cs="Cambria" w:hint="default"/>
          <w:sz w:val="32"/>
          <w:szCs w:val="32"/>
          <w:shd w:val="clear" w:color="auto" w:fill="FFFFFF"/>
        </w:rPr>
        <w:t> </w:t>
      </w:r>
      <w:r>
        <w:rPr>
          <w:rFonts w:ascii="方正仿宋_GBK" w:eastAsia="方正仿宋_GBK" w:hAnsi="方正仿宋_GBK" w:cs="方正仿宋_GBK"/>
          <w:sz w:val="32"/>
          <w:szCs w:val="32"/>
          <w:shd w:val="clear" w:color="auto" w:fill="FFFFFF"/>
        </w:rPr>
        <w:t xml:space="preserve">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1574FF" w:rsidRDefault="00B03307">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lastRenderedPageBreak/>
        <w:t>四、其他需要说明的事项</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（一）财政拨款会议费和培训费情况说明</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sidR="00764AB8">
        <w:rPr>
          <w:rFonts w:ascii="方正仿宋_GBK" w:eastAsia="方正仿宋_GBK" w:hAnsi="方正仿宋_GBK" w:cs="方正仿宋_GBK"/>
          <w:sz w:val="32"/>
          <w:szCs w:val="32"/>
          <w:shd w:val="clear" w:color="auto" w:fill="FFFFFF"/>
        </w:rPr>
        <w:t>本年度会议费支出</w:t>
      </w:r>
      <w:r w:rsidR="00764AB8">
        <w:rPr>
          <w:rFonts w:ascii="方正仿宋_GBK" w:eastAsia="方正仿宋_GBK" w:hAnsi="方正仿宋_GBK" w:cs="方正仿宋_GBK"/>
          <w:sz w:val="32"/>
          <w:szCs w:val="32"/>
        </w:rPr>
        <w:t>0.00</w:t>
      </w:r>
      <w:r w:rsidR="00764AB8">
        <w:rPr>
          <w:rFonts w:ascii="方正仿宋_GBK" w:eastAsia="方正仿宋_GBK" w:hAnsi="方正仿宋_GBK" w:cs="方正仿宋_GBK"/>
          <w:sz w:val="32"/>
          <w:szCs w:val="32"/>
          <w:shd w:val="clear" w:color="auto" w:fill="FFFFFF"/>
        </w:rPr>
        <w:t>万元，较上年决算数无增减，</w:t>
      </w:r>
      <w:r w:rsidR="00764AB8">
        <w:rPr>
          <w:rFonts w:ascii="方正仿宋_GBK" w:eastAsia="方正仿宋_GBK"/>
          <w:sz w:val="32"/>
          <w:szCs w:val="32"/>
        </w:rPr>
        <w:t>主要原因是上年和本年均未发生会议费支出</w:t>
      </w:r>
      <w:r w:rsidR="00764AB8">
        <w:rPr>
          <w:rFonts w:ascii="方正仿宋_GBK" w:eastAsia="方正仿宋_GBK" w:hAnsi="方正仿宋_GBK" w:cs="方正仿宋_GBK"/>
          <w:sz w:val="32"/>
          <w:szCs w:val="32"/>
          <w:shd w:val="clear" w:color="auto" w:fill="FFFFFF"/>
        </w:rPr>
        <w:t>。本年度培训费支出</w:t>
      </w:r>
      <w:r w:rsidR="00764AB8">
        <w:rPr>
          <w:rFonts w:ascii="方正仿宋_GBK" w:eastAsia="方正仿宋_GBK" w:hAnsi="方正仿宋_GBK" w:cs="方正仿宋_GBK" w:hint="default"/>
          <w:sz w:val="32"/>
          <w:szCs w:val="32"/>
        </w:rPr>
        <w:t>0.00</w:t>
      </w:r>
      <w:r w:rsidR="00764AB8">
        <w:rPr>
          <w:rFonts w:ascii="方正仿宋_GBK" w:eastAsia="方正仿宋_GBK" w:hAnsi="方正仿宋_GBK" w:cs="方正仿宋_GBK"/>
          <w:sz w:val="32"/>
          <w:szCs w:val="32"/>
          <w:shd w:val="clear" w:color="auto" w:fill="FFFFFF"/>
        </w:rPr>
        <w:t>万元，较上年决算数无增减，</w:t>
      </w:r>
      <w:r w:rsidR="00764AB8">
        <w:rPr>
          <w:rFonts w:ascii="方正仿宋_GBK" w:eastAsia="方正仿宋_GBK"/>
          <w:sz w:val="32"/>
          <w:szCs w:val="32"/>
        </w:rPr>
        <w:t>主要原因是上年和本年均未发生培训费支出</w:t>
      </w:r>
      <w:r w:rsidR="00764AB8">
        <w:rPr>
          <w:rFonts w:ascii="方正仿宋_GBK" w:eastAsia="方正仿宋_GBK" w:hAnsi="方正仿宋_GBK" w:cs="方正仿宋_GBK"/>
          <w:sz w:val="32"/>
          <w:szCs w:val="32"/>
          <w:shd w:val="clear" w:color="auto" w:fill="FFFFFF"/>
        </w:rPr>
        <w:t>。</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1574FF" w:rsidRPr="00291C7C" w:rsidRDefault="00764AB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Cambria" w:eastAsia="方正仿宋_GBK" w:hAnsi="Cambria" w:cs="Cambria" w:hint="default"/>
          <w:sz w:val="32"/>
          <w:szCs w:val="32"/>
          <w:shd w:val="clear" w:color="auto" w:fill="FFFFFF"/>
        </w:rPr>
        <w:t> </w:t>
      </w:r>
      <w:r w:rsidR="00764AB8">
        <w:rPr>
          <w:rFonts w:ascii="方正仿宋_GBK" w:eastAsia="方正仿宋_GBK" w:hAnsi="方正仿宋_GBK" w:cs="方正仿宋_GBK"/>
          <w:sz w:val="32"/>
          <w:szCs w:val="32"/>
          <w:shd w:val="clear" w:color="auto" w:fill="FFFFFF"/>
        </w:rPr>
        <w:t>2023年度本部门政府采购支出总额</w:t>
      </w:r>
      <w:r w:rsidR="00764AB8">
        <w:rPr>
          <w:rFonts w:ascii="方正仿宋_GBK" w:eastAsia="方正仿宋_GBK" w:hAnsi="方正仿宋_GBK" w:cs="方正仿宋_GBK"/>
          <w:sz w:val="32"/>
          <w:szCs w:val="32"/>
        </w:rPr>
        <w:t>0.00</w:t>
      </w:r>
      <w:r w:rsidR="00764AB8">
        <w:rPr>
          <w:rFonts w:ascii="方正仿宋_GBK" w:eastAsia="方正仿宋_GBK" w:hAnsi="方正仿宋_GBK" w:cs="方正仿宋_GBK"/>
          <w:sz w:val="32"/>
          <w:szCs w:val="32"/>
          <w:shd w:val="clear" w:color="auto" w:fill="FFFFFF"/>
        </w:rPr>
        <w:t>万元，其中：政府采购货物支出</w:t>
      </w:r>
      <w:r w:rsidR="00764AB8">
        <w:rPr>
          <w:rFonts w:ascii="方正仿宋_GBK" w:eastAsia="方正仿宋_GBK" w:hAnsi="方正仿宋_GBK" w:cs="方正仿宋_GBK"/>
          <w:sz w:val="32"/>
          <w:szCs w:val="32"/>
        </w:rPr>
        <w:t>0.00</w:t>
      </w:r>
      <w:r w:rsidR="00764AB8">
        <w:rPr>
          <w:rFonts w:ascii="方正仿宋_GBK" w:eastAsia="方正仿宋_GBK" w:hAnsi="方正仿宋_GBK" w:cs="方正仿宋_GBK"/>
          <w:sz w:val="32"/>
          <w:szCs w:val="32"/>
          <w:shd w:val="clear" w:color="auto" w:fill="FFFFFF"/>
        </w:rPr>
        <w:t>万元、政府采购工程支出</w:t>
      </w:r>
      <w:r w:rsidR="00764AB8">
        <w:rPr>
          <w:rFonts w:ascii="方正仿宋_GBK" w:eastAsia="方正仿宋_GBK" w:hAnsi="方正仿宋_GBK" w:cs="方正仿宋_GBK"/>
          <w:sz w:val="32"/>
          <w:szCs w:val="32"/>
        </w:rPr>
        <w:t>0.00</w:t>
      </w:r>
      <w:r w:rsidR="00764AB8">
        <w:rPr>
          <w:rFonts w:ascii="方正仿宋_GBK" w:eastAsia="方正仿宋_GBK" w:hAnsi="方正仿宋_GBK" w:cs="方正仿宋_GBK"/>
          <w:sz w:val="32"/>
          <w:szCs w:val="32"/>
          <w:shd w:val="clear" w:color="auto" w:fill="FFFFFF"/>
        </w:rPr>
        <w:t>万元、政府采购服务支出</w:t>
      </w:r>
      <w:r w:rsidR="00764AB8">
        <w:rPr>
          <w:rFonts w:ascii="方正仿宋_GBK" w:eastAsia="方正仿宋_GBK" w:hAnsi="方正仿宋_GBK" w:cs="方正仿宋_GBK"/>
          <w:sz w:val="32"/>
          <w:szCs w:val="32"/>
        </w:rPr>
        <w:t>0.00</w:t>
      </w:r>
      <w:r w:rsidR="00764AB8">
        <w:rPr>
          <w:rFonts w:ascii="方正仿宋_GBK" w:eastAsia="方正仿宋_GBK" w:hAnsi="方正仿宋_GBK" w:cs="方正仿宋_GBK"/>
          <w:sz w:val="32"/>
          <w:szCs w:val="32"/>
          <w:shd w:val="clear" w:color="auto" w:fill="FFFFFF"/>
        </w:rPr>
        <w:t>万元。授予中小企业合同金额</w:t>
      </w:r>
      <w:r w:rsidR="00764AB8">
        <w:rPr>
          <w:rFonts w:ascii="方正仿宋_GBK" w:eastAsia="方正仿宋_GBK" w:hAnsi="方正仿宋_GBK" w:cs="方正仿宋_GBK"/>
          <w:sz w:val="32"/>
          <w:szCs w:val="32"/>
        </w:rPr>
        <w:t>0.00万</w:t>
      </w:r>
      <w:r w:rsidR="00764AB8">
        <w:rPr>
          <w:rFonts w:ascii="方正仿宋_GBK" w:eastAsia="方正仿宋_GBK" w:hAnsi="方正仿宋_GBK" w:cs="方正仿宋_GBK"/>
          <w:sz w:val="32"/>
          <w:szCs w:val="32"/>
          <w:shd w:val="clear" w:color="auto" w:fill="FFFFFF"/>
        </w:rPr>
        <w:t>元，占政府采购支出总额的</w:t>
      </w:r>
      <w:r w:rsidR="00764AB8">
        <w:rPr>
          <w:rFonts w:ascii="方正仿宋_GBK" w:eastAsia="方正仿宋_GBK" w:hAnsi="方正仿宋_GBK" w:cs="方正仿宋_GBK"/>
          <w:sz w:val="32"/>
          <w:szCs w:val="32"/>
        </w:rPr>
        <w:t>0</w:t>
      </w:r>
      <w:r w:rsidR="00764AB8">
        <w:rPr>
          <w:rFonts w:ascii="方正仿宋_GBK" w:eastAsia="方正仿宋_GBK" w:hAnsi="方正仿宋_GBK" w:cs="方正仿宋_GBK"/>
          <w:sz w:val="32"/>
          <w:szCs w:val="32"/>
          <w:shd w:val="clear" w:color="auto" w:fill="FFFFFF"/>
        </w:rPr>
        <w:t>%，其中：授予小微企业合</w:t>
      </w:r>
      <w:r w:rsidR="00764AB8">
        <w:rPr>
          <w:rFonts w:ascii="方正仿宋_GBK" w:eastAsia="方正仿宋_GBK" w:hAnsi="方正仿宋_GBK" w:cs="方正仿宋_GBK"/>
          <w:sz w:val="32"/>
          <w:szCs w:val="32"/>
          <w:shd w:val="clear" w:color="auto" w:fill="FFFFFF"/>
        </w:rPr>
        <w:lastRenderedPageBreak/>
        <w:t>同金额</w:t>
      </w:r>
      <w:r w:rsidR="00764AB8">
        <w:rPr>
          <w:rFonts w:ascii="方正仿宋_GBK" w:eastAsia="方正仿宋_GBK" w:hAnsi="方正仿宋_GBK" w:cs="方正仿宋_GBK"/>
          <w:sz w:val="32"/>
          <w:szCs w:val="32"/>
        </w:rPr>
        <w:t>0.00</w:t>
      </w:r>
      <w:r w:rsidR="00764AB8">
        <w:rPr>
          <w:rFonts w:ascii="方正仿宋_GBK" w:eastAsia="方正仿宋_GBK" w:hAnsi="方正仿宋_GBK" w:cs="方正仿宋_GBK"/>
          <w:sz w:val="32"/>
          <w:szCs w:val="32"/>
          <w:shd w:val="clear" w:color="auto" w:fill="FFFFFF"/>
        </w:rPr>
        <w:t>万元，占政府采购支出总额的</w:t>
      </w:r>
      <w:r w:rsidR="00764AB8">
        <w:rPr>
          <w:rFonts w:ascii="方正仿宋_GBK" w:eastAsia="方正仿宋_GBK" w:hAnsi="方正仿宋_GBK" w:cs="方正仿宋_GBK"/>
          <w:sz w:val="32"/>
          <w:szCs w:val="32"/>
        </w:rPr>
        <w:t>0</w:t>
      </w:r>
      <w:r w:rsidR="00764AB8">
        <w:rPr>
          <w:rFonts w:ascii="方正仿宋_GBK" w:eastAsia="方正仿宋_GBK" w:hAnsi="方正仿宋_GBK" w:cs="方正仿宋_GBK"/>
          <w:sz w:val="32"/>
          <w:szCs w:val="32"/>
          <w:shd w:val="clear" w:color="auto" w:fill="FFFFFF"/>
        </w:rPr>
        <w:t xml:space="preserve"> %。</w:t>
      </w:r>
      <w:r w:rsidR="00764AB8"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1574FF" w:rsidRDefault="00B03307">
      <w:pPr>
        <w:pStyle w:val="a7"/>
        <w:snapToGrid w:val="0"/>
        <w:spacing w:before="0" w:beforeAutospacing="0" w:after="0" w:afterAutospacing="0" w:line="600"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五、预算绩效管理情况说明</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1574FF" w:rsidRDefault="00B03307">
      <w:pPr>
        <w:pStyle w:val="2"/>
        <w:autoSpaceDE w:val="0"/>
        <w:ind w:firstLineChars="300" w:firstLine="96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本单位无项目，故未开展绩效自评。</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1574FF" w:rsidRDefault="00B03307">
      <w:pPr>
        <w:pStyle w:val="Char"/>
        <w:autoSpaceDE w:val="0"/>
        <w:spacing w:before="0" w:beforeAutospacing="0" w:line="600" w:lineRule="exact"/>
        <w:ind w:left="80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rsidR="001574FF" w:rsidRDefault="00B0330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1574FF" w:rsidRDefault="00B03307">
      <w:pPr>
        <w:pStyle w:val="2"/>
        <w:autoSpaceDE w:val="0"/>
        <w:ind w:leftChars="300" w:left="1040" w:hangingChars="100" w:hanging="32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1574FF" w:rsidRDefault="00B03307">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六、专业名词解释</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sz w:val="32"/>
          <w:szCs w:val="32"/>
          <w:shd w:val="clear" w:color="auto" w:fill="FFFFFF"/>
        </w:rPr>
        <w:lastRenderedPageBreak/>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1574FF" w:rsidRDefault="00B0330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574FF" w:rsidRDefault="00B03307">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方正仿宋_GBK" w:eastAsia="方正仿宋_GBK" w:hAnsi="方正仿宋_GBK" w:cs="方正仿宋_GBK" w:hint="default"/>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1574FF" w:rsidRDefault="00B0330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1574FF" w:rsidRDefault="00B03307">
      <w:pPr>
        <w:pStyle w:val="a7"/>
        <w:spacing w:before="0" w:beforeAutospacing="0" w:after="0" w:afterAutospacing="0"/>
        <w:ind w:firstLineChars="200" w:firstLine="640"/>
        <w:rPr>
          <w:rFonts w:ascii="方正仿宋_GBK" w:eastAsia="方正仿宋_GBK" w:hint="default"/>
          <w:sz w:val="32"/>
          <w:szCs w:val="32"/>
        </w:rPr>
      </w:pPr>
      <w:r>
        <w:rPr>
          <w:rFonts w:ascii="方正仿宋_GBK" w:eastAsia="方正仿宋_GBK"/>
          <w:sz w:val="32"/>
          <w:szCs w:val="32"/>
        </w:rPr>
        <w:t>张老师    023-74548800</w:t>
      </w:r>
    </w:p>
    <w:p w:rsidR="001574FF" w:rsidRDefault="001574FF">
      <w:pPr>
        <w:pStyle w:val="1"/>
        <w:autoSpaceDE w:val="0"/>
        <w:ind w:firstLineChars="0" w:firstLine="0"/>
        <w:rPr>
          <w:rStyle w:val="a9"/>
          <w:rFonts w:ascii="方正仿宋_GBK" w:eastAsia="方正仿宋_GBK" w:hAnsi="方正仿宋_GBK" w:cs="方正仿宋_GBK"/>
          <w:sz w:val="32"/>
          <w:szCs w:val="32"/>
          <w:shd w:val="clear" w:color="auto" w:fill="FFFF00"/>
        </w:rPr>
      </w:pPr>
    </w:p>
    <w:p w:rsidR="001574FF" w:rsidRDefault="001574FF">
      <w:pPr>
        <w:pStyle w:val="1"/>
        <w:autoSpaceDE w:val="0"/>
        <w:ind w:firstLineChars="0" w:firstLine="0"/>
        <w:rPr>
          <w:rStyle w:val="a9"/>
          <w:rFonts w:ascii="方正仿宋_GBK" w:eastAsia="方正仿宋_GBK" w:hAnsi="方正仿宋_GBK" w:cs="方正仿宋_GBK"/>
          <w:sz w:val="32"/>
          <w:szCs w:val="32"/>
          <w:shd w:val="clear" w:color="auto" w:fill="FFFF00"/>
        </w:rPr>
      </w:pPr>
    </w:p>
    <w:p w:rsidR="001574FF" w:rsidRDefault="001574FF">
      <w:pPr>
        <w:pStyle w:val="1"/>
        <w:autoSpaceDE w:val="0"/>
        <w:ind w:firstLineChars="0" w:firstLine="0"/>
        <w:rPr>
          <w:rStyle w:val="a9"/>
          <w:rFonts w:ascii="方正仿宋_GBK" w:eastAsia="方正仿宋_GBK" w:hAnsi="方正仿宋_GBK" w:cs="方正仿宋_GBK"/>
          <w:sz w:val="32"/>
          <w:szCs w:val="32"/>
          <w:shd w:val="clear" w:color="auto" w:fill="FFFF00"/>
        </w:rPr>
        <w:sectPr w:rsidR="001574FF">
          <w:footerReference w:type="default" r:id="rId7"/>
          <w:pgSz w:w="11915" w:h="16840"/>
          <w:pgMar w:top="1440" w:right="1800" w:bottom="1440" w:left="1800" w:header="851" w:footer="992" w:gutter="0"/>
          <w:pgNumType w:fmt="numberInDash"/>
          <w:cols w:space="720"/>
          <w:docGrid w:type="lines" w:linePitch="312"/>
        </w:sectPr>
      </w:pPr>
    </w:p>
    <w:p w:rsidR="001574FF" w:rsidRDefault="001574FF">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1574FF">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1574F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公开01表</w:t>
            </w:r>
          </w:p>
        </w:tc>
      </w:tr>
      <w:tr w:rsidR="001574F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574FF" w:rsidRDefault="00B03307">
            <w:pPr>
              <w:textAlignment w:val="bottom"/>
              <w:rPr>
                <w:rFonts w:cs="宋体" w:hint="default"/>
                <w:color w:val="000000"/>
              </w:rPr>
            </w:pPr>
            <w:r>
              <w:rPr>
                <w:rFonts w:cs="宋体"/>
              </w:rPr>
              <w:t>公开单位：垫江县普顺镇文化服务中心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支出</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决算数</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44.59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7.49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1.99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2.39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0"/>
                <w:szCs w:val="20"/>
              </w:rPr>
            </w:pPr>
            <w:r>
              <w:rPr>
                <w:rFonts w:cs="宋体"/>
                <w:color w:val="000000"/>
                <w:sz w:val="21"/>
                <w:szCs w:val="21"/>
                <w:lang w:bidi="ar"/>
              </w:rPr>
              <w:t xml:space="preserve">56.46 </w:t>
            </w:r>
          </w:p>
        </w:tc>
      </w:tr>
    </w:tbl>
    <w:p w:rsidR="001574FF" w:rsidRDefault="00B03307">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1574FF" w:rsidRDefault="00B03307">
      <w:pPr>
        <w:rPr>
          <w:rFonts w:cs="宋体" w:hint="default"/>
          <w:sz w:val="21"/>
          <w:szCs w:val="21"/>
          <w:lang w:bidi="ar"/>
        </w:rPr>
      </w:pPr>
      <w:r>
        <w:rPr>
          <w:rFonts w:cs="宋体"/>
          <w:sz w:val="21"/>
          <w:szCs w:val="21"/>
          <w:lang w:bidi="ar"/>
        </w:rPr>
        <w:br w:type="page"/>
      </w:r>
    </w:p>
    <w:p w:rsidR="001574FF" w:rsidRDefault="001574FF">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1574FF">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t>收入决算表</w:t>
            </w:r>
          </w:p>
        </w:tc>
      </w:tr>
      <w:tr w:rsidR="001574FF">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2"/>
                <w:szCs w:val="22"/>
              </w:rPr>
            </w:pPr>
            <w:r>
              <w:rPr>
                <w:rFonts w:cs="宋体"/>
              </w:rPr>
              <w:t>公开单位：垫江县普顺镇文化服务中心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公开02表</w:t>
            </w:r>
          </w:p>
        </w:tc>
      </w:tr>
      <w:tr w:rsidR="001574FF">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574FF" w:rsidRDefault="00B03307">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B03307">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其他收入</w:t>
            </w:r>
          </w:p>
        </w:tc>
      </w:tr>
      <w:tr w:rsidR="001574FF">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56.46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56.46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2070109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群众文化</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44.59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44.59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3.18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3.18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2.72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2.72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1.99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2.39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2.39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1574FF" w:rsidRDefault="00B03307">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1574FF" w:rsidRDefault="00B03307">
      <w:pPr>
        <w:rPr>
          <w:rFonts w:cs="宋体" w:hint="default"/>
          <w:sz w:val="21"/>
          <w:szCs w:val="21"/>
          <w:lang w:bidi="ar"/>
        </w:rPr>
      </w:pPr>
      <w:r>
        <w:rPr>
          <w:rFonts w:cs="宋体"/>
          <w:sz w:val="21"/>
          <w:szCs w:val="21"/>
          <w:lang w:bidi="ar"/>
        </w:rPr>
        <w:br w:type="page"/>
      </w:r>
    </w:p>
    <w:p w:rsidR="001574FF" w:rsidRDefault="001574FF">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1574FF">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t>支出决算表</w:t>
            </w:r>
          </w:p>
        </w:tc>
      </w:tr>
      <w:tr w:rsidR="001574FF">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垫江县普顺镇文化服务中心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公开03表</w:t>
            </w:r>
          </w:p>
        </w:tc>
      </w:tr>
      <w:tr w:rsidR="001574FF">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B03307">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1574FF">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56.46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56.46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44.59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2070109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群众文化</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44.59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44.59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7.49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3.18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3.18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2.72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2.72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1.99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1.99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b/>
                <w:color w:val="000000"/>
                <w:sz w:val="21"/>
                <w:szCs w:val="21"/>
                <w:lang w:bidi="ar"/>
              </w:rPr>
              <w:t xml:space="preserve">2.39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574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2.39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1574FF" w:rsidRDefault="00B03307">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1574FF" w:rsidRDefault="00B03307">
      <w:pPr>
        <w:rPr>
          <w:rFonts w:cs="宋体" w:hint="default"/>
          <w:sz w:val="21"/>
          <w:szCs w:val="21"/>
          <w:lang w:bidi="ar"/>
        </w:rPr>
      </w:pPr>
      <w:r>
        <w:rPr>
          <w:rFonts w:cs="宋体"/>
          <w:sz w:val="21"/>
          <w:szCs w:val="21"/>
          <w:lang w:bidi="ar"/>
        </w:rPr>
        <w:br w:type="page"/>
      </w:r>
    </w:p>
    <w:p w:rsidR="001574FF" w:rsidRDefault="001574FF">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1574FF">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1574FF">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垫江县普顺镇文化服务中心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公开04表</w:t>
            </w:r>
          </w:p>
        </w:tc>
      </w:tr>
      <w:tr w:rsidR="001574FF">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支     出</w:t>
            </w:r>
          </w:p>
        </w:tc>
      </w:tr>
      <w:tr w:rsidR="001574FF">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决算数</w:t>
            </w:r>
          </w:p>
        </w:tc>
      </w:tr>
      <w:tr w:rsidR="001574FF">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44.59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44.59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7.49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7.49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1.99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1.99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2.39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2.39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r>
      <w:tr w:rsidR="001574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56.46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0"/>
                <w:szCs w:val="20"/>
              </w:rPr>
            </w:pPr>
            <w:r>
              <w:rPr>
                <w:rFonts w:cs="宋体"/>
                <w:color w:val="000000"/>
                <w:sz w:val="21"/>
                <w:szCs w:val="21"/>
                <w:lang w:bidi="ar"/>
              </w:rPr>
              <w:t xml:space="preserve">56.46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0"/>
                <w:szCs w:val="20"/>
              </w:rPr>
            </w:pPr>
            <w:r>
              <w:rPr>
                <w:rFonts w:cs="宋体"/>
                <w:color w:val="000000"/>
                <w:sz w:val="21"/>
                <w:szCs w:val="21"/>
                <w:lang w:bidi="ar"/>
              </w:rPr>
              <w:t xml:space="preserve">56.46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1574FF" w:rsidRDefault="00B03307">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1574FF" w:rsidRDefault="00B03307">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1574FF">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1574FF">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垫江县普顺镇文化服务中心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公开05表</w:t>
            </w:r>
          </w:p>
        </w:tc>
      </w:tr>
      <w:tr w:rsidR="001574FF">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本年支出</w:t>
            </w:r>
          </w:p>
        </w:tc>
      </w:tr>
      <w:tr w:rsidR="001574FF">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项目支出</w:t>
            </w:r>
          </w:p>
        </w:tc>
      </w:tr>
      <w:tr w:rsidR="001574FF">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56.46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56.46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44.59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44.59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44.59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44.59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2070109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群众文化</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44.59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44.59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7.49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7.49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7.49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7.49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3.18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3.18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1.59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1.59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2.72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2.72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1.99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1.99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1.99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1.99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1.99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1.99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2.39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2.39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2.39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color w:val="000000"/>
                <w:sz w:val="21"/>
                <w:szCs w:val="21"/>
                <w:lang w:bidi="ar"/>
              </w:rPr>
              <w:t xml:space="preserve">2.39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574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2.39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2.39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1574FF" w:rsidRDefault="00B03307">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1574FF" w:rsidRDefault="00B03307">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1574FF">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1574FF">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垫江县普顺镇文化服务中心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公开06表</w:t>
            </w:r>
          </w:p>
        </w:tc>
      </w:tr>
      <w:tr w:rsidR="001574FF">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公用经费</w:t>
            </w:r>
          </w:p>
        </w:tc>
      </w:tr>
      <w:tr w:rsidR="001574FF">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金额</w:t>
            </w:r>
          </w:p>
        </w:tc>
      </w:tr>
      <w:tr w:rsidR="001574FF">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47.50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6.24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10.82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1.81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24.89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3.18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1.59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1.99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0.06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6.00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2.39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0.32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0.45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2.72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2.32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0.40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0.24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r>
      <w:tr w:rsidR="001574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color w:val="000000"/>
                <w:sz w:val="22"/>
                <w:szCs w:val="22"/>
              </w:rPr>
            </w:pPr>
          </w:p>
        </w:tc>
      </w:tr>
      <w:tr w:rsidR="001574FF">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50.22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color w:val="000000"/>
                <w:sz w:val="22"/>
                <w:szCs w:val="22"/>
              </w:rPr>
            </w:pPr>
            <w:r>
              <w:rPr>
                <w:rFonts w:cs="宋体"/>
                <w:color w:val="000000"/>
                <w:sz w:val="21"/>
                <w:szCs w:val="21"/>
                <w:lang w:bidi="ar"/>
              </w:rPr>
              <w:t xml:space="preserve">6.24 </w:t>
            </w:r>
          </w:p>
        </w:tc>
      </w:tr>
    </w:tbl>
    <w:p w:rsidR="001574FF" w:rsidRDefault="00B03307">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1574FF" w:rsidRDefault="00B03307">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1574FF">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1574FF">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垫江县普顺镇文化服务中心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公开07表</w:t>
            </w:r>
          </w:p>
        </w:tc>
      </w:tr>
      <w:tr w:rsidR="001574FF">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1574FF">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1574FF" w:rsidRDefault="00B03307">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1574FF" w:rsidRDefault="00B03307">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1574FF">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1574FF">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1574FF" w:rsidRDefault="00B0330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垫江县普顺镇文化服务中心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公开08表</w:t>
            </w:r>
          </w:p>
        </w:tc>
      </w:tr>
      <w:tr w:rsidR="001574FF">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B03307">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4FF" w:rsidRDefault="00B03307">
            <w:pPr>
              <w:jc w:val="center"/>
              <w:textAlignment w:val="bottom"/>
              <w:rPr>
                <w:rFonts w:cs="宋体" w:hint="default"/>
                <w:b/>
                <w:color w:val="000000"/>
                <w:sz w:val="22"/>
                <w:szCs w:val="22"/>
              </w:rPr>
            </w:pPr>
            <w:r>
              <w:rPr>
                <w:rFonts w:cs="宋体"/>
                <w:b/>
                <w:color w:val="000000"/>
                <w:sz w:val="22"/>
                <w:szCs w:val="22"/>
                <w:lang w:bidi="ar"/>
              </w:rPr>
              <w:t>本年支出</w:t>
            </w:r>
          </w:p>
        </w:tc>
      </w:tr>
      <w:tr w:rsidR="001574FF">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项目支出</w:t>
            </w:r>
          </w:p>
        </w:tc>
      </w:tr>
      <w:tr w:rsidR="001574F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4FF" w:rsidRDefault="001574FF">
            <w:pPr>
              <w:jc w:val="center"/>
              <w:rPr>
                <w:rFonts w:cs="宋体" w:hint="default"/>
                <w:b/>
                <w:color w:val="000000"/>
                <w:sz w:val="22"/>
                <w:szCs w:val="22"/>
              </w:rPr>
            </w:pPr>
          </w:p>
        </w:tc>
      </w:tr>
      <w:tr w:rsidR="001574FF">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1574FF">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1574FF" w:rsidRDefault="00B03307">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1574FF" w:rsidRDefault="00B03307">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1574FF">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1574FF" w:rsidRDefault="00B03307">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1574FF">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公开09表</w:t>
            </w:r>
          </w:p>
        </w:tc>
      </w:tr>
      <w:tr w:rsidR="001574FF">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1574FF" w:rsidRDefault="00B03307">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垫江县普顺镇文化服务中心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1574FF" w:rsidRDefault="001574FF">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574FF" w:rsidRDefault="001574FF">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574FF" w:rsidRDefault="00B03307">
            <w:pPr>
              <w:jc w:val="right"/>
              <w:textAlignment w:val="bottom"/>
              <w:rPr>
                <w:rFonts w:cs="宋体" w:hint="default"/>
                <w:color w:val="000000"/>
              </w:rPr>
            </w:pPr>
            <w:r>
              <w:rPr>
                <w:rFonts w:cs="宋体"/>
                <w:color w:val="000000"/>
                <w:lang w:bidi="ar"/>
              </w:rPr>
              <w:t>单位：</w:t>
            </w:r>
            <w:r>
              <w:rPr>
                <w:rFonts w:cs="宋体"/>
              </w:rPr>
              <w:t>万元</w:t>
            </w:r>
          </w:p>
        </w:tc>
      </w:tr>
      <w:tr w:rsidR="001574FF">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574FF" w:rsidRDefault="00B03307">
            <w:pPr>
              <w:jc w:val="center"/>
              <w:textAlignment w:val="center"/>
              <w:rPr>
                <w:rFonts w:cs="宋体" w:hint="default"/>
                <w:b/>
                <w:color w:val="000000"/>
                <w:sz w:val="22"/>
                <w:szCs w:val="22"/>
              </w:rPr>
            </w:pPr>
            <w:r>
              <w:rPr>
                <w:rFonts w:cs="宋体"/>
                <w:b/>
                <w:color w:val="000000"/>
                <w:sz w:val="22"/>
                <w:szCs w:val="22"/>
                <w:lang w:bidi="ar"/>
              </w:rPr>
              <w:t>决算数</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r>
      <w:tr w:rsidR="001574F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574FF" w:rsidRDefault="00B03307">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4FF" w:rsidRDefault="00B0330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574FF" w:rsidRDefault="00B0330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4FF" w:rsidRDefault="001574FF">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4FF" w:rsidRDefault="001574FF">
            <w:pPr>
              <w:jc w:val="right"/>
              <w:rPr>
                <w:rFonts w:ascii="Arial" w:hAnsi="Arial" w:cs="Arial" w:hint="default"/>
                <w:color w:val="000000"/>
                <w:sz w:val="20"/>
                <w:szCs w:val="20"/>
              </w:rPr>
            </w:pPr>
          </w:p>
        </w:tc>
      </w:tr>
    </w:tbl>
    <w:p w:rsidR="001574FF" w:rsidRDefault="00B03307">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rPr>
          <w:rFonts w:cs="宋体" w:hint="default"/>
          <w:color w:val="000000"/>
          <w:sz w:val="21"/>
          <w:szCs w:val="21"/>
          <w:lang w:bidi="ar"/>
        </w:rPr>
      </w:pPr>
    </w:p>
    <w:p w:rsidR="001574FF" w:rsidRDefault="001574FF">
      <w:pPr>
        <w:pStyle w:val="1"/>
        <w:autoSpaceDE w:val="0"/>
        <w:ind w:firstLineChars="0" w:firstLine="0"/>
        <w:rPr>
          <w:rFonts w:cs="宋体"/>
          <w:sz w:val="21"/>
          <w:szCs w:val="21"/>
        </w:rPr>
      </w:pPr>
    </w:p>
    <w:sectPr w:rsidR="001574FF">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63" w:rsidRDefault="00A03F63">
      <w:pPr>
        <w:rPr>
          <w:rFonts w:hint="default"/>
        </w:rPr>
      </w:pPr>
      <w:r>
        <w:separator/>
      </w:r>
    </w:p>
  </w:endnote>
  <w:endnote w:type="continuationSeparator" w:id="0">
    <w:p w:rsidR="00A03F63" w:rsidRDefault="00A03F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F" w:rsidRDefault="00B03307">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74FF" w:rsidRDefault="00B03307">
                          <w:pPr>
                            <w:pStyle w:val="a4"/>
                            <w:rPr>
                              <w:rFonts w:hint="default"/>
                            </w:rPr>
                          </w:pPr>
                          <w:r>
                            <w:fldChar w:fldCharType="begin"/>
                          </w:r>
                          <w:r>
                            <w:instrText xml:space="preserve"> PAGE  \* MERGEFORMAT </w:instrText>
                          </w:r>
                          <w:r>
                            <w:fldChar w:fldCharType="separate"/>
                          </w:r>
                          <w:r w:rsidR="00764AB8">
                            <w:rPr>
                              <w:rFonts w:hint="default"/>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574FF" w:rsidRDefault="00B03307">
                    <w:pPr>
                      <w:pStyle w:val="a4"/>
                      <w:rPr>
                        <w:rFonts w:hint="default"/>
                      </w:rPr>
                    </w:pPr>
                    <w:r>
                      <w:fldChar w:fldCharType="begin"/>
                    </w:r>
                    <w:r>
                      <w:instrText xml:space="preserve"> PAGE  \* MERGEFORMAT </w:instrText>
                    </w:r>
                    <w:r>
                      <w:fldChar w:fldCharType="separate"/>
                    </w:r>
                    <w:r w:rsidR="00764AB8">
                      <w:rPr>
                        <w:rFonts w:hint="default"/>
                        <w:noProof/>
                      </w:rPr>
                      <w:t>- 6 -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F" w:rsidRDefault="00B03307">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574FF" w:rsidRDefault="00B03307">
                          <w:pPr>
                            <w:pStyle w:val="a4"/>
                            <w:rPr>
                              <w:rFonts w:hint="default"/>
                            </w:rPr>
                          </w:pPr>
                          <w:r>
                            <w:t xml:space="preserve"> </w:t>
                          </w:r>
                          <w:r>
                            <w:fldChar w:fldCharType="begin"/>
                          </w:r>
                          <w:r>
                            <w:instrText>PAGE   \* MERGEFORMAT</w:instrText>
                          </w:r>
                          <w:r>
                            <w:fldChar w:fldCharType="separate"/>
                          </w:r>
                          <w:r w:rsidR="00764AB8" w:rsidRPr="00764AB8">
                            <w:rPr>
                              <w:rFonts w:hint="default"/>
                              <w:noProof/>
                              <w:lang w:val="zh-CN"/>
                            </w:rPr>
                            <w:t>-</w:t>
                          </w:r>
                          <w:r w:rsidR="00764AB8">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574FF" w:rsidRDefault="00B03307">
                    <w:pPr>
                      <w:pStyle w:val="a4"/>
                      <w:rPr>
                        <w:rFonts w:hint="default"/>
                      </w:rPr>
                    </w:pPr>
                    <w:r>
                      <w:t xml:space="preserve"> </w:t>
                    </w:r>
                    <w:r>
                      <w:fldChar w:fldCharType="begin"/>
                    </w:r>
                    <w:r>
                      <w:instrText>PAGE   \* MERGEFORMAT</w:instrText>
                    </w:r>
                    <w:r>
                      <w:fldChar w:fldCharType="separate"/>
                    </w:r>
                    <w:r w:rsidR="00764AB8" w:rsidRPr="00764AB8">
                      <w:rPr>
                        <w:rFonts w:hint="default"/>
                        <w:noProof/>
                        <w:lang w:val="zh-CN"/>
                      </w:rPr>
                      <w:t>-</w:t>
                    </w:r>
                    <w:r w:rsidR="00764AB8">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574FF" w:rsidRDefault="00B03307">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574FF" w:rsidRDefault="00B03307">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63" w:rsidRDefault="00A03F63">
      <w:pPr>
        <w:rPr>
          <w:rFonts w:hint="default"/>
        </w:rPr>
      </w:pPr>
      <w:r>
        <w:separator/>
      </w:r>
    </w:p>
  </w:footnote>
  <w:footnote w:type="continuationSeparator" w:id="0">
    <w:p w:rsidR="00A03F63" w:rsidRDefault="00A03F6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FF" w:rsidRDefault="001574FF">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574FF"/>
    <w:rsid w:val="00291C7C"/>
    <w:rsid w:val="00550ABE"/>
    <w:rsid w:val="00755E9D"/>
    <w:rsid w:val="00764AB8"/>
    <w:rsid w:val="00785101"/>
    <w:rsid w:val="00797BE6"/>
    <w:rsid w:val="007B419D"/>
    <w:rsid w:val="00943724"/>
    <w:rsid w:val="009B67B8"/>
    <w:rsid w:val="009C2293"/>
    <w:rsid w:val="00A03F63"/>
    <w:rsid w:val="00AC16EA"/>
    <w:rsid w:val="00AC53CE"/>
    <w:rsid w:val="00B03307"/>
    <w:rsid w:val="00B03CCD"/>
    <w:rsid w:val="00DB5FEC"/>
    <w:rsid w:val="00F73F90"/>
    <w:rsid w:val="01474EBF"/>
    <w:rsid w:val="01F3521E"/>
    <w:rsid w:val="03726C0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2733D7"/>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8D3FC"/>
  <w15:docId w15:val="{891E0D38-E86B-41E0-8C01-F2CD6EEF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styleId="aa">
    <w:name w:val="annotation reference"/>
    <w:basedOn w:val="a0"/>
    <w:rPr>
      <w:sz w:val="21"/>
      <w:szCs w:val="21"/>
    </w:rPr>
  </w:style>
  <w:style w:type="paragraph" w:styleId="ab">
    <w:name w:val="Balloon Text"/>
    <w:basedOn w:val="a"/>
    <w:link w:val="ac"/>
    <w:rsid w:val="00291C7C"/>
    <w:rPr>
      <w:sz w:val="18"/>
      <w:szCs w:val="18"/>
    </w:rPr>
  </w:style>
  <w:style w:type="character" w:customStyle="1" w:styleId="ac">
    <w:name w:val="批注框文本 字符"/>
    <w:basedOn w:val="a0"/>
    <w:link w:val="ab"/>
    <w:rsid w:val="00291C7C"/>
    <w:rPr>
      <w:rFonts w:ascii="宋体" w:hAnsi="宋体"/>
      <w:sz w:val="18"/>
      <w:szCs w:val="18"/>
    </w:rPr>
  </w:style>
  <w:style w:type="character" w:customStyle="1" w:styleId="a6">
    <w:name w:val="页眉 字符"/>
    <w:basedOn w:val="a0"/>
    <w:link w:val="a5"/>
    <w:uiPriority w:val="99"/>
    <w:rsid w:val="00764AB8"/>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1812</Words>
  <Characters>10332</Characters>
  <Application>Microsoft Office Word</Application>
  <DocSecurity>0</DocSecurity>
  <Lines>86</Lines>
  <Paragraphs>24</Paragraphs>
  <ScaleCrop>false</ScaleCrop>
  <Company>DoubleOX</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9</cp:revision>
  <dcterms:created xsi:type="dcterms:W3CDTF">2024-07-11T02:00:00Z</dcterms:created>
  <dcterms:modified xsi:type="dcterms:W3CDTF">2024-09-10T02:51:00Z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